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EDE" w:rsidRPr="00322ED9" w:rsidRDefault="00E519C0" w:rsidP="00E37419">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FD5EDE" w:rsidRPr="00322ED9" w:rsidRDefault="00FD5EDE" w:rsidP="00E37419"/>
    <w:p w:rsidR="00BB3080" w:rsidRPr="00322ED9" w:rsidRDefault="00ED4E5C" w:rsidP="00E37419">
      <w:pPr>
        <w:pStyle w:val="Zarkazkladnhotextu3"/>
        <w:spacing w:line="240" w:lineRule="auto"/>
        <w:ind w:firstLine="0"/>
        <w:outlineLvl w:val="0"/>
        <w:rPr>
          <w:rFonts w:ascii="Times New Roman" w:hAnsi="Times New Roman"/>
          <w:sz w:val="50"/>
          <w:szCs w:val="50"/>
        </w:rPr>
      </w:pPr>
      <w:r w:rsidRPr="00322ED9">
        <w:rPr>
          <w:rFonts w:ascii="Times New Roman" w:hAnsi="Times New Roman"/>
          <w:sz w:val="50"/>
          <w:szCs w:val="50"/>
        </w:rPr>
        <w:t>Program hospodárskeho a sociálneho rozvoja</w:t>
      </w:r>
      <w:r w:rsidR="00FD5EDE" w:rsidRPr="00322ED9">
        <w:rPr>
          <w:rFonts w:ascii="Times New Roman" w:hAnsi="Times New Roman"/>
          <w:sz w:val="50"/>
          <w:szCs w:val="50"/>
        </w:rPr>
        <w:t xml:space="preserve"> </w:t>
      </w:r>
      <w:r w:rsidRPr="00322ED9">
        <w:rPr>
          <w:rFonts w:ascii="Times New Roman" w:hAnsi="Times New Roman"/>
          <w:sz w:val="50"/>
          <w:szCs w:val="50"/>
        </w:rPr>
        <w:t xml:space="preserve">obce </w:t>
      </w:r>
      <w:r w:rsidR="00857063" w:rsidRPr="00322ED9">
        <w:rPr>
          <w:rFonts w:ascii="Times New Roman" w:hAnsi="Times New Roman"/>
          <w:sz w:val="50"/>
          <w:szCs w:val="50"/>
        </w:rPr>
        <w:t>Jablonica</w:t>
      </w:r>
      <w:r w:rsidR="001A76F4" w:rsidRPr="00322ED9">
        <w:rPr>
          <w:rFonts w:ascii="Times New Roman" w:hAnsi="Times New Roman"/>
          <w:sz w:val="50"/>
          <w:szCs w:val="50"/>
        </w:rPr>
        <w:t xml:space="preserve"> na roky 2015</w:t>
      </w:r>
      <w:r w:rsidR="004013C9" w:rsidRPr="00322ED9">
        <w:rPr>
          <w:rFonts w:ascii="Times New Roman" w:hAnsi="Times New Roman"/>
          <w:sz w:val="50"/>
          <w:szCs w:val="50"/>
        </w:rPr>
        <w:t>-2020</w:t>
      </w:r>
    </w:p>
    <w:p w:rsidR="00060865" w:rsidRPr="00322ED9" w:rsidRDefault="00060865" w:rsidP="00E37419">
      <w:pPr>
        <w:jc w:val="center"/>
        <w:rPr>
          <w:sz w:val="16"/>
          <w:szCs w:val="16"/>
        </w:rPr>
      </w:pPr>
    </w:p>
    <w:p w:rsidR="00060865" w:rsidRPr="00322ED9" w:rsidRDefault="00060865" w:rsidP="00E37419">
      <w:pPr>
        <w:jc w:val="center"/>
        <w:rPr>
          <w:sz w:val="16"/>
          <w:szCs w:val="16"/>
        </w:rPr>
      </w:pPr>
    </w:p>
    <w:p w:rsidR="00060865" w:rsidRPr="00322ED9" w:rsidRDefault="00060865" w:rsidP="00E37419">
      <w:pPr>
        <w:jc w:val="center"/>
        <w:rPr>
          <w:sz w:val="16"/>
          <w:szCs w:val="16"/>
        </w:rPr>
      </w:pPr>
    </w:p>
    <w:p w:rsidR="00060865" w:rsidRPr="00322ED9" w:rsidRDefault="00060865" w:rsidP="00E37419">
      <w:pPr>
        <w:jc w:val="center"/>
        <w:rPr>
          <w:sz w:val="16"/>
          <w:szCs w:val="16"/>
        </w:rPr>
      </w:pPr>
    </w:p>
    <w:p w:rsidR="00060865" w:rsidRPr="00322ED9" w:rsidRDefault="00060865" w:rsidP="00E37419">
      <w:pPr>
        <w:jc w:val="center"/>
        <w:rPr>
          <w:sz w:val="16"/>
          <w:szCs w:val="16"/>
        </w:rPr>
      </w:pPr>
    </w:p>
    <w:p w:rsidR="00060865" w:rsidRPr="00322ED9" w:rsidRDefault="00060865" w:rsidP="00E37419">
      <w:pPr>
        <w:jc w:val="center"/>
        <w:rPr>
          <w:sz w:val="16"/>
          <w:szCs w:val="16"/>
        </w:rPr>
      </w:pPr>
    </w:p>
    <w:p w:rsidR="00060865" w:rsidRPr="00322ED9" w:rsidRDefault="00060865" w:rsidP="00E37419">
      <w:pPr>
        <w:jc w:val="center"/>
        <w:rPr>
          <w:sz w:val="16"/>
          <w:szCs w:val="16"/>
        </w:rPr>
      </w:pPr>
    </w:p>
    <w:p w:rsidR="00060865" w:rsidRPr="00322ED9" w:rsidRDefault="001E7D4E" w:rsidP="00E37419">
      <w:pPr>
        <w:jc w:val="center"/>
        <w:rPr>
          <w:sz w:val="16"/>
          <w:szCs w:val="16"/>
        </w:rPr>
      </w:pPr>
      <w:r w:rsidRPr="00322ED9">
        <w:rPr>
          <w:noProof/>
          <w:sz w:val="24"/>
          <w:szCs w:val="24"/>
        </w:rPr>
        <w:drawing>
          <wp:inline distT="0" distB="0" distL="0" distR="0">
            <wp:extent cx="1104900" cy="124777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1247775"/>
                    </a:xfrm>
                    <a:prstGeom prst="rect">
                      <a:avLst/>
                    </a:prstGeom>
                    <a:noFill/>
                    <a:ln>
                      <a:noFill/>
                    </a:ln>
                  </pic:spPr>
                </pic:pic>
              </a:graphicData>
            </a:graphic>
          </wp:inline>
        </w:drawing>
      </w:r>
    </w:p>
    <w:p w:rsidR="00060865" w:rsidRPr="00322ED9" w:rsidRDefault="00060865" w:rsidP="00E37419">
      <w:pPr>
        <w:jc w:val="center"/>
        <w:rPr>
          <w:sz w:val="16"/>
          <w:szCs w:val="16"/>
        </w:rPr>
      </w:pPr>
    </w:p>
    <w:p w:rsidR="00060865" w:rsidRPr="00322ED9" w:rsidRDefault="00060865" w:rsidP="00E37419">
      <w:pPr>
        <w:jc w:val="center"/>
        <w:rPr>
          <w:sz w:val="16"/>
          <w:szCs w:val="16"/>
        </w:rPr>
      </w:pPr>
    </w:p>
    <w:p w:rsidR="00060865" w:rsidRPr="00322ED9" w:rsidRDefault="00060865" w:rsidP="00E37419">
      <w:pPr>
        <w:jc w:val="center"/>
        <w:rPr>
          <w:sz w:val="16"/>
          <w:szCs w:val="16"/>
        </w:rPr>
      </w:pPr>
    </w:p>
    <w:p w:rsidR="00060865" w:rsidRPr="00322ED9" w:rsidRDefault="00060865" w:rsidP="00E37419">
      <w:pPr>
        <w:jc w:val="center"/>
        <w:rPr>
          <w:sz w:val="16"/>
          <w:szCs w:val="16"/>
        </w:rPr>
      </w:pPr>
    </w:p>
    <w:p w:rsidR="00060865" w:rsidRPr="00322ED9" w:rsidRDefault="00060865" w:rsidP="00E37419">
      <w:pPr>
        <w:jc w:val="center"/>
        <w:rPr>
          <w:sz w:val="16"/>
          <w:szCs w:val="16"/>
        </w:rPr>
      </w:pPr>
    </w:p>
    <w:p w:rsidR="00060865" w:rsidRPr="00322ED9" w:rsidRDefault="00060865" w:rsidP="00E37419">
      <w:pPr>
        <w:jc w:val="center"/>
        <w:rPr>
          <w:sz w:val="16"/>
          <w:szCs w:val="16"/>
        </w:rPr>
      </w:pPr>
    </w:p>
    <w:p w:rsidR="00060865" w:rsidRPr="00322ED9" w:rsidRDefault="00060865" w:rsidP="00E37419">
      <w:pPr>
        <w:jc w:val="center"/>
        <w:rPr>
          <w:sz w:val="16"/>
          <w:szCs w:val="16"/>
        </w:rPr>
      </w:pPr>
    </w:p>
    <w:p w:rsidR="00060865" w:rsidRPr="00322ED9" w:rsidRDefault="00060865" w:rsidP="00E37419">
      <w:pPr>
        <w:jc w:val="center"/>
        <w:rPr>
          <w:sz w:val="16"/>
          <w:szCs w:val="16"/>
        </w:rPr>
      </w:pPr>
    </w:p>
    <w:p w:rsidR="00060865" w:rsidRPr="00322ED9" w:rsidRDefault="00060865" w:rsidP="00E37419">
      <w:pPr>
        <w:jc w:val="center"/>
        <w:rPr>
          <w:sz w:val="16"/>
          <w:szCs w:val="16"/>
        </w:rPr>
      </w:pPr>
    </w:p>
    <w:p w:rsidR="00060865" w:rsidRPr="00322ED9" w:rsidRDefault="00060865" w:rsidP="00E37419">
      <w:pPr>
        <w:jc w:val="center"/>
        <w:rPr>
          <w:sz w:val="16"/>
          <w:szCs w:val="16"/>
        </w:rPr>
      </w:pPr>
    </w:p>
    <w:p w:rsidR="00060865" w:rsidRPr="00322ED9" w:rsidRDefault="00060865" w:rsidP="00E37419">
      <w:pPr>
        <w:jc w:val="center"/>
        <w:rPr>
          <w:sz w:val="16"/>
          <w:szCs w:val="16"/>
        </w:rPr>
      </w:pPr>
    </w:p>
    <w:p w:rsidR="00060865" w:rsidRPr="00322ED9" w:rsidRDefault="00060865" w:rsidP="00E37419">
      <w:pPr>
        <w:jc w:val="center"/>
        <w:rPr>
          <w:sz w:val="16"/>
          <w:szCs w:val="16"/>
        </w:rPr>
      </w:pPr>
    </w:p>
    <w:p w:rsidR="00060865" w:rsidRPr="00322ED9" w:rsidRDefault="00060865" w:rsidP="00E37419">
      <w:pPr>
        <w:jc w:val="center"/>
        <w:rPr>
          <w:sz w:val="16"/>
          <w:szCs w:val="16"/>
        </w:rPr>
      </w:pPr>
    </w:p>
    <w:p w:rsidR="00060865" w:rsidRPr="00322ED9" w:rsidRDefault="00060865" w:rsidP="00E37419">
      <w:pPr>
        <w:jc w:val="center"/>
        <w:rPr>
          <w:sz w:val="16"/>
          <w:szCs w:val="16"/>
        </w:rPr>
      </w:pPr>
    </w:p>
    <w:p w:rsidR="00060865" w:rsidRPr="00322ED9" w:rsidRDefault="00060865" w:rsidP="00E37419">
      <w:pPr>
        <w:jc w:val="center"/>
        <w:rPr>
          <w:sz w:val="16"/>
          <w:szCs w:val="16"/>
        </w:rPr>
      </w:pPr>
    </w:p>
    <w:p w:rsidR="00060865" w:rsidRPr="00322ED9" w:rsidRDefault="00060865" w:rsidP="00E37419">
      <w:pPr>
        <w:jc w:val="center"/>
        <w:rPr>
          <w:sz w:val="16"/>
          <w:szCs w:val="16"/>
        </w:rPr>
      </w:pPr>
    </w:p>
    <w:p w:rsidR="00060865" w:rsidRPr="00322ED9" w:rsidRDefault="00060865" w:rsidP="00E37419">
      <w:pPr>
        <w:jc w:val="center"/>
        <w:rPr>
          <w:sz w:val="16"/>
          <w:szCs w:val="16"/>
        </w:rPr>
      </w:pPr>
    </w:p>
    <w:p w:rsidR="00060865" w:rsidRPr="00322ED9" w:rsidRDefault="00060865" w:rsidP="00E37419">
      <w:pPr>
        <w:jc w:val="center"/>
        <w:rPr>
          <w:sz w:val="16"/>
          <w:szCs w:val="16"/>
        </w:rPr>
      </w:pPr>
    </w:p>
    <w:p w:rsidR="00060865" w:rsidRPr="00322ED9" w:rsidRDefault="00060865" w:rsidP="00E37419">
      <w:pPr>
        <w:jc w:val="center"/>
        <w:rPr>
          <w:sz w:val="16"/>
          <w:szCs w:val="16"/>
        </w:rPr>
      </w:pPr>
    </w:p>
    <w:p w:rsidR="00060865" w:rsidRPr="00322ED9" w:rsidRDefault="00060865" w:rsidP="00E37419">
      <w:pPr>
        <w:jc w:val="center"/>
        <w:rPr>
          <w:sz w:val="16"/>
          <w:szCs w:val="16"/>
        </w:rPr>
      </w:pPr>
    </w:p>
    <w:p w:rsidR="00060865" w:rsidRPr="00322ED9" w:rsidRDefault="00060865" w:rsidP="00E37419">
      <w:pPr>
        <w:jc w:val="center"/>
        <w:rPr>
          <w:sz w:val="16"/>
          <w:szCs w:val="16"/>
        </w:rPr>
      </w:pPr>
    </w:p>
    <w:p w:rsidR="00060865" w:rsidRPr="00322ED9" w:rsidRDefault="00060865" w:rsidP="00E37419">
      <w:pPr>
        <w:jc w:val="center"/>
        <w:rPr>
          <w:sz w:val="16"/>
          <w:szCs w:val="16"/>
        </w:rPr>
      </w:pPr>
    </w:p>
    <w:p w:rsidR="00060865" w:rsidRPr="00322ED9" w:rsidRDefault="00060865" w:rsidP="00E37419">
      <w:pPr>
        <w:jc w:val="center"/>
        <w:rPr>
          <w:sz w:val="16"/>
          <w:szCs w:val="16"/>
        </w:rPr>
      </w:pPr>
    </w:p>
    <w:p w:rsidR="00784AA8" w:rsidRPr="00322ED9" w:rsidRDefault="00784AA8" w:rsidP="00E37419"/>
    <w:p w:rsidR="00C31105" w:rsidRPr="00322ED9" w:rsidRDefault="00C31105" w:rsidP="00E37419"/>
    <w:p w:rsidR="00060865" w:rsidRPr="00322ED9" w:rsidRDefault="00060865" w:rsidP="00E37419"/>
    <w:p w:rsidR="00B22E2D" w:rsidRPr="00322ED9" w:rsidRDefault="00B22E2D" w:rsidP="00E37419"/>
    <w:p w:rsidR="00A41A9A" w:rsidRPr="00322ED9" w:rsidRDefault="00A41A9A" w:rsidP="00E37419"/>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670"/>
      </w:tblGrid>
      <w:tr w:rsidR="00D626C6" w:rsidRPr="00322ED9" w:rsidTr="00784AA8">
        <w:tc>
          <w:tcPr>
            <w:tcW w:w="3402" w:type="dxa"/>
            <w:tcBorders>
              <w:top w:val="single" w:sz="4" w:space="0" w:color="auto"/>
              <w:left w:val="single" w:sz="4" w:space="0" w:color="auto"/>
              <w:bottom w:val="single" w:sz="4" w:space="0" w:color="auto"/>
              <w:right w:val="single" w:sz="4" w:space="0" w:color="auto"/>
            </w:tcBorders>
            <w:hideMark/>
          </w:tcPr>
          <w:p w:rsidR="00784AA8" w:rsidRPr="00322ED9" w:rsidRDefault="00784AA8" w:rsidP="00E37419">
            <w:pPr>
              <w:jc w:val="both"/>
              <w:rPr>
                <w:b/>
              </w:rPr>
            </w:pPr>
            <w:r w:rsidRPr="00322ED9">
              <w:rPr>
                <w:b/>
              </w:rPr>
              <w:t>Názov:</w:t>
            </w:r>
          </w:p>
        </w:tc>
        <w:tc>
          <w:tcPr>
            <w:tcW w:w="5670" w:type="dxa"/>
            <w:tcBorders>
              <w:top w:val="single" w:sz="4" w:space="0" w:color="auto"/>
              <w:left w:val="single" w:sz="4" w:space="0" w:color="auto"/>
              <w:bottom w:val="single" w:sz="4" w:space="0" w:color="auto"/>
              <w:right w:val="single" w:sz="4" w:space="0" w:color="auto"/>
            </w:tcBorders>
            <w:hideMark/>
          </w:tcPr>
          <w:p w:rsidR="00784AA8" w:rsidRPr="00322ED9" w:rsidRDefault="00784AA8" w:rsidP="00E37419">
            <w:pPr>
              <w:jc w:val="both"/>
            </w:pPr>
            <w:r w:rsidRPr="00322ED9">
              <w:t xml:space="preserve">Program hospodárskeho a sociálneho rozvoja obce </w:t>
            </w:r>
            <w:r w:rsidR="00857063" w:rsidRPr="00322ED9">
              <w:t>Jablonica</w:t>
            </w:r>
            <w:r w:rsidR="00FD5EDE" w:rsidRPr="00322ED9">
              <w:t xml:space="preserve"> </w:t>
            </w:r>
            <w:r w:rsidR="006832B8" w:rsidRPr="00322ED9">
              <w:t>na roky 2015</w:t>
            </w:r>
            <w:r w:rsidRPr="00322ED9">
              <w:t>-2020</w:t>
            </w:r>
            <w:r w:rsidR="00405D41" w:rsidRPr="00322ED9">
              <w:t xml:space="preserve"> </w:t>
            </w:r>
          </w:p>
        </w:tc>
      </w:tr>
      <w:tr w:rsidR="00D626C6" w:rsidRPr="00322ED9" w:rsidTr="00784AA8">
        <w:tc>
          <w:tcPr>
            <w:tcW w:w="3402" w:type="dxa"/>
            <w:tcBorders>
              <w:top w:val="single" w:sz="4" w:space="0" w:color="auto"/>
              <w:left w:val="single" w:sz="4" w:space="0" w:color="auto"/>
              <w:bottom w:val="single" w:sz="4" w:space="0" w:color="auto"/>
              <w:right w:val="single" w:sz="4" w:space="0" w:color="auto"/>
            </w:tcBorders>
            <w:hideMark/>
          </w:tcPr>
          <w:p w:rsidR="00784AA8" w:rsidRPr="00322ED9" w:rsidRDefault="00784AA8" w:rsidP="00E37419">
            <w:pPr>
              <w:jc w:val="both"/>
              <w:rPr>
                <w:b/>
              </w:rPr>
            </w:pPr>
            <w:r w:rsidRPr="00322ED9">
              <w:rPr>
                <w:b/>
              </w:rPr>
              <w:t xml:space="preserve">Územné vymedzenie : </w:t>
            </w:r>
          </w:p>
        </w:tc>
        <w:tc>
          <w:tcPr>
            <w:tcW w:w="5670" w:type="dxa"/>
            <w:tcBorders>
              <w:top w:val="single" w:sz="4" w:space="0" w:color="auto"/>
              <w:left w:val="single" w:sz="4" w:space="0" w:color="auto"/>
              <w:bottom w:val="single" w:sz="4" w:space="0" w:color="auto"/>
              <w:right w:val="single" w:sz="4" w:space="0" w:color="auto"/>
            </w:tcBorders>
            <w:hideMark/>
          </w:tcPr>
          <w:p w:rsidR="00784AA8" w:rsidRPr="00322ED9" w:rsidRDefault="00857063" w:rsidP="00E37419">
            <w:pPr>
              <w:tabs>
                <w:tab w:val="left" w:pos="1770"/>
              </w:tabs>
              <w:jc w:val="both"/>
            </w:pPr>
            <w:r w:rsidRPr="00322ED9">
              <w:t>Obec Jablonica</w:t>
            </w:r>
          </w:p>
        </w:tc>
      </w:tr>
      <w:tr w:rsidR="00D626C6" w:rsidRPr="00322ED9" w:rsidTr="00784AA8">
        <w:tc>
          <w:tcPr>
            <w:tcW w:w="3402" w:type="dxa"/>
            <w:tcBorders>
              <w:top w:val="single" w:sz="4" w:space="0" w:color="auto"/>
              <w:left w:val="single" w:sz="4" w:space="0" w:color="auto"/>
              <w:bottom w:val="single" w:sz="4" w:space="0" w:color="auto"/>
              <w:right w:val="single" w:sz="4" w:space="0" w:color="auto"/>
            </w:tcBorders>
            <w:hideMark/>
          </w:tcPr>
          <w:p w:rsidR="00784AA8" w:rsidRPr="00322ED9" w:rsidRDefault="00784AA8" w:rsidP="00E37419">
            <w:pPr>
              <w:jc w:val="both"/>
              <w:rPr>
                <w:b/>
              </w:rPr>
            </w:pPr>
            <w:r w:rsidRPr="00322ED9">
              <w:rPr>
                <w:b/>
              </w:rPr>
              <w:t xml:space="preserve">Územný plán obce schválený: </w:t>
            </w:r>
          </w:p>
        </w:tc>
        <w:tc>
          <w:tcPr>
            <w:tcW w:w="5670" w:type="dxa"/>
            <w:tcBorders>
              <w:top w:val="single" w:sz="4" w:space="0" w:color="auto"/>
              <w:left w:val="single" w:sz="4" w:space="0" w:color="auto"/>
              <w:bottom w:val="single" w:sz="4" w:space="0" w:color="auto"/>
              <w:right w:val="single" w:sz="4" w:space="0" w:color="auto"/>
            </w:tcBorders>
            <w:hideMark/>
          </w:tcPr>
          <w:p w:rsidR="00784AA8" w:rsidRPr="00322ED9" w:rsidRDefault="00E047EB" w:rsidP="00E37419">
            <w:pPr>
              <w:jc w:val="both"/>
            </w:pPr>
            <w:r w:rsidRPr="00322ED9">
              <w:rPr>
                <w:i/>
              </w:rPr>
              <w:t>áno</w:t>
            </w:r>
          </w:p>
        </w:tc>
      </w:tr>
      <w:tr w:rsidR="00D626C6" w:rsidRPr="00322ED9" w:rsidTr="00784AA8">
        <w:tc>
          <w:tcPr>
            <w:tcW w:w="3402" w:type="dxa"/>
            <w:tcBorders>
              <w:top w:val="single" w:sz="4" w:space="0" w:color="auto"/>
              <w:left w:val="single" w:sz="4" w:space="0" w:color="auto"/>
              <w:bottom w:val="single" w:sz="4" w:space="0" w:color="auto"/>
              <w:right w:val="single" w:sz="4" w:space="0" w:color="auto"/>
            </w:tcBorders>
            <w:hideMark/>
          </w:tcPr>
          <w:p w:rsidR="00784AA8" w:rsidRPr="00322ED9" w:rsidRDefault="00784AA8" w:rsidP="00E37419">
            <w:pPr>
              <w:jc w:val="both"/>
              <w:rPr>
                <w:b/>
              </w:rPr>
            </w:pPr>
            <w:r w:rsidRPr="00322ED9">
              <w:rPr>
                <w:b/>
              </w:rPr>
              <w:t xml:space="preserve">Dátum schválenia PHSR: </w:t>
            </w:r>
          </w:p>
        </w:tc>
        <w:tc>
          <w:tcPr>
            <w:tcW w:w="5670" w:type="dxa"/>
            <w:tcBorders>
              <w:top w:val="single" w:sz="4" w:space="0" w:color="auto"/>
              <w:left w:val="single" w:sz="4" w:space="0" w:color="auto"/>
              <w:bottom w:val="single" w:sz="4" w:space="0" w:color="auto"/>
              <w:right w:val="single" w:sz="4" w:space="0" w:color="auto"/>
            </w:tcBorders>
            <w:hideMark/>
          </w:tcPr>
          <w:p w:rsidR="00784AA8" w:rsidRPr="00322ED9" w:rsidRDefault="00784AA8" w:rsidP="00E37419">
            <w:pPr>
              <w:jc w:val="both"/>
              <w:rPr>
                <w:i/>
              </w:rPr>
            </w:pPr>
          </w:p>
        </w:tc>
      </w:tr>
      <w:tr w:rsidR="00D626C6" w:rsidRPr="00322ED9" w:rsidTr="00784AA8">
        <w:tc>
          <w:tcPr>
            <w:tcW w:w="3402" w:type="dxa"/>
            <w:tcBorders>
              <w:top w:val="single" w:sz="4" w:space="0" w:color="auto"/>
              <w:left w:val="single" w:sz="4" w:space="0" w:color="auto"/>
              <w:bottom w:val="single" w:sz="4" w:space="0" w:color="auto"/>
              <w:right w:val="single" w:sz="4" w:space="0" w:color="auto"/>
            </w:tcBorders>
            <w:hideMark/>
          </w:tcPr>
          <w:p w:rsidR="00784AA8" w:rsidRPr="00322ED9" w:rsidRDefault="00784AA8" w:rsidP="00E37419">
            <w:pPr>
              <w:jc w:val="both"/>
              <w:rPr>
                <w:b/>
              </w:rPr>
            </w:pPr>
            <w:r w:rsidRPr="00322ED9">
              <w:rPr>
                <w:b/>
              </w:rPr>
              <w:t xml:space="preserve">Dátum platnosti: </w:t>
            </w:r>
          </w:p>
        </w:tc>
        <w:tc>
          <w:tcPr>
            <w:tcW w:w="5670" w:type="dxa"/>
            <w:tcBorders>
              <w:top w:val="single" w:sz="4" w:space="0" w:color="auto"/>
              <w:left w:val="single" w:sz="4" w:space="0" w:color="auto"/>
              <w:bottom w:val="single" w:sz="4" w:space="0" w:color="auto"/>
              <w:right w:val="single" w:sz="4" w:space="0" w:color="auto"/>
            </w:tcBorders>
            <w:hideMark/>
          </w:tcPr>
          <w:p w:rsidR="00784AA8" w:rsidRPr="00322ED9" w:rsidRDefault="001A76F4" w:rsidP="007660E4">
            <w:pPr>
              <w:jc w:val="both"/>
              <w:rPr>
                <w:i/>
              </w:rPr>
            </w:pPr>
            <w:r w:rsidRPr="00322ED9">
              <w:rPr>
                <w:i/>
              </w:rPr>
              <w:t xml:space="preserve">od </w:t>
            </w:r>
            <w:r w:rsidR="007660E4">
              <w:rPr>
                <w:i/>
              </w:rPr>
              <w:t>01. 01. 2016</w:t>
            </w:r>
            <w:r w:rsidRPr="00322ED9">
              <w:rPr>
                <w:i/>
              </w:rPr>
              <w:t xml:space="preserve">  do 31. 12. 2020</w:t>
            </w:r>
          </w:p>
        </w:tc>
      </w:tr>
      <w:tr w:rsidR="00D626C6" w:rsidRPr="00322ED9" w:rsidTr="00784AA8">
        <w:tc>
          <w:tcPr>
            <w:tcW w:w="3402" w:type="dxa"/>
            <w:tcBorders>
              <w:top w:val="single" w:sz="4" w:space="0" w:color="auto"/>
              <w:left w:val="single" w:sz="4" w:space="0" w:color="auto"/>
              <w:bottom w:val="single" w:sz="4" w:space="0" w:color="auto"/>
              <w:right w:val="single" w:sz="4" w:space="0" w:color="auto"/>
            </w:tcBorders>
            <w:hideMark/>
          </w:tcPr>
          <w:p w:rsidR="00784AA8" w:rsidRPr="00322ED9" w:rsidRDefault="00784AA8" w:rsidP="00E37419">
            <w:pPr>
              <w:jc w:val="both"/>
              <w:rPr>
                <w:b/>
              </w:rPr>
            </w:pPr>
            <w:r w:rsidRPr="00322ED9">
              <w:rPr>
                <w:b/>
              </w:rPr>
              <w:t>Verzia</w:t>
            </w:r>
            <w:r w:rsidRPr="00322ED9">
              <w:rPr>
                <w:rStyle w:val="Odkaznapoznmkupodiarou"/>
                <w:b/>
              </w:rPr>
              <w:footnoteReference w:id="1"/>
            </w:r>
          </w:p>
        </w:tc>
        <w:tc>
          <w:tcPr>
            <w:tcW w:w="5670" w:type="dxa"/>
            <w:tcBorders>
              <w:top w:val="single" w:sz="4" w:space="0" w:color="auto"/>
              <w:left w:val="single" w:sz="4" w:space="0" w:color="auto"/>
              <w:bottom w:val="single" w:sz="4" w:space="0" w:color="auto"/>
              <w:right w:val="single" w:sz="4" w:space="0" w:color="auto"/>
            </w:tcBorders>
            <w:hideMark/>
          </w:tcPr>
          <w:p w:rsidR="00784AA8" w:rsidRPr="00322ED9" w:rsidRDefault="001A76F4" w:rsidP="00E37419">
            <w:pPr>
              <w:jc w:val="both"/>
              <w:rPr>
                <w:i/>
              </w:rPr>
            </w:pPr>
            <w:r w:rsidRPr="00322ED9">
              <w:rPr>
                <w:i/>
              </w:rPr>
              <w:t>1.0</w:t>
            </w:r>
          </w:p>
        </w:tc>
      </w:tr>
      <w:tr w:rsidR="00D626C6" w:rsidRPr="00322ED9" w:rsidTr="00784AA8">
        <w:tc>
          <w:tcPr>
            <w:tcW w:w="3402" w:type="dxa"/>
            <w:tcBorders>
              <w:top w:val="single" w:sz="4" w:space="0" w:color="auto"/>
              <w:left w:val="single" w:sz="4" w:space="0" w:color="auto"/>
              <w:bottom w:val="single" w:sz="4" w:space="0" w:color="auto"/>
              <w:right w:val="single" w:sz="4" w:space="0" w:color="auto"/>
            </w:tcBorders>
            <w:hideMark/>
          </w:tcPr>
          <w:p w:rsidR="00784AA8" w:rsidRPr="00322ED9" w:rsidRDefault="00784AA8" w:rsidP="00E37419">
            <w:pPr>
              <w:jc w:val="both"/>
              <w:rPr>
                <w:b/>
              </w:rPr>
            </w:pPr>
            <w:r w:rsidRPr="00322ED9">
              <w:rPr>
                <w:b/>
              </w:rPr>
              <w:t>Publikovaný verejne:</w:t>
            </w:r>
          </w:p>
        </w:tc>
        <w:tc>
          <w:tcPr>
            <w:tcW w:w="5670" w:type="dxa"/>
            <w:tcBorders>
              <w:top w:val="single" w:sz="4" w:space="0" w:color="auto"/>
              <w:left w:val="single" w:sz="4" w:space="0" w:color="auto"/>
              <w:bottom w:val="single" w:sz="4" w:space="0" w:color="auto"/>
              <w:right w:val="single" w:sz="4" w:space="0" w:color="auto"/>
            </w:tcBorders>
            <w:hideMark/>
          </w:tcPr>
          <w:p w:rsidR="00784AA8" w:rsidRPr="00322ED9" w:rsidRDefault="007660E4" w:rsidP="00E37419">
            <w:pPr>
              <w:jc w:val="both"/>
              <w:rPr>
                <w:i/>
              </w:rPr>
            </w:pPr>
            <w:r>
              <w:rPr>
                <w:i/>
              </w:rPr>
              <w:t>2015</w:t>
            </w:r>
          </w:p>
        </w:tc>
      </w:tr>
    </w:tbl>
    <w:p w:rsidR="00ED4E5C" w:rsidRPr="00322ED9" w:rsidRDefault="00ED4E5C" w:rsidP="00E37419">
      <w:pPr>
        <w:jc w:val="center"/>
        <w:rPr>
          <w:b/>
          <w:sz w:val="24"/>
          <w:szCs w:val="24"/>
        </w:rPr>
        <w:sectPr w:rsidR="00ED4E5C" w:rsidRPr="00322ED9" w:rsidSect="00DC29E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656" w:left="1440" w:header="720" w:footer="720" w:gutter="0"/>
          <w:cols w:space="720"/>
          <w:titlePg/>
          <w:docGrid w:linePitch="272"/>
        </w:sectPr>
      </w:pPr>
    </w:p>
    <w:p w:rsidR="00ED4E5C" w:rsidRPr="00322ED9" w:rsidRDefault="00ED4E5C" w:rsidP="00E37419">
      <w:pPr>
        <w:jc w:val="center"/>
        <w:rPr>
          <w:b/>
          <w:sz w:val="24"/>
          <w:szCs w:val="24"/>
        </w:rPr>
      </w:pPr>
    </w:p>
    <w:p w:rsidR="00784AA8" w:rsidRPr="00322ED9" w:rsidRDefault="00784AA8" w:rsidP="00E37419">
      <w:pPr>
        <w:pStyle w:val="Zarkazkladnhotextu3"/>
        <w:spacing w:line="240" w:lineRule="auto"/>
        <w:ind w:firstLine="0"/>
        <w:jc w:val="both"/>
        <w:rPr>
          <w:rFonts w:ascii="Times New Roman" w:hAnsi="Times New Roman"/>
          <w:b w:val="0"/>
          <w:i/>
          <w:sz w:val="24"/>
          <w:szCs w:val="24"/>
        </w:rPr>
      </w:pPr>
      <w:r w:rsidRPr="00322ED9">
        <w:rPr>
          <w:rFonts w:ascii="Times New Roman" w:hAnsi="Times New Roman"/>
          <w:b w:val="0"/>
          <w:i/>
          <w:sz w:val="24"/>
          <w:szCs w:val="24"/>
        </w:rPr>
        <w:t xml:space="preserve">Riadiaci tím spracovania Programu hospodárskeho a sociálneho rozvoja obce </w:t>
      </w:r>
      <w:r w:rsidR="00857063" w:rsidRPr="00322ED9">
        <w:rPr>
          <w:rFonts w:ascii="Times New Roman" w:hAnsi="Times New Roman"/>
          <w:b w:val="0"/>
          <w:i/>
          <w:sz w:val="24"/>
          <w:szCs w:val="24"/>
        </w:rPr>
        <w:t>Jablonica</w:t>
      </w:r>
      <w:r w:rsidR="001A76F4" w:rsidRPr="00322ED9">
        <w:rPr>
          <w:rFonts w:ascii="Times New Roman" w:hAnsi="Times New Roman"/>
          <w:b w:val="0"/>
          <w:i/>
          <w:sz w:val="24"/>
          <w:szCs w:val="24"/>
        </w:rPr>
        <w:t xml:space="preserve"> na roky 2015</w:t>
      </w:r>
      <w:r w:rsidR="00064401" w:rsidRPr="00322ED9">
        <w:rPr>
          <w:rFonts w:ascii="Times New Roman" w:hAnsi="Times New Roman"/>
          <w:b w:val="0"/>
          <w:i/>
          <w:sz w:val="24"/>
          <w:szCs w:val="24"/>
        </w:rPr>
        <w:t>-2020</w:t>
      </w:r>
    </w:p>
    <w:p w:rsidR="00F34C43" w:rsidRPr="00322ED9" w:rsidRDefault="00F34C43" w:rsidP="00E37419">
      <w:pPr>
        <w:rPr>
          <w:i/>
          <w:sz w:val="24"/>
          <w:szCs w:val="24"/>
          <w:u w:val="single"/>
        </w:rPr>
      </w:pPr>
      <w:r w:rsidRPr="00322ED9">
        <w:rPr>
          <w:i/>
          <w:sz w:val="24"/>
          <w:szCs w:val="24"/>
          <w:u w:val="single"/>
        </w:rPr>
        <w:t>Zoznam členov Riadiaceho tímu</w:t>
      </w:r>
    </w:p>
    <w:p w:rsidR="00637B81" w:rsidRPr="00322ED9" w:rsidRDefault="00637B81" w:rsidP="00637B81">
      <w:pPr>
        <w:pStyle w:val="Default"/>
        <w:rPr>
          <w:color w:val="auto"/>
        </w:rPr>
      </w:pPr>
    </w:p>
    <w:tbl>
      <w:tblPr>
        <w:tblStyle w:val="Mriekatabuky"/>
        <w:tblW w:w="0" w:type="auto"/>
        <w:tblLook w:val="04A0"/>
      </w:tblPr>
      <w:tblGrid>
        <w:gridCol w:w="4606"/>
        <w:gridCol w:w="4606"/>
      </w:tblGrid>
      <w:tr w:rsidR="00637B81" w:rsidTr="00637B81">
        <w:tc>
          <w:tcPr>
            <w:tcW w:w="9212" w:type="dxa"/>
            <w:gridSpan w:val="2"/>
          </w:tcPr>
          <w:p w:rsidR="00637B81" w:rsidRDefault="00637B81" w:rsidP="00637B81">
            <w:pPr>
              <w:jc w:val="center"/>
            </w:pPr>
            <w:r w:rsidRPr="00EF63D6">
              <w:rPr>
                <w:b/>
                <w:iCs/>
                <w:sz w:val="24"/>
                <w:szCs w:val="24"/>
              </w:rPr>
              <w:t>Zoznam členov Riadiaceho tímu</w:t>
            </w:r>
          </w:p>
        </w:tc>
      </w:tr>
      <w:tr w:rsidR="00637B81" w:rsidTr="00637B81">
        <w:tc>
          <w:tcPr>
            <w:tcW w:w="4606" w:type="dxa"/>
          </w:tcPr>
          <w:p w:rsidR="00637B81" w:rsidRPr="00EF63D6" w:rsidRDefault="00637B81" w:rsidP="00637B81">
            <w:pPr>
              <w:pStyle w:val="Default"/>
              <w:rPr>
                <w:b/>
                <w:color w:val="auto"/>
              </w:rPr>
            </w:pPr>
            <w:r w:rsidRPr="00EF63D6">
              <w:rPr>
                <w:b/>
                <w:color w:val="auto"/>
              </w:rPr>
              <w:t>Funkcia v strategickom plánovaní</w:t>
            </w:r>
          </w:p>
        </w:tc>
        <w:tc>
          <w:tcPr>
            <w:tcW w:w="4606" w:type="dxa"/>
          </w:tcPr>
          <w:p w:rsidR="00637B81" w:rsidRPr="00EF63D6" w:rsidRDefault="00637B81" w:rsidP="00637B81">
            <w:pPr>
              <w:pStyle w:val="Default"/>
              <w:rPr>
                <w:b/>
                <w:color w:val="auto"/>
              </w:rPr>
            </w:pPr>
            <w:r w:rsidRPr="00EF63D6">
              <w:rPr>
                <w:b/>
                <w:color w:val="auto"/>
              </w:rPr>
              <w:t>Funkcia v pracovnom zaradení</w:t>
            </w:r>
          </w:p>
        </w:tc>
      </w:tr>
      <w:tr w:rsidR="00637B81" w:rsidTr="00637B81">
        <w:tc>
          <w:tcPr>
            <w:tcW w:w="4606" w:type="dxa"/>
          </w:tcPr>
          <w:p w:rsidR="00637B81" w:rsidRDefault="00637B81" w:rsidP="00637B81">
            <w:pPr>
              <w:pStyle w:val="Default"/>
              <w:rPr>
                <w:color w:val="auto"/>
              </w:rPr>
            </w:pPr>
            <w:r>
              <w:rPr>
                <w:color w:val="auto"/>
              </w:rPr>
              <w:t>Gestor</w:t>
            </w:r>
          </w:p>
        </w:tc>
        <w:tc>
          <w:tcPr>
            <w:tcW w:w="4606" w:type="dxa"/>
          </w:tcPr>
          <w:p w:rsidR="00637B81" w:rsidRDefault="00637B81" w:rsidP="00637B81">
            <w:pPr>
              <w:pStyle w:val="Default"/>
              <w:rPr>
                <w:color w:val="auto"/>
              </w:rPr>
            </w:pPr>
            <w:r>
              <w:rPr>
                <w:color w:val="auto"/>
              </w:rPr>
              <w:t>Zastupiteľstvo obce Jablonica</w:t>
            </w:r>
          </w:p>
        </w:tc>
      </w:tr>
      <w:tr w:rsidR="00637B81" w:rsidTr="00637B81">
        <w:tc>
          <w:tcPr>
            <w:tcW w:w="4606" w:type="dxa"/>
          </w:tcPr>
          <w:p w:rsidR="00637B81" w:rsidRDefault="00637B81" w:rsidP="00637B81">
            <w:pPr>
              <w:pStyle w:val="Default"/>
              <w:rPr>
                <w:color w:val="auto"/>
              </w:rPr>
            </w:pPr>
            <w:r>
              <w:rPr>
                <w:color w:val="auto"/>
              </w:rPr>
              <w:t>Koordinátor</w:t>
            </w:r>
          </w:p>
        </w:tc>
        <w:tc>
          <w:tcPr>
            <w:tcW w:w="4606" w:type="dxa"/>
          </w:tcPr>
          <w:p w:rsidR="00637B81" w:rsidRDefault="00637B81" w:rsidP="00637B81">
            <w:pPr>
              <w:pStyle w:val="Default"/>
              <w:rPr>
                <w:color w:val="auto"/>
              </w:rPr>
            </w:pPr>
            <w:r>
              <w:rPr>
                <w:color w:val="auto"/>
              </w:rPr>
              <w:t xml:space="preserve">Ing. Silvester </w:t>
            </w:r>
            <w:proofErr w:type="spellStart"/>
            <w:r>
              <w:rPr>
                <w:color w:val="auto"/>
              </w:rPr>
              <w:t>Nestarec</w:t>
            </w:r>
            <w:proofErr w:type="spellEnd"/>
            <w:r>
              <w:rPr>
                <w:color w:val="auto"/>
              </w:rPr>
              <w:t>, starosta obce</w:t>
            </w:r>
          </w:p>
        </w:tc>
      </w:tr>
      <w:tr w:rsidR="00637B81" w:rsidTr="00637B81">
        <w:tc>
          <w:tcPr>
            <w:tcW w:w="4606" w:type="dxa"/>
          </w:tcPr>
          <w:p w:rsidR="00637B81" w:rsidRDefault="00637B81" w:rsidP="00637B81">
            <w:pPr>
              <w:pStyle w:val="Default"/>
              <w:rPr>
                <w:color w:val="auto"/>
              </w:rPr>
            </w:pPr>
            <w:r>
              <w:rPr>
                <w:color w:val="auto"/>
              </w:rPr>
              <w:t>Metodik</w:t>
            </w:r>
          </w:p>
        </w:tc>
        <w:tc>
          <w:tcPr>
            <w:tcW w:w="4606" w:type="dxa"/>
          </w:tcPr>
          <w:p w:rsidR="00637B81" w:rsidRDefault="00B16FB3" w:rsidP="00637B81">
            <w:pPr>
              <w:pStyle w:val="Default"/>
              <w:rPr>
                <w:color w:val="auto"/>
              </w:rPr>
            </w:pPr>
            <w:r>
              <w:rPr>
                <w:color w:val="auto"/>
              </w:rPr>
              <w:t xml:space="preserve">Ing. </w:t>
            </w:r>
            <w:r w:rsidR="00637B81">
              <w:rPr>
                <w:color w:val="auto"/>
              </w:rPr>
              <w:t xml:space="preserve">Denisa </w:t>
            </w:r>
            <w:proofErr w:type="spellStart"/>
            <w:r w:rsidR="00637B81">
              <w:rPr>
                <w:color w:val="auto"/>
              </w:rPr>
              <w:t>Kocúriková</w:t>
            </w:r>
            <w:proofErr w:type="spellEnd"/>
          </w:p>
        </w:tc>
      </w:tr>
      <w:tr w:rsidR="00637B81" w:rsidTr="00637B81">
        <w:tc>
          <w:tcPr>
            <w:tcW w:w="4606" w:type="dxa"/>
          </w:tcPr>
          <w:p w:rsidR="00637B81" w:rsidRPr="00EF63D6" w:rsidRDefault="00637B81" w:rsidP="00637B81">
            <w:pPr>
              <w:pStyle w:val="Default"/>
              <w:rPr>
                <w:b/>
                <w:color w:val="auto"/>
              </w:rPr>
            </w:pPr>
            <w:r w:rsidRPr="00EF63D6">
              <w:rPr>
                <w:b/>
                <w:color w:val="auto"/>
              </w:rPr>
              <w:t>Organizácia, inštitúcia</w:t>
            </w:r>
          </w:p>
        </w:tc>
        <w:tc>
          <w:tcPr>
            <w:tcW w:w="4606" w:type="dxa"/>
          </w:tcPr>
          <w:p w:rsidR="00637B81" w:rsidRPr="00EF63D6" w:rsidRDefault="00637B81" w:rsidP="00637B81">
            <w:pPr>
              <w:pStyle w:val="Default"/>
              <w:rPr>
                <w:b/>
                <w:color w:val="auto"/>
              </w:rPr>
            </w:pPr>
            <w:r w:rsidRPr="00EF63D6">
              <w:rPr>
                <w:b/>
                <w:color w:val="auto"/>
              </w:rPr>
              <w:t>Funkcia</w:t>
            </w:r>
          </w:p>
        </w:tc>
      </w:tr>
      <w:tr w:rsidR="00637B81" w:rsidTr="00637B81">
        <w:tc>
          <w:tcPr>
            <w:tcW w:w="4606" w:type="dxa"/>
          </w:tcPr>
          <w:p w:rsidR="00637B81" w:rsidRDefault="00637B81" w:rsidP="00637B81">
            <w:pPr>
              <w:pStyle w:val="Default"/>
              <w:rPr>
                <w:color w:val="auto"/>
              </w:rPr>
            </w:pPr>
            <w:r>
              <w:rPr>
                <w:color w:val="auto"/>
              </w:rPr>
              <w:t>Interní odborníci</w:t>
            </w:r>
          </w:p>
        </w:tc>
        <w:tc>
          <w:tcPr>
            <w:tcW w:w="4606" w:type="dxa"/>
          </w:tcPr>
          <w:p w:rsidR="00637B81" w:rsidRDefault="00637B81" w:rsidP="00637B81">
            <w:pPr>
              <w:pStyle w:val="Default"/>
              <w:rPr>
                <w:color w:val="auto"/>
              </w:rPr>
            </w:pPr>
            <w:r>
              <w:rPr>
                <w:color w:val="auto"/>
              </w:rPr>
              <w:t>Pracovníčky Obecného úradu Jablonica</w:t>
            </w:r>
          </w:p>
        </w:tc>
      </w:tr>
      <w:tr w:rsidR="00B16FB3" w:rsidTr="00637B81">
        <w:tc>
          <w:tcPr>
            <w:tcW w:w="4606" w:type="dxa"/>
          </w:tcPr>
          <w:p w:rsidR="00B16FB3" w:rsidRDefault="00B16FB3" w:rsidP="00637B81">
            <w:pPr>
              <w:pStyle w:val="Default"/>
              <w:rPr>
                <w:color w:val="auto"/>
              </w:rPr>
            </w:pPr>
            <w:r>
              <w:rPr>
                <w:color w:val="auto"/>
              </w:rPr>
              <w:t>Externí odborníci</w:t>
            </w:r>
          </w:p>
        </w:tc>
        <w:tc>
          <w:tcPr>
            <w:tcW w:w="4606" w:type="dxa"/>
          </w:tcPr>
          <w:p w:rsidR="00B16FB3" w:rsidRDefault="00B16FB3" w:rsidP="0046103F">
            <w:pPr>
              <w:pStyle w:val="Default"/>
              <w:rPr>
                <w:color w:val="auto"/>
              </w:rPr>
            </w:pPr>
            <w:r>
              <w:rPr>
                <w:color w:val="auto"/>
              </w:rPr>
              <w:t>Ing. Kvetoslava Jablonická, manažérka MAS</w:t>
            </w:r>
          </w:p>
        </w:tc>
      </w:tr>
      <w:tr w:rsidR="00B16FB3" w:rsidTr="00637B81">
        <w:tc>
          <w:tcPr>
            <w:tcW w:w="4606" w:type="dxa"/>
          </w:tcPr>
          <w:p w:rsidR="00B16FB3" w:rsidRDefault="00B16FB3" w:rsidP="00637B81">
            <w:pPr>
              <w:pStyle w:val="Default"/>
              <w:rPr>
                <w:color w:val="auto"/>
              </w:rPr>
            </w:pPr>
          </w:p>
        </w:tc>
        <w:tc>
          <w:tcPr>
            <w:tcW w:w="4606" w:type="dxa"/>
          </w:tcPr>
          <w:p w:rsidR="00B16FB3" w:rsidRDefault="00B16FB3" w:rsidP="0046103F">
            <w:pPr>
              <w:pStyle w:val="Default"/>
              <w:rPr>
                <w:color w:val="auto"/>
              </w:rPr>
            </w:pPr>
            <w:r>
              <w:rPr>
                <w:color w:val="auto"/>
              </w:rPr>
              <w:t xml:space="preserve">Ing. Katarína </w:t>
            </w:r>
            <w:proofErr w:type="spellStart"/>
            <w:r>
              <w:rPr>
                <w:color w:val="auto"/>
              </w:rPr>
              <w:t>Jurkáčková</w:t>
            </w:r>
            <w:proofErr w:type="spellEnd"/>
            <w:r>
              <w:rPr>
                <w:color w:val="auto"/>
              </w:rPr>
              <w:t>, pracovníčka MAS</w:t>
            </w:r>
          </w:p>
        </w:tc>
      </w:tr>
    </w:tbl>
    <w:p w:rsidR="00ED4E5C" w:rsidRPr="00322ED9" w:rsidRDefault="00721AFA" w:rsidP="00E37419">
      <w:pPr>
        <w:rPr>
          <w:sz w:val="24"/>
          <w:szCs w:val="24"/>
        </w:rPr>
      </w:pPr>
      <w:r w:rsidRPr="00322ED9">
        <w:rPr>
          <w:noProof/>
          <w:sz w:val="24"/>
          <w:szCs w:val="24"/>
        </w:rPr>
        <w:drawing>
          <wp:anchor distT="0" distB="0" distL="47625" distR="47625" simplePos="0" relativeHeight="251669504" behindDoc="0" locked="0" layoutInCell="1" allowOverlap="0">
            <wp:simplePos x="0" y="0"/>
            <wp:positionH relativeFrom="column">
              <wp:posOffset>2728595</wp:posOffset>
            </wp:positionH>
            <wp:positionV relativeFrom="line">
              <wp:posOffset>9091295</wp:posOffset>
            </wp:positionV>
            <wp:extent cx="1151890" cy="672465"/>
            <wp:effectExtent l="0" t="0" r="0" b="0"/>
            <wp:wrapNone/>
            <wp:docPr id="25" name="Obrázok 25" descr="illustration of the use of the Europe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llustration of the use of the European fla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1890" cy="672465"/>
                    </a:xfrm>
                    <a:prstGeom prst="rect">
                      <a:avLst/>
                    </a:prstGeom>
                    <a:noFill/>
                    <a:ln>
                      <a:noFill/>
                    </a:ln>
                  </pic:spPr>
                </pic:pic>
              </a:graphicData>
            </a:graphic>
          </wp:anchor>
        </w:drawing>
      </w:r>
      <w:r w:rsidRPr="00322ED9">
        <w:rPr>
          <w:noProof/>
          <w:sz w:val="24"/>
          <w:szCs w:val="24"/>
        </w:rPr>
        <w:drawing>
          <wp:anchor distT="0" distB="0" distL="47625" distR="47625" simplePos="0" relativeHeight="251668480" behindDoc="0" locked="0" layoutInCell="1" allowOverlap="0">
            <wp:simplePos x="0" y="0"/>
            <wp:positionH relativeFrom="column">
              <wp:posOffset>2728595</wp:posOffset>
            </wp:positionH>
            <wp:positionV relativeFrom="line">
              <wp:posOffset>9091295</wp:posOffset>
            </wp:positionV>
            <wp:extent cx="1151890" cy="672465"/>
            <wp:effectExtent l="0" t="0" r="0" b="0"/>
            <wp:wrapNone/>
            <wp:docPr id="24" name="Obrázok 24" descr="illustration of the use of the Europe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llustration of the use of the European fla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1890" cy="672465"/>
                    </a:xfrm>
                    <a:prstGeom prst="rect">
                      <a:avLst/>
                    </a:prstGeom>
                    <a:noFill/>
                    <a:ln>
                      <a:noFill/>
                    </a:ln>
                  </pic:spPr>
                </pic:pic>
              </a:graphicData>
            </a:graphic>
          </wp:anchor>
        </w:drawing>
      </w:r>
      <w:r w:rsidRPr="00322ED9">
        <w:rPr>
          <w:noProof/>
          <w:sz w:val="24"/>
          <w:szCs w:val="24"/>
        </w:rPr>
        <w:drawing>
          <wp:anchor distT="0" distB="0" distL="47625" distR="47625" simplePos="0" relativeHeight="251667456" behindDoc="0" locked="0" layoutInCell="1" allowOverlap="0">
            <wp:simplePos x="0" y="0"/>
            <wp:positionH relativeFrom="column">
              <wp:posOffset>2728595</wp:posOffset>
            </wp:positionH>
            <wp:positionV relativeFrom="line">
              <wp:posOffset>9091295</wp:posOffset>
            </wp:positionV>
            <wp:extent cx="1151890" cy="672465"/>
            <wp:effectExtent l="0" t="0" r="0" b="0"/>
            <wp:wrapNone/>
            <wp:docPr id="23" name="Obrázok 23" descr="illustration of the use of the Europe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llustration of the use of the European fla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1890" cy="672465"/>
                    </a:xfrm>
                    <a:prstGeom prst="rect">
                      <a:avLst/>
                    </a:prstGeom>
                    <a:noFill/>
                    <a:ln>
                      <a:noFill/>
                    </a:ln>
                  </pic:spPr>
                </pic:pic>
              </a:graphicData>
            </a:graphic>
          </wp:anchor>
        </w:drawing>
      </w:r>
    </w:p>
    <w:p w:rsidR="00ED4E5C" w:rsidRPr="00322ED9" w:rsidRDefault="00ED4E5C" w:rsidP="00E37419">
      <w:pPr>
        <w:rPr>
          <w:sz w:val="22"/>
          <w:szCs w:val="22"/>
        </w:rPr>
      </w:pPr>
    </w:p>
    <w:p w:rsidR="00ED4E5C" w:rsidRPr="00322ED9" w:rsidRDefault="00ED4E5C" w:rsidP="00E37419">
      <w:pPr>
        <w:rPr>
          <w:sz w:val="22"/>
          <w:szCs w:val="22"/>
        </w:rPr>
      </w:pPr>
    </w:p>
    <w:p w:rsidR="00ED4E5C" w:rsidRPr="00322ED9" w:rsidRDefault="00ED4E5C" w:rsidP="00E37419"/>
    <w:p w:rsidR="00ED4E5C" w:rsidRPr="00322ED9" w:rsidRDefault="00ED4E5C" w:rsidP="00E37419">
      <w:pPr>
        <w:jc w:val="center"/>
      </w:pPr>
    </w:p>
    <w:p w:rsidR="00ED4E5C" w:rsidRPr="00322ED9" w:rsidRDefault="00ED4E5C" w:rsidP="00E37419">
      <w:pPr>
        <w:jc w:val="center"/>
      </w:pPr>
    </w:p>
    <w:p w:rsidR="00ED4E5C" w:rsidRPr="00322ED9" w:rsidRDefault="00ED4E5C" w:rsidP="00E37419">
      <w:pPr>
        <w:jc w:val="center"/>
      </w:pPr>
    </w:p>
    <w:p w:rsidR="00ED4E5C" w:rsidRPr="00322ED9" w:rsidRDefault="00ED4E5C" w:rsidP="00E37419">
      <w:pPr>
        <w:jc w:val="center"/>
      </w:pPr>
    </w:p>
    <w:p w:rsidR="00ED4E5C" w:rsidRPr="00322ED9" w:rsidRDefault="00ED4E5C" w:rsidP="00E37419">
      <w:pPr>
        <w:jc w:val="center"/>
      </w:pPr>
    </w:p>
    <w:p w:rsidR="00ED4E5C" w:rsidRPr="00322ED9" w:rsidRDefault="00ED4E5C" w:rsidP="00E37419">
      <w:pPr>
        <w:jc w:val="center"/>
      </w:pPr>
    </w:p>
    <w:p w:rsidR="00ED4E5C" w:rsidRPr="00322ED9" w:rsidRDefault="00ED4E5C" w:rsidP="00E37419">
      <w:pPr>
        <w:jc w:val="center"/>
      </w:pPr>
    </w:p>
    <w:p w:rsidR="00ED4E5C" w:rsidRPr="00322ED9" w:rsidRDefault="00ED4E5C" w:rsidP="00E37419">
      <w:pPr>
        <w:jc w:val="center"/>
      </w:pPr>
    </w:p>
    <w:p w:rsidR="009D270E" w:rsidRPr="00322ED9" w:rsidRDefault="009D270E" w:rsidP="00E37419">
      <w:pPr>
        <w:jc w:val="center"/>
      </w:pPr>
    </w:p>
    <w:p w:rsidR="009D270E" w:rsidRPr="00322ED9" w:rsidRDefault="009D270E" w:rsidP="00E37419">
      <w:pPr>
        <w:jc w:val="center"/>
      </w:pPr>
    </w:p>
    <w:p w:rsidR="009D270E" w:rsidRPr="00322ED9" w:rsidRDefault="009D270E" w:rsidP="00E37419">
      <w:pPr>
        <w:jc w:val="center"/>
      </w:pPr>
    </w:p>
    <w:p w:rsidR="009D270E" w:rsidRPr="00322ED9" w:rsidRDefault="009D270E" w:rsidP="00E37419">
      <w:pPr>
        <w:jc w:val="center"/>
      </w:pPr>
    </w:p>
    <w:p w:rsidR="009D270E" w:rsidRPr="00322ED9" w:rsidRDefault="009D270E" w:rsidP="00E37419">
      <w:pPr>
        <w:jc w:val="center"/>
      </w:pPr>
    </w:p>
    <w:p w:rsidR="009D270E" w:rsidRPr="00322ED9" w:rsidRDefault="009D270E" w:rsidP="00E37419">
      <w:pPr>
        <w:jc w:val="center"/>
      </w:pPr>
    </w:p>
    <w:p w:rsidR="009D270E" w:rsidRPr="00322ED9" w:rsidRDefault="009D270E" w:rsidP="00E37419">
      <w:pPr>
        <w:jc w:val="center"/>
      </w:pPr>
    </w:p>
    <w:p w:rsidR="009D270E" w:rsidRPr="00322ED9" w:rsidRDefault="009D270E" w:rsidP="00E37419">
      <w:pPr>
        <w:jc w:val="center"/>
      </w:pPr>
    </w:p>
    <w:p w:rsidR="009D270E" w:rsidRPr="00322ED9" w:rsidRDefault="009D270E" w:rsidP="00E37419">
      <w:pPr>
        <w:jc w:val="center"/>
      </w:pPr>
    </w:p>
    <w:p w:rsidR="009D270E" w:rsidRPr="00322ED9" w:rsidRDefault="009D270E" w:rsidP="00E37419">
      <w:pPr>
        <w:jc w:val="center"/>
      </w:pPr>
    </w:p>
    <w:p w:rsidR="009D270E" w:rsidRPr="00322ED9" w:rsidRDefault="009D270E" w:rsidP="00E37419">
      <w:pPr>
        <w:jc w:val="center"/>
      </w:pPr>
    </w:p>
    <w:p w:rsidR="009D270E" w:rsidRPr="00322ED9" w:rsidRDefault="009D270E" w:rsidP="00E37419">
      <w:pPr>
        <w:jc w:val="center"/>
      </w:pPr>
    </w:p>
    <w:p w:rsidR="009D270E" w:rsidRPr="00322ED9" w:rsidRDefault="009D270E" w:rsidP="00E37419">
      <w:pPr>
        <w:jc w:val="center"/>
      </w:pPr>
    </w:p>
    <w:p w:rsidR="009D270E" w:rsidRPr="00322ED9" w:rsidRDefault="009D270E" w:rsidP="00E37419">
      <w:pPr>
        <w:jc w:val="center"/>
      </w:pPr>
    </w:p>
    <w:p w:rsidR="009D270E" w:rsidRPr="00322ED9" w:rsidRDefault="009D270E" w:rsidP="00E37419">
      <w:pPr>
        <w:jc w:val="center"/>
      </w:pPr>
    </w:p>
    <w:p w:rsidR="00ED4E5C" w:rsidRPr="00322ED9" w:rsidRDefault="00ED4E5C" w:rsidP="00E37419">
      <w:pPr>
        <w:jc w:val="center"/>
      </w:pPr>
    </w:p>
    <w:p w:rsidR="00ED4E5C" w:rsidRPr="00322ED9" w:rsidRDefault="00ED4E5C" w:rsidP="00E37419">
      <w:pPr>
        <w:jc w:val="center"/>
        <w:rPr>
          <w:b/>
          <w:sz w:val="24"/>
          <w:szCs w:val="24"/>
        </w:rPr>
        <w:sectPr w:rsidR="00ED4E5C" w:rsidRPr="00322ED9" w:rsidSect="00B42377">
          <w:pgSz w:w="11906" w:h="16838"/>
          <w:pgMar w:top="1440" w:right="1440" w:bottom="1656" w:left="1440" w:header="720" w:footer="720" w:gutter="0"/>
          <w:cols w:space="720"/>
          <w:docGrid w:linePitch="272"/>
        </w:sectPr>
      </w:pPr>
    </w:p>
    <w:p w:rsidR="00ED4E5C" w:rsidRPr="00322ED9" w:rsidRDefault="00ED4E5C" w:rsidP="00E37419">
      <w:pPr>
        <w:jc w:val="center"/>
        <w:rPr>
          <w:b/>
          <w:sz w:val="24"/>
          <w:szCs w:val="24"/>
        </w:rPr>
      </w:pPr>
    </w:p>
    <w:p w:rsidR="00ED4E5C" w:rsidRPr="00322ED9" w:rsidRDefault="00ED4E5C" w:rsidP="00E37419">
      <w:pPr>
        <w:jc w:val="center"/>
        <w:rPr>
          <w:b/>
          <w:sz w:val="24"/>
          <w:szCs w:val="24"/>
        </w:rPr>
      </w:pPr>
      <w:r w:rsidRPr="00322ED9">
        <w:rPr>
          <w:b/>
          <w:sz w:val="24"/>
          <w:szCs w:val="24"/>
        </w:rPr>
        <w:t>Obsah</w:t>
      </w:r>
    </w:p>
    <w:bookmarkStart w:id="0" w:name="_GoBack"/>
    <w:bookmarkEnd w:id="0"/>
    <w:p w:rsidR="00C92703" w:rsidRPr="007660E4" w:rsidRDefault="004F6C50">
      <w:pPr>
        <w:pStyle w:val="Obsah1"/>
        <w:tabs>
          <w:tab w:val="right" w:leader="dot" w:pos="9016"/>
        </w:tabs>
        <w:rPr>
          <w:rFonts w:asciiTheme="minorHAnsi" w:eastAsiaTheme="minorEastAsia" w:hAnsiTheme="minorHAnsi" w:cstheme="minorBidi"/>
          <w:b w:val="0"/>
          <w:bCs w:val="0"/>
          <w:caps w:val="0"/>
          <w:noProof/>
          <w:sz w:val="22"/>
          <w:szCs w:val="22"/>
        </w:rPr>
      </w:pPr>
      <w:r w:rsidRPr="004F6C50">
        <w:rPr>
          <w:rFonts w:cs="Times New Roman"/>
          <w:sz w:val="22"/>
        </w:rPr>
        <w:fldChar w:fldCharType="begin"/>
      </w:r>
      <w:r w:rsidR="00ED4E5C" w:rsidRPr="00322ED9">
        <w:rPr>
          <w:rFonts w:cs="Times New Roman"/>
          <w:sz w:val="22"/>
        </w:rPr>
        <w:instrText xml:space="preserve"> TOC \o "1-1" \h \z \t "Nadpis 2;2;Nadpis 3;3" </w:instrText>
      </w:r>
      <w:r w:rsidRPr="004F6C50">
        <w:rPr>
          <w:rFonts w:cs="Times New Roman"/>
          <w:sz w:val="22"/>
        </w:rPr>
        <w:fldChar w:fldCharType="separate"/>
      </w:r>
      <w:hyperlink w:anchor="_Toc428148312" w:history="1">
        <w:r w:rsidR="00C92703" w:rsidRPr="007660E4">
          <w:rPr>
            <w:rStyle w:val="Hypertextovprepojenie"/>
            <w:rFonts w:eastAsiaTheme="majorEastAsia"/>
            <w:noProof/>
          </w:rPr>
          <w:t>Úvod</w:t>
        </w:r>
        <w:r w:rsidR="00C92703" w:rsidRPr="007660E4">
          <w:rPr>
            <w:noProof/>
            <w:webHidden/>
          </w:rPr>
          <w:tab/>
        </w:r>
        <w:r w:rsidRPr="007660E4">
          <w:rPr>
            <w:noProof/>
            <w:webHidden/>
          </w:rPr>
          <w:fldChar w:fldCharType="begin"/>
        </w:r>
        <w:r w:rsidR="00C92703" w:rsidRPr="007660E4">
          <w:rPr>
            <w:noProof/>
            <w:webHidden/>
          </w:rPr>
          <w:instrText xml:space="preserve"> PAGEREF _Toc428148312 \h </w:instrText>
        </w:r>
        <w:r w:rsidRPr="007660E4">
          <w:rPr>
            <w:noProof/>
            <w:webHidden/>
          </w:rPr>
        </w:r>
        <w:r w:rsidRPr="007660E4">
          <w:rPr>
            <w:noProof/>
            <w:webHidden/>
          </w:rPr>
          <w:fldChar w:fldCharType="separate"/>
        </w:r>
        <w:r w:rsidR="00532262">
          <w:rPr>
            <w:noProof/>
            <w:webHidden/>
          </w:rPr>
          <w:t>5</w:t>
        </w:r>
        <w:r w:rsidRPr="007660E4">
          <w:rPr>
            <w:noProof/>
            <w:webHidden/>
          </w:rPr>
          <w:fldChar w:fldCharType="end"/>
        </w:r>
      </w:hyperlink>
    </w:p>
    <w:p w:rsidR="00C92703" w:rsidRPr="007660E4" w:rsidRDefault="004F6C50">
      <w:pPr>
        <w:pStyle w:val="Obsah1"/>
        <w:tabs>
          <w:tab w:val="right" w:leader="dot" w:pos="9016"/>
        </w:tabs>
        <w:rPr>
          <w:rFonts w:asciiTheme="minorHAnsi" w:eastAsiaTheme="minorEastAsia" w:hAnsiTheme="minorHAnsi" w:cstheme="minorBidi"/>
          <w:b w:val="0"/>
          <w:bCs w:val="0"/>
          <w:caps w:val="0"/>
          <w:noProof/>
          <w:sz w:val="22"/>
          <w:szCs w:val="22"/>
        </w:rPr>
      </w:pPr>
      <w:hyperlink w:anchor="_Toc428148313" w:history="1">
        <w:r w:rsidR="00C92703" w:rsidRPr="007660E4">
          <w:rPr>
            <w:rStyle w:val="Hypertextovprepojenie"/>
            <w:rFonts w:eastAsiaTheme="majorEastAsia"/>
            <w:noProof/>
          </w:rPr>
          <w:t>A – Analytická časť</w:t>
        </w:r>
        <w:r w:rsidR="00C92703" w:rsidRPr="007660E4">
          <w:rPr>
            <w:noProof/>
            <w:webHidden/>
          </w:rPr>
          <w:tab/>
        </w:r>
        <w:r w:rsidRPr="007660E4">
          <w:rPr>
            <w:noProof/>
            <w:webHidden/>
          </w:rPr>
          <w:fldChar w:fldCharType="begin"/>
        </w:r>
        <w:r w:rsidR="00C92703" w:rsidRPr="007660E4">
          <w:rPr>
            <w:noProof/>
            <w:webHidden/>
          </w:rPr>
          <w:instrText xml:space="preserve"> PAGEREF _Toc428148313 \h </w:instrText>
        </w:r>
        <w:r w:rsidRPr="007660E4">
          <w:rPr>
            <w:noProof/>
            <w:webHidden/>
          </w:rPr>
        </w:r>
        <w:r w:rsidRPr="007660E4">
          <w:rPr>
            <w:noProof/>
            <w:webHidden/>
          </w:rPr>
          <w:fldChar w:fldCharType="separate"/>
        </w:r>
        <w:r w:rsidR="00532262">
          <w:rPr>
            <w:noProof/>
            <w:webHidden/>
          </w:rPr>
          <w:t>8</w:t>
        </w:r>
        <w:r w:rsidRPr="007660E4">
          <w:rPr>
            <w:noProof/>
            <w:webHidden/>
          </w:rPr>
          <w:fldChar w:fldCharType="end"/>
        </w:r>
      </w:hyperlink>
    </w:p>
    <w:p w:rsidR="00C92703" w:rsidRPr="007660E4" w:rsidRDefault="004F6C50">
      <w:pPr>
        <w:pStyle w:val="Obsah2"/>
        <w:rPr>
          <w:rFonts w:asciiTheme="minorHAnsi" w:eastAsiaTheme="minorEastAsia" w:hAnsiTheme="minorHAnsi" w:cstheme="minorBidi"/>
          <w:b w:val="0"/>
          <w:bCs w:val="0"/>
          <w:noProof/>
          <w:sz w:val="22"/>
          <w:szCs w:val="22"/>
        </w:rPr>
      </w:pPr>
      <w:hyperlink w:anchor="_Toc428148314" w:history="1">
        <w:r w:rsidR="00C92703" w:rsidRPr="007660E4">
          <w:rPr>
            <w:rStyle w:val="Hypertextovprepojenie"/>
            <w:rFonts w:eastAsiaTheme="majorEastAsia"/>
            <w:noProof/>
          </w:rPr>
          <w:t>Vymedzenie riešeného územia</w:t>
        </w:r>
        <w:r w:rsidR="00C92703" w:rsidRPr="007660E4">
          <w:rPr>
            <w:noProof/>
            <w:webHidden/>
          </w:rPr>
          <w:tab/>
        </w:r>
        <w:r w:rsidRPr="007660E4">
          <w:rPr>
            <w:noProof/>
            <w:webHidden/>
          </w:rPr>
          <w:fldChar w:fldCharType="begin"/>
        </w:r>
        <w:r w:rsidR="00C92703" w:rsidRPr="007660E4">
          <w:rPr>
            <w:noProof/>
            <w:webHidden/>
          </w:rPr>
          <w:instrText xml:space="preserve"> PAGEREF _Toc428148314 \h </w:instrText>
        </w:r>
        <w:r w:rsidRPr="007660E4">
          <w:rPr>
            <w:noProof/>
            <w:webHidden/>
          </w:rPr>
        </w:r>
        <w:r w:rsidRPr="007660E4">
          <w:rPr>
            <w:noProof/>
            <w:webHidden/>
          </w:rPr>
          <w:fldChar w:fldCharType="separate"/>
        </w:r>
        <w:r w:rsidR="00532262">
          <w:rPr>
            <w:noProof/>
            <w:webHidden/>
          </w:rPr>
          <w:t>8</w:t>
        </w:r>
        <w:r w:rsidRPr="007660E4">
          <w:rPr>
            <w:noProof/>
            <w:webHidden/>
          </w:rPr>
          <w:fldChar w:fldCharType="end"/>
        </w:r>
      </w:hyperlink>
    </w:p>
    <w:p w:rsidR="00C92703" w:rsidRPr="007660E4" w:rsidRDefault="004F6C50">
      <w:pPr>
        <w:pStyle w:val="Obsah2"/>
        <w:rPr>
          <w:rFonts w:asciiTheme="minorHAnsi" w:eastAsiaTheme="minorEastAsia" w:hAnsiTheme="minorHAnsi" w:cstheme="minorBidi"/>
          <w:b w:val="0"/>
          <w:bCs w:val="0"/>
          <w:noProof/>
          <w:sz w:val="22"/>
          <w:szCs w:val="22"/>
        </w:rPr>
      </w:pPr>
      <w:hyperlink w:anchor="_Toc428148315" w:history="1">
        <w:r w:rsidR="00C92703" w:rsidRPr="007660E4">
          <w:rPr>
            <w:rStyle w:val="Hypertextovprepojenie"/>
            <w:rFonts w:eastAsiaTheme="majorEastAsia"/>
            <w:noProof/>
          </w:rPr>
          <w:t>Základné fyzickogeografické charakteristiky obce</w:t>
        </w:r>
        <w:r w:rsidR="00C92703" w:rsidRPr="007660E4">
          <w:rPr>
            <w:noProof/>
            <w:webHidden/>
          </w:rPr>
          <w:tab/>
        </w:r>
        <w:r w:rsidRPr="007660E4">
          <w:rPr>
            <w:noProof/>
            <w:webHidden/>
          </w:rPr>
          <w:fldChar w:fldCharType="begin"/>
        </w:r>
        <w:r w:rsidR="00C92703" w:rsidRPr="007660E4">
          <w:rPr>
            <w:noProof/>
            <w:webHidden/>
          </w:rPr>
          <w:instrText xml:space="preserve"> PAGEREF _Toc428148315 \h </w:instrText>
        </w:r>
        <w:r w:rsidRPr="007660E4">
          <w:rPr>
            <w:noProof/>
            <w:webHidden/>
          </w:rPr>
        </w:r>
        <w:r w:rsidRPr="007660E4">
          <w:rPr>
            <w:noProof/>
            <w:webHidden/>
          </w:rPr>
          <w:fldChar w:fldCharType="separate"/>
        </w:r>
        <w:r w:rsidR="00532262">
          <w:rPr>
            <w:noProof/>
            <w:webHidden/>
          </w:rPr>
          <w:t>8</w:t>
        </w:r>
        <w:r w:rsidRPr="007660E4">
          <w:rPr>
            <w:noProof/>
            <w:webHidden/>
          </w:rPr>
          <w:fldChar w:fldCharType="end"/>
        </w:r>
      </w:hyperlink>
    </w:p>
    <w:p w:rsidR="00C92703" w:rsidRPr="007660E4" w:rsidRDefault="004F6C50">
      <w:pPr>
        <w:pStyle w:val="Obsah2"/>
        <w:rPr>
          <w:rFonts w:asciiTheme="minorHAnsi" w:eastAsiaTheme="minorEastAsia" w:hAnsiTheme="minorHAnsi" w:cstheme="minorBidi"/>
          <w:b w:val="0"/>
          <w:bCs w:val="0"/>
          <w:noProof/>
          <w:sz w:val="22"/>
          <w:szCs w:val="22"/>
        </w:rPr>
      </w:pPr>
      <w:hyperlink w:anchor="_Toc428148316" w:history="1">
        <w:r w:rsidR="00C92703" w:rsidRPr="007660E4">
          <w:rPr>
            <w:rStyle w:val="Hypertextovprepojenie"/>
            <w:rFonts w:eastAsiaTheme="majorEastAsia"/>
            <w:noProof/>
          </w:rPr>
          <w:t>Súčasná krajinná štruktúra</w:t>
        </w:r>
        <w:r w:rsidR="00C92703" w:rsidRPr="007660E4">
          <w:rPr>
            <w:noProof/>
            <w:webHidden/>
          </w:rPr>
          <w:tab/>
        </w:r>
        <w:r w:rsidRPr="007660E4">
          <w:rPr>
            <w:noProof/>
            <w:webHidden/>
          </w:rPr>
          <w:fldChar w:fldCharType="begin"/>
        </w:r>
        <w:r w:rsidR="00C92703" w:rsidRPr="007660E4">
          <w:rPr>
            <w:noProof/>
            <w:webHidden/>
          </w:rPr>
          <w:instrText xml:space="preserve"> PAGEREF _Toc428148316 \h </w:instrText>
        </w:r>
        <w:r w:rsidRPr="007660E4">
          <w:rPr>
            <w:noProof/>
            <w:webHidden/>
          </w:rPr>
        </w:r>
        <w:r w:rsidRPr="007660E4">
          <w:rPr>
            <w:noProof/>
            <w:webHidden/>
          </w:rPr>
          <w:fldChar w:fldCharType="separate"/>
        </w:r>
        <w:r w:rsidR="00532262">
          <w:rPr>
            <w:noProof/>
            <w:webHidden/>
          </w:rPr>
          <w:t>12</w:t>
        </w:r>
        <w:r w:rsidRPr="007660E4">
          <w:rPr>
            <w:noProof/>
            <w:webHidden/>
          </w:rPr>
          <w:fldChar w:fldCharType="end"/>
        </w:r>
      </w:hyperlink>
    </w:p>
    <w:p w:rsidR="00C92703" w:rsidRPr="007660E4" w:rsidRDefault="004F6C50">
      <w:pPr>
        <w:pStyle w:val="Obsah2"/>
        <w:rPr>
          <w:rFonts w:asciiTheme="minorHAnsi" w:eastAsiaTheme="minorEastAsia" w:hAnsiTheme="minorHAnsi" w:cstheme="minorBidi"/>
          <w:b w:val="0"/>
          <w:bCs w:val="0"/>
          <w:noProof/>
          <w:sz w:val="22"/>
          <w:szCs w:val="22"/>
        </w:rPr>
      </w:pPr>
      <w:hyperlink w:anchor="_Toc428148317" w:history="1">
        <w:r w:rsidR="00C92703" w:rsidRPr="007660E4">
          <w:rPr>
            <w:rStyle w:val="Hypertextovprepojenie"/>
            <w:rFonts w:eastAsiaTheme="majorEastAsia"/>
            <w:noProof/>
            <w:lang w:eastAsia="hu-HU"/>
          </w:rPr>
          <w:t>Ochrana prírody</w:t>
        </w:r>
        <w:r w:rsidR="00C92703" w:rsidRPr="007660E4">
          <w:rPr>
            <w:noProof/>
            <w:webHidden/>
          </w:rPr>
          <w:tab/>
        </w:r>
        <w:r w:rsidRPr="007660E4">
          <w:rPr>
            <w:noProof/>
            <w:webHidden/>
          </w:rPr>
          <w:fldChar w:fldCharType="begin"/>
        </w:r>
        <w:r w:rsidR="00C92703" w:rsidRPr="007660E4">
          <w:rPr>
            <w:noProof/>
            <w:webHidden/>
          </w:rPr>
          <w:instrText xml:space="preserve"> PAGEREF _Toc428148317 \h </w:instrText>
        </w:r>
        <w:r w:rsidRPr="007660E4">
          <w:rPr>
            <w:noProof/>
            <w:webHidden/>
          </w:rPr>
        </w:r>
        <w:r w:rsidRPr="007660E4">
          <w:rPr>
            <w:noProof/>
            <w:webHidden/>
          </w:rPr>
          <w:fldChar w:fldCharType="separate"/>
        </w:r>
        <w:r w:rsidR="00532262">
          <w:rPr>
            <w:noProof/>
            <w:webHidden/>
          </w:rPr>
          <w:t>13</w:t>
        </w:r>
        <w:r w:rsidRPr="007660E4">
          <w:rPr>
            <w:noProof/>
            <w:webHidden/>
          </w:rPr>
          <w:fldChar w:fldCharType="end"/>
        </w:r>
      </w:hyperlink>
    </w:p>
    <w:p w:rsidR="00C92703" w:rsidRPr="007660E4" w:rsidRDefault="004F6C50">
      <w:pPr>
        <w:pStyle w:val="Obsah2"/>
        <w:rPr>
          <w:rFonts w:asciiTheme="minorHAnsi" w:eastAsiaTheme="minorEastAsia" w:hAnsiTheme="minorHAnsi" w:cstheme="minorBidi"/>
          <w:b w:val="0"/>
          <w:bCs w:val="0"/>
          <w:noProof/>
          <w:sz w:val="22"/>
          <w:szCs w:val="22"/>
        </w:rPr>
      </w:pPr>
      <w:hyperlink w:anchor="_Toc428148318" w:history="1">
        <w:r w:rsidR="00C92703" w:rsidRPr="007660E4">
          <w:rPr>
            <w:rStyle w:val="Hypertextovprepojenie"/>
            <w:rFonts w:eastAsiaTheme="majorEastAsia"/>
            <w:noProof/>
          </w:rPr>
          <w:t>Odpadové hospodárstvo</w:t>
        </w:r>
        <w:r w:rsidR="00C92703" w:rsidRPr="007660E4">
          <w:rPr>
            <w:noProof/>
            <w:webHidden/>
          </w:rPr>
          <w:tab/>
        </w:r>
        <w:r w:rsidRPr="007660E4">
          <w:rPr>
            <w:noProof/>
            <w:webHidden/>
          </w:rPr>
          <w:fldChar w:fldCharType="begin"/>
        </w:r>
        <w:r w:rsidR="00C92703" w:rsidRPr="007660E4">
          <w:rPr>
            <w:noProof/>
            <w:webHidden/>
          </w:rPr>
          <w:instrText xml:space="preserve"> PAGEREF _Toc428148318 \h </w:instrText>
        </w:r>
        <w:r w:rsidRPr="007660E4">
          <w:rPr>
            <w:noProof/>
            <w:webHidden/>
          </w:rPr>
        </w:r>
        <w:r w:rsidRPr="007660E4">
          <w:rPr>
            <w:noProof/>
            <w:webHidden/>
          </w:rPr>
          <w:fldChar w:fldCharType="separate"/>
        </w:r>
        <w:r w:rsidR="00532262">
          <w:rPr>
            <w:noProof/>
            <w:webHidden/>
          </w:rPr>
          <w:t>16</w:t>
        </w:r>
        <w:r w:rsidRPr="007660E4">
          <w:rPr>
            <w:noProof/>
            <w:webHidden/>
          </w:rPr>
          <w:fldChar w:fldCharType="end"/>
        </w:r>
      </w:hyperlink>
    </w:p>
    <w:p w:rsidR="00C92703" w:rsidRPr="007660E4" w:rsidRDefault="004F6C50">
      <w:pPr>
        <w:pStyle w:val="Obsah2"/>
        <w:rPr>
          <w:rFonts w:asciiTheme="minorHAnsi" w:eastAsiaTheme="minorEastAsia" w:hAnsiTheme="minorHAnsi" w:cstheme="minorBidi"/>
          <w:b w:val="0"/>
          <w:bCs w:val="0"/>
          <w:noProof/>
          <w:sz w:val="22"/>
          <w:szCs w:val="22"/>
        </w:rPr>
      </w:pPr>
      <w:hyperlink w:anchor="_Toc428148319" w:history="1">
        <w:r w:rsidR="00C92703" w:rsidRPr="007660E4">
          <w:rPr>
            <w:rStyle w:val="Hypertextovprepojenie"/>
            <w:rFonts w:eastAsiaTheme="majorEastAsia"/>
            <w:noProof/>
          </w:rPr>
          <w:t>Životné prostredie</w:t>
        </w:r>
        <w:r w:rsidR="00C92703" w:rsidRPr="007660E4">
          <w:rPr>
            <w:noProof/>
            <w:webHidden/>
          </w:rPr>
          <w:tab/>
        </w:r>
        <w:r w:rsidRPr="007660E4">
          <w:rPr>
            <w:noProof/>
            <w:webHidden/>
          </w:rPr>
          <w:fldChar w:fldCharType="begin"/>
        </w:r>
        <w:r w:rsidR="00C92703" w:rsidRPr="007660E4">
          <w:rPr>
            <w:noProof/>
            <w:webHidden/>
          </w:rPr>
          <w:instrText xml:space="preserve"> PAGEREF _Toc428148319 \h </w:instrText>
        </w:r>
        <w:r w:rsidRPr="007660E4">
          <w:rPr>
            <w:noProof/>
            <w:webHidden/>
          </w:rPr>
        </w:r>
        <w:r w:rsidRPr="007660E4">
          <w:rPr>
            <w:noProof/>
            <w:webHidden/>
          </w:rPr>
          <w:fldChar w:fldCharType="separate"/>
        </w:r>
        <w:r w:rsidR="00532262">
          <w:rPr>
            <w:noProof/>
            <w:webHidden/>
          </w:rPr>
          <w:t>17</w:t>
        </w:r>
        <w:r w:rsidRPr="007660E4">
          <w:rPr>
            <w:noProof/>
            <w:webHidden/>
          </w:rPr>
          <w:fldChar w:fldCharType="end"/>
        </w:r>
      </w:hyperlink>
    </w:p>
    <w:p w:rsidR="00C92703" w:rsidRPr="007660E4" w:rsidRDefault="004F6C50">
      <w:pPr>
        <w:pStyle w:val="Obsah2"/>
        <w:rPr>
          <w:rFonts w:asciiTheme="minorHAnsi" w:eastAsiaTheme="minorEastAsia" w:hAnsiTheme="minorHAnsi" w:cstheme="minorBidi"/>
          <w:b w:val="0"/>
          <w:bCs w:val="0"/>
          <w:noProof/>
          <w:sz w:val="22"/>
          <w:szCs w:val="22"/>
        </w:rPr>
      </w:pPr>
      <w:hyperlink w:anchor="_Toc428148320" w:history="1">
        <w:r w:rsidR="00C92703" w:rsidRPr="007660E4">
          <w:rPr>
            <w:rStyle w:val="Hypertextovprepojenie"/>
            <w:rFonts w:eastAsiaTheme="minorHAnsi"/>
            <w:noProof/>
            <w:lang w:eastAsia="en-US"/>
          </w:rPr>
          <w:t>História obce Jablonica v skratke</w:t>
        </w:r>
        <w:r w:rsidR="00C92703" w:rsidRPr="007660E4">
          <w:rPr>
            <w:noProof/>
            <w:webHidden/>
          </w:rPr>
          <w:tab/>
        </w:r>
        <w:r w:rsidRPr="007660E4">
          <w:rPr>
            <w:noProof/>
            <w:webHidden/>
          </w:rPr>
          <w:fldChar w:fldCharType="begin"/>
        </w:r>
        <w:r w:rsidR="00C92703" w:rsidRPr="007660E4">
          <w:rPr>
            <w:noProof/>
            <w:webHidden/>
          </w:rPr>
          <w:instrText xml:space="preserve"> PAGEREF _Toc428148320 \h </w:instrText>
        </w:r>
        <w:r w:rsidRPr="007660E4">
          <w:rPr>
            <w:noProof/>
            <w:webHidden/>
          </w:rPr>
        </w:r>
        <w:r w:rsidRPr="007660E4">
          <w:rPr>
            <w:noProof/>
            <w:webHidden/>
          </w:rPr>
          <w:fldChar w:fldCharType="separate"/>
        </w:r>
        <w:r w:rsidR="00532262">
          <w:rPr>
            <w:noProof/>
            <w:webHidden/>
          </w:rPr>
          <w:t>18</w:t>
        </w:r>
        <w:r w:rsidRPr="007660E4">
          <w:rPr>
            <w:noProof/>
            <w:webHidden/>
          </w:rPr>
          <w:fldChar w:fldCharType="end"/>
        </w:r>
      </w:hyperlink>
    </w:p>
    <w:p w:rsidR="00C92703" w:rsidRPr="007660E4" w:rsidRDefault="004F6C50">
      <w:pPr>
        <w:pStyle w:val="Obsah1"/>
        <w:tabs>
          <w:tab w:val="right" w:leader="dot" w:pos="9016"/>
        </w:tabs>
        <w:rPr>
          <w:rFonts w:asciiTheme="minorHAnsi" w:eastAsiaTheme="minorEastAsia" w:hAnsiTheme="minorHAnsi" w:cstheme="minorBidi"/>
          <w:b w:val="0"/>
          <w:bCs w:val="0"/>
          <w:caps w:val="0"/>
          <w:noProof/>
          <w:sz w:val="22"/>
          <w:szCs w:val="22"/>
        </w:rPr>
      </w:pPr>
      <w:hyperlink w:anchor="_Toc428148321" w:history="1">
        <w:r w:rsidR="00C92703" w:rsidRPr="007660E4">
          <w:rPr>
            <w:rStyle w:val="Hypertextovprepojenie"/>
            <w:rFonts w:eastAsiaTheme="majorEastAsia"/>
            <w:noProof/>
          </w:rPr>
          <w:t>A.I Analýza vnútorného prostredia</w:t>
        </w:r>
        <w:r w:rsidR="00C92703" w:rsidRPr="007660E4">
          <w:rPr>
            <w:noProof/>
            <w:webHidden/>
          </w:rPr>
          <w:tab/>
        </w:r>
        <w:r w:rsidRPr="007660E4">
          <w:rPr>
            <w:noProof/>
            <w:webHidden/>
          </w:rPr>
          <w:fldChar w:fldCharType="begin"/>
        </w:r>
        <w:r w:rsidR="00C92703" w:rsidRPr="007660E4">
          <w:rPr>
            <w:noProof/>
            <w:webHidden/>
          </w:rPr>
          <w:instrText xml:space="preserve"> PAGEREF _Toc428148321 \h </w:instrText>
        </w:r>
        <w:r w:rsidRPr="007660E4">
          <w:rPr>
            <w:noProof/>
            <w:webHidden/>
          </w:rPr>
        </w:r>
        <w:r w:rsidRPr="007660E4">
          <w:rPr>
            <w:noProof/>
            <w:webHidden/>
          </w:rPr>
          <w:fldChar w:fldCharType="separate"/>
        </w:r>
        <w:r w:rsidR="00532262">
          <w:rPr>
            <w:noProof/>
            <w:webHidden/>
          </w:rPr>
          <w:t>19</w:t>
        </w:r>
        <w:r w:rsidRPr="007660E4">
          <w:rPr>
            <w:noProof/>
            <w:webHidden/>
          </w:rPr>
          <w:fldChar w:fldCharType="end"/>
        </w:r>
      </w:hyperlink>
    </w:p>
    <w:p w:rsidR="00C92703" w:rsidRPr="007660E4" w:rsidRDefault="004F6C50">
      <w:pPr>
        <w:pStyle w:val="Obsah2"/>
        <w:rPr>
          <w:rFonts w:asciiTheme="minorHAnsi" w:eastAsiaTheme="minorEastAsia" w:hAnsiTheme="minorHAnsi" w:cstheme="minorBidi"/>
          <w:b w:val="0"/>
          <w:bCs w:val="0"/>
          <w:noProof/>
          <w:sz w:val="22"/>
          <w:szCs w:val="22"/>
        </w:rPr>
      </w:pPr>
      <w:hyperlink w:anchor="_Toc428148322" w:history="1">
        <w:r w:rsidR="00C92703" w:rsidRPr="007660E4">
          <w:rPr>
            <w:rStyle w:val="Hypertextovprepojenie"/>
            <w:rFonts w:eastAsiaTheme="majorEastAsia"/>
            <w:noProof/>
          </w:rPr>
          <w:t>Ľudské zdroje</w:t>
        </w:r>
        <w:r w:rsidR="00C92703" w:rsidRPr="007660E4">
          <w:rPr>
            <w:noProof/>
            <w:webHidden/>
          </w:rPr>
          <w:tab/>
        </w:r>
        <w:r w:rsidRPr="007660E4">
          <w:rPr>
            <w:noProof/>
            <w:webHidden/>
          </w:rPr>
          <w:fldChar w:fldCharType="begin"/>
        </w:r>
        <w:r w:rsidR="00C92703" w:rsidRPr="007660E4">
          <w:rPr>
            <w:noProof/>
            <w:webHidden/>
          </w:rPr>
          <w:instrText xml:space="preserve"> PAGEREF _Toc428148322 \h </w:instrText>
        </w:r>
        <w:r w:rsidRPr="007660E4">
          <w:rPr>
            <w:noProof/>
            <w:webHidden/>
          </w:rPr>
        </w:r>
        <w:r w:rsidRPr="007660E4">
          <w:rPr>
            <w:noProof/>
            <w:webHidden/>
          </w:rPr>
          <w:fldChar w:fldCharType="separate"/>
        </w:r>
        <w:r w:rsidR="00532262">
          <w:rPr>
            <w:noProof/>
            <w:webHidden/>
          </w:rPr>
          <w:t>19</w:t>
        </w:r>
        <w:r w:rsidRPr="007660E4">
          <w:rPr>
            <w:noProof/>
            <w:webHidden/>
          </w:rPr>
          <w:fldChar w:fldCharType="end"/>
        </w:r>
      </w:hyperlink>
    </w:p>
    <w:p w:rsidR="00C92703" w:rsidRPr="007660E4" w:rsidRDefault="004F6C50">
      <w:pPr>
        <w:pStyle w:val="Obsah2"/>
        <w:rPr>
          <w:rFonts w:asciiTheme="minorHAnsi" w:eastAsiaTheme="minorEastAsia" w:hAnsiTheme="minorHAnsi" w:cstheme="minorBidi"/>
          <w:b w:val="0"/>
          <w:bCs w:val="0"/>
          <w:noProof/>
          <w:sz w:val="22"/>
          <w:szCs w:val="22"/>
        </w:rPr>
      </w:pPr>
      <w:hyperlink w:anchor="_Toc428148323" w:history="1">
        <w:r w:rsidR="00C92703" w:rsidRPr="007660E4">
          <w:rPr>
            <w:rStyle w:val="Hypertextovprepojenie"/>
            <w:rFonts w:eastAsiaTheme="majorEastAsia"/>
            <w:noProof/>
          </w:rPr>
          <w:t>Domový a bytový fond</w:t>
        </w:r>
        <w:r w:rsidR="00C92703" w:rsidRPr="007660E4">
          <w:rPr>
            <w:noProof/>
            <w:webHidden/>
          </w:rPr>
          <w:tab/>
        </w:r>
        <w:r w:rsidRPr="007660E4">
          <w:rPr>
            <w:noProof/>
            <w:webHidden/>
          </w:rPr>
          <w:fldChar w:fldCharType="begin"/>
        </w:r>
        <w:r w:rsidR="00C92703" w:rsidRPr="007660E4">
          <w:rPr>
            <w:noProof/>
            <w:webHidden/>
          </w:rPr>
          <w:instrText xml:space="preserve"> PAGEREF _Toc428148323 \h </w:instrText>
        </w:r>
        <w:r w:rsidRPr="007660E4">
          <w:rPr>
            <w:noProof/>
            <w:webHidden/>
          </w:rPr>
        </w:r>
        <w:r w:rsidRPr="007660E4">
          <w:rPr>
            <w:noProof/>
            <w:webHidden/>
          </w:rPr>
          <w:fldChar w:fldCharType="separate"/>
        </w:r>
        <w:r w:rsidR="00532262">
          <w:rPr>
            <w:noProof/>
            <w:webHidden/>
          </w:rPr>
          <w:t>27</w:t>
        </w:r>
        <w:r w:rsidRPr="007660E4">
          <w:rPr>
            <w:noProof/>
            <w:webHidden/>
          </w:rPr>
          <w:fldChar w:fldCharType="end"/>
        </w:r>
      </w:hyperlink>
    </w:p>
    <w:p w:rsidR="00C92703" w:rsidRPr="007660E4" w:rsidRDefault="004F6C50">
      <w:pPr>
        <w:pStyle w:val="Obsah2"/>
        <w:rPr>
          <w:rFonts w:asciiTheme="minorHAnsi" w:eastAsiaTheme="minorEastAsia" w:hAnsiTheme="minorHAnsi" w:cstheme="minorBidi"/>
          <w:b w:val="0"/>
          <w:bCs w:val="0"/>
          <w:noProof/>
          <w:sz w:val="22"/>
          <w:szCs w:val="22"/>
        </w:rPr>
      </w:pPr>
      <w:hyperlink w:anchor="_Toc428148324" w:history="1">
        <w:r w:rsidR="00C92703" w:rsidRPr="007660E4">
          <w:rPr>
            <w:rStyle w:val="Hypertextovprepojenie"/>
            <w:rFonts w:eastAsiaTheme="majorEastAsia"/>
            <w:noProof/>
          </w:rPr>
          <w:t>Dopravná a technická infraštruktúra</w:t>
        </w:r>
        <w:r w:rsidR="00C92703" w:rsidRPr="007660E4">
          <w:rPr>
            <w:noProof/>
            <w:webHidden/>
          </w:rPr>
          <w:tab/>
        </w:r>
        <w:r w:rsidRPr="007660E4">
          <w:rPr>
            <w:noProof/>
            <w:webHidden/>
          </w:rPr>
          <w:fldChar w:fldCharType="begin"/>
        </w:r>
        <w:r w:rsidR="00C92703" w:rsidRPr="007660E4">
          <w:rPr>
            <w:noProof/>
            <w:webHidden/>
          </w:rPr>
          <w:instrText xml:space="preserve"> PAGEREF _Toc428148324 \h </w:instrText>
        </w:r>
        <w:r w:rsidRPr="007660E4">
          <w:rPr>
            <w:noProof/>
            <w:webHidden/>
          </w:rPr>
        </w:r>
        <w:r w:rsidRPr="007660E4">
          <w:rPr>
            <w:noProof/>
            <w:webHidden/>
          </w:rPr>
          <w:fldChar w:fldCharType="separate"/>
        </w:r>
        <w:r w:rsidR="00532262">
          <w:rPr>
            <w:noProof/>
            <w:webHidden/>
          </w:rPr>
          <w:t>30</w:t>
        </w:r>
        <w:r w:rsidRPr="007660E4">
          <w:rPr>
            <w:noProof/>
            <w:webHidden/>
          </w:rPr>
          <w:fldChar w:fldCharType="end"/>
        </w:r>
      </w:hyperlink>
    </w:p>
    <w:p w:rsidR="00C92703" w:rsidRPr="007660E4" w:rsidRDefault="004F6C50">
      <w:pPr>
        <w:pStyle w:val="Obsah2"/>
        <w:rPr>
          <w:rFonts w:asciiTheme="minorHAnsi" w:eastAsiaTheme="minorEastAsia" w:hAnsiTheme="minorHAnsi" w:cstheme="minorBidi"/>
          <w:b w:val="0"/>
          <w:bCs w:val="0"/>
          <w:noProof/>
          <w:sz w:val="22"/>
          <w:szCs w:val="22"/>
        </w:rPr>
      </w:pPr>
      <w:hyperlink w:anchor="_Toc428148325" w:history="1">
        <w:r w:rsidR="00C92703" w:rsidRPr="007660E4">
          <w:rPr>
            <w:rStyle w:val="Hypertextovprepojenie"/>
            <w:rFonts w:eastAsiaTheme="majorEastAsia"/>
            <w:noProof/>
          </w:rPr>
          <w:t>Hospodársko-ekonomický potenciál obce</w:t>
        </w:r>
        <w:r w:rsidR="00C92703" w:rsidRPr="007660E4">
          <w:rPr>
            <w:noProof/>
            <w:webHidden/>
          </w:rPr>
          <w:tab/>
        </w:r>
        <w:r w:rsidRPr="007660E4">
          <w:rPr>
            <w:noProof/>
            <w:webHidden/>
          </w:rPr>
          <w:fldChar w:fldCharType="begin"/>
        </w:r>
        <w:r w:rsidR="00C92703" w:rsidRPr="007660E4">
          <w:rPr>
            <w:noProof/>
            <w:webHidden/>
          </w:rPr>
          <w:instrText xml:space="preserve"> PAGEREF _Toc428148325 \h </w:instrText>
        </w:r>
        <w:r w:rsidRPr="007660E4">
          <w:rPr>
            <w:noProof/>
            <w:webHidden/>
          </w:rPr>
        </w:r>
        <w:r w:rsidRPr="007660E4">
          <w:rPr>
            <w:noProof/>
            <w:webHidden/>
          </w:rPr>
          <w:fldChar w:fldCharType="separate"/>
        </w:r>
        <w:r w:rsidR="00532262">
          <w:rPr>
            <w:noProof/>
            <w:webHidden/>
          </w:rPr>
          <w:t>34</w:t>
        </w:r>
        <w:r w:rsidRPr="007660E4">
          <w:rPr>
            <w:noProof/>
            <w:webHidden/>
          </w:rPr>
          <w:fldChar w:fldCharType="end"/>
        </w:r>
      </w:hyperlink>
    </w:p>
    <w:p w:rsidR="00C92703" w:rsidRPr="007660E4" w:rsidRDefault="004F6C50">
      <w:pPr>
        <w:pStyle w:val="Obsah2"/>
        <w:rPr>
          <w:rFonts w:asciiTheme="minorHAnsi" w:eastAsiaTheme="minorEastAsia" w:hAnsiTheme="minorHAnsi" w:cstheme="minorBidi"/>
          <w:b w:val="0"/>
          <w:bCs w:val="0"/>
          <w:noProof/>
          <w:sz w:val="22"/>
          <w:szCs w:val="22"/>
        </w:rPr>
      </w:pPr>
      <w:hyperlink w:anchor="_Toc428148326" w:history="1">
        <w:r w:rsidR="00C92703" w:rsidRPr="007660E4">
          <w:rPr>
            <w:rStyle w:val="Hypertextovprepojenie"/>
            <w:rFonts w:eastAsiaTheme="majorEastAsia"/>
            <w:noProof/>
          </w:rPr>
          <w:t>Občianska vybavenosť obce</w:t>
        </w:r>
        <w:r w:rsidR="00C92703" w:rsidRPr="007660E4">
          <w:rPr>
            <w:noProof/>
            <w:webHidden/>
          </w:rPr>
          <w:tab/>
        </w:r>
        <w:r w:rsidRPr="007660E4">
          <w:rPr>
            <w:noProof/>
            <w:webHidden/>
          </w:rPr>
          <w:fldChar w:fldCharType="begin"/>
        </w:r>
        <w:r w:rsidR="00C92703" w:rsidRPr="007660E4">
          <w:rPr>
            <w:noProof/>
            <w:webHidden/>
          </w:rPr>
          <w:instrText xml:space="preserve"> PAGEREF _Toc428148326 \h </w:instrText>
        </w:r>
        <w:r w:rsidRPr="007660E4">
          <w:rPr>
            <w:noProof/>
            <w:webHidden/>
          </w:rPr>
        </w:r>
        <w:r w:rsidRPr="007660E4">
          <w:rPr>
            <w:noProof/>
            <w:webHidden/>
          </w:rPr>
          <w:fldChar w:fldCharType="separate"/>
        </w:r>
        <w:r w:rsidR="00532262">
          <w:rPr>
            <w:noProof/>
            <w:webHidden/>
          </w:rPr>
          <w:t>41</w:t>
        </w:r>
        <w:r w:rsidRPr="007660E4">
          <w:rPr>
            <w:noProof/>
            <w:webHidden/>
          </w:rPr>
          <w:fldChar w:fldCharType="end"/>
        </w:r>
      </w:hyperlink>
    </w:p>
    <w:p w:rsidR="00C92703" w:rsidRPr="007660E4" w:rsidRDefault="004F6C50">
      <w:pPr>
        <w:pStyle w:val="Obsah2"/>
        <w:rPr>
          <w:rFonts w:asciiTheme="minorHAnsi" w:eastAsiaTheme="minorEastAsia" w:hAnsiTheme="minorHAnsi" w:cstheme="minorBidi"/>
          <w:b w:val="0"/>
          <w:bCs w:val="0"/>
          <w:noProof/>
          <w:sz w:val="22"/>
          <w:szCs w:val="22"/>
        </w:rPr>
      </w:pPr>
      <w:hyperlink w:anchor="_Toc428148327" w:history="1">
        <w:r w:rsidR="00C92703" w:rsidRPr="007660E4">
          <w:rPr>
            <w:rStyle w:val="Hypertextovprepojenie"/>
            <w:rFonts w:eastAsiaTheme="minorHAnsi"/>
            <w:noProof/>
            <w:lang w:eastAsia="en-US"/>
          </w:rPr>
          <w:t>Zhodnotenie obdobia 2005-2014</w:t>
        </w:r>
        <w:r w:rsidR="00C92703" w:rsidRPr="007660E4">
          <w:rPr>
            <w:noProof/>
            <w:webHidden/>
          </w:rPr>
          <w:tab/>
        </w:r>
        <w:r w:rsidRPr="007660E4">
          <w:rPr>
            <w:noProof/>
            <w:webHidden/>
          </w:rPr>
          <w:fldChar w:fldCharType="begin"/>
        </w:r>
        <w:r w:rsidR="00C92703" w:rsidRPr="007660E4">
          <w:rPr>
            <w:noProof/>
            <w:webHidden/>
          </w:rPr>
          <w:instrText xml:space="preserve"> PAGEREF _Toc428148327 \h </w:instrText>
        </w:r>
        <w:r w:rsidRPr="007660E4">
          <w:rPr>
            <w:noProof/>
            <w:webHidden/>
          </w:rPr>
        </w:r>
        <w:r w:rsidRPr="007660E4">
          <w:rPr>
            <w:noProof/>
            <w:webHidden/>
          </w:rPr>
          <w:fldChar w:fldCharType="separate"/>
        </w:r>
        <w:r w:rsidR="00532262">
          <w:rPr>
            <w:noProof/>
            <w:webHidden/>
          </w:rPr>
          <w:t>48</w:t>
        </w:r>
        <w:r w:rsidRPr="007660E4">
          <w:rPr>
            <w:noProof/>
            <w:webHidden/>
          </w:rPr>
          <w:fldChar w:fldCharType="end"/>
        </w:r>
      </w:hyperlink>
    </w:p>
    <w:p w:rsidR="00C92703" w:rsidRPr="007660E4" w:rsidRDefault="004F6C50">
      <w:pPr>
        <w:pStyle w:val="Obsah2"/>
        <w:rPr>
          <w:rFonts w:asciiTheme="minorHAnsi" w:eastAsiaTheme="minorEastAsia" w:hAnsiTheme="minorHAnsi" w:cstheme="minorBidi"/>
          <w:b w:val="0"/>
          <w:bCs w:val="0"/>
          <w:noProof/>
          <w:sz w:val="22"/>
          <w:szCs w:val="22"/>
        </w:rPr>
      </w:pPr>
      <w:hyperlink w:anchor="_Toc428148328" w:history="1">
        <w:r w:rsidR="00C92703" w:rsidRPr="007660E4">
          <w:rPr>
            <w:rStyle w:val="Hypertextovprepojenie"/>
            <w:rFonts w:eastAsiaTheme="majorEastAsia"/>
            <w:iCs/>
            <w:noProof/>
          </w:rPr>
          <w:t>Vybrané rozvojové aktivity obce Jablonica v období 2005-2014</w:t>
        </w:r>
        <w:r w:rsidR="00C92703" w:rsidRPr="007660E4">
          <w:rPr>
            <w:noProof/>
            <w:webHidden/>
          </w:rPr>
          <w:tab/>
        </w:r>
        <w:r w:rsidRPr="007660E4">
          <w:rPr>
            <w:noProof/>
            <w:webHidden/>
          </w:rPr>
          <w:fldChar w:fldCharType="begin"/>
        </w:r>
        <w:r w:rsidR="00C92703" w:rsidRPr="007660E4">
          <w:rPr>
            <w:noProof/>
            <w:webHidden/>
          </w:rPr>
          <w:instrText xml:space="preserve"> PAGEREF _Toc428148328 \h </w:instrText>
        </w:r>
        <w:r w:rsidRPr="007660E4">
          <w:rPr>
            <w:noProof/>
            <w:webHidden/>
          </w:rPr>
        </w:r>
        <w:r w:rsidRPr="007660E4">
          <w:rPr>
            <w:noProof/>
            <w:webHidden/>
          </w:rPr>
          <w:fldChar w:fldCharType="separate"/>
        </w:r>
        <w:r w:rsidR="00532262">
          <w:rPr>
            <w:b w:val="0"/>
            <w:bCs w:val="0"/>
            <w:noProof/>
            <w:webHidden/>
          </w:rPr>
          <w:t>Chyba! Záložka nie je definovaná.</w:t>
        </w:r>
        <w:r w:rsidRPr="007660E4">
          <w:rPr>
            <w:noProof/>
            <w:webHidden/>
          </w:rPr>
          <w:fldChar w:fldCharType="end"/>
        </w:r>
      </w:hyperlink>
    </w:p>
    <w:p w:rsidR="00C92703" w:rsidRPr="007660E4" w:rsidRDefault="004F6C50">
      <w:pPr>
        <w:pStyle w:val="Obsah1"/>
        <w:tabs>
          <w:tab w:val="right" w:leader="dot" w:pos="9016"/>
        </w:tabs>
        <w:rPr>
          <w:rFonts w:asciiTheme="minorHAnsi" w:eastAsiaTheme="minorEastAsia" w:hAnsiTheme="minorHAnsi" w:cstheme="minorBidi"/>
          <w:b w:val="0"/>
          <w:bCs w:val="0"/>
          <w:caps w:val="0"/>
          <w:noProof/>
          <w:sz w:val="22"/>
          <w:szCs w:val="22"/>
        </w:rPr>
      </w:pPr>
      <w:hyperlink w:anchor="_Toc428148329" w:history="1">
        <w:r w:rsidR="00C92703" w:rsidRPr="007660E4">
          <w:rPr>
            <w:rStyle w:val="Hypertextovprepojenie"/>
            <w:rFonts w:eastAsiaTheme="majorEastAsia"/>
            <w:noProof/>
          </w:rPr>
          <w:t>A.II Analýza vonkajšieho prostredia</w:t>
        </w:r>
        <w:r w:rsidR="00C92703" w:rsidRPr="007660E4">
          <w:rPr>
            <w:noProof/>
            <w:webHidden/>
          </w:rPr>
          <w:tab/>
        </w:r>
        <w:r w:rsidRPr="007660E4">
          <w:rPr>
            <w:noProof/>
            <w:webHidden/>
          </w:rPr>
          <w:fldChar w:fldCharType="begin"/>
        </w:r>
        <w:r w:rsidR="00C92703" w:rsidRPr="007660E4">
          <w:rPr>
            <w:noProof/>
            <w:webHidden/>
          </w:rPr>
          <w:instrText xml:space="preserve"> PAGEREF _Toc428148329 \h </w:instrText>
        </w:r>
        <w:r w:rsidRPr="007660E4">
          <w:rPr>
            <w:noProof/>
            <w:webHidden/>
          </w:rPr>
        </w:r>
        <w:r w:rsidRPr="007660E4">
          <w:rPr>
            <w:noProof/>
            <w:webHidden/>
          </w:rPr>
          <w:fldChar w:fldCharType="separate"/>
        </w:r>
        <w:r w:rsidR="00532262">
          <w:rPr>
            <w:noProof/>
            <w:webHidden/>
          </w:rPr>
          <w:t>58</w:t>
        </w:r>
        <w:r w:rsidRPr="007660E4">
          <w:rPr>
            <w:noProof/>
            <w:webHidden/>
          </w:rPr>
          <w:fldChar w:fldCharType="end"/>
        </w:r>
      </w:hyperlink>
    </w:p>
    <w:p w:rsidR="00C92703" w:rsidRPr="007660E4" w:rsidRDefault="004F6C50">
      <w:pPr>
        <w:pStyle w:val="Obsah2"/>
        <w:rPr>
          <w:rFonts w:asciiTheme="minorHAnsi" w:eastAsiaTheme="minorEastAsia" w:hAnsiTheme="minorHAnsi" w:cstheme="minorBidi"/>
          <w:b w:val="0"/>
          <w:bCs w:val="0"/>
          <w:noProof/>
          <w:sz w:val="22"/>
          <w:szCs w:val="22"/>
        </w:rPr>
      </w:pPr>
      <w:hyperlink w:anchor="_Toc428148330" w:history="1">
        <w:r w:rsidR="00C92703" w:rsidRPr="007660E4">
          <w:rPr>
            <w:rStyle w:val="Hypertextovprepojenie"/>
            <w:rFonts w:eastAsiaTheme="majorEastAsia"/>
            <w:noProof/>
          </w:rPr>
          <w:t>Operačné programy v rokoch 2014 - 2020</w:t>
        </w:r>
        <w:r w:rsidR="00C92703" w:rsidRPr="007660E4">
          <w:rPr>
            <w:noProof/>
            <w:webHidden/>
          </w:rPr>
          <w:tab/>
        </w:r>
        <w:r w:rsidRPr="007660E4">
          <w:rPr>
            <w:noProof/>
            <w:webHidden/>
          </w:rPr>
          <w:fldChar w:fldCharType="begin"/>
        </w:r>
        <w:r w:rsidR="00C92703" w:rsidRPr="007660E4">
          <w:rPr>
            <w:noProof/>
            <w:webHidden/>
          </w:rPr>
          <w:instrText xml:space="preserve"> PAGEREF _Toc428148330 \h </w:instrText>
        </w:r>
        <w:r w:rsidRPr="007660E4">
          <w:rPr>
            <w:noProof/>
            <w:webHidden/>
          </w:rPr>
        </w:r>
        <w:r w:rsidRPr="007660E4">
          <w:rPr>
            <w:noProof/>
            <w:webHidden/>
          </w:rPr>
          <w:fldChar w:fldCharType="separate"/>
        </w:r>
        <w:r w:rsidR="00532262">
          <w:rPr>
            <w:noProof/>
            <w:webHidden/>
          </w:rPr>
          <w:t>64</w:t>
        </w:r>
        <w:r w:rsidRPr="007660E4">
          <w:rPr>
            <w:noProof/>
            <w:webHidden/>
          </w:rPr>
          <w:fldChar w:fldCharType="end"/>
        </w:r>
      </w:hyperlink>
    </w:p>
    <w:p w:rsidR="00C92703" w:rsidRPr="007660E4" w:rsidRDefault="004F6C50">
      <w:pPr>
        <w:pStyle w:val="Obsah1"/>
        <w:tabs>
          <w:tab w:val="right" w:leader="dot" w:pos="9016"/>
        </w:tabs>
        <w:rPr>
          <w:rFonts w:asciiTheme="minorHAnsi" w:eastAsiaTheme="minorEastAsia" w:hAnsiTheme="minorHAnsi" w:cstheme="minorBidi"/>
          <w:b w:val="0"/>
          <w:bCs w:val="0"/>
          <w:caps w:val="0"/>
          <w:noProof/>
          <w:sz w:val="22"/>
          <w:szCs w:val="22"/>
        </w:rPr>
      </w:pPr>
      <w:hyperlink w:anchor="_Toc428148331" w:history="1">
        <w:r w:rsidR="00C92703" w:rsidRPr="007660E4">
          <w:rPr>
            <w:rStyle w:val="Hypertextovprepojenie"/>
            <w:rFonts w:eastAsiaTheme="majorEastAsia"/>
            <w:noProof/>
          </w:rPr>
          <w:t>A.III Zhodnotenie súčasného stavu územia</w:t>
        </w:r>
        <w:r w:rsidR="00C92703" w:rsidRPr="007660E4">
          <w:rPr>
            <w:noProof/>
            <w:webHidden/>
          </w:rPr>
          <w:tab/>
        </w:r>
        <w:r w:rsidRPr="007660E4">
          <w:rPr>
            <w:noProof/>
            <w:webHidden/>
          </w:rPr>
          <w:fldChar w:fldCharType="begin"/>
        </w:r>
        <w:r w:rsidR="00C92703" w:rsidRPr="007660E4">
          <w:rPr>
            <w:noProof/>
            <w:webHidden/>
          </w:rPr>
          <w:instrText xml:space="preserve"> PAGEREF _Toc428148331 \h </w:instrText>
        </w:r>
        <w:r w:rsidRPr="007660E4">
          <w:rPr>
            <w:noProof/>
            <w:webHidden/>
          </w:rPr>
        </w:r>
        <w:r w:rsidRPr="007660E4">
          <w:rPr>
            <w:noProof/>
            <w:webHidden/>
          </w:rPr>
          <w:fldChar w:fldCharType="separate"/>
        </w:r>
        <w:r w:rsidR="00532262">
          <w:rPr>
            <w:noProof/>
            <w:webHidden/>
          </w:rPr>
          <w:t>73</w:t>
        </w:r>
        <w:r w:rsidRPr="007660E4">
          <w:rPr>
            <w:noProof/>
            <w:webHidden/>
          </w:rPr>
          <w:fldChar w:fldCharType="end"/>
        </w:r>
      </w:hyperlink>
    </w:p>
    <w:p w:rsidR="00C92703" w:rsidRPr="007660E4" w:rsidRDefault="004F6C50">
      <w:pPr>
        <w:pStyle w:val="Obsah2"/>
        <w:rPr>
          <w:rFonts w:asciiTheme="minorHAnsi" w:eastAsiaTheme="minorEastAsia" w:hAnsiTheme="minorHAnsi" w:cstheme="minorBidi"/>
          <w:b w:val="0"/>
          <w:bCs w:val="0"/>
          <w:noProof/>
          <w:sz w:val="22"/>
          <w:szCs w:val="22"/>
        </w:rPr>
      </w:pPr>
      <w:hyperlink w:anchor="_Toc428148332" w:history="1">
        <w:r w:rsidR="00C92703" w:rsidRPr="007660E4">
          <w:rPr>
            <w:rStyle w:val="Hypertextovprepojenie"/>
            <w:rFonts w:eastAsiaTheme="majorEastAsia"/>
            <w:noProof/>
          </w:rPr>
          <w:t>B1. Poloha, prírodné pomery, životné prostredie</w:t>
        </w:r>
        <w:r w:rsidR="00C92703" w:rsidRPr="007660E4">
          <w:rPr>
            <w:noProof/>
            <w:webHidden/>
          </w:rPr>
          <w:tab/>
        </w:r>
        <w:r w:rsidRPr="007660E4">
          <w:rPr>
            <w:noProof/>
            <w:webHidden/>
          </w:rPr>
          <w:fldChar w:fldCharType="begin"/>
        </w:r>
        <w:r w:rsidR="00C92703" w:rsidRPr="007660E4">
          <w:rPr>
            <w:noProof/>
            <w:webHidden/>
          </w:rPr>
          <w:instrText xml:space="preserve"> PAGEREF _Toc428148332 \h </w:instrText>
        </w:r>
        <w:r w:rsidRPr="007660E4">
          <w:rPr>
            <w:noProof/>
            <w:webHidden/>
          </w:rPr>
        </w:r>
        <w:r w:rsidRPr="007660E4">
          <w:rPr>
            <w:noProof/>
            <w:webHidden/>
          </w:rPr>
          <w:fldChar w:fldCharType="separate"/>
        </w:r>
        <w:r w:rsidR="00532262">
          <w:rPr>
            <w:noProof/>
            <w:webHidden/>
          </w:rPr>
          <w:t>73</w:t>
        </w:r>
        <w:r w:rsidRPr="007660E4">
          <w:rPr>
            <w:noProof/>
            <w:webHidden/>
          </w:rPr>
          <w:fldChar w:fldCharType="end"/>
        </w:r>
      </w:hyperlink>
    </w:p>
    <w:p w:rsidR="00C92703" w:rsidRPr="007660E4" w:rsidRDefault="004F6C50">
      <w:pPr>
        <w:pStyle w:val="Obsah2"/>
        <w:rPr>
          <w:rFonts w:asciiTheme="minorHAnsi" w:eastAsiaTheme="minorEastAsia" w:hAnsiTheme="minorHAnsi" w:cstheme="minorBidi"/>
          <w:b w:val="0"/>
          <w:bCs w:val="0"/>
          <w:noProof/>
          <w:sz w:val="22"/>
          <w:szCs w:val="22"/>
        </w:rPr>
      </w:pPr>
      <w:hyperlink w:anchor="_Toc428148333" w:history="1">
        <w:r w:rsidR="00C92703" w:rsidRPr="007660E4">
          <w:rPr>
            <w:rStyle w:val="Hypertextovprepojenie"/>
            <w:rFonts w:eastAsiaTheme="majorEastAsia"/>
            <w:noProof/>
          </w:rPr>
          <w:t>B2. Bytový fond, technická infraštruktúra</w:t>
        </w:r>
        <w:r w:rsidR="00C92703" w:rsidRPr="007660E4">
          <w:rPr>
            <w:noProof/>
            <w:webHidden/>
          </w:rPr>
          <w:tab/>
        </w:r>
        <w:r w:rsidRPr="007660E4">
          <w:rPr>
            <w:noProof/>
            <w:webHidden/>
          </w:rPr>
          <w:fldChar w:fldCharType="begin"/>
        </w:r>
        <w:r w:rsidR="00C92703" w:rsidRPr="007660E4">
          <w:rPr>
            <w:noProof/>
            <w:webHidden/>
          </w:rPr>
          <w:instrText xml:space="preserve"> PAGEREF _Toc428148333 \h </w:instrText>
        </w:r>
        <w:r w:rsidRPr="007660E4">
          <w:rPr>
            <w:noProof/>
            <w:webHidden/>
          </w:rPr>
        </w:r>
        <w:r w:rsidRPr="007660E4">
          <w:rPr>
            <w:noProof/>
            <w:webHidden/>
          </w:rPr>
          <w:fldChar w:fldCharType="separate"/>
        </w:r>
        <w:r w:rsidR="00532262">
          <w:rPr>
            <w:noProof/>
            <w:webHidden/>
          </w:rPr>
          <w:t>74</w:t>
        </w:r>
        <w:r w:rsidRPr="007660E4">
          <w:rPr>
            <w:noProof/>
            <w:webHidden/>
          </w:rPr>
          <w:fldChar w:fldCharType="end"/>
        </w:r>
      </w:hyperlink>
    </w:p>
    <w:p w:rsidR="00C92703" w:rsidRPr="007660E4" w:rsidRDefault="004F6C50">
      <w:pPr>
        <w:pStyle w:val="Obsah2"/>
        <w:rPr>
          <w:rFonts w:asciiTheme="minorHAnsi" w:eastAsiaTheme="minorEastAsia" w:hAnsiTheme="minorHAnsi" w:cstheme="minorBidi"/>
          <w:b w:val="0"/>
          <w:bCs w:val="0"/>
          <w:noProof/>
          <w:sz w:val="22"/>
          <w:szCs w:val="22"/>
        </w:rPr>
      </w:pPr>
      <w:hyperlink w:anchor="_Toc428148334" w:history="1">
        <w:r w:rsidR="00C92703" w:rsidRPr="007660E4">
          <w:rPr>
            <w:rStyle w:val="Hypertextovprepojenie"/>
            <w:rFonts w:eastAsiaTheme="majorEastAsia"/>
            <w:noProof/>
          </w:rPr>
          <w:t xml:space="preserve">B3. Ľudské zdroje, trh práce, </w:t>
        </w:r>
        <w:r w:rsidR="00C92703" w:rsidRPr="007660E4">
          <w:rPr>
            <w:rStyle w:val="Hypertextovprepojenie"/>
            <w:rFonts w:eastAsiaTheme="majorEastAsia"/>
            <w:noProof/>
            <w:lang w:eastAsia="hu-HU"/>
          </w:rPr>
          <w:t>školstvo, zdravotníctvo, sociálna oblasť, šport, kultúra</w:t>
        </w:r>
        <w:r w:rsidR="00C92703" w:rsidRPr="007660E4">
          <w:rPr>
            <w:noProof/>
            <w:webHidden/>
          </w:rPr>
          <w:tab/>
        </w:r>
        <w:r w:rsidRPr="007660E4">
          <w:rPr>
            <w:noProof/>
            <w:webHidden/>
          </w:rPr>
          <w:fldChar w:fldCharType="begin"/>
        </w:r>
        <w:r w:rsidR="00C92703" w:rsidRPr="007660E4">
          <w:rPr>
            <w:noProof/>
            <w:webHidden/>
          </w:rPr>
          <w:instrText xml:space="preserve"> PAGEREF _Toc428148334 \h </w:instrText>
        </w:r>
        <w:r w:rsidRPr="007660E4">
          <w:rPr>
            <w:noProof/>
            <w:webHidden/>
          </w:rPr>
        </w:r>
        <w:r w:rsidRPr="007660E4">
          <w:rPr>
            <w:noProof/>
            <w:webHidden/>
          </w:rPr>
          <w:fldChar w:fldCharType="separate"/>
        </w:r>
        <w:r w:rsidR="00532262">
          <w:rPr>
            <w:noProof/>
            <w:webHidden/>
          </w:rPr>
          <w:t>75</w:t>
        </w:r>
        <w:r w:rsidRPr="007660E4">
          <w:rPr>
            <w:noProof/>
            <w:webHidden/>
          </w:rPr>
          <w:fldChar w:fldCharType="end"/>
        </w:r>
      </w:hyperlink>
    </w:p>
    <w:p w:rsidR="00C92703" w:rsidRDefault="004F6C50">
      <w:pPr>
        <w:pStyle w:val="Obsah2"/>
        <w:rPr>
          <w:rFonts w:asciiTheme="minorHAnsi" w:eastAsiaTheme="minorEastAsia" w:hAnsiTheme="minorHAnsi" w:cstheme="minorBidi"/>
          <w:b w:val="0"/>
          <w:bCs w:val="0"/>
          <w:noProof/>
          <w:sz w:val="22"/>
          <w:szCs w:val="22"/>
        </w:rPr>
      </w:pPr>
      <w:hyperlink w:anchor="_Toc428148335" w:history="1">
        <w:r w:rsidR="00C92703" w:rsidRPr="007660E4">
          <w:rPr>
            <w:rStyle w:val="Hypertextovprepojenie"/>
            <w:rFonts w:eastAsiaTheme="majorEastAsia"/>
            <w:noProof/>
          </w:rPr>
          <w:t>B4. Hospodárstvo, ekonomický rozvoj</w:t>
        </w:r>
        <w:r w:rsidR="00C92703" w:rsidRPr="007660E4">
          <w:rPr>
            <w:noProof/>
            <w:webHidden/>
          </w:rPr>
          <w:tab/>
        </w:r>
        <w:r w:rsidRPr="007660E4">
          <w:rPr>
            <w:noProof/>
            <w:webHidden/>
          </w:rPr>
          <w:fldChar w:fldCharType="begin"/>
        </w:r>
        <w:r w:rsidR="00C92703" w:rsidRPr="007660E4">
          <w:rPr>
            <w:noProof/>
            <w:webHidden/>
          </w:rPr>
          <w:instrText xml:space="preserve"> PAGEREF _Toc428148335 \h </w:instrText>
        </w:r>
        <w:r w:rsidRPr="007660E4">
          <w:rPr>
            <w:noProof/>
            <w:webHidden/>
          </w:rPr>
        </w:r>
        <w:r w:rsidRPr="007660E4">
          <w:rPr>
            <w:noProof/>
            <w:webHidden/>
          </w:rPr>
          <w:fldChar w:fldCharType="separate"/>
        </w:r>
        <w:r w:rsidR="00532262">
          <w:rPr>
            <w:noProof/>
            <w:webHidden/>
          </w:rPr>
          <w:t>76</w:t>
        </w:r>
        <w:r w:rsidRPr="007660E4">
          <w:rPr>
            <w:noProof/>
            <w:webHidden/>
          </w:rPr>
          <w:fldChar w:fldCharType="end"/>
        </w:r>
      </w:hyperlink>
    </w:p>
    <w:p w:rsidR="00C92703" w:rsidRDefault="004F6C50">
      <w:pPr>
        <w:pStyle w:val="Obsah1"/>
        <w:tabs>
          <w:tab w:val="right" w:leader="dot" w:pos="9016"/>
        </w:tabs>
        <w:rPr>
          <w:rFonts w:asciiTheme="minorHAnsi" w:eastAsiaTheme="minorEastAsia" w:hAnsiTheme="minorHAnsi" w:cstheme="minorBidi"/>
          <w:b w:val="0"/>
          <w:bCs w:val="0"/>
          <w:caps w:val="0"/>
          <w:noProof/>
          <w:sz w:val="22"/>
          <w:szCs w:val="22"/>
        </w:rPr>
      </w:pPr>
      <w:hyperlink w:anchor="_Toc428148336" w:history="1">
        <w:r w:rsidR="00C92703" w:rsidRPr="00127874">
          <w:rPr>
            <w:rStyle w:val="Hypertextovprepojenie"/>
            <w:rFonts w:eastAsiaTheme="majorEastAsia"/>
            <w:noProof/>
          </w:rPr>
          <w:t>B – Strategická časť</w:t>
        </w:r>
        <w:r w:rsidR="00C92703">
          <w:rPr>
            <w:noProof/>
            <w:webHidden/>
          </w:rPr>
          <w:tab/>
        </w:r>
        <w:r>
          <w:rPr>
            <w:noProof/>
            <w:webHidden/>
          </w:rPr>
          <w:fldChar w:fldCharType="begin"/>
        </w:r>
        <w:r w:rsidR="00C92703">
          <w:rPr>
            <w:noProof/>
            <w:webHidden/>
          </w:rPr>
          <w:instrText xml:space="preserve"> PAGEREF _Toc428148336 \h </w:instrText>
        </w:r>
        <w:r>
          <w:rPr>
            <w:noProof/>
            <w:webHidden/>
          </w:rPr>
        </w:r>
        <w:r>
          <w:rPr>
            <w:noProof/>
            <w:webHidden/>
          </w:rPr>
          <w:fldChar w:fldCharType="separate"/>
        </w:r>
        <w:r w:rsidR="00532262">
          <w:rPr>
            <w:noProof/>
            <w:webHidden/>
          </w:rPr>
          <w:t>78</w:t>
        </w:r>
        <w:r>
          <w:rPr>
            <w:noProof/>
            <w:webHidden/>
          </w:rPr>
          <w:fldChar w:fldCharType="end"/>
        </w:r>
      </w:hyperlink>
    </w:p>
    <w:p w:rsidR="00C92703" w:rsidRDefault="004F6C50">
      <w:pPr>
        <w:pStyle w:val="Obsah2"/>
        <w:rPr>
          <w:rFonts w:asciiTheme="minorHAnsi" w:eastAsiaTheme="minorEastAsia" w:hAnsiTheme="minorHAnsi" w:cstheme="minorBidi"/>
          <w:b w:val="0"/>
          <w:bCs w:val="0"/>
          <w:noProof/>
          <w:sz w:val="22"/>
          <w:szCs w:val="22"/>
        </w:rPr>
      </w:pPr>
      <w:hyperlink w:anchor="_Toc428148337" w:history="1">
        <w:r w:rsidR="00C92703" w:rsidRPr="00127874">
          <w:rPr>
            <w:rStyle w:val="Hypertextovprepojenie"/>
            <w:rFonts w:eastAsiaTheme="majorEastAsia"/>
            <w:noProof/>
          </w:rPr>
          <w:t>Strategická vízia obce Jablonica</w:t>
        </w:r>
        <w:r w:rsidR="00C92703">
          <w:rPr>
            <w:noProof/>
            <w:webHidden/>
          </w:rPr>
          <w:tab/>
        </w:r>
        <w:r>
          <w:rPr>
            <w:noProof/>
            <w:webHidden/>
          </w:rPr>
          <w:fldChar w:fldCharType="begin"/>
        </w:r>
        <w:r w:rsidR="00C92703">
          <w:rPr>
            <w:noProof/>
            <w:webHidden/>
          </w:rPr>
          <w:instrText xml:space="preserve"> PAGEREF _Toc428148337 \h </w:instrText>
        </w:r>
        <w:r>
          <w:rPr>
            <w:noProof/>
            <w:webHidden/>
          </w:rPr>
        </w:r>
        <w:r>
          <w:rPr>
            <w:noProof/>
            <w:webHidden/>
          </w:rPr>
          <w:fldChar w:fldCharType="separate"/>
        </w:r>
        <w:r w:rsidR="00532262">
          <w:rPr>
            <w:noProof/>
            <w:webHidden/>
          </w:rPr>
          <w:t>82</w:t>
        </w:r>
        <w:r>
          <w:rPr>
            <w:noProof/>
            <w:webHidden/>
          </w:rPr>
          <w:fldChar w:fldCharType="end"/>
        </w:r>
      </w:hyperlink>
    </w:p>
    <w:p w:rsidR="00C92703" w:rsidRDefault="004F6C50">
      <w:pPr>
        <w:pStyle w:val="Obsah1"/>
        <w:tabs>
          <w:tab w:val="right" w:leader="dot" w:pos="9016"/>
        </w:tabs>
        <w:rPr>
          <w:rFonts w:asciiTheme="minorHAnsi" w:eastAsiaTheme="minorEastAsia" w:hAnsiTheme="minorHAnsi" w:cstheme="minorBidi"/>
          <w:b w:val="0"/>
          <w:bCs w:val="0"/>
          <w:caps w:val="0"/>
          <w:noProof/>
          <w:sz w:val="22"/>
          <w:szCs w:val="22"/>
        </w:rPr>
      </w:pPr>
      <w:hyperlink w:anchor="_Toc428148338" w:history="1">
        <w:r w:rsidR="00C92703" w:rsidRPr="00127874">
          <w:rPr>
            <w:rStyle w:val="Hypertextovprepojenie"/>
            <w:rFonts w:eastAsiaTheme="majorEastAsia"/>
            <w:noProof/>
          </w:rPr>
          <w:t>C – Programová časť</w:t>
        </w:r>
        <w:r w:rsidR="00C92703">
          <w:rPr>
            <w:noProof/>
            <w:webHidden/>
          </w:rPr>
          <w:tab/>
        </w:r>
        <w:r>
          <w:rPr>
            <w:noProof/>
            <w:webHidden/>
          </w:rPr>
          <w:fldChar w:fldCharType="begin"/>
        </w:r>
        <w:r w:rsidR="00C92703">
          <w:rPr>
            <w:noProof/>
            <w:webHidden/>
          </w:rPr>
          <w:instrText xml:space="preserve"> PAGEREF _Toc428148338 \h </w:instrText>
        </w:r>
        <w:r>
          <w:rPr>
            <w:noProof/>
            <w:webHidden/>
          </w:rPr>
        </w:r>
        <w:r>
          <w:rPr>
            <w:noProof/>
            <w:webHidden/>
          </w:rPr>
          <w:fldChar w:fldCharType="separate"/>
        </w:r>
        <w:r w:rsidR="00532262">
          <w:rPr>
            <w:noProof/>
            <w:webHidden/>
          </w:rPr>
          <w:t>85</w:t>
        </w:r>
        <w:r>
          <w:rPr>
            <w:noProof/>
            <w:webHidden/>
          </w:rPr>
          <w:fldChar w:fldCharType="end"/>
        </w:r>
      </w:hyperlink>
    </w:p>
    <w:p w:rsidR="00C92703" w:rsidRDefault="004F6C50">
      <w:pPr>
        <w:pStyle w:val="Obsah1"/>
        <w:tabs>
          <w:tab w:val="right" w:leader="dot" w:pos="9016"/>
        </w:tabs>
        <w:rPr>
          <w:rFonts w:asciiTheme="minorHAnsi" w:eastAsiaTheme="minorEastAsia" w:hAnsiTheme="minorHAnsi" w:cstheme="minorBidi"/>
          <w:b w:val="0"/>
          <w:bCs w:val="0"/>
          <w:caps w:val="0"/>
          <w:noProof/>
          <w:sz w:val="22"/>
          <w:szCs w:val="22"/>
        </w:rPr>
      </w:pPr>
      <w:hyperlink w:anchor="_Toc428148339" w:history="1">
        <w:r w:rsidR="00C92703" w:rsidRPr="00127874">
          <w:rPr>
            <w:rStyle w:val="Hypertextovprepojenie"/>
            <w:rFonts w:eastAsiaTheme="majorEastAsia"/>
            <w:noProof/>
          </w:rPr>
          <w:t>D – Realizačná časť</w:t>
        </w:r>
        <w:r w:rsidR="00C92703">
          <w:rPr>
            <w:noProof/>
            <w:webHidden/>
          </w:rPr>
          <w:tab/>
        </w:r>
        <w:r>
          <w:rPr>
            <w:noProof/>
            <w:webHidden/>
          </w:rPr>
          <w:fldChar w:fldCharType="begin"/>
        </w:r>
        <w:r w:rsidR="00C92703">
          <w:rPr>
            <w:noProof/>
            <w:webHidden/>
          </w:rPr>
          <w:instrText xml:space="preserve"> PAGEREF _Toc428148339 \h </w:instrText>
        </w:r>
        <w:r>
          <w:rPr>
            <w:noProof/>
            <w:webHidden/>
          </w:rPr>
        </w:r>
        <w:r>
          <w:rPr>
            <w:noProof/>
            <w:webHidden/>
          </w:rPr>
          <w:fldChar w:fldCharType="separate"/>
        </w:r>
        <w:r w:rsidR="00532262">
          <w:rPr>
            <w:noProof/>
            <w:webHidden/>
          </w:rPr>
          <w:t>114</w:t>
        </w:r>
        <w:r>
          <w:rPr>
            <w:noProof/>
            <w:webHidden/>
          </w:rPr>
          <w:fldChar w:fldCharType="end"/>
        </w:r>
      </w:hyperlink>
    </w:p>
    <w:p w:rsidR="00C92703" w:rsidRDefault="004F6C50">
      <w:pPr>
        <w:pStyle w:val="Obsah2"/>
        <w:rPr>
          <w:rFonts w:asciiTheme="minorHAnsi" w:eastAsiaTheme="minorEastAsia" w:hAnsiTheme="minorHAnsi" w:cstheme="minorBidi"/>
          <w:b w:val="0"/>
          <w:bCs w:val="0"/>
          <w:noProof/>
          <w:sz w:val="22"/>
          <w:szCs w:val="22"/>
        </w:rPr>
      </w:pPr>
      <w:hyperlink w:anchor="_Toc428148340" w:history="1">
        <w:r w:rsidR="00C92703" w:rsidRPr="00127874">
          <w:rPr>
            <w:rStyle w:val="Hypertextovprepojenie"/>
            <w:rFonts w:eastAsiaTheme="majorEastAsia"/>
            <w:noProof/>
          </w:rPr>
          <w:t>Organizačné zabezpečenie realizácie</w:t>
        </w:r>
        <w:r w:rsidR="00C92703">
          <w:rPr>
            <w:noProof/>
            <w:webHidden/>
          </w:rPr>
          <w:tab/>
        </w:r>
        <w:r>
          <w:rPr>
            <w:noProof/>
            <w:webHidden/>
          </w:rPr>
          <w:fldChar w:fldCharType="begin"/>
        </w:r>
        <w:r w:rsidR="00C92703">
          <w:rPr>
            <w:noProof/>
            <w:webHidden/>
          </w:rPr>
          <w:instrText xml:space="preserve"> PAGEREF _Toc428148340 \h </w:instrText>
        </w:r>
        <w:r>
          <w:rPr>
            <w:noProof/>
            <w:webHidden/>
          </w:rPr>
        </w:r>
        <w:r>
          <w:rPr>
            <w:noProof/>
            <w:webHidden/>
          </w:rPr>
          <w:fldChar w:fldCharType="separate"/>
        </w:r>
        <w:r w:rsidR="00532262">
          <w:rPr>
            <w:noProof/>
            <w:webHidden/>
          </w:rPr>
          <w:t>115</w:t>
        </w:r>
        <w:r>
          <w:rPr>
            <w:noProof/>
            <w:webHidden/>
          </w:rPr>
          <w:fldChar w:fldCharType="end"/>
        </w:r>
      </w:hyperlink>
    </w:p>
    <w:p w:rsidR="00C92703" w:rsidRDefault="004F6C50">
      <w:pPr>
        <w:pStyle w:val="Obsah2"/>
        <w:rPr>
          <w:rFonts w:asciiTheme="minorHAnsi" w:eastAsiaTheme="minorEastAsia" w:hAnsiTheme="minorHAnsi" w:cstheme="minorBidi"/>
          <w:b w:val="0"/>
          <w:bCs w:val="0"/>
          <w:noProof/>
          <w:sz w:val="22"/>
          <w:szCs w:val="22"/>
        </w:rPr>
      </w:pPr>
      <w:hyperlink w:anchor="_Toc428148341" w:history="1">
        <w:r w:rsidR="00C92703" w:rsidRPr="00127874">
          <w:rPr>
            <w:rStyle w:val="Hypertextovprepojenie"/>
            <w:rFonts w:eastAsiaTheme="majorEastAsia"/>
            <w:noProof/>
          </w:rPr>
          <w:t>Komunikačná stratégia</w:t>
        </w:r>
        <w:r w:rsidR="00C92703">
          <w:rPr>
            <w:noProof/>
            <w:webHidden/>
          </w:rPr>
          <w:tab/>
        </w:r>
        <w:r>
          <w:rPr>
            <w:noProof/>
            <w:webHidden/>
          </w:rPr>
          <w:fldChar w:fldCharType="begin"/>
        </w:r>
        <w:r w:rsidR="00C92703">
          <w:rPr>
            <w:noProof/>
            <w:webHidden/>
          </w:rPr>
          <w:instrText xml:space="preserve"> PAGEREF _Toc428148341 \h </w:instrText>
        </w:r>
        <w:r>
          <w:rPr>
            <w:noProof/>
            <w:webHidden/>
          </w:rPr>
        </w:r>
        <w:r>
          <w:rPr>
            <w:noProof/>
            <w:webHidden/>
          </w:rPr>
          <w:fldChar w:fldCharType="separate"/>
        </w:r>
        <w:r w:rsidR="00532262">
          <w:rPr>
            <w:noProof/>
            <w:webHidden/>
          </w:rPr>
          <w:t>115</w:t>
        </w:r>
        <w:r>
          <w:rPr>
            <w:noProof/>
            <w:webHidden/>
          </w:rPr>
          <w:fldChar w:fldCharType="end"/>
        </w:r>
      </w:hyperlink>
    </w:p>
    <w:p w:rsidR="00C92703" w:rsidRDefault="004F6C50">
      <w:pPr>
        <w:pStyle w:val="Obsah2"/>
        <w:rPr>
          <w:rFonts w:asciiTheme="minorHAnsi" w:eastAsiaTheme="minorEastAsia" w:hAnsiTheme="minorHAnsi" w:cstheme="minorBidi"/>
          <w:b w:val="0"/>
          <w:bCs w:val="0"/>
          <w:noProof/>
          <w:sz w:val="22"/>
          <w:szCs w:val="22"/>
        </w:rPr>
      </w:pPr>
      <w:hyperlink w:anchor="_Toc428148342" w:history="1">
        <w:r w:rsidR="00C92703" w:rsidRPr="00127874">
          <w:rPr>
            <w:rStyle w:val="Hypertextovprepojenie"/>
            <w:rFonts w:eastAsiaTheme="majorEastAsia"/>
            <w:noProof/>
          </w:rPr>
          <w:t>Systém monitorovania a hodnotenia</w:t>
        </w:r>
        <w:r w:rsidR="00C92703">
          <w:rPr>
            <w:noProof/>
            <w:webHidden/>
          </w:rPr>
          <w:tab/>
        </w:r>
        <w:r>
          <w:rPr>
            <w:noProof/>
            <w:webHidden/>
          </w:rPr>
          <w:fldChar w:fldCharType="begin"/>
        </w:r>
        <w:r w:rsidR="00C92703">
          <w:rPr>
            <w:noProof/>
            <w:webHidden/>
          </w:rPr>
          <w:instrText xml:space="preserve"> PAGEREF _Toc428148342 \h </w:instrText>
        </w:r>
        <w:r>
          <w:rPr>
            <w:noProof/>
            <w:webHidden/>
          </w:rPr>
        </w:r>
        <w:r>
          <w:rPr>
            <w:noProof/>
            <w:webHidden/>
          </w:rPr>
          <w:fldChar w:fldCharType="separate"/>
        </w:r>
        <w:r w:rsidR="00532262">
          <w:rPr>
            <w:noProof/>
            <w:webHidden/>
          </w:rPr>
          <w:t>115</w:t>
        </w:r>
        <w:r>
          <w:rPr>
            <w:noProof/>
            <w:webHidden/>
          </w:rPr>
          <w:fldChar w:fldCharType="end"/>
        </w:r>
      </w:hyperlink>
    </w:p>
    <w:p w:rsidR="00C92703" w:rsidRDefault="004F6C50">
      <w:pPr>
        <w:pStyle w:val="Obsah1"/>
        <w:tabs>
          <w:tab w:val="right" w:leader="dot" w:pos="9016"/>
        </w:tabs>
        <w:rPr>
          <w:rFonts w:asciiTheme="minorHAnsi" w:eastAsiaTheme="minorEastAsia" w:hAnsiTheme="minorHAnsi" w:cstheme="minorBidi"/>
          <w:b w:val="0"/>
          <w:bCs w:val="0"/>
          <w:caps w:val="0"/>
          <w:noProof/>
          <w:sz w:val="22"/>
          <w:szCs w:val="22"/>
        </w:rPr>
      </w:pPr>
      <w:hyperlink w:anchor="_Toc428148343" w:history="1">
        <w:r w:rsidR="00C92703" w:rsidRPr="00127874">
          <w:rPr>
            <w:rStyle w:val="Hypertextovprepojenie"/>
            <w:rFonts w:eastAsiaTheme="majorEastAsia"/>
            <w:noProof/>
          </w:rPr>
          <w:t>E – Finančná časť</w:t>
        </w:r>
        <w:r w:rsidR="00C92703">
          <w:rPr>
            <w:noProof/>
            <w:webHidden/>
          </w:rPr>
          <w:tab/>
        </w:r>
        <w:r>
          <w:rPr>
            <w:noProof/>
            <w:webHidden/>
          </w:rPr>
          <w:fldChar w:fldCharType="begin"/>
        </w:r>
        <w:r w:rsidR="00C92703">
          <w:rPr>
            <w:noProof/>
            <w:webHidden/>
          </w:rPr>
          <w:instrText xml:space="preserve"> PAGEREF _Toc428148343 \h </w:instrText>
        </w:r>
        <w:r>
          <w:rPr>
            <w:noProof/>
            <w:webHidden/>
          </w:rPr>
        </w:r>
        <w:r>
          <w:rPr>
            <w:noProof/>
            <w:webHidden/>
          </w:rPr>
          <w:fldChar w:fldCharType="separate"/>
        </w:r>
        <w:r w:rsidR="00532262">
          <w:rPr>
            <w:noProof/>
            <w:webHidden/>
          </w:rPr>
          <w:t>120</w:t>
        </w:r>
        <w:r>
          <w:rPr>
            <w:noProof/>
            <w:webHidden/>
          </w:rPr>
          <w:fldChar w:fldCharType="end"/>
        </w:r>
      </w:hyperlink>
    </w:p>
    <w:p w:rsidR="00C92703" w:rsidRDefault="004F6C50">
      <w:pPr>
        <w:pStyle w:val="Obsah1"/>
        <w:tabs>
          <w:tab w:val="right" w:leader="dot" w:pos="9016"/>
        </w:tabs>
        <w:rPr>
          <w:rFonts w:asciiTheme="minorHAnsi" w:eastAsiaTheme="minorEastAsia" w:hAnsiTheme="minorHAnsi" w:cstheme="minorBidi"/>
          <w:b w:val="0"/>
          <w:bCs w:val="0"/>
          <w:caps w:val="0"/>
          <w:noProof/>
          <w:sz w:val="22"/>
          <w:szCs w:val="22"/>
        </w:rPr>
      </w:pPr>
      <w:hyperlink w:anchor="_Toc428148344" w:history="1">
        <w:r w:rsidR="00C92703" w:rsidRPr="00127874">
          <w:rPr>
            <w:rStyle w:val="Hypertextovprepojenie"/>
            <w:rFonts w:eastAsiaTheme="majorEastAsia"/>
            <w:noProof/>
          </w:rPr>
          <w:t>Záver</w:t>
        </w:r>
        <w:r w:rsidR="00C92703">
          <w:rPr>
            <w:noProof/>
            <w:webHidden/>
          </w:rPr>
          <w:tab/>
        </w:r>
        <w:r>
          <w:rPr>
            <w:noProof/>
            <w:webHidden/>
          </w:rPr>
          <w:fldChar w:fldCharType="begin"/>
        </w:r>
        <w:r w:rsidR="00C92703">
          <w:rPr>
            <w:noProof/>
            <w:webHidden/>
          </w:rPr>
          <w:instrText xml:space="preserve"> PAGEREF _Toc428148344 \h </w:instrText>
        </w:r>
        <w:r>
          <w:rPr>
            <w:noProof/>
            <w:webHidden/>
          </w:rPr>
        </w:r>
        <w:r>
          <w:rPr>
            <w:noProof/>
            <w:webHidden/>
          </w:rPr>
          <w:fldChar w:fldCharType="separate"/>
        </w:r>
        <w:r w:rsidR="00532262">
          <w:rPr>
            <w:noProof/>
            <w:webHidden/>
          </w:rPr>
          <w:t>123</w:t>
        </w:r>
        <w:r>
          <w:rPr>
            <w:noProof/>
            <w:webHidden/>
          </w:rPr>
          <w:fldChar w:fldCharType="end"/>
        </w:r>
      </w:hyperlink>
    </w:p>
    <w:p w:rsidR="00C92703" w:rsidRDefault="004F6C50">
      <w:pPr>
        <w:pStyle w:val="Obsah1"/>
        <w:tabs>
          <w:tab w:val="right" w:leader="dot" w:pos="9016"/>
        </w:tabs>
        <w:rPr>
          <w:rFonts w:asciiTheme="minorHAnsi" w:eastAsiaTheme="minorEastAsia" w:hAnsiTheme="minorHAnsi" w:cstheme="minorBidi"/>
          <w:b w:val="0"/>
          <w:bCs w:val="0"/>
          <w:caps w:val="0"/>
          <w:noProof/>
          <w:sz w:val="22"/>
          <w:szCs w:val="22"/>
        </w:rPr>
      </w:pPr>
      <w:hyperlink w:anchor="_Toc428148345" w:history="1">
        <w:r w:rsidR="00C92703" w:rsidRPr="00127874">
          <w:rPr>
            <w:rStyle w:val="Hypertextovprepojenie"/>
            <w:rFonts w:eastAsiaTheme="majorEastAsia"/>
            <w:noProof/>
          </w:rPr>
          <w:t>Príloha č. 1: Zoznam členov riadiaceho tímu, pracovných skupín a partnerov zapojených do spracovania PHSR</w:t>
        </w:r>
        <w:r w:rsidR="00C92703">
          <w:rPr>
            <w:noProof/>
            <w:webHidden/>
          </w:rPr>
          <w:tab/>
        </w:r>
        <w:r>
          <w:rPr>
            <w:noProof/>
            <w:webHidden/>
          </w:rPr>
          <w:fldChar w:fldCharType="begin"/>
        </w:r>
        <w:r w:rsidR="00C92703">
          <w:rPr>
            <w:noProof/>
            <w:webHidden/>
          </w:rPr>
          <w:instrText xml:space="preserve"> PAGEREF _Toc428148345 \h </w:instrText>
        </w:r>
        <w:r>
          <w:rPr>
            <w:noProof/>
            <w:webHidden/>
          </w:rPr>
        </w:r>
        <w:r>
          <w:rPr>
            <w:noProof/>
            <w:webHidden/>
          </w:rPr>
          <w:fldChar w:fldCharType="separate"/>
        </w:r>
        <w:r w:rsidR="00532262">
          <w:rPr>
            <w:noProof/>
            <w:webHidden/>
          </w:rPr>
          <w:t>124</w:t>
        </w:r>
        <w:r>
          <w:rPr>
            <w:noProof/>
            <w:webHidden/>
          </w:rPr>
          <w:fldChar w:fldCharType="end"/>
        </w:r>
      </w:hyperlink>
    </w:p>
    <w:p w:rsidR="00C92703" w:rsidRDefault="004F6C50">
      <w:pPr>
        <w:pStyle w:val="Obsah1"/>
        <w:tabs>
          <w:tab w:val="right" w:leader="dot" w:pos="9016"/>
        </w:tabs>
        <w:rPr>
          <w:rFonts w:asciiTheme="minorHAnsi" w:eastAsiaTheme="minorEastAsia" w:hAnsiTheme="minorHAnsi" w:cstheme="minorBidi"/>
          <w:b w:val="0"/>
          <w:bCs w:val="0"/>
          <w:caps w:val="0"/>
          <w:noProof/>
          <w:sz w:val="22"/>
          <w:szCs w:val="22"/>
        </w:rPr>
      </w:pPr>
      <w:hyperlink w:anchor="_Toc428148346" w:history="1">
        <w:r w:rsidR="00C92703" w:rsidRPr="00127874">
          <w:rPr>
            <w:rStyle w:val="Hypertextovprepojenie"/>
            <w:rFonts w:eastAsiaTheme="majorEastAsia"/>
            <w:noProof/>
          </w:rPr>
          <w:t>Príloha č. 2: Zoznam informačných zdrojov použitých v PHSR</w:t>
        </w:r>
        <w:r w:rsidR="00C92703">
          <w:rPr>
            <w:noProof/>
            <w:webHidden/>
          </w:rPr>
          <w:tab/>
        </w:r>
        <w:r>
          <w:rPr>
            <w:noProof/>
            <w:webHidden/>
          </w:rPr>
          <w:fldChar w:fldCharType="begin"/>
        </w:r>
        <w:r w:rsidR="00C92703">
          <w:rPr>
            <w:noProof/>
            <w:webHidden/>
          </w:rPr>
          <w:instrText xml:space="preserve"> PAGEREF _Toc428148346 \h </w:instrText>
        </w:r>
        <w:r>
          <w:rPr>
            <w:noProof/>
            <w:webHidden/>
          </w:rPr>
        </w:r>
        <w:r>
          <w:rPr>
            <w:noProof/>
            <w:webHidden/>
          </w:rPr>
          <w:fldChar w:fldCharType="separate"/>
        </w:r>
        <w:r w:rsidR="00532262">
          <w:rPr>
            <w:noProof/>
            <w:webHidden/>
          </w:rPr>
          <w:t>125</w:t>
        </w:r>
        <w:r>
          <w:rPr>
            <w:noProof/>
            <w:webHidden/>
          </w:rPr>
          <w:fldChar w:fldCharType="end"/>
        </w:r>
      </w:hyperlink>
    </w:p>
    <w:p w:rsidR="00C92703" w:rsidRDefault="004F6C50">
      <w:pPr>
        <w:pStyle w:val="Obsah1"/>
        <w:tabs>
          <w:tab w:val="right" w:leader="dot" w:pos="9016"/>
        </w:tabs>
        <w:rPr>
          <w:rFonts w:asciiTheme="minorHAnsi" w:eastAsiaTheme="minorEastAsia" w:hAnsiTheme="minorHAnsi" w:cstheme="minorBidi"/>
          <w:b w:val="0"/>
          <w:bCs w:val="0"/>
          <w:caps w:val="0"/>
          <w:noProof/>
          <w:sz w:val="22"/>
          <w:szCs w:val="22"/>
        </w:rPr>
      </w:pPr>
      <w:hyperlink w:anchor="_Toc428148347" w:history="1">
        <w:r w:rsidR="00C92703" w:rsidRPr="00127874">
          <w:rPr>
            <w:rStyle w:val="Hypertextovprepojenie"/>
            <w:rFonts w:eastAsiaTheme="majorEastAsia"/>
            <w:noProof/>
          </w:rPr>
          <w:t>Príloha č. 3: Zoznam skratiek použitých v PHSR</w:t>
        </w:r>
        <w:r w:rsidR="00C92703">
          <w:rPr>
            <w:noProof/>
            <w:webHidden/>
          </w:rPr>
          <w:tab/>
        </w:r>
        <w:r>
          <w:rPr>
            <w:noProof/>
            <w:webHidden/>
          </w:rPr>
          <w:fldChar w:fldCharType="begin"/>
        </w:r>
        <w:r w:rsidR="00C92703">
          <w:rPr>
            <w:noProof/>
            <w:webHidden/>
          </w:rPr>
          <w:instrText xml:space="preserve"> PAGEREF _Toc428148347 \h </w:instrText>
        </w:r>
        <w:r>
          <w:rPr>
            <w:noProof/>
            <w:webHidden/>
          </w:rPr>
        </w:r>
        <w:r>
          <w:rPr>
            <w:noProof/>
            <w:webHidden/>
          </w:rPr>
          <w:fldChar w:fldCharType="separate"/>
        </w:r>
        <w:r w:rsidR="00532262">
          <w:rPr>
            <w:noProof/>
            <w:webHidden/>
          </w:rPr>
          <w:t>126</w:t>
        </w:r>
        <w:r>
          <w:rPr>
            <w:noProof/>
            <w:webHidden/>
          </w:rPr>
          <w:fldChar w:fldCharType="end"/>
        </w:r>
      </w:hyperlink>
    </w:p>
    <w:p w:rsidR="00C92703" w:rsidRDefault="004F6C50">
      <w:pPr>
        <w:pStyle w:val="Obsah1"/>
        <w:tabs>
          <w:tab w:val="right" w:leader="dot" w:pos="9016"/>
        </w:tabs>
        <w:rPr>
          <w:rFonts w:asciiTheme="minorHAnsi" w:eastAsiaTheme="minorEastAsia" w:hAnsiTheme="minorHAnsi" w:cstheme="minorBidi"/>
          <w:b w:val="0"/>
          <w:bCs w:val="0"/>
          <w:caps w:val="0"/>
          <w:noProof/>
          <w:sz w:val="22"/>
          <w:szCs w:val="22"/>
        </w:rPr>
      </w:pPr>
      <w:hyperlink w:anchor="_Toc428148348" w:history="1">
        <w:r w:rsidR="00C92703" w:rsidRPr="00127874">
          <w:rPr>
            <w:rStyle w:val="Hypertextovprepojenie"/>
            <w:rFonts w:eastAsiaTheme="majorEastAsia"/>
            <w:noProof/>
          </w:rPr>
          <w:t>Príloha č. 4: Akčný plán na daný rozpočtový rok s výhľadom na 2 roky</w:t>
        </w:r>
        <w:r w:rsidR="00C92703">
          <w:rPr>
            <w:noProof/>
            <w:webHidden/>
          </w:rPr>
          <w:tab/>
        </w:r>
        <w:r>
          <w:rPr>
            <w:noProof/>
            <w:webHidden/>
          </w:rPr>
          <w:fldChar w:fldCharType="begin"/>
        </w:r>
        <w:r w:rsidR="00C92703">
          <w:rPr>
            <w:noProof/>
            <w:webHidden/>
          </w:rPr>
          <w:instrText xml:space="preserve"> PAGEREF _Toc428148348 \h </w:instrText>
        </w:r>
        <w:r>
          <w:rPr>
            <w:noProof/>
            <w:webHidden/>
          </w:rPr>
        </w:r>
        <w:r>
          <w:rPr>
            <w:noProof/>
            <w:webHidden/>
          </w:rPr>
          <w:fldChar w:fldCharType="separate"/>
        </w:r>
        <w:r w:rsidR="00532262">
          <w:rPr>
            <w:noProof/>
            <w:webHidden/>
          </w:rPr>
          <w:t>127</w:t>
        </w:r>
        <w:r>
          <w:rPr>
            <w:noProof/>
            <w:webHidden/>
          </w:rPr>
          <w:fldChar w:fldCharType="end"/>
        </w:r>
      </w:hyperlink>
    </w:p>
    <w:p w:rsidR="00C92703" w:rsidRDefault="004F6C50">
      <w:pPr>
        <w:pStyle w:val="Obsah1"/>
        <w:tabs>
          <w:tab w:val="right" w:leader="dot" w:pos="9016"/>
        </w:tabs>
        <w:rPr>
          <w:rFonts w:asciiTheme="minorHAnsi" w:eastAsiaTheme="minorEastAsia" w:hAnsiTheme="minorHAnsi" w:cstheme="minorBidi"/>
          <w:b w:val="0"/>
          <w:bCs w:val="0"/>
          <w:caps w:val="0"/>
          <w:noProof/>
          <w:sz w:val="22"/>
          <w:szCs w:val="22"/>
        </w:rPr>
      </w:pPr>
      <w:hyperlink w:anchor="_Toc428148349" w:history="1">
        <w:r w:rsidR="00C92703" w:rsidRPr="00127874">
          <w:rPr>
            <w:rStyle w:val="Hypertextovprepojenie"/>
            <w:rFonts w:eastAsiaTheme="majorEastAsia"/>
            <w:noProof/>
          </w:rPr>
          <w:t>Príloha č. 5: VYHODNOTENIE DOTAZNÍKOVÉHO PRIESKUMU</w:t>
        </w:r>
        <w:r w:rsidR="00C92703">
          <w:rPr>
            <w:noProof/>
            <w:webHidden/>
          </w:rPr>
          <w:tab/>
        </w:r>
        <w:r>
          <w:rPr>
            <w:noProof/>
            <w:webHidden/>
          </w:rPr>
          <w:fldChar w:fldCharType="begin"/>
        </w:r>
        <w:r w:rsidR="00C92703">
          <w:rPr>
            <w:noProof/>
            <w:webHidden/>
          </w:rPr>
          <w:instrText xml:space="preserve"> PAGEREF _Toc428148349 \h </w:instrText>
        </w:r>
        <w:r>
          <w:rPr>
            <w:noProof/>
            <w:webHidden/>
          </w:rPr>
        </w:r>
        <w:r>
          <w:rPr>
            <w:noProof/>
            <w:webHidden/>
          </w:rPr>
          <w:fldChar w:fldCharType="separate"/>
        </w:r>
        <w:r w:rsidR="00532262">
          <w:rPr>
            <w:noProof/>
            <w:webHidden/>
          </w:rPr>
          <w:t>128</w:t>
        </w:r>
        <w:r>
          <w:rPr>
            <w:noProof/>
            <w:webHidden/>
          </w:rPr>
          <w:fldChar w:fldCharType="end"/>
        </w:r>
      </w:hyperlink>
    </w:p>
    <w:p w:rsidR="00C92703" w:rsidRDefault="004F6C50">
      <w:pPr>
        <w:pStyle w:val="Obsah1"/>
        <w:tabs>
          <w:tab w:val="right" w:leader="dot" w:pos="9016"/>
        </w:tabs>
        <w:rPr>
          <w:rFonts w:asciiTheme="minorHAnsi" w:eastAsiaTheme="minorEastAsia" w:hAnsiTheme="minorHAnsi" w:cstheme="minorBidi"/>
          <w:b w:val="0"/>
          <w:bCs w:val="0"/>
          <w:caps w:val="0"/>
          <w:noProof/>
          <w:sz w:val="22"/>
          <w:szCs w:val="22"/>
        </w:rPr>
      </w:pPr>
      <w:hyperlink w:anchor="_Toc428148350" w:history="1">
        <w:r w:rsidR="00C92703" w:rsidRPr="00127874">
          <w:rPr>
            <w:rStyle w:val="Hypertextovprepojenie"/>
            <w:rFonts w:eastAsiaTheme="majorEastAsia"/>
            <w:noProof/>
          </w:rPr>
          <w:t>Príloha č. 6:  Zhodnotenie dotazníkového prieskumu podnikateľov v obci</w:t>
        </w:r>
        <w:r w:rsidR="00C92703">
          <w:rPr>
            <w:noProof/>
            <w:webHidden/>
          </w:rPr>
          <w:tab/>
        </w:r>
        <w:r>
          <w:rPr>
            <w:noProof/>
            <w:webHidden/>
          </w:rPr>
          <w:fldChar w:fldCharType="begin"/>
        </w:r>
        <w:r w:rsidR="00C92703">
          <w:rPr>
            <w:noProof/>
            <w:webHidden/>
          </w:rPr>
          <w:instrText xml:space="preserve"> PAGEREF _Toc428148350 \h </w:instrText>
        </w:r>
        <w:r>
          <w:rPr>
            <w:noProof/>
            <w:webHidden/>
          </w:rPr>
        </w:r>
        <w:r>
          <w:rPr>
            <w:noProof/>
            <w:webHidden/>
          </w:rPr>
          <w:fldChar w:fldCharType="separate"/>
        </w:r>
        <w:r w:rsidR="00532262">
          <w:rPr>
            <w:noProof/>
            <w:webHidden/>
          </w:rPr>
          <w:t>145</w:t>
        </w:r>
        <w:r>
          <w:rPr>
            <w:noProof/>
            <w:webHidden/>
          </w:rPr>
          <w:fldChar w:fldCharType="end"/>
        </w:r>
      </w:hyperlink>
    </w:p>
    <w:p w:rsidR="00ED4E5C" w:rsidRPr="00322ED9" w:rsidRDefault="004F6C50" w:rsidP="00E37419">
      <w:pPr>
        <w:tabs>
          <w:tab w:val="left" w:pos="4100"/>
        </w:tabs>
        <w:jc w:val="both"/>
        <w:rPr>
          <w:sz w:val="22"/>
        </w:rPr>
      </w:pPr>
      <w:r w:rsidRPr="00322ED9">
        <w:rPr>
          <w:sz w:val="22"/>
          <w:szCs w:val="24"/>
        </w:rPr>
        <w:fldChar w:fldCharType="end"/>
      </w:r>
    </w:p>
    <w:p w:rsidR="00ED4E5C" w:rsidRPr="00322ED9" w:rsidRDefault="00ED4E5C" w:rsidP="00E37419">
      <w:pPr>
        <w:ind w:firstLine="708"/>
        <w:jc w:val="both"/>
        <w:rPr>
          <w:sz w:val="22"/>
        </w:rPr>
        <w:sectPr w:rsidR="00ED4E5C" w:rsidRPr="00322ED9" w:rsidSect="009D270E">
          <w:pgSz w:w="11906" w:h="16838"/>
          <w:pgMar w:top="1440" w:right="1440" w:bottom="1656" w:left="1440" w:header="720" w:footer="720" w:gutter="0"/>
          <w:cols w:space="720"/>
        </w:sectPr>
      </w:pPr>
    </w:p>
    <w:p w:rsidR="00ED4E5C" w:rsidRPr="00322ED9" w:rsidRDefault="00ED4E5C" w:rsidP="00E37419">
      <w:pPr>
        <w:pStyle w:val="Nadpis1"/>
        <w:spacing w:line="240" w:lineRule="auto"/>
        <w:rPr>
          <w:rFonts w:ascii="Times New Roman" w:hAnsi="Times New Roman"/>
          <w:b/>
          <w:sz w:val="24"/>
          <w:szCs w:val="24"/>
        </w:rPr>
      </w:pPr>
      <w:bookmarkStart w:id="1" w:name="_Toc88670731"/>
      <w:bookmarkStart w:id="2" w:name="_Toc88673052"/>
      <w:bookmarkStart w:id="3" w:name="_Toc88675686"/>
      <w:bookmarkStart w:id="4" w:name="_Toc88728701"/>
      <w:bookmarkStart w:id="5" w:name="_Toc88728740"/>
      <w:bookmarkStart w:id="6" w:name="_Toc88749101"/>
      <w:bookmarkStart w:id="7" w:name="_Toc428148312"/>
      <w:r w:rsidRPr="00322ED9">
        <w:rPr>
          <w:rFonts w:ascii="Times New Roman" w:hAnsi="Times New Roman"/>
          <w:b/>
          <w:sz w:val="24"/>
          <w:szCs w:val="24"/>
        </w:rPr>
        <w:lastRenderedPageBreak/>
        <w:t>Úvod</w:t>
      </w:r>
      <w:bookmarkEnd w:id="1"/>
      <w:bookmarkEnd w:id="2"/>
      <w:bookmarkEnd w:id="3"/>
      <w:bookmarkEnd w:id="4"/>
      <w:bookmarkEnd w:id="5"/>
      <w:bookmarkEnd w:id="6"/>
      <w:bookmarkEnd w:id="7"/>
    </w:p>
    <w:p w:rsidR="00ED4E5C" w:rsidRPr="00322ED9" w:rsidRDefault="00ED4E5C" w:rsidP="00E37419">
      <w:pPr>
        <w:ind w:firstLine="708"/>
        <w:jc w:val="both"/>
        <w:rPr>
          <w:b/>
          <w:sz w:val="24"/>
          <w:szCs w:val="24"/>
        </w:rPr>
      </w:pPr>
    </w:p>
    <w:p w:rsidR="00ED4E5C" w:rsidRPr="00322ED9" w:rsidRDefault="00ED4E5C" w:rsidP="00E37419">
      <w:pPr>
        <w:pStyle w:val="western"/>
        <w:spacing w:before="0" w:beforeAutospacing="0" w:after="0" w:afterAutospacing="0"/>
        <w:ind w:firstLine="708"/>
        <w:jc w:val="both"/>
        <w:rPr>
          <w:color w:val="auto"/>
        </w:rPr>
      </w:pPr>
      <w:r w:rsidRPr="00322ED9">
        <w:rPr>
          <w:color w:val="auto"/>
        </w:rPr>
        <w:t xml:space="preserve">Dokument Program hospodárskeho a sociálneho rozvoja obce </w:t>
      </w:r>
      <w:r w:rsidR="00857063" w:rsidRPr="00322ED9">
        <w:rPr>
          <w:color w:val="auto"/>
        </w:rPr>
        <w:t>Jablonica</w:t>
      </w:r>
      <w:r w:rsidR="001A76F4" w:rsidRPr="00322ED9">
        <w:rPr>
          <w:color w:val="auto"/>
        </w:rPr>
        <w:t xml:space="preserve"> </w:t>
      </w:r>
      <w:r w:rsidRPr="00322ED9">
        <w:rPr>
          <w:color w:val="auto"/>
        </w:rPr>
        <w:t>je základným dokumentom, ktorým sa samospráva obce pri výkone svojej činnosti stará o všestranný rozvoj svojho územia a o potreby svojich obyvateľov.</w:t>
      </w:r>
    </w:p>
    <w:p w:rsidR="001E7D4E" w:rsidRPr="00322ED9" w:rsidRDefault="00ED4E5C" w:rsidP="00E37419">
      <w:pPr>
        <w:jc w:val="both"/>
        <w:rPr>
          <w:b/>
          <w:bCs/>
          <w:i/>
          <w:sz w:val="24"/>
          <w:szCs w:val="24"/>
          <w:u w:val="single"/>
        </w:rPr>
      </w:pPr>
      <w:r w:rsidRPr="00322ED9">
        <w:rPr>
          <w:sz w:val="24"/>
          <w:szCs w:val="24"/>
        </w:rPr>
        <w:t xml:space="preserve">Cieľom predkladanej práce je zmapovanie sociálno-ekonomickej priestorovej štruktúry obce </w:t>
      </w:r>
      <w:r w:rsidR="00857063" w:rsidRPr="00322ED9">
        <w:rPr>
          <w:sz w:val="24"/>
          <w:szCs w:val="24"/>
        </w:rPr>
        <w:t>Jablonica</w:t>
      </w:r>
      <w:r w:rsidR="008C0A88" w:rsidRPr="00322ED9">
        <w:rPr>
          <w:sz w:val="24"/>
          <w:szCs w:val="24"/>
        </w:rPr>
        <w:t xml:space="preserve"> </w:t>
      </w:r>
      <w:r w:rsidRPr="00322ED9">
        <w:rPr>
          <w:sz w:val="24"/>
          <w:szCs w:val="24"/>
        </w:rPr>
        <w:t xml:space="preserve">– nachádzajúcej sa na juhozápadnom Slovensku </w:t>
      </w:r>
      <w:r w:rsidR="009D270E" w:rsidRPr="00322ED9">
        <w:rPr>
          <w:sz w:val="24"/>
          <w:szCs w:val="24"/>
        </w:rPr>
        <w:t xml:space="preserve">v okrese </w:t>
      </w:r>
      <w:r w:rsidR="001E7D4E" w:rsidRPr="00322ED9">
        <w:rPr>
          <w:sz w:val="24"/>
          <w:szCs w:val="24"/>
        </w:rPr>
        <w:t>Senica</w:t>
      </w:r>
      <w:r w:rsidR="009D270E" w:rsidRPr="00322ED9">
        <w:rPr>
          <w:sz w:val="24"/>
          <w:szCs w:val="24"/>
        </w:rPr>
        <w:t xml:space="preserve"> </w:t>
      </w:r>
      <w:r w:rsidRPr="00322ED9">
        <w:rPr>
          <w:sz w:val="24"/>
          <w:szCs w:val="24"/>
        </w:rPr>
        <w:t xml:space="preserve">– a na základe výsledkov týchto analýz vytvoriť program hospodárskeho a sociálneho rozvoja daného územia, ktorý bude základným strednodobým programovým dokumentom </w:t>
      </w:r>
      <w:r w:rsidR="001A76F4" w:rsidRPr="00322ED9">
        <w:rPr>
          <w:sz w:val="24"/>
          <w:szCs w:val="24"/>
        </w:rPr>
        <w:t>(v období 2015</w:t>
      </w:r>
      <w:r w:rsidR="009D270E" w:rsidRPr="00322ED9">
        <w:rPr>
          <w:sz w:val="24"/>
          <w:szCs w:val="24"/>
        </w:rPr>
        <w:t xml:space="preserve">-2020) </w:t>
      </w:r>
      <w:r w:rsidRPr="00322ED9">
        <w:rPr>
          <w:sz w:val="24"/>
          <w:szCs w:val="24"/>
        </w:rPr>
        <w:t>na podporu regionálneho rozvoja na úrovni obce. Vlastne je to program cielených opatrení na stimuláciu ekonomického a sociálneho rozvoja obce, ktorého cieľom je navrhnúť systematickú a funkčne trvalo udržateľnú rozvojovú stratégiu, zameranú na realizáciu hospodárskeho a sociálneho rozvoja obce pri rešpektovaní globálnych cieľov regionálneho vývoja, resp. štátnej regionálnej politiky.</w:t>
      </w:r>
      <w:r w:rsidR="00DD611F" w:rsidRPr="00322ED9">
        <w:rPr>
          <w:sz w:val="24"/>
          <w:szCs w:val="24"/>
        </w:rPr>
        <w:t xml:space="preserve"> </w:t>
      </w:r>
      <w:r w:rsidR="008A6A5F" w:rsidRPr="00322ED9">
        <w:rPr>
          <w:sz w:val="24"/>
          <w:szCs w:val="24"/>
        </w:rPr>
        <w:t xml:space="preserve">Program hospodárskeho a sociálneho rozvoja obce </w:t>
      </w:r>
      <w:r w:rsidR="00D8571B">
        <w:rPr>
          <w:sz w:val="24"/>
          <w:szCs w:val="24"/>
        </w:rPr>
        <w:t>Jablonica</w:t>
      </w:r>
      <w:r w:rsidR="008A6A5F" w:rsidRPr="00322ED9">
        <w:rPr>
          <w:sz w:val="24"/>
          <w:szCs w:val="24"/>
        </w:rPr>
        <w:t xml:space="preserve"> na roky 2015-2020 </w:t>
      </w:r>
      <w:r w:rsidR="00DD611F" w:rsidRPr="00322ED9">
        <w:rPr>
          <w:sz w:val="24"/>
          <w:szCs w:val="24"/>
        </w:rPr>
        <w:t>je vlastne pokračovaním</w:t>
      </w:r>
      <w:r w:rsidR="00FD5EDE" w:rsidRPr="00322ED9">
        <w:rPr>
          <w:sz w:val="24"/>
          <w:szCs w:val="24"/>
        </w:rPr>
        <w:t xml:space="preserve"> plánovaného rozvoja z roku </w:t>
      </w:r>
      <w:r w:rsidR="001E7D4E" w:rsidRPr="00322ED9">
        <w:rPr>
          <w:sz w:val="24"/>
          <w:szCs w:val="24"/>
        </w:rPr>
        <w:t>2007</w:t>
      </w:r>
      <w:r w:rsidR="00DD611F" w:rsidRPr="00322ED9">
        <w:rPr>
          <w:sz w:val="24"/>
          <w:szCs w:val="24"/>
        </w:rPr>
        <w:t xml:space="preserve">, t.j. prvý </w:t>
      </w:r>
      <w:r w:rsidR="00721AFA" w:rsidRPr="00322ED9">
        <w:rPr>
          <w:sz w:val="24"/>
          <w:szCs w:val="24"/>
        </w:rPr>
        <w:t xml:space="preserve">Program hospodárskeho a sociálneho rozvoja obce </w:t>
      </w:r>
      <w:r w:rsidR="00857063" w:rsidRPr="00322ED9">
        <w:rPr>
          <w:sz w:val="24"/>
          <w:szCs w:val="24"/>
        </w:rPr>
        <w:t>Jablonica</w:t>
      </w:r>
      <w:r w:rsidR="004C258D" w:rsidRPr="00322ED9">
        <w:rPr>
          <w:sz w:val="24"/>
          <w:szCs w:val="24"/>
        </w:rPr>
        <w:t xml:space="preserve"> </w:t>
      </w:r>
      <w:r w:rsidR="00721AFA" w:rsidRPr="00322ED9">
        <w:rPr>
          <w:sz w:val="24"/>
          <w:szCs w:val="24"/>
        </w:rPr>
        <w:t xml:space="preserve"> bol vypracovaný </w:t>
      </w:r>
      <w:r w:rsidR="00DD611F" w:rsidRPr="00322ED9">
        <w:rPr>
          <w:sz w:val="24"/>
          <w:szCs w:val="24"/>
        </w:rPr>
        <w:t xml:space="preserve">ešte </w:t>
      </w:r>
      <w:r w:rsidR="008A6A5F" w:rsidRPr="00322ED9">
        <w:rPr>
          <w:sz w:val="24"/>
          <w:szCs w:val="24"/>
        </w:rPr>
        <w:t>v roku 2</w:t>
      </w:r>
      <w:r w:rsidR="001E7D4E" w:rsidRPr="00322ED9">
        <w:rPr>
          <w:sz w:val="24"/>
          <w:szCs w:val="24"/>
        </w:rPr>
        <w:t>007, ktorý definoval strategickú víziu</w:t>
      </w:r>
      <w:r w:rsidR="008A6A5F" w:rsidRPr="00322ED9">
        <w:rPr>
          <w:sz w:val="24"/>
          <w:szCs w:val="24"/>
        </w:rPr>
        <w:t xml:space="preserve"> </w:t>
      </w:r>
      <w:r w:rsidR="004C258D" w:rsidRPr="00322ED9">
        <w:rPr>
          <w:sz w:val="24"/>
          <w:szCs w:val="24"/>
        </w:rPr>
        <w:t>obce: „</w:t>
      </w:r>
      <w:r w:rsidR="001E7D4E" w:rsidRPr="00322ED9">
        <w:rPr>
          <w:i/>
          <w:sz w:val="24"/>
          <w:szCs w:val="24"/>
          <w:u w:val="single"/>
        </w:rPr>
        <w:t xml:space="preserve">Jablonica – regionálne centrum cestovného ruchu </w:t>
      </w:r>
      <w:r w:rsidR="001E7D4E" w:rsidRPr="00322ED9">
        <w:rPr>
          <w:bCs/>
          <w:i/>
          <w:sz w:val="24"/>
          <w:szCs w:val="24"/>
          <w:u w:val="single"/>
        </w:rPr>
        <w:t>so spokojným a aktívnym obyvateľstvom vo vysokokvalitnom životnom prostredí, obec zabezpečujúca kvalitné služby pre obyvateľov i návštevníkov obce.“</w:t>
      </w:r>
      <w:r w:rsidR="001E7D4E" w:rsidRPr="00322ED9">
        <w:rPr>
          <w:b/>
          <w:bCs/>
          <w:i/>
          <w:sz w:val="24"/>
          <w:szCs w:val="24"/>
          <w:u w:val="single"/>
        </w:rPr>
        <w:t xml:space="preserve"> </w:t>
      </w:r>
    </w:p>
    <w:p w:rsidR="00ED4E5C" w:rsidRPr="00322ED9" w:rsidRDefault="009D270E" w:rsidP="00E37419">
      <w:pPr>
        <w:tabs>
          <w:tab w:val="left" w:pos="567"/>
        </w:tabs>
        <w:ind w:firstLine="709"/>
        <w:jc w:val="both"/>
        <w:rPr>
          <w:sz w:val="24"/>
          <w:szCs w:val="24"/>
        </w:rPr>
      </w:pPr>
      <w:r w:rsidRPr="00322ED9">
        <w:rPr>
          <w:i/>
          <w:sz w:val="24"/>
          <w:szCs w:val="24"/>
        </w:rPr>
        <w:t>Program</w:t>
      </w:r>
      <w:r w:rsidR="00ED4E5C" w:rsidRPr="00322ED9">
        <w:rPr>
          <w:i/>
          <w:sz w:val="24"/>
          <w:szCs w:val="24"/>
        </w:rPr>
        <w:t xml:space="preserve"> hospodárskeho a sociálneho rozvoja obce </w:t>
      </w:r>
      <w:r w:rsidR="00857063" w:rsidRPr="00322ED9">
        <w:rPr>
          <w:i/>
          <w:sz w:val="24"/>
          <w:szCs w:val="24"/>
        </w:rPr>
        <w:t>Jablonica</w:t>
      </w:r>
      <w:r w:rsidR="004C258D" w:rsidRPr="00322ED9">
        <w:rPr>
          <w:i/>
          <w:sz w:val="24"/>
          <w:szCs w:val="24"/>
        </w:rPr>
        <w:t xml:space="preserve"> </w:t>
      </w:r>
      <w:r w:rsidR="00561A05" w:rsidRPr="00322ED9">
        <w:rPr>
          <w:i/>
          <w:sz w:val="24"/>
          <w:szCs w:val="24"/>
        </w:rPr>
        <w:t xml:space="preserve"> </w:t>
      </w:r>
      <w:r w:rsidR="001A76F4" w:rsidRPr="00322ED9">
        <w:rPr>
          <w:i/>
          <w:sz w:val="24"/>
          <w:szCs w:val="24"/>
        </w:rPr>
        <w:t>na roky 2015</w:t>
      </w:r>
      <w:r w:rsidR="00AC1924" w:rsidRPr="00322ED9">
        <w:rPr>
          <w:i/>
          <w:sz w:val="24"/>
          <w:szCs w:val="24"/>
        </w:rPr>
        <w:t>-2020</w:t>
      </w:r>
      <w:r w:rsidRPr="00322ED9">
        <w:rPr>
          <w:i/>
          <w:sz w:val="24"/>
          <w:szCs w:val="24"/>
        </w:rPr>
        <w:t xml:space="preserve"> </w:t>
      </w:r>
      <w:r w:rsidR="00ED4E5C" w:rsidRPr="00322ED9">
        <w:rPr>
          <w:i/>
          <w:sz w:val="24"/>
          <w:szCs w:val="24"/>
        </w:rPr>
        <w:t xml:space="preserve">bola </w:t>
      </w:r>
      <w:r w:rsidR="00AC1924" w:rsidRPr="00322ED9">
        <w:rPr>
          <w:i/>
          <w:sz w:val="24"/>
          <w:szCs w:val="24"/>
        </w:rPr>
        <w:t>vypracovaná</w:t>
      </w:r>
      <w:r w:rsidR="00E217A7" w:rsidRPr="00322ED9">
        <w:rPr>
          <w:i/>
          <w:sz w:val="24"/>
          <w:szCs w:val="24"/>
        </w:rPr>
        <w:t xml:space="preserve"> </w:t>
      </w:r>
      <w:r w:rsidR="00ED4E5C" w:rsidRPr="00322ED9">
        <w:rPr>
          <w:i/>
          <w:sz w:val="24"/>
          <w:szCs w:val="24"/>
        </w:rPr>
        <w:t xml:space="preserve">podľa zákona č. 539/2008 </w:t>
      </w:r>
      <w:proofErr w:type="spellStart"/>
      <w:r w:rsidR="00ED4E5C" w:rsidRPr="00322ED9">
        <w:rPr>
          <w:i/>
          <w:sz w:val="24"/>
          <w:szCs w:val="24"/>
        </w:rPr>
        <w:t>Z.z</w:t>
      </w:r>
      <w:proofErr w:type="spellEnd"/>
      <w:r w:rsidR="00ED4E5C" w:rsidRPr="00322ED9">
        <w:rPr>
          <w:i/>
          <w:sz w:val="24"/>
          <w:szCs w:val="24"/>
        </w:rPr>
        <w:t>. o podpore regionálneho rozvoja.</w:t>
      </w:r>
    </w:p>
    <w:p w:rsidR="00ED4E5C" w:rsidRPr="00322ED9" w:rsidRDefault="00ED4E5C" w:rsidP="00E37419">
      <w:pPr>
        <w:pStyle w:val="western"/>
        <w:spacing w:before="0" w:beforeAutospacing="0" w:after="0" w:afterAutospacing="0"/>
        <w:ind w:firstLine="708"/>
        <w:jc w:val="both"/>
        <w:rPr>
          <w:color w:val="auto"/>
        </w:rPr>
      </w:pPr>
      <w:r w:rsidRPr="00322ED9">
        <w:rPr>
          <w:color w:val="auto"/>
        </w:rPr>
        <w:t xml:space="preserve">Programom hospodárskeho a sociálneho rozvoja obce </w:t>
      </w:r>
      <w:r w:rsidR="00857063" w:rsidRPr="00322ED9">
        <w:rPr>
          <w:color w:val="auto"/>
        </w:rPr>
        <w:t>Jablonica</w:t>
      </w:r>
      <w:r w:rsidR="001A76F4" w:rsidRPr="00322ED9">
        <w:rPr>
          <w:color w:val="auto"/>
        </w:rPr>
        <w:t xml:space="preserve"> </w:t>
      </w:r>
      <w:r w:rsidRPr="00322ED9">
        <w:rPr>
          <w:color w:val="auto"/>
        </w:rPr>
        <w:t>sa uskutočňuje podpora regionálneho rozvoja na miestnej úrovni s dôrazom na sociálnu, ekonomickú a </w:t>
      </w:r>
      <w:r w:rsidR="009D270E" w:rsidRPr="00322ED9">
        <w:rPr>
          <w:color w:val="auto"/>
        </w:rPr>
        <w:t>environmentálnu</w:t>
      </w:r>
      <w:r w:rsidRPr="00322ED9">
        <w:rPr>
          <w:color w:val="auto"/>
        </w:rPr>
        <w:t xml:space="preserve"> sféru. Je to program cielených opatrení, navrhnutý pre ožive</w:t>
      </w:r>
      <w:r w:rsidR="009D270E" w:rsidRPr="00322ED9">
        <w:rPr>
          <w:color w:val="auto"/>
        </w:rPr>
        <w:t>nie sociálneho, ekonomického a environmentálneh</w:t>
      </w:r>
      <w:r w:rsidRPr="00322ED9">
        <w:rPr>
          <w:color w:val="auto"/>
        </w:rPr>
        <w:t xml:space="preserve">o rozvoja obce, ktorý na základe výsledkov ročného hodnotenia bude priebežne aktualizovaný a doplňovaný. </w:t>
      </w:r>
    </w:p>
    <w:p w:rsidR="00A25E2E" w:rsidRPr="00322ED9" w:rsidRDefault="00A25E2E" w:rsidP="00E37419">
      <w:pPr>
        <w:pStyle w:val="western"/>
        <w:spacing w:before="0" w:beforeAutospacing="0" w:after="0" w:afterAutospacing="0"/>
        <w:ind w:firstLine="708"/>
        <w:jc w:val="both"/>
        <w:rPr>
          <w:color w:val="auto"/>
        </w:rPr>
      </w:pPr>
    </w:p>
    <w:p w:rsidR="009D270E" w:rsidRPr="00322ED9" w:rsidRDefault="009D270E" w:rsidP="00A25E2E">
      <w:pPr>
        <w:ind w:firstLine="708"/>
        <w:jc w:val="both"/>
        <w:rPr>
          <w:sz w:val="24"/>
          <w:szCs w:val="24"/>
        </w:rPr>
      </w:pPr>
      <w:r w:rsidRPr="00322ED9">
        <w:rPr>
          <w:sz w:val="24"/>
          <w:szCs w:val="24"/>
        </w:rPr>
        <w:t>Tento programový dokument je previazaný so sektorovými operačnými programami vypracovanými na základe Partnerskej dohody Slovenskej republiky na roky 2014-2020</w:t>
      </w:r>
      <w:r w:rsidR="00CC218F" w:rsidRPr="00322ED9">
        <w:rPr>
          <w:sz w:val="24"/>
          <w:szCs w:val="24"/>
        </w:rPr>
        <w:t xml:space="preserve"> (Partnerská dohoda Slovenskej republiky na roky 2014 – 2020 je základný strategický dokument s celoštátnym dosahom, ktorý vypracuje Slovenská republika za účasti partnerov v súlade s prístupom viacúrovňového riadenia a ktorým sa stanoví stratégia, priority a opatrenia pre účinné a efektívne využívanie prostriedkov Európskych štrukturálnych a investičných fondov za účelom dosahovania cieľov stratégie Európa 2020)</w:t>
      </w:r>
      <w:r w:rsidRPr="00322ED9">
        <w:rPr>
          <w:sz w:val="24"/>
          <w:szCs w:val="24"/>
        </w:rPr>
        <w:t xml:space="preserve">, ako aj s Národnou stratégiou regionálneho rozvoja SR (schválený uznesením Vlády SR č. 222 zo 14. mája 2014), Koncepciou územného rozvoja Slovenska 2001 (KURS 2001), Programom hospodárskeho a sociálneho rozvoja </w:t>
      </w:r>
      <w:r w:rsidR="00120B85" w:rsidRPr="00322ED9">
        <w:rPr>
          <w:sz w:val="24"/>
          <w:szCs w:val="24"/>
        </w:rPr>
        <w:t>Trnavskéh</w:t>
      </w:r>
      <w:r w:rsidRPr="00322ED9">
        <w:rPr>
          <w:sz w:val="24"/>
          <w:szCs w:val="24"/>
        </w:rPr>
        <w:t>o</w:t>
      </w:r>
      <w:r w:rsidR="00565F61" w:rsidRPr="00322ED9">
        <w:rPr>
          <w:sz w:val="24"/>
          <w:szCs w:val="24"/>
        </w:rPr>
        <w:t xml:space="preserve"> </w:t>
      </w:r>
      <w:r w:rsidR="00120B85" w:rsidRPr="00322ED9">
        <w:rPr>
          <w:sz w:val="24"/>
          <w:szCs w:val="24"/>
        </w:rPr>
        <w:t>samosprávneho kraja na roky 2009-2015</w:t>
      </w:r>
      <w:r w:rsidRPr="00322ED9">
        <w:rPr>
          <w:sz w:val="24"/>
          <w:szCs w:val="24"/>
        </w:rPr>
        <w:t xml:space="preserve">, Územným plánom </w:t>
      </w:r>
      <w:r w:rsidR="00120B85" w:rsidRPr="00322ED9">
        <w:rPr>
          <w:sz w:val="24"/>
          <w:szCs w:val="24"/>
        </w:rPr>
        <w:t>Trnav</w:t>
      </w:r>
      <w:r w:rsidR="00565F61" w:rsidRPr="00322ED9">
        <w:rPr>
          <w:sz w:val="24"/>
          <w:szCs w:val="24"/>
        </w:rPr>
        <w:t>ského samosprávneho</w:t>
      </w:r>
      <w:r w:rsidR="0040142B" w:rsidRPr="00322ED9">
        <w:rPr>
          <w:sz w:val="24"/>
          <w:szCs w:val="24"/>
        </w:rPr>
        <w:t xml:space="preserve"> kraja</w:t>
      </w:r>
      <w:r w:rsidRPr="00322ED9">
        <w:rPr>
          <w:sz w:val="24"/>
          <w:szCs w:val="24"/>
        </w:rPr>
        <w:t>,</w:t>
      </w:r>
      <w:r w:rsidR="00565F61" w:rsidRPr="00322ED9">
        <w:rPr>
          <w:sz w:val="24"/>
          <w:szCs w:val="24"/>
        </w:rPr>
        <w:t xml:space="preserve"> </w:t>
      </w:r>
      <w:r w:rsidR="00120B85" w:rsidRPr="00322ED9">
        <w:rPr>
          <w:sz w:val="24"/>
          <w:szCs w:val="24"/>
        </w:rPr>
        <w:t>Regionálnou i</w:t>
      </w:r>
      <w:r w:rsidR="00565F61" w:rsidRPr="00322ED9">
        <w:rPr>
          <w:rStyle w:val="Siln"/>
          <w:b w:val="0"/>
          <w:sz w:val="24"/>
          <w:szCs w:val="24"/>
        </w:rPr>
        <w:t>novačnou stratégiou</w:t>
      </w:r>
      <w:r w:rsidR="00565F61" w:rsidRPr="00322ED9">
        <w:rPr>
          <w:rStyle w:val="Siln"/>
          <w:sz w:val="24"/>
          <w:szCs w:val="24"/>
        </w:rPr>
        <w:t xml:space="preserve"> </w:t>
      </w:r>
      <w:r w:rsidR="00120B85" w:rsidRPr="00322ED9">
        <w:rPr>
          <w:sz w:val="24"/>
          <w:szCs w:val="24"/>
        </w:rPr>
        <w:t>Trnav</w:t>
      </w:r>
      <w:r w:rsidR="00565F61" w:rsidRPr="00322ED9">
        <w:rPr>
          <w:sz w:val="24"/>
          <w:szCs w:val="24"/>
        </w:rPr>
        <w:t>ského samosprávneho kraja</w:t>
      </w:r>
      <w:r w:rsidR="001E7D4E" w:rsidRPr="00322ED9">
        <w:rPr>
          <w:sz w:val="24"/>
          <w:szCs w:val="24"/>
        </w:rPr>
        <w:t>, Územným plánom obce Jablonica</w:t>
      </w:r>
      <w:r w:rsidR="00E62C08" w:rsidRPr="00322ED9">
        <w:rPr>
          <w:sz w:val="24"/>
          <w:szCs w:val="24"/>
        </w:rPr>
        <w:t xml:space="preserve"> a </w:t>
      </w:r>
      <w:r w:rsidR="00E62C08" w:rsidRPr="00322ED9">
        <w:rPr>
          <w:color w:val="363636"/>
          <w:sz w:val="24"/>
          <w:szCs w:val="24"/>
          <w:shd w:val="clear" w:color="auto" w:fill="FFFFFF"/>
        </w:rPr>
        <w:t xml:space="preserve">Integrovanou stratégiou rozvoja územia </w:t>
      </w:r>
      <w:proofErr w:type="spellStart"/>
      <w:r w:rsidR="00E62C08" w:rsidRPr="00322ED9">
        <w:rPr>
          <w:color w:val="363636"/>
          <w:sz w:val="24"/>
          <w:szCs w:val="24"/>
          <w:shd w:val="clear" w:color="auto" w:fill="FFFFFF"/>
        </w:rPr>
        <w:t>Podhoran</w:t>
      </w:r>
      <w:proofErr w:type="spellEnd"/>
      <w:r w:rsidR="00120B85" w:rsidRPr="00322ED9">
        <w:rPr>
          <w:rStyle w:val="Siln"/>
          <w:b w:val="0"/>
          <w:sz w:val="24"/>
          <w:szCs w:val="24"/>
        </w:rPr>
        <w:t>.</w:t>
      </w:r>
      <w:r w:rsidR="00120B85" w:rsidRPr="00322ED9">
        <w:rPr>
          <w:rStyle w:val="Siln"/>
          <w:sz w:val="24"/>
          <w:szCs w:val="24"/>
        </w:rPr>
        <w:t xml:space="preserve"> </w:t>
      </w:r>
      <w:r w:rsidRPr="00322ED9">
        <w:rPr>
          <w:sz w:val="24"/>
          <w:szCs w:val="24"/>
        </w:rPr>
        <w:t xml:space="preserve">Program hospodárskeho a sociálneho rozvoja </w:t>
      </w:r>
      <w:r w:rsidR="00565F61" w:rsidRPr="00322ED9">
        <w:rPr>
          <w:sz w:val="24"/>
          <w:szCs w:val="24"/>
        </w:rPr>
        <w:t xml:space="preserve">obce </w:t>
      </w:r>
      <w:r w:rsidR="00857063" w:rsidRPr="00322ED9">
        <w:rPr>
          <w:rFonts w:eastAsiaTheme="minorHAnsi"/>
          <w:sz w:val="24"/>
          <w:szCs w:val="24"/>
          <w:lang w:eastAsia="en-US"/>
        </w:rPr>
        <w:t>Jablonica</w:t>
      </w:r>
      <w:r w:rsidR="004C258D" w:rsidRPr="00322ED9">
        <w:rPr>
          <w:rFonts w:eastAsiaTheme="minorHAnsi"/>
          <w:sz w:val="24"/>
          <w:szCs w:val="24"/>
          <w:lang w:eastAsia="en-US"/>
        </w:rPr>
        <w:t xml:space="preserve"> </w:t>
      </w:r>
      <w:r w:rsidR="006832B8" w:rsidRPr="00322ED9">
        <w:rPr>
          <w:sz w:val="24"/>
          <w:szCs w:val="24"/>
        </w:rPr>
        <w:t xml:space="preserve"> </w:t>
      </w:r>
      <w:r w:rsidRPr="00322ED9">
        <w:rPr>
          <w:sz w:val="24"/>
          <w:szCs w:val="24"/>
        </w:rPr>
        <w:t>bol vypracovaný na základe metodiky, ktorú vydalo Ministerstvo dopravy, výstavby a regionálneho rozvoja Slovenskej republiky.</w:t>
      </w:r>
    </w:p>
    <w:p w:rsidR="009D270E" w:rsidRPr="00322ED9" w:rsidRDefault="009D270E" w:rsidP="00E37419">
      <w:pPr>
        <w:ind w:firstLine="708"/>
        <w:jc w:val="both"/>
        <w:rPr>
          <w:bCs/>
          <w:sz w:val="24"/>
          <w:szCs w:val="24"/>
        </w:rPr>
      </w:pPr>
      <w:r w:rsidRPr="00322ED9">
        <w:rPr>
          <w:sz w:val="24"/>
          <w:szCs w:val="24"/>
        </w:rPr>
        <w:t xml:space="preserve">Pri vypracovaní tohto programového dokumentu boli zohľadnené priority Národnej stratégie regionálneho rozvoja SR, ako aj jej vízia regionálneho rozvoja na Slovensku: </w:t>
      </w:r>
      <w:r w:rsidRPr="00322ED9">
        <w:rPr>
          <w:bCs/>
          <w:sz w:val="24"/>
          <w:szCs w:val="24"/>
        </w:rPr>
        <w:t>Slovensko sa má stať krajinou s vysokou kvalitou života všetkých občanov. Každý región bude využívať svoje danosti v prospech svojho udržateľného hospodárskeho, sociálneho, environmentálneho a územného rozvoja, a tým aj Slovenskej republiky, ako vyspelého, hospodársky, politicky a sociálne súdržného členského štátu Európskej únie.</w:t>
      </w:r>
    </w:p>
    <w:p w:rsidR="009D270E" w:rsidRPr="00322ED9" w:rsidRDefault="009D270E" w:rsidP="00E37419">
      <w:pPr>
        <w:ind w:firstLine="708"/>
        <w:jc w:val="both"/>
        <w:rPr>
          <w:sz w:val="24"/>
          <w:szCs w:val="24"/>
        </w:rPr>
      </w:pPr>
      <w:r w:rsidRPr="00322ED9">
        <w:rPr>
          <w:sz w:val="24"/>
          <w:szCs w:val="24"/>
        </w:rPr>
        <w:lastRenderedPageBreak/>
        <w:t xml:space="preserve">Pre naplnenie dlhodobej vízie regionálneho rozvoja SR zameranej na rozvoj obcí, miest a regiónov, zvyšovanie ich výkonnostného potenciálu a konkurencieschopnosti Národná stratégia regionálneho rozvoja SR stanovuje strategický cieľ: </w:t>
      </w:r>
      <w:r w:rsidRPr="00322ED9">
        <w:rPr>
          <w:bCs/>
          <w:sz w:val="24"/>
          <w:szCs w:val="24"/>
        </w:rPr>
        <w:t>Integrovaným a výsledkovo orientovaným prístupom k regionálnemu rozvoju a na základe využitia vnútorného potenciálu regiónov zvýšiť do roku 2030 ich adaptabilitu, konkurencieschopnosť a výkonnosť pri súčasnom zvyšovaní kvality života obyvateľov a pri rešpektovaní princípov udržateľného rozvoja.</w:t>
      </w:r>
    </w:p>
    <w:p w:rsidR="009D270E" w:rsidRPr="00322ED9" w:rsidRDefault="009D270E" w:rsidP="00E37419">
      <w:pPr>
        <w:ind w:firstLine="720"/>
        <w:jc w:val="both"/>
        <w:rPr>
          <w:bCs/>
          <w:i/>
          <w:sz w:val="24"/>
          <w:szCs w:val="24"/>
        </w:rPr>
      </w:pPr>
      <w:r w:rsidRPr="00322ED9">
        <w:rPr>
          <w:bCs/>
          <w:i/>
          <w:sz w:val="24"/>
          <w:szCs w:val="24"/>
        </w:rPr>
        <w:t xml:space="preserve">Rozvojová stratégia </w:t>
      </w:r>
      <w:r w:rsidR="009D004C" w:rsidRPr="00322ED9">
        <w:rPr>
          <w:bCs/>
          <w:i/>
          <w:sz w:val="24"/>
          <w:szCs w:val="24"/>
        </w:rPr>
        <w:t xml:space="preserve">obce </w:t>
      </w:r>
      <w:r w:rsidR="00857063" w:rsidRPr="00322ED9">
        <w:rPr>
          <w:i/>
          <w:sz w:val="24"/>
          <w:szCs w:val="24"/>
        </w:rPr>
        <w:t>Jablonica</w:t>
      </w:r>
      <w:r w:rsidR="004C258D" w:rsidRPr="00322ED9">
        <w:rPr>
          <w:i/>
          <w:sz w:val="24"/>
          <w:szCs w:val="24"/>
        </w:rPr>
        <w:t xml:space="preserve"> </w:t>
      </w:r>
      <w:r w:rsidR="001A76F4" w:rsidRPr="00322ED9">
        <w:rPr>
          <w:bCs/>
          <w:i/>
          <w:sz w:val="24"/>
          <w:szCs w:val="24"/>
        </w:rPr>
        <w:t xml:space="preserve"> </w:t>
      </w:r>
      <w:r w:rsidRPr="00322ED9">
        <w:rPr>
          <w:bCs/>
          <w:i/>
          <w:sz w:val="24"/>
          <w:szCs w:val="24"/>
        </w:rPr>
        <w:t xml:space="preserve">vychádza aj </w:t>
      </w:r>
      <w:r w:rsidRPr="00322ED9">
        <w:rPr>
          <w:i/>
          <w:sz w:val="24"/>
          <w:szCs w:val="24"/>
        </w:rPr>
        <w:t>zo stratégie Európa 2020,</w:t>
      </w:r>
      <w:r w:rsidRPr="00322ED9">
        <w:rPr>
          <w:sz w:val="24"/>
          <w:szCs w:val="24"/>
        </w:rPr>
        <w:t xml:space="preserve"> </w:t>
      </w:r>
      <w:r w:rsidRPr="00322ED9">
        <w:rPr>
          <w:bCs/>
          <w:i/>
          <w:sz w:val="24"/>
          <w:szCs w:val="24"/>
        </w:rPr>
        <w:t>prostredníctvom financovania projektov v programovom období 2014-2020 podporí</w:t>
      </w:r>
    </w:p>
    <w:p w:rsidR="009D270E" w:rsidRPr="00322ED9" w:rsidRDefault="009D270E" w:rsidP="00984FF3">
      <w:pPr>
        <w:pStyle w:val="Default"/>
        <w:numPr>
          <w:ilvl w:val="0"/>
          <w:numId w:val="18"/>
        </w:numPr>
        <w:tabs>
          <w:tab w:val="left" w:pos="3556"/>
        </w:tabs>
        <w:rPr>
          <w:bCs/>
          <w:color w:val="auto"/>
        </w:rPr>
      </w:pPr>
      <w:r w:rsidRPr="00322ED9">
        <w:rPr>
          <w:bCs/>
          <w:color w:val="auto"/>
        </w:rPr>
        <w:t>inteligentný rast: vytvorenie hospodárstva založeného na znalostiach a inovácii,</w:t>
      </w:r>
    </w:p>
    <w:p w:rsidR="009D270E" w:rsidRPr="00322ED9" w:rsidRDefault="009D270E" w:rsidP="00984FF3">
      <w:pPr>
        <w:pStyle w:val="Default"/>
        <w:numPr>
          <w:ilvl w:val="0"/>
          <w:numId w:val="18"/>
        </w:numPr>
        <w:tabs>
          <w:tab w:val="left" w:pos="3556"/>
        </w:tabs>
        <w:rPr>
          <w:bCs/>
          <w:color w:val="auto"/>
        </w:rPr>
      </w:pPr>
      <w:r w:rsidRPr="00322ED9">
        <w:rPr>
          <w:bCs/>
          <w:color w:val="auto"/>
        </w:rPr>
        <w:t>udržateľný rast: podporovanie ekologickejšieho a konkurencieschopnejšieho hospodárstva, ktoré efektívnejšie využíva zdroje,</w:t>
      </w:r>
    </w:p>
    <w:p w:rsidR="009D270E" w:rsidRPr="00322ED9" w:rsidRDefault="009D270E" w:rsidP="00984FF3">
      <w:pPr>
        <w:pStyle w:val="Default"/>
        <w:numPr>
          <w:ilvl w:val="0"/>
          <w:numId w:val="18"/>
        </w:numPr>
        <w:tabs>
          <w:tab w:val="left" w:pos="3556"/>
        </w:tabs>
        <w:rPr>
          <w:bCs/>
          <w:color w:val="auto"/>
        </w:rPr>
      </w:pPr>
      <w:proofErr w:type="spellStart"/>
      <w:r w:rsidRPr="00322ED9">
        <w:rPr>
          <w:bCs/>
          <w:color w:val="auto"/>
        </w:rPr>
        <w:t>inkluzívny</w:t>
      </w:r>
      <w:proofErr w:type="spellEnd"/>
      <w:r w:rsidRPr="00322ED9">
        <w:rPr>
          <w:bCs/>
          <w:color w:val="auto"/>
        </w:rPr>
        <w:t xml:space="preserve"> rast: podporovanie hospodárstva s vysokou mierou zamestnanosti, ktoré zabezpečí hospodársku, sociálnu a územnú súdržnosť.</w:t>
      </w:r>
    </w:p>
    <w:p w:rsidR="001B0309" w:rsidRPr="00322ED9" w:rsidRDefault="001B0309" w:rsidP="00E37419">
      <w:pPr>
        <w:jc w:val="both"/>
        <w:rPr>
          <w:sz w:val="24"/>
          <w:szCs w:val="24"/>
        </w:rPr>
      </w:pPr>
    </w:p>
    <w:p w:rsidR="000E2833" w:rsidRPr="00322ED9" w:rsidRDefault="000E2833" w:rsidP="00E37419">
      <w:pPr>
        <w:autoSpaceDE w:val="0"/>
        <w:autoSpaceDN w:val="0"/>
        <w:adjustRightInd w:val="0"/>
        <w:rPr>
          <w:rFonts w:eastAsiaTheme="minorHAnsi"/>
          <w:sz w:val="24"/>
          <w:szCs w:val="24"/>
          <w:lang w:eastAsia="en-US"/>
        </w:rPr>
      </w:pPr>
    </w:p>
    <w:p w:rsidR="001B0309" w:rsidRPr="00322ED9" w:rsidRDefault="000E2833" w:rsidP="00E37419">
      <w:pPr>
        <w:autoSpaceDE w:val="0"/>
        <w:autoSpaceDN w:val="0"/>
        <w:adjustRightInd w:val="0"/>
        <w:ind w:firstLine="708"/>
        <w:jc w:val="both"/>
        <w:rPr>
          <w:rFonts w:eastAsiaTheme="minorHAnsi"/>
          <w:sz w:val="24"/>
          <w:szCs w:val="24"/>
          <w:lang w:eastAsia="en-US"/>
        </w:rPr>
      </w:pPr>
      <w:r w:rsidRPr="00322ED9">
        <w:rPr>
          <w:sz w:val="24"/>
          <w:szCs w:val="24"/>
        </w:rPr>
        <w:t xml:space="preserve">Program hospodárskeho a sociálneho rozvoja obce </w:t>
      </w:r>
      <w:r w:rsidR="00857063" w:rsidRPr="00322ED9">
        <w:rPr>
          <w:sz w:val="24"/>
          <w:szCs w:val="24"/>
        </w:rPr>
        <w:t>Jablonica</w:t>
      </w:r>
      <w:r w:rsidR="001A76F4" w:rsidRPr="00322ED9">
        <w:rPr>
          <w:sz w:val="24"/>
          <w:szCs w:val="24"/>
        </w:rPr>
        <w:t xml:space="preserve"> </w:t>
      </w:r>
      <w:r w:rsidRPr="00322ED9">
        <w:rPr>
          <w:sz w:val="24"/>
          <w:szCs w:val="24"/>
        </w:rPr>
        <w:t xml:space="preserve">bol </w:t>
      </w:r>
      <w:r w:rsidRPr="00322ED9">
        <w:rPr>
          <w:rFonts w:eastAsiaTheme="minorHAnsi"/>
          <w:sz w:val="24"/>
          <w:szCs w:val="24"/>
          <w:lang w:eastAsia="en-US"/>
        </w:rPr>
        <w:t xml:space="preserve">vytvorený partnerstvom hlavných aktérov územia. </w:t>
      </w:r>
      <w:r w:rsidR="00A25E2E" w:rsidRPr="00322ED9">
        <w:rPr>
          <w:rStyle w:val="apple-converted-space"/>
          <w:shd w:val="clear" w:color="auto" w:fill="FFFFFF"/>
        </w:rPr>
        <w:t> </w:t>
      </w:r>
      <w:r w:rsidR="00A25E2E" w:rsidRPr="00322ED9">
        <w:rPr>
          <w:rStyle w:val="Zvraznenie"/>
          <w:bCs/>
          <w:i w:val="0"/>
          <w:iCs w:val="0"/>
          <w:sz w:val="24"/>
          <w:szCs w:val="24"/>
          <w:shd w:val="clear" w:color="auto" w:fill="FFFFFF"/>
        </w:rPr>
        <w:t>Pri príprave</w:t>
      </w:r>
      <w:r w:rsidR="00A25E2E" w:rsidRPr="00322ED9">
        <w:rPr>
          <w:rStyle w:val="apple-converted-space"/>
          <w:sz w:val="24"/>
          <w:szCs w:val="24"/>
          <w:shd w:val="clear" w:color="auto" w:fill="FFFFFF"/>
        </w:rPr>
        <w:t> </w:t>
      </w:r>
      <w:r w:rsidR="00A25E2E" w:rsidRPr="00322ED9">
        <w:rPr>
          <w:rStyle w:val="ft"/>
          <w:sz w:val="24"/>
          <w:szCs w:val="24"/>
          <w:shd w:val="clear" w:color="auto" w:fill="FFFFFF"/>
        </w:rPr>
        <w:t>tohto strategického dokumentu boli realizované aj dotazníkové prieskumy 2 cieľových skupín: obyvateľstvo a podnikatelia (výsledky prieskumov tvoria súčasť tohto dokumentu v prílohe).</w:t>
      </w:r>
      <w:r w:rsidR="00A25E2E" w:rsidRPr="00322ED9">
        <w:rPr>
          <w:rStyle w:val="ft"/>
          <w:shd w:val="clear" w:color="auto" w:fill="FFFFFF"/>
        </w:rPr>
        <w:t xml:space="preserve"> </w:t>
      </w:r>
      <w:r w:rsidR="001B0309" w:rsidRPr="00322ED9">
        <w:rPr>
          <w:rFonts w:eastAsiaTheme="minorHAnsi"/>
          <w:sz w:val="24"/>
          <w:szCs w:val="24"/>
          <w:lang w:eastAsia="en-US"/>
        </w:rPr>
        <w:t xml:space="preserve">K príprave PHSR v obci </w:t>
      </w:r>
      <w:r w:rsidR="00857063" w:rsidRPr="00322ED9">
        <w:rPr>
          <w:sz w:val="24"/>
          <w:szCs w:val="24"/>
        </w:rPr>
        <w:t>Jablonica</w:t>
      </w:r>
      <w:r w:rsidR="004C258D" w:rsidRPr="00322ED9">
        <w:rPr>
          <w:sz w:val="24"/>
          <w:szCs w:val="24"/>
        </w:rPr>
        <w:t xml:space="preserve"> </w:t>
      </w:r>
      <w:r w:rsidR="001B0309" w:rsidRPr="00322ED9">
        <w:rPr>
          <w:rFonts w:eastAsiaTheme="minorHAnsi"/>
          <w:sz w:val="24"/>
          <w:szCs w:val="24"/>
          <w:lang w:eastAsia="en-US"/>
        </w:rPr>
        <w:t>bol zriadený r</w:t>
      </w:r>
      <w:r w:rsidR="001B0309" w:rsidRPr="00322ED9">
        <w:rPr>
          <w:sz w:val="24"/>
          <w:szCs w:val="24"/>
        </w:rPr>
        <w:t xml:space="preserve">iadiaci tím </w:t>
      </w:r>
      <w:r w:rsidR="001B0309" w:rsidRPr="00322ED9">
        <w:rPr>
          <w:rFonts w:eastAsiaTheme="minorHAnsi"/>
          <w:sz w:val="24"/>
          <w:szCs w:val="24"/>
          <w:lang w:eastAsia="en-US"/>
        </w:rPr>
        <w:t>zo zástupcov verejného sektora – samosprávy, súkromného sektora a mimovládneho sektora, ale boli zriadené aj pracovné skupiny pre jednotlivé p</w:t>
      </w:r>
      <w:r w:rsidR="001B0309" w:rsidRPr="00322ED9">
        <w:rPr>
          <w:sz w:val="24"/>
          <w:szCs w:val="24"/>
        </w:rPr>
        <w:t xml:space="preserve">rioritné oblasti (hospodárska oblasť, sociálna oblasť, environmentálna oblasť). </w:t>
      </w:r>
      <w:r w:rsidR="008A6A5F" w:rsidRPr="00322ED9">
        <w:rPr>
          <w:rFonts w:eastAsiaTheme="minorHAnsi"/>
          <w:sz w:val="24"/>
          <w:szCs w:val="24"/>
          <w:lang w:eastAsia="en-US"/>
        </w:rPr>
        <w:t>Celkovo sa uskutočnilo 5</w:t>
      </w:r>
      <w:r w:rsidR="001B0309" w:rsidRPr="00322ED9">
        <w:rPr>
          <w:rFonts w:eastAsiaTheme="minorHAnsi"/>
          <w:sz w:val="24"/>
          <w:szCs w:val="24"/>
          <w:lang w:eastAsia="en-US"/>
        </w:rPr>
        <w:t xml:space="preserve"> pracovných stretnutí pracovných skupín. Časový interval spracovania PHSR obce </w:t>
      </w:r>
      <w:r w:rsidR="00857063" w:rsidRPr="00322ED9">
        <w:rPr>
          <w:sz w:val="24"/>
          <w:szCs w:val="24"/>
        </w:rPr>
        <w:t>Jablonica</w:t>
      </w:r>
      <w:r w:rsidR="00A25E2E" w:rsidRPr="00322ED9">
        <w:rPr>
          <w:rFonts w:eastAsiaTheme="minorHAnsi"/>
          <w:sz w:val="24"/>
          <w:szCs w:val="24"/>
          <w:lang w:eastAsia="en-US"/>
        </w:rPr>
        <w:t>: jún</w:t>
      </w:r>
      <w:r w:rsidR="001B0309" w:rsidRPr="00322ED9">
        <w:rPr>
          <w:rFonts w:eastAsiaTheme="minorHAnsi"/>
          <w:sz w:val="24"/>
          <w:szCs w:val="24"/>
          <w:lang w:eastAsia="en-US"/>
        </w:rPr>
        <w:t xml:space="preserve"> 201</w:t>
      </w:r>
      <w:r w:rsidR="001A76F4" w:rsidRPr="00322ED9">
        <w:rPr>
          <w:rFonts w:eastAsiaTheme="minorHAnsi"/>
          <w:sz w:val="24"/>
          <w:szCs w:val="24"/>
          <w:lang w:eastAsia="en-US"/>
        </w:rPr>
        <w:t>5</w:t>
      </w:r>
      <w:r w:rsidR="001B0309" w:rsidRPr="00322ED9">
        <w:rPr>
          <w:rFonts w:eastAsiaTheme="minorHAnsi"/>
          <w:sz w:val="24"/>
          <w:szCs w:val="24"/>
          <w:lang w:eastAsia="en-US"/>
        </w:rPr>
        <w:t xml:space="preserve"> – </w:t>
      </w:r>
      <w:r w:rsidR="007660E4">
        <w:rPr>
          <w:rFonts w:eastAsiaTheme="minorHAnsi"/>
          <w:sz w:val="24"/>
          <w:szCs w:val="24"/>
          <w:lang w:eastAsia="en-US"/>
        </w:rPr>
        <w:t>december</w:t>
      </w:r>
      <w:r w:rsidR="001A76F4" w:rsidRPr="00322ED9">
        <w:rPr>
          <w:rFonts w:eastAsiaTheme="minorHAnsi"/>
          <w:sz w:val="24"/>
          <w:szCs w:val="24"/>
          <w:lang w:eastAsia="en-US"/>
        </w:rPr>
        <w:t xml:space="preserve"> 201</w:t>
      </w:r>
      <w:r w:rsidR="002A04CA" w:rsidRPr="00322ED9">
        <w:rPr>
          <w:rFonts w:eastAsiaTheme="minorHAnsi"/>
          <w:sz w:val="24"/>
          <w:szCs w:val="24"/>
          <w:lang w:eastAsia="en-US"/>
        </w:rPr>
        <w:t>5</w:t>
      </w:r>
      <w:r w:rsidR="001B0309" w:rsidRPr="00322ED9">
        <w:rPr>
          <w:rFonts w:eastAsiaTheme="minorHAnsi"/>
          <w:sz w:val="24"/>
          <w:szCs w:val="24"/>
          <w:lang w:eastAsia="en-US"/>
        </w:rPr>
        <w:t>.</w:t>
      </w:r>
    </w:p>
    <w:p w:rsidR="001B0309" w:rsidRPr="00322ED9" w:rsidRDefault="001B0309" w:rsidP="00E37419">
      <w:pPr>
        <w:rPr>
          <w:rFonts w:eastAsiaTheme="minorHAnsi"/>
          <w:sz w:val="24"/>
          <w:szCs w:val="24"/>
          <w:lang w:eastAsia="en-US"/>
        </w:rPr>
      </w:pPr>
    </w:p>
    <w:p w:rsidR="000E2833" w:rsidRPr="00322ED9" w:rsidRDefault="00814D5C" w:rsidP="00E37419">
      <w:pPr>
        <w:tabs>
          <w:tab w:val="left" w:pos="567"/>
        </w:tabs>
        <w:jc w:val="center"/>
        <w:rPr>
          <w:sz w:val="24"/>
          <w:szCs w:val="24"/>
        </w:rPr>
      </w:pPr>
      <w:r w:rsidRPr="00322ED9">
        <w:rPr>
          <w:sz w:val="24"/>
          <w:szCs w:val="24"/>
        </w:rPr>
        <w:t xml:space="preserve">Tab. 1: </w:t>
      </w:r>
      <w:r w:rsidR="000E2833" w:rsidRPr="00322ED9">
        <w:rPr>
          <w:sz w:val="24"/>
          <w:szCs w:val="24"/>
        </w:rPr>
        <w:t xml:space="preserve">Harmonogram spracovania Program hospodárskeho a sociálneho rozvoja obce </w:t>
      </w:r>
      <w:r w:rsidR="00857063" w:rsidRPr="00322ED9">
        <w:rPr>
          <w:sz w:val="24"/>
          <w:szCs w:val="24"/>
        </w:rPr>
        <w:t>Jablonica</w:t>
      </w:r>
      <w:r w:rsidR="004C258D" w:rsidRPr="00322ED9">
        <w:rPr>
          <w:sz w:val="24"/>
          <w:szCs w:val="24"/>
        </w:rPr>
        <w:t xml:space="preserve"> </w:t>
      </w:r>
      <w:r w:rsidR="00E217A7" w:rsidRPr="00322ED9">
        <w:rPr>
          <w:sz w:val="24"/>
          <w:szCs w:val="24"/>
        </w:rPr>
        <w:t xml:space="preserve"> </w:t>
      </w:r>
      <w:r w:rsidR="001A76F4" w:rsidRPr="00322ED9">
        <w:rPr>
          <w:sz w:val="24"/>
          <w:szCs w:val="24"/>
        </w:rPr>
        <w:t xml:space="preserve"> na roky 2015</w:t>
      </w:r>
      <w:r w:rsidR="000E2833" w:rsidRPr="00322ED9">
        <w:rPr>
          <w:sz w:val="24"/>
          <w:szCs w:val="24"/>
        </w:rPr>
        <w:t>-2020</w:t>
      </w:r>
    </w:p>
    <w:tbl>
      <w:tblPr>
        <w:tblW w:w="4370" w:type="pct"/>
        <w:jc w:val="center"/>
        <w:tblInd w:w="1165" w:type="dxa"/>
        <w:tblLook w:val="01E0"/>
      </w:tblPr>
      <w:tblGrid>
        <w:gridCol w:w="1441"/>
        <w:gridCol w:w="808"/>
        <w:gridCol w:w="791"/>
        <w:gridCol w:w="868"/>
        <w:gridCol w:w="1072"/>
        <w:gridCol w:w="999"/>
        <w:gridCol w:w="1061"/>
        <w:gridCol w:w="1038"/>
      </w:tblGrid>
      <w:tr w:rsidR="007660E4" w:rsidRPr="00322ED9" w:rsidTr="007660E4">
        <w:trPr>
          <w:trHeight w:val="440"/>
          <w:jc w:val="center"/>
        </w:trPr>
        <w:tc>
          <w:tcPr>
            <w:tcW w:w="15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0E4" w:rsidRPr="00322ED9" w:rsidRDefault="007660E4" w:rsidP="00E37419">
            <w:pPr>
              <w:jc w:val="center"/>
            </w:pPr>
            <w:r w:rsidRPr="00322ED9">
              <w:t>Termín (mesiac, rok)</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660E4" w:rsidRPr="00322ED9" w:rsidRDefault="007660E4" w:rsidP="00E37419">
            <w:pPr>
              <w:jc w:val="center"/>
            </w:pPr>
            <w:r w:rsidRPr="00322ED9">
              <w:t>Jún</w:t>
            </w:r>
          </w:p>
          <w:p w:rsidR="007660E4" w:rsidRPr="00322ED9" w:rsidRDefault="007660E4" w:rsidP="00E37419">
            <w:pPr>
              <w:jc w:val="center"/>
            </w:pPr>
            <w:r w:rsidRPr="00322ED9">
              <w:t>2015</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7660E4" w:rsidRPr="00322ED9" w:rsidRDefault="007660E4" w:rsidP="00E37419">
            <w:pPr>
              <w:jc w:val="center"/>
            </w:pPr>
            <w:r w:rsidRPr="00322ED9">
              <w:t>Júl</w:t>
            </w:r>
          </w:p>
          <w:p w:rsidR="007660E4" w:rsidRPr="00322ED9" w:rsidRDefault="007660E4" w:rsidP="00E37419">
            <w:pPr>
              <w:jc w:val="center"/>
            </w:pPr>
            <w:r w:rsidRPr="00322ED9">
              <w:t>2015</w:t>
            </w:r>
          </w:p>
        </w:tc>
        <w:tc>
          <w:tcPr>
            <w:tcW w:w="891" w:type="dxa"/>
            <w:tcBorders>
              <w:top w:val="single" w:sz="4" w:space="0" w:color="auto"/>
              <w:left w:val="single" w:sz="4" w:space="0" w:color="auto"/>
              <w:bottom w:val="single" w:sz="4" w:space="0" w:color="auto"/>
              <w:right w:val="single" w:sz="4" w:space="0" w:color="auto"/>
            </w:tcBorders>
            <w:shd w:val="clear" w:color="auto" w:fill="FFFFFF"/>
          </w:tcPr>
          <w:p w:rsidR="007660E4" w:rsidRPr="00322ED9" w:rsidRDefault="007660E4" w:rsidP="00E37419">
            <w:pPr>
              <w:jc w:val="center"/>
            </w:pPr>
            <w:r w:rsidRPr="00322ED9">
              <w:t>August</w:t>
            </w:r>
          </w:p>
          <w:p w:rsidR="007660E4" w:rsidRPr="00322ED9" w:rsidRDefault="007660E4" w:rsidP="00E37419">
            <w:pPr>
              <w:jc w:val="center"/>
            </w:pPr>
            <w:r w:rsidRPr="00322ED9">
              <w:t>2015</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7660E4" w:rsidRPr="00322ED9" w:rsidRDefault="007660E4" w:rsidP="00E37419">
            <w:pPr>
              <w:jc w:val="center"/>
            </w:pPr>
            <w:r w:rsidRPr="00322ED9">
              <w:t>September</w:t>
            </w:r>
          </w:p>
          <w:p w:rsidR="007660E4" w:rsidRPr="00322ED9" w:rsidRDefault="007660E4" w:rsidP="00E37419">
            <w:pPr>
              <w:jc w:val="center"/>
            </w:pPr>
            <w:r w:rsidRPr="00322ED9">
              <w:t>2015</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7660E4" w:rsidRPr="00322ED9" w:rsidRDefault="007660E4" w:rsidP="00E37419">
            <w:pPr>
              <w:jc w:val="center"/>
            </w:pPr>
            <w:r w:rsidRPr="00322ED9">
              <w:t>Október</w:t>
            </w:r>
          </w:p>
          <w:p w:rsidR="007660E4" w:rsidRPr="00322ED9" w:rsidRDefault="007660E4" w:rsidP="00E37419">
            <w:pPr>
              <w:jc w:val="center"/>
            </w:pPr>
            <w:r w:rsidRPr="00322ED9">
              <w:t>2015</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7660E4" w:rsidRPr="00322ED9" w:rsidRDefault="007660E4" w:rsidP="00E37419">
            <w:pPr>
              <w:jc w:val="center"/>
            </w:pPr>
            <w:r>
              <w:t>November 2015</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7660E4" w:rsidRPr="00322ED9" w:rsidRDefault="007660E4" w:rsidP="00E37419">
            <w:pPr>
              <w:jc w:val="center"/>
            </w:pPr>
            <w:r>
              <w:t>December 2015</w:t>
            </w:r>
          </w:p>
        </w:tc>
      </w:tr>
      <w:tr w:rsidR="007660E4" w:rsidRPr="00322ED9" w:rsidTr="007660E4">
        <w:trPr>
          <w:trHeight w:val="284"/>
          <w:jc w:val="center"/>
        </w:trPr>
        <w:tc>
          <w:tcPr>
            <w:tcW w:w="15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0E4" w:rsidRPr="00322ED9" w:rsidRDefault="007660E4" w:rsidP="00E37419">
            <w:pPr>
              <w:jc w:val="both"/>
            </w:pPr>
            <w:r w:rsidRPr="00322ED9">
              <w:t>Úvod</w:t>
            </w:r>
          </w:p>
        </w:tc>
        <w:tc>
          <w:tcPr>
            <w:tcW w:w="866"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7660E4" w:rsidRPr="00322ED9" w:rsidRDefault="007660E4" w:rsidP="00E37419">
            <w:pPr>
              <w:jc w:val="both"/>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7660E4" w:rsidRPr="00322ED9" w:rsidRDefault="007660E4" w:rsidP="00E37419">
            <w:pPr>
              <w:jc w:val="both"/>
            </w:pPr>
          </w:p>
        </w:tc>
        <w:tc>
          <w:tcPr>
            <w:tcW w:w="891" w:type="dxa"/>
            <w:tcBorders>
              <w:top w:val="single" w:sz="4" w:space="0" w:color="auto"/>
              <w:left w:val="single" w:sz="4" w:space="0" w:color="auto"/>
              <w:bottom w:val="single" w:sz="4" w:space="0" w:color="auto"/>
              <w:right w:val="single" w:sz="4" w:space="0" w:color="auto"/>
            </w:tcBorders>
            <w:shd w:val="clear" w:color="auto" w:fill="FFFFFF"/>
          </w:tcPr>
          <w:p w:rsidR="007660E4" w:rsidRPr="00322ED9" w:rsidRDefault="007660E4" w:rsidP="00E37419">
            <w:pPr>
              <w:jc w:val="both"/>
            </w:pP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7660E4" w:rsidRPr="00322ED9" w:rsidRDefault="007660E4" w:rsidP="00E37419">
            <w:pPr>
              <w:jc w:val="both"/>
            </w:pP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7660E4" w:rsidRPr="00322ED9" w:rsidRDefault="007660E4" w:rsidP="00E37419">
            <w:pPr>
              <w:jc w:val="both"/>
            </w:pP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7660E4" w:rsidRPr="00322ED9" w:rsidRDefault="007660E4" w:rsidP="00E37419">
            <w:pPr>
              <w:jc w:val="both"/>
            </w:pP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7660E4" w:rsidRPr="00322ED9" w:rsidRDefault="007660E4" w:rsidP="00E37419">
            <w:pPr>
              <w:jc w:val="both"/>
            </w:pPr>
          </w:p>
        </w:tc>
      </w:tr>
      <w:tr w:rsidR="007660E4" w:rsidRPr="00322ED9" w:rsidTr="007660E4">
        <w:trPr>
          <w:trHeight w:val="284"/>
          <w:jc w:val="center"/>
        </w:trPr>
        <w:tc>
          <w:tcPr>
            <w:tcW w:w="15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0E4" w:rsidRPr="00322ED9" w:rsidRDefault="007660E4" w:rsidP="00E37419">
            <w:pPr>
              <w:jc w:val="both"/>
            </w:pPr>
            <w:r w:rsidRPr="00322ED9">
              <w:t>Analytická časť</w:t>
            </w:r>
          </w:p>
        </w:tc>
        <w:tc>
          <w:tcPr>
            <w:tcW w:w="866"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7660E4" w:rsidRPr="00322ED9" w:rsidRDefault="007660E4" w:rsidP="00E37419">
            <w:pPr>
              <w:jc w:val="both"/>
            </w:pPr>
          </w:p>
        </w:tc>
        <w:tc>
          <w:tcPr>
            <w:tcW w:w="844"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7660E4" w:rsidRPr="00322ED9" w:rsidRDefault="007660E4" w:rsidP="00E37419">
            <w:pPr>
              <w:jc w:val="both"/>
            </w:pPr>
          </w:p>
        </w:tc>
        <w:tc>
          <w:tcPr>
            <w:tcW w:w="891"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7660E4" w:rsidRPr="00322ED9" w:rsidRDefault="007660E4" w:rsidP="00E37419">
            <w:pPr>
              <w:jc w:val="both"/>
            </w:pP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7660E4" w:rsidRPr="00322ED9" w:rsidRDefault="007660E4" w:rsidP="00E37419">
            <w:pPr>
              <w:jc w:val="both"/>
            </w:pP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7660E4" w:rsidRPr="00322ED9" w:rsidRDefault="007660E4" w:rsidP="00E37419">
            <w:pPr>
              <w:jc w:val="both"/>
            </w:pP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7660E4" w:rsidRPr="00322ED9" w:rsidRDefault="007660E4" w:rsidP="00E37419">
            <w:pPr>
              <w:jc w:val="both"/>
            </w:pP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7660E4" w:rsidRPr="00322ED9" w:rsidRDefault="007660E4" w:rsidP="00E37419">
            <w:pPr>
              <w:jc w:val="both"/>
            </w:pPr>
          </w:p>
        </w:tc>
      </w:tr>
      <w:tr w:rsidR="007660E4" w:rsidRPr="00322ED9" w:rsidTr="007660E4">
        <w:trPr>
          <w:trHeight w:val="284"/>
          <w:jc w:val="center"/>
        </w:trPr>
        <w:tc>
          <w:tcPr>
            <w:tcW w:w="15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0E4" w:rsidRPr="00322ED9" w:rsidRDefault="007660E4" w:rsidP="00E37419">
            <w:pPr>
              <w:jc w:val="both"/>
            </w:pPr>
            <w:r w:rsidRPr="00322ED9">
              <w:t>Strategická časť</w:t>
            </w:r>
          </w:p>
        </w:tc>
        <w:tc>
          <w:tcPr>
            <w:tcW w:w="866"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7660E4" w:rsidRPr="00322ED9" w:rsidRDefault="007660E4" w:rsidP="00E37419">
            <w:pPr>
              <w:jc w:val="both"/>
            </w:pPr>
          </w:p>
        </w:tc>
        <w:tc>
          <w:tcPr>
            <w:tcW w:w="844"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7660E4" w:rsidRPr="00322ED9" w:rsidRDefault="007660E4" w:rsidP="00E37419">
            <w:pPr>
              <w:jc w:val="both"/>
            </w:pPr>
          </w:p>
        </w:tc>
        <w:tc>
          <w:tcPr>
            <w:tcW w:w="891"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7660E4" w:rsidRPr="00322ED9" w:rsidRDefault="007660E4" w:rsidP="00E37419">
            <w:pPr>
              <w:jc w:val="both"/>
            </w:pPr>
          </w:p>
        </w:tc>
        <w:tc>
          <w:tcPr>
            <w:tcW w:w="1072" w:type="dxa"/>
            <w:tcBorders>
              <w:top w:val="single" w:sz="4" w:space="0" w:color="auto"/>
              <w:left w:val="single" w:sz="4" w:space="0" w:color="auto"/>
              <w:bottom w:val="single" w:sz="4" w:space="0" w:color="auto"/>
              <w:right w:val="single" w:sz="4" w:space="0" w:color="auto"/>
            </w:tcBorders>
          </w:tcPr>
          <w:p w:rsidR="007660E4" w:rsidRPr="00322ED9" w:rsidRDefault="007660E4" w:rsidP="00E37419">
            <w:pPr>
              <w:jc w:val="both"/>
            </w:pPr>
          </w:p>
        </w:tc>
        <w:tc>
          <w:tcPr>
            <w:tcW w:w="1037" w:type="dxa"/>
            <w:tcBorders>
              <w:top w:val="single" w:sz="4" w:space="0" w:color="auto"/>
              <w:left w:val="single" w:sz="4" w:space="0" w:color="auto"/>
              <w:bottom w:val="single" w:sz="4" w:space="0" w:color="auto"/>
              <w:right w:val="single" w:sz="4" w:space="0" w:color="auto"/>
            </w:tcBorders>
          </w:tcPr>
          <w:p w:rsidR="007660E4" w:rsidRPr="00322ED9" w:rsidRDefault="007660E4" w:rsidP="00E37419">
            <w:pPr>
              <w:jc w:val="both"/>
            </w:pPr>
          </w:p>
        </w:tc>
        <w:tc>
          <w:tcPr>
            <w:tcW w:w="925" w:type="dxa"/>
            <w:tcBorders>
              <w:top w:val="single" w:sz="4" w:space="0" w:color="auto"/>
              <w:left w:val="single" w:sz="4" w:space="0" w:color="auto"/>
              <w:bottom w:val="single" w:sz="4" w:space="0" w:color="auto"/>
              <w:right w:val="single" w:sz="4" w:space="0" w:color="auto"/>
            </w:tcBorders>
          </w:tcPr>
          <w:p w:rsidR="007660E4" w:rsidRPr="00322ED9" w:rsidRDefault="007660E4" w:rsidP="00E37419">
            <w:pPr>
              <w:jc w:val="both"/>
            </w:pPr>
          </w:p>
        </w:tc>
        <w:tc>
          <w:tcPr>
            <w:tcW w:w="925" w:type="dxa"/>
            <w:tcBorders>
              <w:top w:val="single" w:sz="4" w:space="0" w:color="auto"/>
              <w:left w:val="single" w:sz="4" w:space="0" w:color="auto"/>
              <w:bottom w:val="single" w:sz="4" w:space="0" w:color="auto"/>
              <w:right w:val="single" w:sz="4" w:space="0" w:color="auto"/>
            </w:tcBorders>
          </w:tcPr>
          <w:p w:rsidR="007660E4" w:rsidRPr="00322ED9" w:rsidRDefault="007660E4" w:rsidP="00E37419">
            <w:pPr>
              <w:jc w:val="both"/>
            </w:pPr>
          </w:p>
        </w:tc>
      </w:tr>
      <w:tr w:rsidR="007660E4" w:rsidRPr="00322ED9" w:rsidTr="007660E4">
        <w:trPr>
          <w:trHeight w:val="284"/>
          <w:jc w:val="center"/>
        </w:trPr>
        <w:tc>
          <w:tcPr>
            <w:tcW w:w="15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0E4" w:rsidRPr="00322ED9" w:rsidRDefault="007660E4" w:rsidP="00E37419">
            <w:pPr>
              <w:jc w:val="both"/>
            </w:pPr>
            <w:r w:rsidRPr="00322ED9">
              <w:t>Programová časť</w:t>
            </w:r>
          </w:p>
        </w:tc>
        <w:tc>
          <w:tcPr>
            <w:tcW w:w="866"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7660E4" w:rsidRPr="00322ED9" w:rsidRDefault="007660E4" w:rsidP="00E37419">
            <w:pPr>
              <w:jc w:val="both"/>
            </w:pPr>
          </w:p>
        </w:tc>
        <w:tc>
          <w:tcPr>
            <w:tcW w:w="844"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7660E4" w:rsidRPr="00322ED9" w:rsidRDefault="007660E4" w:rsidP="00E37419">
            <w:pPr>
              <w:jc w:val="both"/>
            </w:pPr>
          </w:p>
        </w:tc>
        <w:tc>
          <w:tcPr>
            <w:tcW w:w="891"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7660E4" w:rsidRPr="00322ED9" w:rsidRDefault="007660E4" w:rsidP="00E37419">
            <w:pPr>
              <w:jc w:val="both"/>
            </w:pPr>
          </w:p>
        </w:tc>
        <w:tc>
          <w:tcPr>
            <w:tcW w:w="1072" w:type="dxa"/>
            <w:tcBorders>
              <w:top w:val="single" w:sz="4" w:space="0" w:color="auto"/>
              <w:left w:val="single" w:sz="4" w:space="0" w:color="auto"/>
              <w:bottom w:val="single" w:sz="4" w:space="0" w:color="auto"/>
              <w:right w:val="single" w:sz="4" w:space="0" w:color="auto"/>
            </w:tcBorders>
          </w:tcPr>
          <w:p w:rsidR="007660E4" w:rsidRPr="00322ED9" w:rsidRDefault="007660E4" w:rsidP="00E37419">
            <w:pPr>
              <w:jc w:val="both"/>
            </w:pPr>
          </w:p>
        </w:tc>
        <w:tc>
          <w:tcPr>
            <w:tcW w:w="1037" w:type="dxa"/>
            <w:tcBorders>
              <w:top w:val="single" w:sz="4" w:space="0" w:color="auto"/>
              <w:left w:val="single" w:sz="4" w:space="0" w:color="auto"/>
              <w:bottom w:val="single" w:sz="4" w:space="0" w:color="auto"/>
              <w:right w:val="single" w:sz="4" w:space="0" w:color="auto"/>
            </w:tcBorders>
          </w:tcPr>
          <w:p w:rsidR="007660E4" w:rsidRPr="00322ED9" w:rsidRDefault="007660E4" w:rsidP="00E37419">
            <w:pPr>
              <w:jc w:val="both"/>
            </w:pPr>
          </w:p>
        </w:tc>
        <w:tc>
          <w:tcPr>
            <w:tcW w:w="925" w:type="dxa"/>
            <w:tcBorders>
              <w:top w:val="single" w:sz="4" w:space="0" w:color="auto"/>
              <w:left w:val="single" w:sz="4" w:space="0" w:color="auto"/>
              <w:bottom w:val="single" w:sz="4" w:space="0" w:color="auto"/>
              <w:right w:val="single" w:sz="4" w:space="0" w:color="auto"/>
            </w:tcBorders>
          </w:tcPr>
          <w:p w:rsidR="007660E4" w:rsidRPr="00322ED9" w:rsidRDefault="007660E4" w:rsidP="00E37419">
            <w:pPr>
              <w:jc w:val="both"/>
            </w:pPr>
          </w:p>
        </w:tc>
        <w:tc>
          <w:tcPr>
            <w:tcW w:w="925" w:type="dxa"/>
            <w:tcBorders>
              <w:top w:val="single" w:sz="4" w:space="0" w:color="auto"/>
              <w:left w:val="single" w:sz="4" w:space="0" w:color="auto"/>
              <w:bottom w:val="single" w:sz="4" w:space="0" w:color="auto"/>
              <w:right w:val="single" w:sz="4" w:space="0" w:color="auto"/>
            </w:tcBorders>
          </w:tcPr>
          <w:p w:rsidR="007660E4" w:rsidRPr="00322ED9" w:rsidRDefault="007660E4" w:rsidP="00E37419">
            <w:pPr>
              <w:jc w:val="both"/>
            </w:pPr>
          </w:p>
        </w:tc>
      </w:tr>
      <w:tr w:rsidR="007660E4" w:rsidRPr="00322ED9" w:rsidTr="007660E4">
        <w:trPr>
          <w:trHeight w:val="284"/>
          <w:jc w:val="center"/>
        </w:trPr>
        <w:tc>
          <w:tcPr>
            <w:tcW w:w="15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0E4" w:rsidRPr="00322ED9" w:rsidRDefault="007660E4" w:rsidP="00E37419">
            <w:pPr>
              <w:jc w:val="both"/>
            </w:pPr>
            <w:r w:rsidRPr="00322ED9">
              <w:t>Realizačná časť</w:t>
            </w:r>
          </w:p>
        </w:tc>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tcPr>
          <w:p w:rsidR="007660E4" w:rsidRPr="00322ED9" w:rsidRDefault="007660E4" w:rsidP="00E37419">
            <w:pPr>
              <w:jc w:val="both"/>
            </w:pP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7660E4" w:rsidRPr="00322ED9" w:rsidRDefault="007660E4" w:rsidP="00E37419">
            <w:pPr>
              <w:jc w:val="both"/>
            </w:pPr>
          </w:p>
        </w:tc>
        <w:tc>
          <w:tcPr>
            <w:tcW w:w="891"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7660E4" w:rsidRPr="00322ED9" w:rsidRDefault="007660E4" w:rsidP="00E37419">
            <w:pPr>
              <w:jc w:val="both"/>
            </w:pPr>
          </w:p>
        </w:tc>
        <w:tc>
          <w:tcPr>
            <w:tcW w:w="107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7660E4" w:rsidRPr="00322ED9" w:rsidRDefault="007660E4" w:rsidP="00E37419">
            <w:pPr>
              <w:jc w:val="both"/>
            </w:pPr>
          </w:p>
        </w:tc>
        <w:tc>
          <w:tcPr>
            <w:tcW w:w="1037" w:type="dxa"/>
            <w:tcBorders>
              <w:top w:val="single" w:sz="4" w:space="0" w:color="auto"/>
              <w:left w:val="single" w:sz="4" w:space="0" w:color="auto"/>
              <w:bottom w:val="single" w:sz="4" w:space="0" w:color="auto"/>
              <w:right w:val="single" w:sz="4" w:space="0" w:color="auto"/>
            </w:tcBorders>
          </w:tcPr>
          <w:p w:rsidR="007660E4" w:rsidRPr="00322ED9" w:rsidRDefault="007660E4" w:rsidP="00E37419">
            <w:pPr>
              <w:jc w:val="both"/>
            </w:pPr>
          </w:p>
        </w:tc>
        <w:tc>
          <w:tcPr>
            <w:tcW w:w="925" w:type="dxa"/>
            <w:tcBorders>
              <w:top w:val="single" w:sz="4" w:space="0" w:color="auto"/>
              <w:left w:val="single" w:sz="4" w:space="0" w:color="auto"/>
              <w:bottom w:val="single" w:sz="4" w:space="0" w:color="auto"/>
              <w:right w:val="single" w:sz="4" w:space="0" w:color="auto"/>
            </w:tcBorders>
          </w:tcPr>
          <w:p w:rsidR="007660E4" w:rsidRPr="00322ED9" w:rsidRDefault="007660E4" w:rsidP="00E37419">
            <w:pPr>
              <w:jc w:val="both"/>
            </w:pPr>
          </w:p>
        </w:tc>
        <w:tc>
          <w:tcPr>
            <w:tcW w:w="925" w:type="dxa"/>
            <w:tcBorders>
              <w:top w:val="single" w:sz="4" w:space="0" w:color="auto"/>
              <w:left w:val="single" w:sz="4" w:space="0" w:color="auto"/>
              <w:bottom w:val="single" w:sz="4" w:space="0" w:color="auto"/>
              <w:right w:val="single" w:sz="4" w:space="0" w:color="auto"/>
            </w:tcBorders>
          </w:tcPr>
          <w:p w:rsidR="007660E4" w:rsidRPr="00322ED9" w:rsidRDefault="007660E4" w:rsidP="00E37419">
            <w:pPr>
              <w:jc w:val="both"/>
            </w:pPr>
          </w:p>
        </w:tc>
      </w:tr>
      <w:tr w:rsidR="007660E4" w:rsidRPr="00322ED9" w:rsidTr="007660E4">
        <w:trPr>
          <w:trHeight w:val="284"/>
          <w:jc w:val="center"/>
        </w:trPr>
        <w:tc>
          <w:tcPr>
            <w:tcW w:w="15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0E4" w:rsidRPr="00322ED9" w:rsidRDefault="007660E4" w:rsidP="00E37419">
            <w:pPr>
              <w:jc w:val="both"/>
            </w:pPr>
            <w:r w:rsidRPr="00322ED9">
              <w:t>Finančná časť</w:t>
            </w:r>
          </w:p>
        </w:tc>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tcPr>
          <w:p w:rsidR="007660E4" w:rsidRPr="00322ED9" w:rsidRDefault="007660E4" w:rsidP="00E37419">
            <w:pPr>
              <w:jc w:val="both"/>
            </w:pP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7660E4" w:rsidRPr="00322ED9" w:rsidRDefault="007660E4" w:rsidP="00E37419">
            <w:pPr>
              <w:jc w:val="both"/>
            </w:pPr>
          </w:p>
        </w:tc>
        <w:tc>
          <w:tcPr>
            <w:tcW w:w="891"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7660E4" w:rsidRPr="00322ED9" w:rsidRDefault="007660E4" w:rsidP="00E37419">
            <w:pPr>
              <w:jc w:val="both"/>
            </w:pPr>
          </w:p>
        </w:tc>
        <w:tc>
          <w:tcPr>
            <w:tcW w:w="107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7660E4" w:rsidRPr="00322ED9" w:rsidRDefault="007660E4" w:rsidP="00E37419">
            <w:pPr>
              <w:jc w:val="both"/>
            </w:pPr>
          </w:p>
        </w:tc>
        <w:tc>
          <w:tcPr>
            <w:tcW w:w="1037"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7660E4" w:rsidRPr="00322ED9" w:rsidRDefault="007660E4" w:rsidP="00E37419">
            <w:pPr>
              <w:jc w:val="both"/>
            </w:pPr>
          </w:p>
        </w:tc>
        <w:tc>
          <w:tcPr>
            <w:tcW w:w="925"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7660E4" w:rsidRPr="00322ED9" w:rsidRDefault="007660E4" w:rsidP="00E37419">
            <w:pPr>
              <w:jc w:val="both"/>
            </w:pPr>
          </w:p>
        </w:tc>
        <w:tc>
          <w:tcPr>
            <w:tcW w:w="925"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7660E4" w:rsidRPr="00322ED9" w:rsidRDefault="007660E4" w:rsidP="00E37419">
            <w:pPr>
              <w:jc w:val="both"/>
            </w:pPr>
          </w:p>
        </w:tc>
      </w:tr>
      <w:tr w:rsidR="007660E4" w:rsidRPr="00322ED9" w:rsidTr="007660E4">
        <w:trPr>
          <w:trHeight w:val="284"/>
          <w:jc w:val="center"/>
        </w:trPr>
        <w:tc>
          <w:tcPr>
            <w:tcW w:w="15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0E4" w:rsidRPr="00322ED9" w:rsidRDefault="007660E4" w:rsidP="00E37419">
            <w:pPr>
              <w:jc w:val="both"/>
            </w:pPr>
            <w:r w:rsidRPr="00322ED9">
              <w:t>Záver</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7660E4" w:rsidRPr="00322ED9" w:rsidRDefault="007660E4" w:rsidP="00E37419">
            <w:pPr>
              <w:jc w:val="both"/>
            </w:pP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7660E4" w:rsidRPr="00322ED9" w:rsidRDefault="007660E4" w:rsidP="00E37419">
            <w:pPr>
              <w:jc w:val="both"/>
            </w:pPr>
          </w:p>
        </w:tc>
        <w:tc>
          <w:tcPr>
            <w:tcW w:w="891" w:type="dxa"/>
            <w:tcBorders>
              <w:top w:val="single" w:sz="4" w:space="0" w:color="auto"/>
              <w:left w:val="single" w:sz="4" w:space="0" w:color="auto"/>
              <w:bottom w:val="single" w:sz="4" w:space="0" w:color="auto"/>
              <w:right w:val="single" w:sz="4" w:space="0" w:color="auto"/>
            </w:tcBorders>
            <w:shd w:val="clear" w:color="auto" w:fill="FFFFFF" w:themeFill="background1"/>
          </w:tcPr>
          <w:p w:rsidR="007660E4" w:rsidRPr="00322ED9" w:rsidRDefault="007660E4" w:rsidP="00E37419">
            <w:pPr>
              <w:jc w:val="both"/>
            </w:pPr>
          </w:p>
        </w:tc>
        <w:tc>
          <w:tcPr>
            <w:tcW w:w="107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7660E4" w:rsidRPr="00322ED9" w:rsidRDefault="007660E4" w:rsidP="00E37419">
            <w:pPr>
              <w:jc w:val="both"/>
            </w:pPr>
          </w:p>
        </w:tc>
        <w:tc>
          <w:tcPr>
            <w:tcW w:w="1037"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7660E4" w:rsidRPr="00322ED9" w:rsidRDefault="007660E4" w:rsidP="00E37419">
            <w:pPr>
              <w:jc w:val="both"/>
            </w:pPr>
          </w:p>
        </w:tc>
        <w:tc>
          <w:tcPr>
            <w:tcW w:w="925"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7660E4" w:rsidRPr="00322ED9" w:rsidRDefault="007660E4" w:rsidP="00E37419">
            <w:pPr>
              <w:jc w:val="both"/>
            </w:pPr>
          </w:p>
        </w:tc>
        <w:tc>
          <w:tcPr>
            <w:tcW w:w="925"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7660E4" w:rsidRPr="00322ED9" w:rsidRDefault="007660E4" w:rsidP="00E37419">
            <w:pPr>
              <w:jc w:val="both"/>
            </w:pPr>
          </w:p>
        </w:tc>
      </w:tr>
    </w:tbl>
    <w:p w:rsidR="00202974" w:rsidRPr="00322ED9" w:rsidRDefault="00202974" w:rsidP="00E37419">
      <w:pPr>
        <w:jc w:val="both"/>
        <w:rPr>
          <w:sz w:val="24"/>
          <w:szCs w:val="24"/>
        </w:rPr>
      </w:pPr>
    </w:p>
    <w:p w:rsidR="00202974" w:rsidRPr="00322ED9" w:rsidRDefault="00202974" w:rsidP="00E37419">
      <w:pPr>
        <w:ind w:firstLine="708"/>
        <w:jc w:val="both"/>
        <w:rPr>
          <w:sz w:val="24"/>
          <w:szCs w:val="24"/>
        </w:rPr>
      </w:pPr>
      <w:r w:rsidRPr="00322ED9">
        <w:rPr>
          <w:sz w:val="24"/>
          <w:szCs w:val="24"/>
        </w:rPr>
        <w:t xml:space="preserve">Príležitosť vstupu do programovacieho procesu dostali všetci obyvatelia obce vrátane </w:t>
      </w:r>
      <w:r w:rsidR="00E854E5" w:rsidRPr="00322ED9">
        <w:rPr>
          <w:sz w:val="24"/>
          <w:szCs w:val="24"/>
        </w:rPr>
        <w:t>podnikateľských subjektov</w:t>
      </w:r>
      <w:r w:rsidRPr="00322ED9">
        <w:rPr>
          <w:sz w:val="24"/>
          <w:szCs w:val="24"/>
        </w:rPr>
        <w:t>, organizácií a inštitúcií z obce. Obyvatelia ako aj zástupcovia podnikateľských subjektov, organizácií a inštitúcií mali možnosť zapojiť sa do procesu programovania prostredníctvom hĺbkových rozhovorov a pripomienkovania pracovných verzií strategického programu.</w:t>
      </w:r>
    </w:p>
    <w:p w:rsidR="00202974" w:rsidRPr="00322ED9" w:rsidRDefault="00202974" w:rsidP="00E37419">
      <w:pPr>
        <w:jc w:val="both"/>
        <w:rPr>
          <w:sz w:val="24"/>
          <w:szCs w:val="24"/>
        </w:rPr>
      </w:pPr>
    </w:p>
    <w:p w:rsidR="00ED4E5C" w:rsidRPr="00322ED9" w:rsidRDefault="00ED4E5C" w:rsidP="00E37419">
      <w:pPr>
        <w:ind w:firstLine="708"/>
        <w:jc w:val="both"/>
        <w:rPr>
          <w:sz w:val="24"/>
          <w:szCs w:val="24"/>
        </w:rPr>
      </w:pPr>
      <w:r w:rsidRPr="00322ED9">
        <w:rPr>
          <w:sz w:val="24"/>
          <w:szCs w:val="24"/>
        </w:rPr>
        <w:lastRenderedPageBreak/>
        <w:t xml:space="preserve">Program hospodárskeho a sociálneho rozvoja obce </w:t>
      </w:r>
      <w:r w:rsidR="00857063" w:rsidRPr="00322ED9">
        <w:rPr>
          <w:sz w:val="24"/>
          <w:szCs w:val="24"/>
        </w:rPr>
        <w:t>Jablonica</w:t>
      </w:r>
      <w:r w:rsidR="004C258D" w:rsidRPr="00322ED9">
        <w:rPr>
          <w:sz w:val="24"/>
          <w:szCs w:val="24"/>
        </w:rPr>
        <w:t xml:space="preserve"> </w:t>
      </w:r>
      <w:r w:rsidR="001A76F4" w:rsidRPr="00322ED9">
        <w:rPr>
          <w:sz w:val="24"/>
          <w:szCs w:val="24"/>
        </w:rPr>
        <w:t xml:space="preserve"> </w:t>
      </w:r>
      <w:r w:rsidRPr="00322ED9">
        <w:rPr>
          <w:sz w:val="24"/>
          <w:szCs w:val="24"/>
        </w:rPr>
        <w:t>schvaľuje Obecné zastupiteľstvo v</w:t>
      </w:r>
      <w:r w:rsidR="001E7D4E" w:rsidRPr="00322ED9">
        <w:rPr>
          <w:sz w:val="24"/>
          <w:szCs w:val="24"/>
        </w:rPr>
        <w:t> Jablonic</w:t>
      </w:r>
      <w:r w:rsidR="00405D41" w:rsidRPr="00322ED9">
        <w:rPr>
          <w:sz w:val="24"/>
          <w:szCs w:val="24"/>
        </w:rPr>
        <w:t>i</w:t>
      </w:r>
      <w:r w:rsidRPr="00322ED9">
        <w:rPr>
          <w:sz w:val="24"/>
          <w:szCs w:val="24"/>
        </w:rPr>
        <w:t>, čo bude potom realizovať vykonateľnosť, kontrolu, monitorovanie a hodnotenie tohto programu.</w:t>
      </w:r>
    </w:p>
    <w:p w:rsidR="00ED4E5C" w:rsidRPr="00322ED9" w:rsidRDefault="00ED4E5C" w:rsidP="00E37419">
      <w:pPr>
        <w:jc w:val="both"/>
        <w:rPr>
          <w:sz w:val="24"/>
          <w:szCs w:val="24"/>
        </w:rPr>
      </w:pPr>
    </w:p>
    <w:p w:rsidR="00ED4E5C" w:rsidRPr="00322ED9" w:rsidRDefault="00ED4E5C" w:rsidP="00E37419">
      <w:pPr>
        <w:ind w:firstLine="993"/>
        <w:jc w:val="both"/>
        <w:rPr>
          <w:sz w:val="24"/>
          <w:szCs w:val="24"/>
        </w:rPr>
      </w:pPr>
    </w:p>
    <w:p w:rsidR="00ED4E5C" w:rsidRPr="00322ED9" w:rsidRDefault="00ED4E5C" w:rsidP="00E37419">
      <w:pPr>
        <w:ind w:firstLine="993"/>
        <w:jc w:val="both"/>
        <w:rPr>
          <w:sz w:val="24"/>
          <w:szCs w:val="24"/>
        </w:rPr>
        <w:sectPr w:rsidR="00ED4E5C" w:rsidRPr="00322ED9" w:rsidSect="009D270E">
          <w:pgSz w:w="11906" w:h="16838"/>
          <w:pgMar w:top="1440" w:right="1440" w:bottom="1656" w:left="1440" w:header="720" w:footer="720" w:gutter="0"/>
          <w:cols w:space="720"/>
        </w:sectPr>
      </w:pPr>
    </w:p>
    <w:p w:rsidR="00784AA8" w:rsidRPr="00322ED9" w:rsidRDefault="00784AA8" w:rsidP="00E37419">
      <w:pPr>
        <w:pStyle w:val="nadpis10"/>
        <w:spacing w:line="240" w:lineRule="auto"/>
      </w:pPr>
      <w:bookmarkStart w:id="8" w:name="_Toc399827491"/>
      <w:bookmarkStart w:id="9" w:name="_Toc428148313"/>
      <w:bookmarkStart w:id="10" w:name="_Toc129484434"/>
      <w:r w:rsidRPr="00322ED9">
        <w:lastRenderedPageBreak/>
        <w:t xml:space="preserve">A </w:t>
      </w:r>
      <w:r w:rsidR="00BF7C35" w:rsidRPr="00322ED9">
        <w:t>–</w:t>
      </w:r>
      <w:r w:rsidRPr="00322ED9">
        <w:t xml:space="preserve"> Analytická časť</w:t>
      </w:r>
      <w:bookmarkEnd w:id="8"/>
      <w:bookmarkEnd w:id="9"/>
      <w:r w:rsidRPr="00322ED9">
        <w:t xml:space="preserve"> </w:t>
      </w:r>
    </w:p>
    <w:p w:rsidR="00784AA8" w:rsidRPr="00322ED9" w:rsidRDefault="00784AA8" w:rsidP="00E37419"/>
    <w:p w:rsidR="00ED4E5C" w:rsidRPr="00322ED9" w:rsidRDefault="00ED4E5C" w:rsidP="00E37419">
      <w:pPr>
        <w:pStyle w:val="Nadpis2"/>
        <w:spacing w:line="240" w:lineRule="auto"/>
        <w:rPr>
          <w:rFonts w:ascii="Times New Roman" w:hAnsi="Times New Roman"/>
          <w:sz w:val="24"/>
          <w:szCs w:val="24"/>
        </w:rPr>
      </w:pPr>
      <w:bookmarkStart w:id="11" w:name="_Toc428148314"/>
      <w:r w:rsidRPr="00322ED9">
        <w:rPr>
          <w:rFonts w:ascii="Times New Roman" w:hAnsi="Times New Roman"/>
          <w:sz w:val="24"/>
          <w:szCs w:val="24"/>
        </w:rPr>
        <w:t>Vymedzenie riešeného územia</w:t>
      </w:r>
      <w:bookmarkEnd w:id="10"/>
      <w:bookmarkEnd w:id="11"/>
    </w:p>
    <w:p w:rsidR="00ED4E5C" w:rsidRPr="00322ED9" w:rsidRDefault="00ED4E5C" w:rsidP="00E37419">
      <w:pPr>
        <w:rPr>
          <w:sz w:val="24"/>
          <w:szCs w:val="24"/>
        </w:rPr>
      </w:pPr>
    </w:p>
    <w:p w:rsidR="00E67133" w:rsidRPr="00322ED9" w:rsidRDefault="00E67133" w:rsidP="00E37419">
      <w:pPr>
        <w:autoSpaceDE w:val="0"/>
        <w:autoSpaceDN w:val="0"/>
        <w:adjustRightInd w:val="0"/>
        <w:ind w:firstLine="708"/>
        <w:jc w:val="both"/>
        <w:rPr>
          <w:sz w:val="24"/>
          <w:szCs w:val="24"/>
        </w:rPr>
      </w:pPr>
      <w:r w:rsidRPr="00322ED9">
        <w:rPr>
          <w:sz w:val="24"/>
          <w:szCs w:val="24"/>
        </w:rPr>
        <w:t xml:space="preserve">Obec </w:t>
      </w:r>
      <w:r w:rsidR="00857063" w:rsidRPr="00322ED9">
        <w:rPr>
          <w:sz w:val="24"/>
          <w:szCs w:val="24"/>
        </w:rPr>
        <w:t>Jablonica</w:t>
      </w:r>
      <w:r w:rsidRPr="00322ED9">
        <w:rPr>
          <w:sz w:val="24"/>
          <w:szCs w:val="24"/>
        </w:rPr>
        <w:t xml:space="preserve">  sa nachádza v juhozápadnej časti Slovenskej republiky (ďalej SR). Z hľadiska územnosprávneho členenia SR obec na úrovni NUTS 3 patrí do Trnavského kraja, na úrovni okresov obec </w:t>
      </w:r>
      <w:r w:rsidR="00857063" w:rsidRPr="00322ED9">
        <w:rPr>
          <w:sz w:val="24"/>
          <w:szCs w:val="24"/>
        </w:rPr>
        <w:t>Jablonica</w:t>
      </w:r>
      <w:r w:rsidRPr="00322ED9">
        <w:rPr>
          <w:sz w:val="24"/>
          <w:szCs w:val="24"/>
        </w:rPr>
        <w:t xml:space="preserve">  sa </w:t>
      </w:r>
      <w:r w:rsidR="00857063" w:rsidRPr="00322ED9">
        <w:rPr>
          <w:sz w:val="24"/>
          <w:szCs w:val="24"/>
        </w:rPr>
        <w:t>nachádza v okrese Senica</w:t>
      </w:r>
      <w:r w:rsidRPr="00322ED9">
        <w:rPr>
          <w:sz w:val="24"/>
          <w:szCs w:val="24"/>
        </w:rPr>
        <w:t>.</w:t>
      </w:r>
    </w:p>
    <w:p w:rsidR="00E67133" w:rsidRPr="00322ED9" w:rsidRDefault="00E67133" w:rsidP="00E37419">
      <w:pPr>
        <w:rPr>
          <w:sz w:val="24"/>
          <w:szCs w:val="24"/>
        </w:rPr>
      </w:pPr>
    </w:p>
    <w:p w:rsidR="00ED4E5C" w:rsidRPr="00322ED9" w:rsidRDefault="00ED4E5C" w:rsidP="00E37419">
      <w:pPr>
        <w:rPr>
          <w:sz w:val="24"/>
          <w:szCs w:val="24"/>
        </w:rPr>
      </w:pPr>
    </w:p>
    <w:p w:rsidR="00ED4E5C" w:rsidRPr="00322ED9" w:rsidRDefault="004851EF" w:rsidP="00E37419">
      <w:pPr>
        <w:jc w:val="center"/>
        <w:rPr>
          <w:sz w:val="24"/>
          <w:szCs w:val="24"/>
        </w:rPr>
      </w:pPr>
      <w:r w:rsidRPr="00322ED9">
        <w:rPr>
          <w:bCs/>
          <w:iCs/>
          <w:sz w:val="24"/>
          <w:szCs w:val="24"/>
          <w:lang w:eastAsia="hu-HU"/>
        </w:rPr>
        <w:t xml:space="preserve">Tab. </w:t>
      </w:r>
      <w:r w:rsidR="00814D5C" w:rsidRPr="00322ED9">
        <w:rPr>
          <w:bCs/>
          <w:iCs/>
          <w:sz w:val="24"/>
          <w:szCs w:val="24"/>
          <w:lang w:eastAsia="hu-HU"/>
        </w:rPr>
        <w:t>2</w:t>
      </w:r>
      <w:r w:rsidRPr="00322ED9">
        <w:rPr>
          <w:bCs/>
          <w:iCs/>
          <w:sz w:val="24"/>
          <w:szCs w:val="24"/>
          <w:lang w:eastAsia="hu-HU"/>
        </w:rPr>
        <w:t xml:space="preserve">: </w:t>
      </w:r>
      <w:r w:rsidR="00ED4E5C" w:rsidRPr="00322ED9">
        <w:rPr>
          <w:bCs/>
          <w:iCs/>
          <w:sz w:val="24"/>
          <w:szCs w:val="24"/>
          <w:lang w:eastAsia="hu-HU"/>
        </w:rPr>
        <w:t xml:space="preserve">Základné charakteristiky </w:t>
      </w:r>
      <w:r w:rsidR="00ED4E5C" w:rsidRPr="00322ED9">
        <w:rPr>
          <w:sz w:val="24"/>
          <w:szCs w:val="24"/>
        </w:rPr>
        <w:t xml:space="preserve">obce </w:t>
      </w:r>
    </w:p>
    <w:tbl>
      <w:tblPr>
        <w:tblW w:w="7800" w:type="dxa"/>
        <w:jc w:val="center"/>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4617"/>
        <w:gridCol w:w="3183"/>
      </w:tblGrid>
      <w:tr w:rsidR="00D626C6" w:rsidRPr="00322ED9" w:rsidTr="00E54EFA">
        <w:trPr>
          <w:tblCellSpacing w:w="15" w:type="dxa"/>
          <w:jc w:val="center"/>
        </w:trPr>
        <w:tc>
          <w:tcPr>
            <w:tcW w:w="0" w:type="auto"/>
            <w:shd w:val="clear" w:color="auto" w:fill="FFFF00"/>
            <w:vAlign w:val="center"/>
            <w:hideMark/>
          </w:tcPr>
          <w:p w:rsidR="00E54EFA" w:rsidRPr="00322ED9" w:rsidRDefault="00E54EFA" w:rsidP="00E37419">
            <w:pPr>
              <w:jc w:val="center"/>
              <w:rPr>
                <w:bCs/>
              </w:rPr>
            </w:pPr>
            <w:r w:rsidRPr="00322ED9">
              <w:rPr>
                <w:bCs/>
              </w:rPr>
              <w:t>Ukazovateľ</w:t>
            </w:r>
          </w:p>
        </w:tc>
        <w:tc>
          <w:tcPr>
            <w:tcW w:w="0" w:type="auto"/>
            <w:shd w:val="clear" w:color="auto" w:fill="FFFF00"/>
            <w:vAlign w:val="center"/>
            <w:hideMark/>
          </w:tcPr>
          <w:p w:rsidR="00E54EFA" w:rsidRPr="00322ED9" w:rsidRDefault="00E54EFA" w:rsidP="00E37419">
            <w:pPr>
              <w:jc w:val="center"/>
              <w:rPr>
                <w:bCs/>
              </w:rPr>
            </w:pPr>
            <w:r w:rsidRPr="00322ED9">
              <w:rPr>
                <w:bCs/>
              </w:rPr>
              <w:t>Hodnota</w:t>
            </w:r>
          </w:p>
        </w:tc>
      </w:tr>
      <w:tr w:rsidR="00D626C6" w:rsidRPr="00322ED9" w:rsidTr="00EE62C9">
        <w:trPr>
          <w:tblCellSpacing w:w="15" w:type="dxa"/>
          <w:jc w:val="center"/>
        </w:trPr>
        <w:tc>
          <w:tcPr>
            <w:tcW w:w="2965" w:type="pct"/>
            <w:shd w:val="clear" w:color="auto" w:fill="D4D4D4"/>
            <w:vAlign w:val="center"/>
            <w:hideMark/>
          </w:tcPr>
          <w:p w:rsidR="00E54EFA" w:rsidRPr="00322ED9" w:rsidRDefault="00E54EFA" w:rsidP="00E37419">
            <w:r w:rsidRPr="00322ED9">
              <w:t>Kód obce</w:t>
            </w:r>
          </w:p>
        </w:tc>
        <w:tc>
          <w:tcPr>
            <w:tcW w:w="0" w:type="auto"/>
            <w:shd w:val="clear" w:color="auto" w:fill="D4D4D4"/>
            <w:vAlign w:val="center"/>
            <w:hideMark/>
          </w:tcPr>
          <w:p w:rsidR="00E54EFA" w:rsidRPr="00322ED9" w:rsidRDefault="001E7D4E" w:rsidP="00E37419">
            <w:pPr>
              <w:jc w:val="right"/>
            </w:pPr>
            <w:r w:rsidRPr="00322ED9">
              <w:t>504416</w:t>
            </w:r>
          </w:p>
        </w:tc>
      </w:tr>
      <w:tr w:rsidR="00D626C6" w:rsidRPr="00322ED9" w:rsidTr="00E54EFA">
        <w:trPr>
          <w:tblCellSpacing w:w="15" w:type="dxa"/>
          <w:jc w:val="center"/>
        </w:trPr>
        <w:tc>
          <w:tcPr>
            <w:tcW w:w="0" w:type="auto"/>
            <w:shd w:val="clear" w:color="auto" w:fill="F2F2F2"/>
            <w:vAlign w:val="center"/>
            <w:hideMark/>
          </w:tcPr>
          <w:p w:rsidR="00E54EFA" w:rsidRPr="00322ED9" w:rsidRDefault="00E54EFA" w:rsidP="00E37419">
            <w:r w:rsidRPr="00322ED9">
              <w:t>Názov okresu</w:t>
            </w:r>
          </w:p>
        </w:tc>
        <w:tc>
          <w:tcPr>
            <w:tcW w:w="0" w:type="auto"/>
            <w:shd w:val="clear" w:color="auto" w:fill="F2F2F2"/>
            <w:vAlign w:val="center"/>
            <w:hideMark/>
          </w:tcPr>
          <w:p w:rsidR="00E54EFA" w:rsidRPr="00322ED9" w:rsidRDefault="001E7D4E" w:rsidP="00E37419">
            <w:pPr>
              <w:jc w:val="center"/>
            </w:pPr>
            <w:r w:rsidRPr="00322ED9">
              <w:t>Senica</w:t>
            </w:r>
          </w:p>
        </w:tc>
      </w:tr>
      <w:tr w:rsidR="00D626C6" w:rsidRPr="00322ED9" w:rsidTr="00E54EFA">
        <w:trPr>
          <w:tblCellSpacing w:w="15" w:type="dxa"/>
          <w:jc w:val="center"/>
        </w:trPr>
        <w:tc>
          <w:tcPr>
            <w:tcW w:w="0" w:type="auto"/>
            <w:shd w:val="clear" w:color="auto" w:fill="D4D4D4"/>
            <w:vAlign w:val="center"/>
            <w:hideMark/>
          </w:tcPr>
          <w:p w:rsidR="00E54EFA" w:rsidRPr="00322ED9" w:rsidRDefault="00E54EFA" w:rsidP="00E37419">
            <w:r w:rsidRPr="00322ED9">
              <w:t>Názov kraja</w:t>
            </w:r>
          </w:p>
        </w:tc>
        <w:tc>
          <w:tcPr>
            <w:tcW w:w="0" w:type="auto"/>
            <w:shd w:val="clear" w:color="auto" w:fill="D4D4D4"/>
            <w:vAlign w:val="center"/>
            <w:hideMark/>
          </w:tcPr>
          <w:p w:rsidR="00E54EFA" w:rsidRPr="00322ED9" w:rsidRDefault="00E54EFA" w:rsidP="00E37419">
            <w:pPr>
              <w:jc w:val="center"/>
            </w:pPr>
            <w:r w:rsidRPr="00322ED9">
              <w:t>Trnavský</w:t>
            </w:r>
          </w:p>
        </w:tc>
      </w:tr>
      <w:tr w:rsidR="00D626C6" w:rsidRPr="00322ED9" w:rsidTr="00E54EFA">
        <w:trPr>
          <w:tblCellSpacing w:w="15" w:type="dxa"/>
          <w:jc w:val="center"/>
        </w:trPr>
        <w:tc>
          <w:tcPr>
            <w:tcW w:w="0" w:type="auto"/>
            <w:shd w:val="clear" w:color="auto" w:fill="F2F2F2"/>
            <w:vAlign w:val="center"/>
            <w:hideMark/>
          </w:tcPr>
          <w:p w:rsidR="00E54EFA" w:rsidRPr="00322ED9" w:rsidRDefault="00E54EFA" w:rsidP="00E37419">
            <w:r w:rsidRPr="00322ED9">
              <w:t>Štatút obce</w:t>
            </w:r>
          </w:p>
        </w:tc>
        <w:tc>
          <w:tcPr>
            <w:tcW w:w="0" w:type="auto"/>
            <w:shd w:val="clear" w:color="auto" w:fill="F2F2F2"/>
            <w:vAlign w:val="center"/>
            <w:hideMark/>
          </w:tcPr>
          <w:p w:rsidR="00E54EFA" w:rsidRPr="00322ED9" w:rsidRDefault="00E54EFA" w:rsidP="00E37419">
            <w:pPr>
              <w:jc w:val="center"/>
            </w:pPr>
            <w:r w:rsidRPr="00322ED9">
              <w:t>obec</w:t>
            </w:r>
          </w:p>
        </w:tc>
      </w:tr>
      <w:tr w:rsidR="00D626C6" w:rsidRPr="00322ED9" w:rsidTr="00EE62C9">
        <w:trPr>
          <w:tblCellSpacing w:w="15" w:type="dxa"/>
          <w:jc w:val="center"/>
        </w:trPr>
        <w:tc>
          <w:tcPr>
            <w:tcW w:w="0" w:type="auto"/>
            <w:shd w:val="clear" w:color="auto" w:fill="D4D4D4"/>
            <w:vAlign w:val="center"/>
            <w:hideMark/>
          </w:tcPr>
          <w:p w:rsidR="00E54EFA" w:rsidRPr="00322ED9" w:rsidRDefault="00E54EFA" w:rsidP="00E37419">
            <w:r w:rsidRPr="00322ED9">
              <w:t>Prv</w:t>
            </w:r>
            <w:r w:rsidR="00310F60" w:rsidRPr="00322ED9">
              <w:t xml:space="preserve">á písomná zmienka o obci </w:t>
            </w:r>
            <w:r w:rsidRPr="00322ED9">
              <w:t xml:space="preserve"> - rok</w:t>
            </w:r>
          </w:p>
        </w:tc>
        <w:tc>
          <w:tcPr>
            <w:tcW w:w="0" w:type="auto"/>
            <w:shd w:val="clear" w:color="auto" w:fill="D4D4D4"/>
            <w:vAlign w:val="center"/>
          </w:tcPr>
          <w:p w:rsidR="00E54EFA" w:rsidRPr="00322ED9" w:rsidRDefault="00EE62C9" w:rsidP="00E37419">
            <w:pPr>
              <w:jc w:val="right"/>
            </w:pPr>
            <w:r w:rsidRPr="00322ED9">
              <w:t>12</w:t>
            </w:r>
            <w:r w:rsidR="001E7D4E" w:rsidRPr="00322ED9">
              <w:t>62</w:t>
            </w:r>
          </w:p>
        </w:tc>
      </w:tr>
      <w:tr w:rsidR="00D626C6" w:rsidRPr="00322ED9" w:rsidTr="00EE62C9">
        <w:trPr>
          <w:tblCellSpacing w:w="15" w:type="dxa"/>
          <w:jc w:val="center"/>
        </w:trPr>
        <w:tc>
          <w:tcPr>
            <w:tcW w:w="0" w:type="auto"/>
            <w:shd w:val="clear" w:color="auto" w:fill="F2F2F2"/>
            <w:vAlign w:val="center"/>
            <w:hideMark/>
          </w:tcPr>
          <w:p w:rsidR="00E54EFA" w:rsidRPr="00322ED9" w:rsidRDefault="00310F60" w:rsidP="00E37419">
            <w:r w:rsidRPr="00322ED9">
              <w:t xml:space="preserve">Nadmorská výška obce - </w:t>
            </w:r>
            <w:r w:rsidR="00E54EFA" w:rsidRPr="00322ED9">
              <w:t xml:space="preserve"> v m</w:t>
            </w:r>
          </w:p>
        </w:tc>
        <w:tc>
          <w:tcPr>
            <w:tcW w:w="0" w:type="auto"/>
            <w:shd w:val="clear" w:color="auto" w:fill="F2F2F2"/>
            <w:vAlign w:val="center"/>
          </w:tcPr>
          <w:p w:rsidR="00E54EFA" w:rsidRPr="00322ED9" w:rsidRDefault="001E7D4E" w:rsidP="00E37419">
            <w:pPr>
              <w:jc w:val="right"/>
            </w:pPr>
            <w:r w:rsidRPr="00322ED9">
              <w:t>211</w:t>
            </w:r>
          </w:p>
        </w:tc>
      </w:tr>
      <w:tr w:rsidR="00D626C6" w:rsidRPr="00322ED9" w:rsidTr="00E54EFA">
        <w:trPr>
          <w:tblCellSpacing w:w="15" w:type="dxa"/>
          <w:jc w:val="center"/>
        </w:trPr>
        <w:tc>
          <w:tcPr>
            <w:tcW w:w="0" w:type="auto"/>
            <w:shd w:val="clear" w:color="auto" w:fill="D4D4D4"/>
            <w:vAlign w:val="center"/>
            <w:hideMark/>
          </w:tcPr>
          <w:p w:rsidR="00E54EFA" w:rsidRPr="00322ED9" w:rsidRDefault="00E54EFA" w:rsidP="00E37419">
            <w:r w:rsidRPr="00322ED9">
              <w:t>Celková výmera územia obce [m</w:t>
            </w:r>
            <w:r w:rsidRPr="00322ED9">
              <w:rPr>
                <w:vertAlign w:val="superscript"/>
              </w:rPr>
              <w:t>2</w:t>
            </w:r>
            <w:r w:rsidRPr="00322ED9">
              <w:t>]</w:t>
            </w:r>
          </w:p>
        </w:tc>
        <w:tc>
          <w:tcPr>
            <w:tcW w:w="0" w:type="auto"/>
            <w:shd w:val="clear" w:color="auto" w:fill="D4D4D4"/>
            <w:vAlign w:val="center"/>
            <w:hideMark/>
          </w:tcPr>
          <w:p w:rsidR="00E54EFA" w:rsidRPr="00322ED9" w:rsidRDefault="001E7D4E" w:rsidP="00E37419">
            <w:pPr>
              <w:jc w:val="right"/>
            </w:pPr>
            <w:r w:rsidRPr="00322ED9">
              <w:t>31 439 698</w:t>
            </w:r>
          </w:p>
        </w:tc>
      </w:tr>
      <w:tr w:rsidR="00D626C6" w:rsidRPr="00322ED9" w:rsidTr="00E54EFA">
        <w:trPr>
          <w:tblCellSpacing w:w="15" w:type="dxa"/>
          <w:jc w:val="center"/>
        </w:trPr>
        <w:tc>
          <w:tcPr>
            <w:tcW w:w="0" w:type="auto"/>
            <w:shd w:val="clear" w:color="auto" w:fill="F2F2F2"/>
            <w:vAlign w:val="center"/>
            <w:hideMark/>
          </w:tcPr>
          <w:p w:rsidR="00E54EFA" w:rsidRPr="00322ED9" w:rsidRDefault="00E54EFA" w:rsidP="00E37419">
            <w:r w:rsidRPr="00322ED9">
              <w:t>Hustota obyvateľstva na km</w:t>
            </w:r>
            <w:r w:rsidRPr="00322ED9">
              <w:rPr>
                <w:vertAlign w:val="superscript"/>
              </w:rPr>
              <w:t>2</w:t>
            </w:r>
          </w:p>
        </w:tc>
        <w:tc>
          <w:tcPr>
            <w:tcW w:w="0" w:type="auto"/>
            <w:shd w:val="clear" w:color="auto" w:fill="F2F2F2"/>
            <w:vAlign w:val="center"/>
            <w:hideMark/>
          </w:tcPr>
          <w:p w:rsidR="00E54EFA" w:rsidRPr="00322ED9" w:rsidRDefault="00572408" w:rsidP="00E37419">
            <w:pPr>
              <w:jc w:val="right"/>
            </w:pPr>
            <w:r w:rsidRPr="00322ED9">
              <w:t>71,44</w:t>
            </w:r>
          </w:p>
        </w:tc>
      </w:tr>
    </w:tbl>
    <w:p w:rsidR="00ED4E5C" w:rsidRPr="00322ED9" w:rsidRDefault="006849FD" w:rsidP="00E37419">
      <w:pPr>
        <w:pStyle w:val="Nzov"/>
        <w:jc w:val="both"/>
        <w:rPr>
          <w:b w:val="0"/>
          <w:sz w:val="16"/>
          <w:szCs w:val="16"/>
        </w:rPr>
      </w:pPr>
      <w:r w:rsidRPr="00322ED9">
        <w:rPr>
          <w:b w:val="0"/>
          <w:sz w:val="16"/>
          <w:szCs w:val="16"/>
        </w:rPr>
        <w:t>Stav k 1.12.2014</w:t>
      </w:r>
    </w:p>
    <w:p w:rsidR="00ED4E5C" w:rsidRPr="00322ED9" w:rsidRDefault="00ED7FA0" w:rsidP="00E37419">
      <w:pPr>
        <w:jc w:val="both"/>
        <w:rPr>
          <w:sz w:val="16"/>
          <w:szCs w:val="16"/>
        </w:rPr>
      </w:pPr>
      <w:r w:rsidRPr="00322ED9">
        <w:rPr>
          <w:sz w:val="16"/>
          <w:szCs w:val="16"/>
        </w:rPr>
        <w:t>Zdroj</w:t>
      </w:r>
      <w:r w:rsidR="006849FD" w:rsidRPr="00322ED9">
        <w:rPr>
          <w:sz w:val="16"/>
          <w:szCs w:val="16"/>
        </w:rPr>
        <w:t>: Štatistickú úrad SR, 2015</w:t>
      </w:r>
    </w:p>
    <w:p w:rsidR="00ED4E5C" w:rsidRPr="00322ED9" w:rsidRDefault="00ED4E5C" w:rsidP="00E37419"/>
    <w:p w:rsidR="00ED4E5C" w:rsidRPr="00322ED9" w:rsidRDefault="00ED4E5C" w:rsidP="00E37419">
      <w:pPr>
        <w:pStyle w:val="Nadpis2"/>
        <w:spacing w:line="240" w:lineRule="auto"/>
        <w:rPr>
          <w:rFonts w:ascii="Times New Roman" w:hAnsi="Times New Roman"/>
          <w:sz w:val="24"/>
          <w:szCs w:val="24"/>
        </w:rPr>
      </w:pPr>
      <w:bookmarkStart w:id="12" w:name="_Toc88670732"/>
      <w:bookmarkStart w:id="13" w:name="_Toc88673053"/>
      <w:bookmarkStart w:id="14" w:name="_Toc88675687"/>
      <w:bookmarkStart w:id="15" w:name="_Toc88728702"/>
      <w:bookmarkStart w:id="16" w:name="_Toc88728741"/>
      <w:bookmarkStart w:id="17" w:name="_Toc88749102"/>
      <w:r w:rsidRPr="00322ED9">
        <w:rPr>
          <w:rFonts w:ascii="Times New Roman" w:hAnsi="Times New Roman"/>
          <w:sz w:val="24"/>
          <w:szCs w:val="24"/>
        </w:rPr>
        <w:t xml:space="preserve"> </w:t>
      </w:r>
      <w:bookmarkStart w:id="18" w:name="_Toc428148315"/>
      <w:r w:rsidR="00D45536" w:rsidRPr="00322ED9">
        <w:rPr>
          <w:rFonts w:ascii="Times New Roman" w:hAnsi="Times New Roman"/>
          <w:sz w:val="24"/>
          <w:szCs w:val="24"/>
        </w:rPr>
        <w:t xml:space="preserve">Základné </w:t>
      </w:r>
      <w:proofErr w:type="spellStart"/>
      <w:r w:rsidR="00D45536" w:rsidRPr="00322ED9">
        <w:rPr>
          <w:rFonts w:ascii="Times New Roman" w:hAnsi="Times New Roman"/>
          <w:sz w:val="24"/>
          <w:szCs w:val="24"/>
        </w:rPr>
        <w:t>fyzicko</w:t>
      </w:r>
      <w:r w:rsidRPr="00322ED9">
        <w:rPr>
          <w:rFonts w:ascii="Times New Roman" w:hAnsi="Times New Roman"/>
          <w:sz w:val="24"/>
          <w:szCs w:val="24"/>
        </w:rPr>
        <w:t>geografick</w:t>
      </w:r>
      <w:r w:rsidR="00784AA8" w:rsidRPr="00322ED9">
        <w:rPr>
          <w:rFonts w:ascii="Times New Roman" w:hAnsi="Times New Roman"/>
          <w:sz w:val="24"/>
          <w:szCs w:val="24"/>
        </w:rPr>
        <w:t>é</w:t>
      </w:r>
      <w:proofErr w:type="spellEnd"/>
      <w:r w:rsidRPr="00322ED9">
        <w:rPr>
          <w:rFonts w:ascii="Times New Roman" w:hAnsi="Times New Roman"/>
          <w:sz w:val="24"/>
          <w:szCs w:val="24"/>
        </w:rPr>
        <w:t xml:space="preserve"> </w:t>
      </w:r>
      <w:r w:rsidR="00D45536" w:rsidRPr="00322ED9">
        <w:rPr>
          <w:rFonts w:ascii="Times New Roman" w:hAnsi="Times New Roman"/>
          <w:sz w:val="24"/>
          <w:szCs w:val="24"/>
        </w:rPr>
        <w:t>charakteristiky</w:t>
      </w:r>
      <w:r w:rsidRPr="00322ED9">
        <w:rPr>
          <w:rFonts w:ascii="Times New Roman" w:hAnsi="Times New Roman"/>
          <w:sz w:val="24"/>
          <w:szCs w:val="24"/>
        </w:rPr>
        <w:t xml:space="preserve"> </w:t>
      </w:r>
      <w:bookmarkEnd w:id="12"/>
      <w:bookmarkEnd w:id="13"/>
      <w:bookmarkEnd w:id="14"/>
      <w:bookmarkEnd w:id="15"/>
      <w:bookmarkEnd w:id="16"/>
      <w:bookmarkEnd w:id="17"/>
      <w:r w:rsidRPr="00322ED9">
        <w:rPr>
          <w:rFonts w:ascii="Times New Roman" w:hAnsi="Times New Roman"/>
          <w:sz w:val="24"/>
          <w:szCs w:val="24"/>
        </w:rPr>
        <w:t>obce</w:t>
      </w:r>
      <w:bookmarkEnd w:id="18"/>
    </w:p>
    <w:p w:rsidR="004E54F5" w:rsidRPr="00322ED9" w:rsidRDefault="004E54F5" w:rsidP="00E37419">
      <w:pPr>
        <w:jc w:val="both"/>
        <w:rPr>
          <w:sz w:val="24"/>
          <w:szCs w:val="24"/>
        </w:rPr>
      </w:pPr>
    </w:p>
    <w:p w:rsidR="002154C5" w:rsidRPr="00322ED9" w:rsidRDefault="002154C5" w:rsidP="00E37419">
      <w:pPr>
        <w:ind w:firstLine="708"/>
        <w:jc w:val="both"/>
        <w:rPr>
          <w:sz w:val="24"/>
          <w:szCs w:val="24"/>
        </w:rPr>
      </w:pPr>
      <w:r w:rsidRPr="00322ED9">
        <w:rPr>
          <w:sz w:val="24"/>
          <w:szCs w:val="24"/>
        </w:rPr>
        <w:t xml:space="preserve">Územie obce je súčasťou Alpsko-Himalájskej sústavy, v rámci nej sa nachádza na rozhraní dvoch </w:t>
      </w:r>
      <w:proofErr w:type="spellStart"/>
      <w:r w:rsidRPr="00322ED9">
        <w:rPr>
          <w:sz w:val="24"/>
          <w:szCs w:val="24"/>
        </w:rPr>
        <w:t>podsústav</w:t>
      </w:r>
      <w:proofErr w:type="spellEnd"/>
      <w:r w:rsidRPr="00322ED9">
        <w:rPr>
          <w:sz w:val="24"/>
          <w:szCs w:val="24"/>
        </w:rPr>
        <w:t>:</w:t>
      </w:r>
    </w:p>
    <w:p w:rsidR="002154C5" w:rsidRPr="00322ED9" w:rsidRDefault="002154C5" w:rsidP="00984FF3">
      <w:pPr>
        <w:numPr>
          <w:ilvl w:val="0"/>
          <w:numId w:val="58"/>
        </w:numPr>
        <w:jc w:val="both"/>
        <w:rPr>
          <w:sz w:val="24"/>
          <w:szCs w:val="24"/>
        </w:rPr>
      </w:pPr>
      <w:r w:rsidRPr="00322ED9">
        <w:rPr>
          <w:sz w:val="24"/>
          <w:szCs w:val="24"/>
        </w:rPr>
        <w:t>Panónska panva,</w:t>
      </w:r>
    </w:p>
    <w:p w:rsidR="002154C5" w:rsidRPr="00322ED9" w:rsidRDefault="002154C5" w:rsidP="00984FF3">
      <w:pPr>
        <w:numPr>
          <w:ilvl w:val="0"/>
          <w:numId w:val="58"/>
        </w:numPr>
        <w:jc w:val="both"/>
        <w:rPr>
          <w:sz w:val="24"/>
          <w:szCs w:val="24"/>
        </w:rPr>
      </w:pPr>
      <w:r w:rsidRPr="00322ED9">
        <w:rPr>
          <w:sz w:val="24"/>
          <w:szCs w:val="24"/>
        </w:rPr>
        <w:t>Karpaty.</w:t>
      </w:r>
    </w:p>
    <w:p w:rsidR="002154C5" w:rsidRPr="00322ED9" w:rsidRDefault="002154C5" w:rsidP="00E37419">
      <w:pPr>
        <w:ind w:firstLine="708"/>
        <w:jc w:val="both"/>
        <w:rPr>
          <w:sz w:val="24"/>
          <w:szCs w:val="24"/>
        </w:rPr>
      </w:pPr>
      <w:r w:rsidRPr="00322ED9">
        <w:rPr>
          <w:sz w:val="24"/>
          <w:szCs w:val="24"/>
        </w:rPr>
        <w:t xml:space="preserve">V rámci </w:t>
      </w:r>
      <w:proofErr w:type="spellStart"/>
      <w:r w:rsidRPr="00322ED9">
        <w:rPr>
          <w:sz w:val="24"/>
          <w:szCs w:val="24"/>
        </w:rPr>
        <w:t>podsústavy</w:t>
      </w:r>
      <w:proofErr w:type="spellEnd"/>
      <w:r w:rsidRPr="00322ED9">
        <w:rPr>
          <w:sz w:val="24"/>
          <w:szCs w:val="24"/>
        </w:rPr>
        <w:t xml:space="preserve"> Panónska panva do </w:t>
      </w:r>
      <w:proofErr w:type="spellStart"/>
      <w:r w:rsidRPr="00322ED9">
        <w:rPr>
          <w:sz w:val="24"/>
          <w:szCs w:val="24"/>
        </w:rPr>
        <w:t>k.ú</w:t>
      </w:r>
      <w:proofErr w:type="spellEnd"/>
      <w:r w:rsidRPr="00322ED9">
        <w:rPr>
          <w:sz w:val="24"/>
          <w:szCs w:val="24"/>
        </w:rPr>
        <w:t xml:space="preserve">. obce zasahuje provincia </w:t>
      </w:r>
      <w:proofErr w:type="spellStart"/>
      <w:r w:rsidRPr="00322ED9">
        <w:rPr>
          <w:sz w:val="24"/>
          <w:szCs w:val="24"/>
        </w:rPr>
        <w:t>Západopanónska</w:t>
      </w:r>
      <w:proofErr w:type="spellEnd"/>
      <w:r w:rsidRPr="00322ED9">
        <w:rPr>
          <w:sz w:val="24"/>
          <w:szCs w:val="24"/>
        </w:rPr>
        <w:t xml:space="preserve"> panva, </w:t>
      </w:r>
      <w:proofErr w:type="spellStart"/>
      <w:r w:rsidRPr="00322ED9">
        <w:rPr>
          <w:sz w:val="24"/>
          <w:szCs w:val="24"/>
        </w:rPr>
        <w:t>subprovincia</w:t>
      </w:r>
      <w:proofErr w:type="spellEnd"/>
      <w:r w:rsidRPr="00322ED9">
        <w:rPr>
          <w:sz w:val="24"/>
          <w:szCs w:val="24"/>
        </w:rPr>
        <w:t xml:space="preserve"> Viedenská kotlina, oblasť Záhorská nížina, celky </w:t>
      </w:r>
      <w:proofErr w:type="spellStart"/>
      <w:r w:rsidRPr="00322ED9">
        <w:rPr>
          <w:sz w:val="24"/>
          <w:szCs w:val="24"/>
        </w:rPr>
        <w:t>Borská</w:t>
      </w:r>
      <w:proofErr w:type="spellEnd"/>
      <w:r w:rsidRPr="00322ED9">
        <w:rPr>
          <w:sz w:val="24"/>
          <w:szCs w:val="24"/>
        </w:rPr>
        <w:t xml:space="preserve"> nížina a </w:t>
      </w:r>
      <w:proofErr w:type="spellStart"/>
      <w:r w:rsidRPr="00322ED9">
        <w:rPr>
          <w:sz w:val="24"/>
          <w:szCs w:val="24"/>
        </w:rPr>
        <w:t>Chvojnická</w:t>
      </w:r>
      <w:proofErr w:type="spellEnd"/>
      <w:r w:rsidRPr="00322ED9">
        <w:rPr>
          <w:sz w:val="24"/>
          <w:szCs w:val="24"/>
        </w:rPr>
        <w:t xml:space="preserve"> pahorkatina. Z celku </w:t>
      </w:r>
      <w:proofErr w:type="spellStart"/>
      <w:r w:rsidRPr="00322ED9">
        <w:rPr>
          <w:sz w:val="24"/>
          <w:szCs w:val="24"/>
        </w:rPr>
        <w:t>Chvojnická</w:t>
      </w:r>
      <w:proofErr w:type="spellEnd"/>
      <w:r w:rsidRPr="00322ED9">
        <w:rPr>
          <w:sz w:val="24"/>
          <w:szCs w:val="24"/>
        </w:rPr>
        <w:t xml:space="preserve"> pahorkatina do riešeného územia zasahuje oddiel Senická pahorkatina. Z celku </w:t>
      </w:r>
      <w:proofErr w:type="spellStart"/>
      <w:r w:rsidRPr="00322ED9">
        <w:rPr>
          <w:sz w:val="24"/>
          <w:szCs w:val="24"/>
        </w:rPr>
        <w:t>Borská</w:t>
      </w:r>
      <w:proofErr w:type="spellEnd"/>
      <w:r w:rsidRPr="00322ED9">
        <w:rPr>
          <w:sz w:val="24"/>
          <w:szCs w:val="24"/>
        </w:rPr>
        <w:t xml:space="preserve"> nížina do riešeného územia zasahuje oddiel </w:t>
      </w:r>
      <w:proofErr w:type="spellStart"/>
      <w:r w:rsidRPr="00322ED9">
        <w:rPr>
          <w:sz w:val="24"/>
          <w:szCs w:val="24"/>
        </w:rPr>
        <w:t>Podmalokarpatská</w:t>
      </w:r>
      <w:proofErr w:type="spellEnd"/>
      <w:r w:rsidRPr="00322ED9">
        <w:rPr>
          <w:sz w:val="24"/>
          <w:szCs w:val="24"/>
        </w:rPr>
        <w:t xml:space="preserve"> zníženina. </w:t>
      </w:r>
    </w:p>
    <w:p w:rsidR="002154C5" w:rsidRPr="00322ED9" w:rsidRDefault="002154C5" w:rsidP="00E37419">
      <w:pPr>
        <w:ind w:firstLine="708"/>
        <w:jc w:val="both"/>
        <w:rPr>
          <w:sz w:val="24"/>
          <w:szCs w:val="24"/>
        </w:rPr>
      </w:pPr>
      <w:r w:rsidRPr="00322ED9">
        <w:rPr>
          <w:sz w:val="24"/>
          <w:szCs w:val="24"/>
        </w:rPr>
        <w:t xml:space="preserve">V rámci </w:t>
      </w:r>
      <w:proofErr w:type="spellStart"/>
      <w:r w:rsidRPr="00322ED9">
        <w:rPr>
          <w:sz w:val="24"/>
          <w:szCs w:val="24"/>
        </w:rPr>
        <w:t>podsústavy</w:t>
      </w:r>
      <w:proofErr w:type="spellEnd"/>
      <w:r w:rsidRPr="00322ED9">
        <w:rPr>
          <w:sz w:val="24"/>
          <w:szCs w:val="24"/>
        </w:rPr>
        <w:t xml:space="preserve"> Karpaty do </w:t>
      </w:r>
      <w:proofErr w:type="spellStart"/>
      <w:r w:rsidRPr="00322ED9">
        <w:rPr>
          <w:sz w:val="24"/>
          <w:szCs w:val="24"/>
        </w:rPr>
        <w:t>k.ú</w:t>
      </w:r>
      <w:proofErr w:type="spellEnd"/>
      <w:r w:rsidRPr="00322ED9">
        <w:rPr>
          <w:sz w:val="24"/>
          <w:szCs w:val="24"/>
        </w:rPr>
        <w:t xml:space="preserve">. obce zasahuje provincia Západné Karpaty, </w:t>
      </w:r>
      <w:proofErr w:type="spellStart"/>
      <w:r w:rsidRPr="00322ED9">
        <w:rPr>
          <w:sz w:val="24"/>
          <w:szCs w:val="24"/>
        </w:rPr>
        <w:t>subprovincia</w:t>
      </w:r>
      <w:proofErr w:type="spellEnd"/>
      <w:r w:rsidRPr="00322ED9">
        <w:rPr>
          <w:sz w:val="24"/>
          <w:szCs w:val="24"/>
        </w:rPr>
        <w:t xml:space="preserve"> Vnútorné Západné Karpaty, oblasť Fatransko-tatranská oblasť a celok Malé Karpaty. Z celku Malé Karpaty do riešeného územia zasahuje oddiel Brezovské Karpaty.</w:t>
      </w:r>
    </w:p>
    <w:p w:rsidR="002154C5" w:rsidRPr="00322ED9" w:rsidRDefault="002154C5" w:rsidP="00E37419">
      <w:pPr>
        <w:ind w:firstLine="708"/>
        <w:jc w:val="both"/>
        <w:rPr>
          <w:sz w:val="24"/>
          <w:szCs w:val="24"/>
        </w:rPr>
      </w:pPr>
      <w:r w:rsidRPr="00322ED9">
        <w:rPr>
          <w:sz w:val="24"/>
          <w:szCs w:val="24"/>
        </w:rPr>
        <w:t xml:space="preserve">Nadmorská výška </w:t>
      </w:r>
      <w:proofErr w:type="spellStart"/>
      <w:r w:rsidRPr="00322ED9">
        <w:rPr>
          <w:sz w:val="24"/>
          <w:szCs w:val="24"/>
        </w:rPr>
        <w:t>k.ú</w:t>
      </w:r>
      <w:proofErr w:type="spellEnd"/>
      <w:r w:rsidRPr="00322ED9">
        <w:rPr>
          <w:sz w:val="24"/>
          <w:szCs w:val="24"/>
        </w:rPr>
        <w:t>. obce sa pohybuje medzi 198-</w:t>
      </w:r>
      <w:smartTag w:uri="urn:schemas-microsoft-com:office:smarttags" w:element="metricconverter">
        <w:smartTagPr>
          <w:attr w:name="ProductID" w:val="424 m"/>
        </w:smartTagPr>
        <w:r w:rsidRPr="00322ED9">
          <w:rPr>
            <w:sz w:val="24"/>
            <w:szCs w:val="24"/>
          </w:rPr>
          <w:t>424 m</w:t>
        </w:r>
      </w:smartTag>
      <w:r w:rsidRPr="00322ED9">
        <w:rPr>
          <w:sz w:val="24"/>
          <w:szCs w:val="24"/>
        </w:rPr>
        <w:t xml:space="preserve"> </w:t>
      </w:r>
      <w:proofErr w:type="spellStart"/>
      <w:r w:rsidRPr="00322ED9">
        <w:rPr>
          <w:sz w:val="24"/>
          <w:szCs w:val="24"/>
        </w:rPr>
        <w:t>n.m</w:t>
      </w:r>
      <w:proofErr w:type="spellEnd"/>
      <w:r w:rsidRPr="00322ED9">
        <w:rPr>
          <w:sz w:val="24"/>
          <w:szCs w:val="24"/>
        </w:rPr>
        <w:t xml:space="preserve">., stred obce je v nadmorskej výške </w:t>
      </w:r>
      <w:smartTag w:uri="urn:schemas-microsoft-com:office:smarttags" w:element="metricconverter">
        <w:smartTagPr>
          <w:attr w:name="ProductID" w:val="208 m"/>
        </w:smartTagPr>
        <w:r w:rsidRPr="00322ED9">
          <w:rPr>
            <w:sz w:val="24"/>
            <w:szCs w:val="24"/>
          </w:rPr>
          <w:t>208 m</w:t>
        </w:r>
      </w:smartTag>
      <w:r w:rsidRPr="00322ED9">
        <w:rPr>
          <w:sz w:val="24"/>
          <w:szCs w:val="24"/>
        </w:rPr>
        <w:t>.</w:t>
      </w:r>
    </w:p>
    <w:p w:rsidR="002154C5" w:rsidRPr="00322ED9" w:rsidRDefault="002154C5" w:rsidP="00E37419">
      <w:pPr>
        <w:ind w:firstLine="708"/>
        <w:jc w:val="both"/>
        <w:rPr>
          <w:sz w:val="24"/>
          <w:szCs w:val="24"/>
        </w:rPr>
      </w:pPr>
      <w:r w:rsidRPr="00322ED9">
        <w:rPr>
          <w:sz w:val="24"/>
          <w:szCs w:val="24"/>
        </w:rPr>
        <w:t xml:space="preserve">Typ geologického substrátu a typ reliéfu predstavujú prvotný diferenciačný prvok z hľadiska ostatných prírodných zložiek krajiny, ale aj z hľadiska možného využitia človekom. </w:t>
      </w:r>
    </w:p>
    <w:p w:rsidR="002154C5" w:rsidRPr="00322ED9" w:rsidRDefault="002154C5" w:rsidP="00E37419">
      <w:pPr>
        <w:ind w:firstLine="708"/>
        <w:jc w:val="both"/>
        <w:rPr>
          <w:sz w:val="24"/>
          <w:szCs w:val="24"/>
        </w:rPr>
      </w:pPr>
      <w:r w:rsidRPr="00322ED9">
        <w:rPr>
          <w:sz w:val="24"/>
          <w:szCs w:val="24"/>
        </w:rPr>
        <w:t>Geologický podklad riešeného územia má pestrú štruktúru, väčšiu časť riešeného územia tvorí:</w:t>
      </w:r>
    </w:p>
    <w:p w:rsidR="002154C5" w:rsidRPr="00322ED9" w:rsidRDefault="002154C5" w:rsidP="00984FF3">
      <w:pPr>
        <w:numPr>
          <w:ilvl w:val="0"/>
          <w:numId w:val="57"/>
        </w:numPr>
        <w:jc w:val="both"/>
        <w:rPr>
          <w:sz w:val="24"/>
          <w:szCs w:val="24"/>
        </w:rPr>
      </w:pPr>
      <w:r w:rsidRPr="00322ED9">
        <w:rPr>
          <w:sz w:val="24"/>
          <w:szCs w:val="24"/>
        </w:rPr>
        <w:t>neogén miocén (</w:t>
      </w:r>
      <w:proofErr w:type="spellStart"/>
      <w:r w:rsidRPr="00322ED9">
        <w:rPr>
          <w:sz w:val="24"/>
          <w:szCs w:val="24"/>
        </w:rPr>
        <w:t>karpat</w:t>
      </w:r>
      <w:proofErr w:type="spellEnd"/>
      <w:r w:rsidRPr="00322ED9">
        <w:rPr>
          <w:sz w:val="24"/>
          <w:szCs w:val="24"/>
        </w:rPr>
        <w:t xml:space="preserve"> morský, ojedinele </w:t>
      </w:r>
      <w:proofErr w:type="spellStart"/>
      <w:r w:rsidRPr="00322ED9">
        <w:rPr>
          <w:sz w:val="24"/>
          <w:szCs w:val="24"/>
        </w:rPr>
        <w:t>lagunárny</w:t>
      </w:r>
      <w:proofErr w:type="spellEnd"/>
      <w:r w:rsidRPr="00322ED9">
        <w:rPr>
          <w:sz w:val="24"/>
          <w:szCs w:val="24"/>
        </w:rPr>
        <w:t xml:space="preserve"> – prevažne íly, sliene a piesky, pieskovce a štrky, </w:t>
      </w:r>
      <w:proofErr w:type="spellStart"/>
      <w:r w:rsidRPr="00322ED9">
        <w:rPr>
          <w:sz w:val="24"/>
          <w:szCs w:val="24"/>
        </w:rPr>
        <w:t>burdigal</w:t>
      </w:r>
      <w:proofErr w:type="spellEnd"/>
      <w:r w:rsidRPr="00322ED9">
        <w:rPr>
          <w:sz w:val="24"/>
          <w:szCs w:val="24"/>
        </w:rPr>
        <w:t>, sčasti helvét morský – prevažne zlepence, pieskovce a piesky);</w:t>
      </w:r>
    </w:p>
    <w:p w:rsidR="002154C5" w:rsidRPr="00322ED9" w:rsidRDefault="002154C5" w:rsidP="00E37419">
      <w:pPr>
        <w:jc w:val="both"/>
        <w:rPr>
          <w:sz w:val="24"/>
          <w:szCs w:val="24"/>
        </w:rPr>
      </w:pPr>
      <w:r w:rsidRPr="00322ED9">
        <w:rPr>
          <w:sz w:val="24"/>
          <w:szCs w:val="24"/>
        </w:rPr>
        <w:t xml:space="preserve">kým na menších plochách v severozápadnej časti </w:t>
      </w:r>
      <w:proofErr w:type="spellStart"/>
      <w:r w:rsidRPr="00322ED9">
        <w:rPr>
          <w:sz w:val="24"/>
          <w:szCs w:val="24"/>
        </w:rPr>
        <w:t>k.ú</w:t>
      </w:r>
      <w:proofErr w:type="spellEnd"/>
      <w:r w:rsidRPr="00322ED9">
        <w:rPr>
          <w:sz w:val="24"/>
          <w:szCs w:val="24"/>
        </w:rPr>
        <w:t>. obce základnú geologickú štruktúru tvoria:</w:t>
      </w:r>
    </w:p>
    <w:p w:rsidR="002154C5" w:rsidRPr="00322ED9" w:rsidRDefault="002154C5" w:rsidP="00984FF3">
      <w:pPr>
        <w:numPr>
          <w:ilvl w:val="0"/>
          <w:numId w:val="57"/>
        </w:numPr>
        <w:jc w:val="both"/>
        <w:rPr>
          <w:sz w:val="24"/>
          <w:szCs w:val="24"/>
        </w:rPr>
      </w:pPr>
      <w:r w:rsidRPr="00322ED9">
        <w:rPr>
          <w:sz w:val="24"/>
          <w:szCs w:val="24"/>
        </w:rPr>
        <w:t>kvartér holocén  (</w:t>
      </w:r>
      <w:proofErr w:type="spellStart"/>
      <w:r w:rsidRPr="00322ED9">
        <w:rPr>
          <w:sz w:val="24"/>
          <w:szCs w:val="24"/>
        </w:rPr>
        <w:t>nivné</w:t>
      </w:r>
      <w:proofErr w:type="spellEnd"/>
      <w:r w:rsidRPr="00322ED9">
        <w:rPr>
          <w:sz w:val="24"/>
          <w:szCs w:val="24"/>
        </w:rPr>
        <w:t xml:space="preserve"> sedimenty) – pozdĺž vodných tokov,</w:t>
      </w:r>
    </w:p>
    <w:p w:rsidR="002154C5" w:rsidRPr="00322ED9" w:rsidRDefault="0059648C" w:rsidP="00984FF3">
      <w:pPr>
        <w:numPr>
          <w:ilvl w:val="0"/>
          <w:numId w:val="57"/>
        </w:numPr>
        <w:jc w:val="both"/>
        <w:rPr>
          <w:sz w:val="24"/>
          <w:szCs w:val="24"/>
        </w:rPr>
      </w:pPr>
      <w:r w:rsidRPr="00322ED9">
        <w:rPr>
          <w:sz w:val="24"/>
          <w:szCs w:val="24"/>
        </w:rPr>
        <w:lastRenderedPageBreak/>
        <w:t xml:space="preserve">kvartér </w:t>
      </w:r>
      <w:proofErr w:type="spellStart"/>
      <w:r w:rsidRPr="00322ED9">
        <w:rPr>
          <w:sz w:val="24"/>
          <w:szCs w:val="24"/>
        </w:rPr>
        <w:t>ple</w:t>
      </w:r>
      <w:r w:rsidR="002154C5" w:rsidRPr="00322ED9">
        <w:rPr>
          <w:sz w:val="24"/>
          <w:szCs w:val="24"/>
        </w:rPr>
        <w:t>i</w:t>
      </w:r>
      <w:r w:rsidRPr="00322ED9">
        <w:rPr>
          <w:sz w:val="24"/>
          <w:szCs w:val="24"/>
        </w:rPr>
        <w:t>s</w:t>
      </w:r>
      <w:r w:rsidR="002154C5" w:rsidRPr="00322ED9">
        <w:rPr>
          <w:sz w:val="24"/>
          <w:szCs w:val="24"/>
        </w:rPr>
        <w:t>tocén</w:t>
      </w:r>
      <w:proofErr w:type="spellEnd"/>
      <w:r w:rsidR="002154C5" w:rsidRPr="00322ED9">
        <w:rPr>
          <w:sz w:val="24"/>
          <w:szCs w:val="24"/>
        </w:rPr>
        <w:t xml:space="preserve"> – spraše a sprašové hliny,</w:t>
      </w:r>
    </w:p>
    <w:p w:rsidR="002154C5" w:rsidRPr="00322ED9" w:rsidRDefault="002154C5" w:rsidP="00E37419">
      <w:pPr>
        <w:ind w:left="2832"/>
        <w:jc w:val="both"/>
        <w:rPr>
          <w:sz w:val="24"/>
          <w:szCs w:val="24"/>
        </w:rPr>
      </w:pPr>
      <w:r w:rsidRPr="00322ED9">
        <w:rPr>
          <w:sz w:val="24"/>
          <w:szCs w:val="24"/>
        </w:rPr>
        <w:t xml:space="preserve">      – </w:t>
      </w:r>
      <w:proofErr w:type="spellStart"/>
      <w:r w:rsidRPr="00322ED9">
        <w:rPr>
          <w:sz w:val="24"/>
          <w:szCs w:val="24"/>
        </w:rPr>
        <w:t>viate</w:t>
      </w:r>
      <w:proofErr w:type="spellEnd"/>
      <w:r w:rsidRPr="00322ED9">
        <w:rPr>
          <w:sz w:val="24"/>
          <w:szCs w:val="24"/>
        </w:rPr>
        <w:t xml:space="preserve"> piesky a pieskové duny.</w:t>
      </w:r>
    </w:p>
    <w:p w:rsidR="002154C5" w:rsidRPr="00322ED9" w:rsidRDefault="002154C5" w:rsidP="00E37419">
      <w:pPr>
        <w:ind w:firstLine="708"/>
        <w:jc w:val="both"/>
        <w:rPr>
          <w:sz w:val="24"/>
          <w:szCs w:val="24"/>
        </w:rPr>
      </w:pPr>
      <w:r w:rsidRPr="00322ED9">
        <w:rPr>
          <w:sz w:val="24"/>
          <w:szCs w:val="24"/>
        </w:rPr>
        <w:t xml:space="preserve">Základné kvartérne útvary </w:t>
      </w:r>
      <w:proofErr w:type="spellStart"/>
      <w:r w:rsidRPr="00322ED9">
        <w:rPr>
          <w:sz w:val="24"/>
          <w:szCs w:val="24"/>
        </w:rPr>
        <w:t>k.ú</w:t>
      </w:r>
      <w:proofErr w:type="spellEnd"/>
      <w:r w:rsidRPr="00322ED9">
        <w:rPr>
          <w:sz w:val="24"/>
          <w:szCs w:val="24"/>
        </w:rPr>
        <w:t>. obce sú:</w:t>
      </w:r>
    </w:p>
    <w:p w:rsidR="002154C5" w:rsidRPr="00322ED9" w:rsidRDefault="002154C5" w:rsidP="00984FF3">
      <w:pPr>
        <w:numPr>
          <w:ilvl w:val="0"/>
          <w:numId w:val="55"/>
        </w:numPr>
        <w:tabs>
          <w:tab w:val="clear" w:pos="3960"/>
          <w:tab w:val="num" w:pos="2268"/>
        </w:tabs>
        <w:ind w:hanging="2117"/>
        <w:jc w:val="both"/>
        <w:rPr>
          <w:sz w:val="24"/>
          <w:szCs w:val="24"/>
        </w:rPr>
      </w:pPr>
      <w:r w:rsidRPr="00322ED9">
        <w:rPr>
          <w:sz w:val="24"/>
          <w:szCs w:val="24"/>
        </w:rPr>
        <w:t xml:space="preserve">spraše (prevažne </w:t>
      </w:r>
      <w:proofErr w:type="spellStart"/>
      <w:r w:rsidRPr="00322ED9">
        <w:rPr>
          <w:sz w:val="24"/>
          <w:szCs w:val="24"/>
        </w:rPr>
        <w:t>würm</w:t>
      </w:r>
      <w:proofErr w:type="spellEnd"/>
      <w:r w:rsidRPr="00322ED9">
        <w:rPr>
          <w:sz w:val="24"/>
          <w:szCs w:val="24"/>
        </w:rPr>
        <w:t>),</w:t>
      </w:r>
    </w:p>
    <w:p w:rsidR="002154C5" w:rsidRPr="00322ED9" w:rsidRDefault="002154C5" w:rsidP="00984FF3">
      <w:pPr>
        <w:numPr>
          <w:ilvl w:val="0"/>
          <w:numId w:val="55"/>
        </w:numPr>
        <w:tabs>
          <w:tab w:val="clear" w:pos="3960"/>
          <w:tab w:val="num" w:pos="2268"/>
        </w:tabs>
        <w:ind w:hanging="2117"/>
        <w:jc w:val="both"/>
        <w:rPr>
          <w:sz w:val="24"/>
          <w:szCs w:val="24"/>
        </w:rPr>
      </w:pPr>
      <w:proofErr w:type="spellStart"/>
      <w:r w:rsidRPr="00322ED9">
        <w:rPr>
          <w:sz w:val="24"/>
          <w:szCs w:val="24"/>
        </w:rPr>
        <w:t>viate</w:t>
      </w:r>
      <w:proofErr w:type="spellEnd"/>
      <w:r w:rsidRPr="00322ED9">
        <w:rPr>
          <w:sz w:val="24"/>
          <w:szCs w:val="24"/>
        </w:rPr>
        <w:t xml:space="preserve"> piesky (</w:t>
      </w:r>
      <w:proofErr w:type="spellStart"/>
      <w:r w:rsidRPr="00322ED9">
        <w:rPr>
          <w:sz w:val="24"/>
          <w:szCs w:val="24"/>
        </w:rPr>
        <w:t>würm</w:t>
      </w:r>
      <w:proofErr w:type="spellEnd"/>
      <w:r w:rsidRPr="00322ED9">
        <w:rPr>
          <w:sz w:val="24"/>
          <w:szCs w:val="24"/>
        </w:rPr>
        <w:t xml:space="preserve"> až holocén),</w:t>
      </w:r>
    </w:p>
    <w:p w:rsidR="002154C5" w:rsidRPr="00322ED9" w:rsidRDefault="002154C5" w:rsidP="00984FF3">
      <w:pPr>
        <w:numPr>
          <w:ilvl w:val="0"/>
          <w:numId w:val="55"/>
        </w:numPr>
        <w:tabs>
          <w:tab w:val="clear" w:pos="3960"/>
          <w:tab w:val="num" w:pos="2268"/>
        </w:tabs>
        <w:ind w:hanging="2117"/>
        <w:jc w:val="both"/>
        <w:rPr>
          <w:sz w:val="24"/>
          <w:szCs w:val="24"/>
        </w:rPr>
      </w:pPr>
      <w:proofErr w:type="spellStart"/>
      <w:r w:rsidRPr="00322ED9">
        <w:rPr>
          <w:sz w:val="24"/>
          <w:szCs w:val="24"/>
        </w:rPr>
        <w:t>fluviálno-nivné</w:t>
      </w:r>
      <w:proofErr w:type="spellEnd"/>
      <w:r w:rsidRPr="00322ED9">
        <w:rPr>
          <w:sz w:val="24"/>
          <w:szCs w:val="24"/>
        </w:rPr>
        <w:t xml:space="preserve"> sedimenty v dolinách pohorí (holocén),</w:t>
      </w:r>
    </w:p>
    <w:p w:rsidR="002154C5" w:rsidRPr="00322ED9" w:rsidRDefault="002154C5" w:rsidP="00984FF3">
      <w:pPr>
        <w:numPr>
          <w:ilvl w:val="0"/>
          <w:numId w:val="55"/>
        </w:numPr>
        <w:tabs>
          <w:tab w:val="clear" w:pos="3960"/>
          <w:tab w:val="num" w:pos="2268"/>
        </w:tabs>
        <w:ind w:hanging="2117"/>
        <w:jc w:val="both"/>
        <w:rPr>
          <w:sz w:val="24"/>
          <w:szCs w:val="24"/>
        </w:rPr>
      </w:pPr>
      <w:proofErr w:type="spellStart"/>
      <w:r w:rsidRPr="00322ED9">
        <w:rPr>
          <w:sz w:val="24"/>
          <w:szCs w:val="24"/>
        </w:rPr>
        <w:t>proluviálne</w:t>
      </w:r>
      <w:proofErr w:type="spellEnd"/>
      <w:r w:rsidRPr="00322ED9">
        <w:rPr>
          <w:sz w:val="24"/>
          <w:szCs w:val="24"/>
        </w:rPr>
        <w:t xml:space="preserve"> sedimenty nerozlíšené,</w:t>
      </w:r>
    </w:p>
    <w:p w:rsidR="002154C5" w:rsidRPr="00322ED9" w:rsidRDefault="002154C5" w:rsidP="00984FF3">
      <w:pPr>
        <w:numPr>
          <w:ilvl w:val="0"/>
          <w:numId w:val="55"/>
        </w:numPr>
        <w:tabs>
          <w:tab w:val="clear" w:pos="3960"/>
          <w:tab w:val="num" w:pos="2268"/>
        </w:tabs>
        <w:ind w:left="2268" w:hanging="425"/>
        <w:jc w:val="both"/>
        <w:rPr>
          <w:sz w:val="24"/>
          <w:szCs w:val="24"/>
        </w:rPr>
      </w:pPr>
      <w:r w:rsidRPr="00322ED9">
        <w:rPr>
          <w:sz w:val="24"/>
          <w:szCs w:val="24"/>
        </w:rPr>
        <w:t xml:space="preserve">nesúvislé plytké </w:t>
      </w:r>
      <w:proofErr w:type="spellStart"/>
      <w:r w:rsidRPr="00322ED9">
        <w:rPr>
          <w:sz w:val="24"/>
          <w:szCs w:val="24"/>
        </w:rPr>
        <w:t>stráňové</w:t>
      </w:r>
      <w:proofErr w:type="spellEnd"/>
      <w:r w:rsidRPr="00322ED9">
        <w:rPr>
          <w:sz w:val="24"/>
          <w:szCs w:val="24"/>
        </w:rPr>
        <w:t xml:space="preserve"> a </w:t>
      </w:r>
      <w:proofErr w:type="spellStart"/>
      <w:r w:rsidRPr="00322ED9">
        <w:rPr>
          <w:sz w:val="24"/>
          <w:szCs w:val="24"/>
        </w:rPr>
        <w:t>podstráňové</w:t>
      </w:r>
      <w:proofErr w:type="spellEnd"/>
      <w:r w:rsidRPr="00322ED9">
        <w:rPr>
          <w:sz w:val="24"/>
          <w:szCs w:val="24"/>
        </w:rPr>
        <w:t xml:space="preserve"> sedimenty na </w:t>
      </w:r>
      <w:proofErr w:type="spellStart"/>
      <w:r w:rsidRPr="00322ED9">
        <w:rPr>
          <w:sz w:val="24"/>
          <w:szCs w:val="24"/>
        </w:rPr>
        <w:t>litologicky</w:t>
      </w:r>
      <w:proofErr w:type="spellEnd"/>
      <w:r w:rsidRPr="00322ED9">
        <w:rPr>
          <w:sz w:val="24"/>
          <w:szCs w:val="24"/>
        </w:rPr>
        <w:t xml:space="preserve"> menlivých </w:t>
      </w:r>
      <w:proofErr w:type="spellStart"/>
      <w:r w:rsidRPr="00322ED9">
        <w:rPr>
          <w:sz w:val="24"/>
          <w:szCs w:val="24"/>
        </w:rPr>
        <w:t>karbonatických</w:t>
      </w:r>
      <w:proofErr w:type="spellEnd"/>
      <w:r w:rsidRPr="00322ED9">
        <w:rPr>
          <w:sz w:val="24"/>
          <w:szCs w:val="24"/>
        </w:rPr>
        <w:t xml:space="preserve"> až </w:t>
      </w:r>
      <w:proofErr w:type="spellStart"/>
      <w:r w:rsidRPr="00322ED9">
        <w:rPr>
          <w:sz w:val="24"/>
          <w:szCs w:val="24"/>
        </w:rPr>
        <w:t>nekarbonatických</w:t>
      </w:r>
      <w:proofErr w:type="spellEnd"/>
      <w:r w:rsidRPr="00322ED9">
        <w:rPr>
          <w:sz w:val="24"/>
          <w:szCs w:val="24"/>
        </w:rPr>
        <w:t xml:space="preserve"> komplexoch hornín s lokálnym výskytom krasových procesov (mezozoikum),</w:t>
      </w:r>
    </w:p>
    <w:p w:rsidR="002154C5" w:rsidRPr="00322ED9" w:rsidRDefault="002154C5" w:rsidP="00984FF3">
      <w:pPr>
        <w:numPr>
          <w:ilvl w:val="0"/>
          <w:numId w:val="55"/>
        </w:numPr>
        <w:tabs>
          <w:tab w:val="clear" w:pos="3960"/>
          <w:tab w:val="num" w:pos="2268"/>
        </w:tabs>
        <w:ind w:left="2268" w:hanging="425"/>
        <w:jc w:val="both"/>
        <w:rPr>
          <w:sz w:val="24"/>
          <w:szCs w:val="24"/>
        </w:rPr>
      </w:pPr>
      <w:r w:rsidRPr="00322ED9">
        <w:rPr>
          <w:sz w:val="24"/>
          <w:szCs w:val="24"/>
        </w:rPr>
        <w:t xml:space="preserve">nesúvislé plytké </w:t>
      </w:r>
      <w:proofErr w:type="spellStart"/>
      <w:r w:rsidRPr="00322ED9">
        <w:rPr>
          <w:sz w:val="24"/>
          <w:szCs w:val="24"/>
        </w:rPr>
        <w:t>stráňové</w:t>
      </w:r>
      <w:proofErr w:type="spellEnd"/>
      <w:r w:rsidRPr="00322ED9">
        <w:rPr>
          <w:sz w:val="24"/>
          <w:szCs w:val="24"/>
        </w:rPr>
        <w:t xml:space="preserve"> a </w:t>
      </w:r>
      <w:proofErr w:type="spellStart"/>
      <w:r w:rsidRPr="00322ED9">
        <w:rPr>
          <w:sz w:val="24"/>
          <w:szCs w:val="24"/>
        </w:rPr>
        <w:t>podstráňové</w:t>
      </w:r>
      <w:proofErr w:type="spellEnd"/>
      <w:r w:rsidRPr="00322ED9">
        <w:rPr>
          <w:sz w:val="24"/>
          <w:szCs w:val="24"/>
        </w:rPr>
        <w:t xml:space="preserve"> sedimenty na nespevnených </w:t>
      </w:r>
      <w:proofErr w:type="spellStart"/>
      <w:r w:rsidRPr="00322ED9">
        <w:rPr>
          <w:sz w:val="24"/>
          <w:szCs w:val="24"/>
        </w:rPr>
        <w:t>neogénnych</w:t>
      </w:r>
      <w:proofErr w:type="spellEnd"/>
      <w:r w:rsidRPr="00322ED9">
        <w:rPr>
          <w:sz w:val="24"/>
          <w:szCs w:val="24"/>
        </w:rPr>
        <w:t xml:space="preserve"> sedimentoch.</w:t>
      </w:r>
    </w:p>
    <w:p w:rsidR="002154C5" w:rsidRPr="00322ED9" w:rsidRDefault="002154C5" w:rsidP="00E37419">
      <w:pPr>
        <w:ind w:firstLine="706"/>
        <w:jc w:val="both"/>
        <w:rPr>
          <w:sz w:val="24"/>
          <w:szCs w:val="24"/>
        </w:rPr>
      </w:pPr>
      <w:r w:rsidRPr="00322ED9">
        <w:rPr>
          <w:sz w:val="24"/>
          <w:szCs w:val="24"/>
        </w:rPr>
        <w:t xml:space="preserve">Na základe typologického členenia reliéfu na väčšine </w:t>
      </w:r>
      <w:proofErr w:type="spellStart"/>
      <w:r w:rsidRPr="00322ED9">
        <w:rPr>
          <w:sz w:val="24"/>
          <w:szCs w:val="24"/>
        </w:rPr>
        <w:t>k.ú</w:t>
      </w:r>
      <w:proofErr w:type="spellEnd"/>
      <w:r w:rsidRPr="00322ED9">
        <w:rPr>
          <w:sz w:val="24"/>
          <w:szCs w:val="24"/>
        </w:rPr>
        <w:t xml:space="preserve">. obce ide o erózno-denudačný reliéf – </w:t>
      </w:r>
      <w:proofErr w:type="spellStart"/>
      <w:r w:rsidRPr="00322ED9">
        <w:rPr>
          <w:sz w:val="24"/>
          <w:szCs w:val="24"/>
        </w:rPr>
        <w:t>planačno-fluviálny</w:t>
      </w:r>
      <w:proofErr w:type="spellEnd"/>
      <w:r w:rsidRPr="00322ED9">
        <w:rPr>
          <w:sz w:val="24"/>
          <w:szCs w:val="24"/>
        </w:rPr>
        <w:t xml:space="preserve"> rozrezaný reliéf – je to reliéf sedimentárnych štruktúr so slabým uplatnením </w:t>
      </w:r>
      <w:proofErr w:type="spellStart"/>
      <w:r w:rsidRPr="00322ED9">
        <w:rPr>
          <w:sz w:val="24"/>
          <w:szCs w:val="24"/>
        </w:rPr>
        <w:t>litológie</w:t>
      </w:r>
      <w:proofErr w:type="spellEnd"/>
      <w:r w:rsidRPr="00322ED9">
        <w:rPr>
          <w:sz w:val="24"/>
          <w:szCs w:val="24"/>
        </w:rPr>
        <w:t xml:space="preserve">. Severozápadná polovica </w:t>
      </w:r>
      <w:proofErr w:type="spellStart"/>
      <w:r w:rsidRPr="00322ED9">
        <w:rPr>
          <w:sz w:val="24"/>
          <w:szCs w:val="24"/>
        </w:rPr>
        <w:t>k.ú</w:t>
      </w:r>
      <w:proofErr w:type="spellEnd"/>
      <w:r w:rsidRPr="00322ED9">
        <w:rPr>
          <w:sz w:val="24"/>
          <w:szCs w:val="24"/>
        </w:rPr>
        <w:t>. obce sa vyznačuje týmito typmi reliéfu:</w:t>
      </w:r>
    </w:p>
    <w:p w:rsidR="002154C5" w:rsidRPr="00322ED9" w:rsidRDefault="002154C5" w:rsidP="00984FF3">
      <w:pPr>
        <w:numPr>
          <w:ilvl w:val="0"/>
          <w:numId w:val="59"/>
        </w:numPr>
        <w:jc w:val="both"/>
        <w:rPr>
          <w:sz w:val="24"/>
          <w:szCs w:val="24"/>
        </w:rPr>
      </w:pPr>
      <w:r w:rsidRPr="00322ED9">
        <w:rPr>
          <w:sz w:val="24"/>
          <w:szCs w:val="24"/>
        </w:rPr>
        <w:t>akumulačný reliéf - v rámci ktorého sa vyskytuje:</w:t>
      </w:r>
    </w:p>
    <w:p w:rsidR="002154C5" w:rsidRPr="00322ED9" w:rsidRDefault="002154C5" w:rsidP="00984FF3">
      <w:pPr>
        <w:numPr>
          <w:ilvl w:val="4"/>
          <w:numId w:val="59"/>
        </w:numPr>
        <w:jc w:val="both"/>
        <w:rPr>
          <w:sz w:val="24"/>
          <w:szCs w:val="24"/>
        </w:rPr>
      </w:pPr>
      <w:proofErr w:type="spellStart"/>
      <w:r w:rsidRPr="00322ED9">
        <w:rPr>
          <w:sz w:val="24"/>
          <w:szCs w:val="24"/>
        </w:rPr>
        <w:t>proluviálny</w:t>
      </w:r>
      <w:proofErr w:type="spellEnd"/>
      <w:r w:rsidRPr="00322ED9">
        <w:rPr>
          <w:sz w:val="24"/>
          <w:szCs w:val="24"/>
        </w:rPr>
        <w:t xml:space="preserve"> reliéf – </w:t>
      </w:r>
      <w:proofErr w:type="spellStart"/>
      <w:r w:rsidRPr="00322ED9">
        <w:rPr>
          <w:sz w:val="24"/>
          <w:szCs w:val="24"/>
        </w:rPr>
        <w:t>proluviálna</w:t>
      </w:r>
      <w:proofErr w:type="spellEnd"/>
      <w:r w:rsidRPr="00322ED9">
        <w:rPr>
          <w:sz w:val="24"/>
          <w:szCs w:val="24"/>
        </w:rPr>
        <w:t xml:space="preserve"> zvlnená rovina (reliéf so slabým uplatnením </w:t>
      </w:r>
      <w:proofErr w:type="spellStart"/>
      <w:r w:rsidRPr="00322ED9">
        <w:rPr>
          <w:sz w:val="24"/>
          <w:szCs w:val="24"/>
        </w:rPr>
        <w:t>litológie</w:t>
      </w:r>
      <w:proofErr w:type="spellEnd"/>
      <w:r w:rsidRPr="00322ED9">
        <w:rPr>
          <w:sz w:val="24"/>
          <w:szCs w:val="24"/>
        </w:rPr>
        <w:t>),</w:t>
      </w:r>
    </w:p>
    <w:p w:rsidR="002154C5" w:rsidRPr="00322ED9" w:rsidRDefault="002154C5" w:rsidP="00984FF3">
      <w:pPr>
        <w:numPr>
          <w:ilvl w:val="4"/>
          <w:numId w:val="59"/>
        </w:numPr>
        <w:jc w:val="both"/>
        <w:rPr>
          <w:sz w:val="24"/>
          <w:szCs w:val="24"/>
        </w:rPr>
      </w:pPr>
      <w:r w:rsidRPr="00322ED9">
        <w:rPr>
          <w:sz w:val="24"/>
          <w:szCs w:val="24"/>
        </w:rPr>
        <w:t xml:space="preserve">fluviálny reliéf – fluviálna rovina (reliéf s nepatrným uplatnením </w:t>
      </w:r>
      <w:proofErr w:type="spellStart"/>
      <w:r w:rsidRPr="00322ED9">
        <w:rPr>
          <w:sz w:val="24"/>
          <w:szCs w:val="24"/>
        </w:rPr>
        <w:t>litológie</w:t>
      </w:r>
      <w:proofErr w:type="spellEnd"/>
      <w:r w:rsidRPr="00322ED9">
        <w:rPr>
          <w:sz w:val="24"/>
          <w:szCs w:val="24"/>
        </w:rPr>
        <w:t>),</w:t>
      </w:r>
    </w:p>
    <w:p w:rsidR="002154C5" w:rsidRPr="00322ED9" w:rsidRDefault="002154C5" w:rsidP="00984FF3">
      <w:pPr>
        <w:numPr>
          <w:ilvl w:val="0"/>
          <w:numId w:val="59"/>
        </w:numPr>
        <w:jc w:val="both"/>
        <w:rPr>
          <w:sz w:val="24"/>
          <w:szCs w:val="24"/>
        </w:rPr>
      </w:pPr>
      <w:r w:rsidRPr="00322ED9">
        <w:rPr>
          <w:sz w:val="24"/>
          <w:szCs w:val="24"/>
        </w:rPr>
        <w:t>akumulačno-erózny reliéf - v rámci ktorého sa vyskytuje:</w:t>
      </w:r>
    </w:p>
    <w:p w:rsidR="002154C5" w:rsidRPr="00322ED9" w:rsidRDefault="002154C5" w:rsidP="00984FF3">
      <w:pPr>
        <w:numPr>
          <w:ilvl w:val="4"/>
          <w:numId w:val="59"/>
        </w:numPr>
        <w:jc w:val="both"/>
        <w:rPr>
          <w:sz w:val="24"/>
          <w:szCs w:val="24"/>
        </w:rPr>
      </w:pPr>
      <w:proofErr w:type="spellStart"/>
      <w:r w:rsidRPr="00322ED9">
        <w:rPr>
          <w:sz w:val="24"/>
          <w:szCs w:val="24"/>
        </w:rPr>
        <w:t>proluviálno-eolický</w:t>
      </w:r>
      <w:proofErr w:type="spellEnd"/>
      <w:r w:rsidRPr="00322ED9">
        <w:rPr>
          <w:sz w:val="24"/>
          <w:szCs w:val="24"/>
        </w:rPr>
        <w:t xml:space="preserve"> reliéf – </w:t>
      </w:r>
      <w:proofErr w:type="spellStart"/>
      <w:r w:rsidRPr="00322ED9">
        <w:rPr>
          <w:sz w:val="24"/>
          <w:szCs w:val="24"/>
        </w:rPr>
        <w:t>proluviálno-eolická</w:t>
      </w:r>
      <w:proofErr w:type="spellEnd"/>
      <w:r w:rsidRPr="00322ED9">
        <w:rPr>
          <w:sz w:val="24"/>
          <w:szCs w:val="24"/>
        </w:rPr>
        <w:t xml:space="preserve"> pahorkatina (reliéf so slabým uplatnením </w:t>
      </w:r>
      <w:proofErr w:type="spellStart"/>
      <w:r w:rsidRPr="00322ED9">
        <w:rPr>
          <w:sz w:val="24"/>
          <w:szCs w:val="24"/>
        </w:rPr>
        <w:t>litológie</w:t>
      </w:r>
      <w:proofErr w:type="spellEnd"/>
      <w:r w:rsidRPr="00322ED9">
        <w:rPr>
          <w:sz w:val="24"/>
          <w:szCs w:val="24"/>
        </w:rPr>
        <w:t>).</w:t>
      </w:r>
    </w:p>
    <w:p w:rsidR="002154C5" w:rsidRPr="00322ED9" w:rsidRDefault="002154C5" w:rsidP="00E37419">
      <w:pPr>
        <w:tabs>
          <w:tab w:val="num" w:pos="2268"/>
        </w:tabs>
        <w:ind w:hanging="2117"/>
        <w:jc w:val="both"/>
        <w:rPr>
          <w:sz w:val="24"/>
          <w:szCs w:val="24"/>
        </w:rPr>
      </w:pPr>
    </w:p>
    <w:p w:rsidR="002154C5" w:rsidRPr="00322ED9" w:rsidRDefault="002154C5" w:rsidP="00E37419">
      <w:pPr>
        <w:ind w:firstLine="706"/>
        <w:jc w:val="both"/>
        <w:rPr>
          <w:sz w:val="24"/>
          <w:szCs w:val="24"/>
        </w:rPr>
      </w:pPr>
      <w:r w:rsidRPr="00322ED9">
        <w:rPr>
          <w:sz w:val="24"/>
          <w:szCs w:val="24"/>
        </w:rPr>
        <w:t xml:space="preserve">Z hľadiska hydrogeologického podklad väčšej časti riešeného územia tvoria </w:t>
      </w:r>
      <w:proofErr w:type="spellStart"/>
      <w:r w:rsidRPr="00322ED9">
        <w:rPr>
          <w:sz w:val="24"/>
          <w:szCs w:val="24"/>
        </w:rPr>
        <w:t>neogénne</w:t>
      </w:r>
      <w:proofErr w:type="spellEnd"/>
      <w:r w:rsidRPr="00322ED9">
        <w:rPr>
          <w:sz w:val="24"/>
          <w:szCs w:val="24"/>
        </w:rPr>
        <w:t xml:space="preserve"> súvrstvia ílov, slieňov a pieskovcov (starší neogén) – priepustnosť pórová a </w:t>
      </w:r>
      <w:proofErr w:type="spellStart"/>
      <w:r w:rsidRPr="00322ED9">
        <w:rPr>
          <w:sz w:val="24"/>
          <w:szCs w:val="24"/>
        </w:rPr>
        <w:t>puklinová</w:t>
      </w:r>
      <w:proofErr w:type="spellEnd"/>
      <w:r w:rsidRPr="00322ED9">
        <w:rPr>
          <w:sz w:val="24"/>
          <w:szCs w:val="24"/>
        </w:rPr>
        <w:t xml:space="preserve"> – slabá. Do </w:t>
      </w:r>
      <w:proofErr w:type="spellStart"/>
      <w:r w:rsidRPr="00322ED9">
        <w:rPr>
          <w:sz w:val="24"/>
          <w:szCs w:val="24"/>
        </w:rPr>
        <w:t>k.ú</w:t>
      </w:r>
      <w:proofErr w:type="spellEnd"/>
      <w:r w:rsidRPr="00322ED9">
        <w:rPr>
          <w:sz w:val="24"/>
          <w:szCs w:val="24"/>
        </w:rPr>
        <w:t>. obce zasahujú aj:</w:t>
      </w:r>
    </w:p>
    <w:p w:rsidR="002154C5" w:rsidRPr="00322ED9" w:rsidRDefault="002154C5" w:rsidP="00984FF3">
      <w:pPr>
        <w:numPr>
          <w:ilvl w:val="1"/>
          <w:numId w:val="55"/>
        </w:numPr>
        <w:jc w:val="both"/>
        <w:rPr>
          <w:sz w:val="24"/>
          <w:szCs w:val="24"/>
        </w:rPr>
      </w:pPr>
      <w:r w:rsidRPr="00322ED9">
        <w:rPr>
          <w:sz w:val="24"/>
          <w:szCs w:val="24"/>
        </w:rPr>
        <w:t xml:space="preserve">kvartér (piesky a štrky </w:t>
      </w:r>
      <w:proofErr w:type="spellStart"/>
      <w:r w:rsidRPr="00322ED9">
        <w:rPr>
          <w:sz w:val="24"/>
          <w:szCs w:val="24"/>
        </w:rPr>
        <w:t>nivných</w:t>
      </w:r>
      <w:proofErr w:type="spellEnd"/>
      <w:r w:rsidRPr="00322ED9">
        <w:rPr>
          <w:sz w:val="24"/>
          <w:szCs w:val="24"/>
        </w:rPr>
        <w:t xml:space="preserve"> území - priepustnosť </w:t>
      </w:r>
      <w:proofErr w:type="spellStart"/>
      <w:r w:rsidRPr="00322ED9">
        <w:rPr>
          <w:sz w:val="24"/>
          <w:szCs w:val="24"/>
        </w:rPr>
        <w:t>zvodnených</w:t>
      </w:r>
      <w:proofErr w:type="spellEnd"/>
      <w:r w:rsidRPr="00322ED9">
        <w:rPr>
          <w:sz w:val="24"/>
          <w:szCs w:val="24"/>
        </w:rPr>
        <w:t xml:space="preserve"> vrstiev je pórová – veľmi dobrá až dobrá, </w:t>
      </w:r>
      <w:proofErr w:type="spellStart"/>
      <w:r w:rsidRPr="00322ED9">
        <w:rPr>
          <w:sz w:val="24"/>
          <w:szCs w:val="24"/>
        </w:rPr>
        <w:t>pokryvy</w:t>
      </w:r>
      <w:proofErr w:type="spellEnd"/>
      <w:r w:rsidRPr="00322ED9">
        <w:rPr>
          <w:sz w:val="24"/>
          <w:szCs w:val="24"/>
        </w:rPr>
        <w:t xml:space="preserve"> </w:t>
      </w:r>
      <w:proofErr w:type="spellStart"/>
      <w:r w:rsidRPr="00322ED9">
        <w:rPr>
          <w:sz w:val="24"/>
          <w:szCs w:val="24"/>
        </w:rPr>
        <w:t>viatych</w:t>
      </w:r>
      <w:proofErr w:type="spellEnd"/>
      <w:r w:rsidRPr="00322ED9">
        <w:rPr>
          <w:sz w:val="24"/>
          <w:szCs w:val="24"/>
        </w:rPr>
        <w:t xml:space="preserve"> pieskov a duny - priepustnosť </w:t>
      </w:r>
      <w:proofErr w:type="spellStart"/>
      <w:r w:rsidRPr="00322ED9">
        <w:rPr>
          <w:sz w:val="24"/>
          <w:szCs w:val="24"/>
        </w:rPr>
        <w:t>zvodnených</w:t>
      </w:r>
      <w:proofErr w:type="spellEnd"/>
      <w:r w:rsidRPr="00322ED9">
        <w:rPr>
          <w:sz w:val="24"/>
          <w:szCs w:val="24"/>
        </w:rPr>
        <w:t xml:space="preserve"> vrstiev je pórová – dobrá až slabá),</w:t>
      </w:r>
    </w:p>
    <w:p w:rsidR="002154C5" w:rsidRPr="00322ED9" w:rsidRDefault="002154C5" w:rsidP="00984FF3">
      <w:pPr>
        <w:numPr>
          <w:ilvl w:val="1"/>
          <w:numId w:val="55"/>
        </w:numPr>
        <w:jc w:val="both"/>
        <w:rPr>
          <w:sz w:val="24"/>
          <w:szCs w:val="24"/>
        </w:rPr>
      </w:pPr>
      <w:r w:rsidRPr="00322ED9">
        <w:rPr>
          <w:sz w:val="24"/>
          <w:szCs w:val="24"/>
        </w:rPr>
        <w:t xml:space="preserve">mezozoikum (staršie mezozoikum (trias, jura) s prevahou vápencov a dolomitov – priepustnosť </w:t>
      </w:r>
      <w:proofErr w:type="spellStart"/>
      <w:r w:rsidRPr="00322ED9">
        <w:rPr>
          <w:sz w:val="24"/>
          <w:szCs w:val="24"/>
        </w:rPr>
        <w:t>zvodnených</w:t>
      </w:r>
      <w:proofErr w:type="spellEnd"/>
      <w:r w:rsidRPr="00322ED9">
        <w:rPr>
          <w:sz w:val="24"/>
          <w:szCs w:val="24"/>
        </w:rPr>
        <w:t xml:space="preserve"> vrstiev je </w:t>
      </w:r>
      <w:proofErr w:type="spellStart"/>
      <w:r w:rsidRPr="00322ED9">
        <w:rPr>
          <w:sz w:val="24"/>
          <w:szCs w:val="24"/>
        </w:rPr>
        <w:t>puklinovo-krasová</w:t>
      </w:r>
      <w:proofErr w:type="spellEnd"/>
      <w:r w:rsidRPr="00322ED9">
        <w:rPr>
          <w:sz w:val="24"/>
          <w:szCs w:val="24"/>
        </w:rPr>
        <w:t xml:space="preserve"> – veľmi dobrá až dobrá).</w:t>
      </w:r>
    </w:p>
    <w:p w:rsidR="002154C5" w:rsidRPr="00322ED9" w:rsidRDefault="002154C5" w:rsidP="00E37419">
      <w:pPr>
        <w:ind w:firstLine="706"/>
        <w:jc w:val="both"/>
        <w:rPr>
          <w:sz w:val="24"/>
          <w:szCs w:val="24"/>
        </w:rPr>
      </w:pPr>
      <w:r w:rsidRPr="00322ED9">
        <w:rPr>
          <w:sz w:val="24"/>
          <w:szCs w:val="24"/>
        </w:rPr>
        <w:t>Z hľadiska seizmických pomerov sa územie obce zaraďuje medzi menej aktívne oblasti v rámci Slovenska</w:t>
      </w:r>
      <w:r w:rsidRPr="00322ED9">
        <w:rPr>
          <w:sz w:val="24"/>
          <w:szCs w:val="24"/>
          <w:lang w:eastAsia="hu-HU"/>
        </w:rPr>
        <w:t>.</w:t>
      </w:r>
    </w:p>
    <w:p w:rsidR="002154C5" w:rsidRPr="00322ED9" w:rsidRDefault="002154C5" w:rsidP="00E37419">
      <w:pPr>
        <w:jc w:val="both"/>
        <w:rPr>
          <w:sz w:val="24"/>
          <w:szCs w:val="24"/>
        </w:rPr>
      </w:pPr>
    </w:p>
    <w:p w:rsidR="002154C5" w:rsidRPr="00322ED9" w:rsidRDefault="002154C5" w:rsidP="00E37419">
      <w:pPr>
        <w:rPr>
          <w:sz w:val="24"/>
          <w:szCs w:val="24"/>
          <w:u w:val="single"/>
        </w:rPr>
      </w:pPr>
      <w:bookmarkStart w:id="19" w:name="_Toc166686325"/>
      <w:r w:rsidRPr="00322ED9">
        <w:rPr>
          <w:sz w:val="24"/>
          <w:szCs w:val="24"/>
          <w:u w:val="single"/>
        </w:rPr>
        <w:t>Klimatické podmienky územia</w:t>
      </w:r>
      <w:bookmarkEnd w:id="19"/>
    </w:p>
    <w:p w:rsidR="002154C5" w:rsidRPr="00322ED9" w:rsidRDefault="002154C5" w:rsidP="00E37419">
      <w:pPr>
        <w:ind w:firstLine="708"/>
        <w:jc w:val="both"/>
        <w:rPr>
          <w:sz w:val="24"/>
          <w:szCs w:val="24"/>
        </w:rPr>
      </w:pPr>
      <w:r w:rsidRPr="00322ED9">
        <w:rPr>
          <w:sz w:val="24"/>
          <w:szCs w:val="24"/>
        </w:rPr>
        <w:t xml:space="preserve">Na základe </w:t>
      </w:r>
      <w:proofErr w:type="spellStart"/>
      <w:r w:rsidRPr="00322ED9">
        <w:rPr>
          <w:sz w:val="24"/>
          <w:szCs w:val="24"/>
        </w:rPr>
        <w:t>klimatickogeografických</w:t>
      </w:r>
      <w:proofErr w:type="spellEnd"/>
      <w:r w:rsidRPr="00322ED9">
        <w:rPr>
          <w:sz w:val="24"/>
          <w:szCs w:val="24"/>
        </w:rPr>
        <w:t xml:space="preserve"> typov Slovenska </w:t>
      </w:r>
      <w:proofErr w:type="spellStart"/>
      <w:r w:rsidRPr="00322ED9">
        <w:rPr>
          <w:sz w:val="24"/>
          <w:szCs w:val="24"/>
        </w:rPr>
        <w:t>mikropriestor</w:t>
      </w:r>
      <w:proofErr w:type="spellEnd"/>
      <w:r w:rsidRPr="00322ED9">
        <w:rPr>
          <w:sz w:val="24"/>
          <w:szCs w:val="24"/>
        </w:rPr>
        <w:t xml:space="preserve"> obce leží na rozhraní oblastí s nížinnou klímou a horskou klímou. </w:t>
      </w:r>
      <w:proofErr w:type="spellStart"/>
      <w:r w:rsidRPr="00322ED9">
        <w:rPr>
          <w:sz w:val="24"/>
          <w:szCs w:val="24"/>
        </w:rPr>
        <w:t>K.ú</w:t>
      </w:r>
      <w:proofErr w:type="spellEnd"/>
      <w:r w:rsidRPr="00322ED9">
        <w:rPr>
          <w:sz w:val="24"/>
          <w:szCs w:val="24"/>
        </w:rPr>
        <w:t xml:space="preserve">. obce patrí do mierne suchej oblasti prevažne teplej klímy s miernou inverziou teplôt. Suma teplôt </w:t>
      </w:r>
      <w:smartTag w:uri="urn:schemas-microsoft-com:office:smarttags" w:element="metricconverter">
        <w:smartTagPr>
          <w:attr w:name="ProductID" w:val="10ﾰC"/>
        </w:smartTagPr>
        <w:r w:rsidRPr="00322ED9">
          <w:rPr>
            <w:sz w:val="24"/>
            <w:szCs w:val="24"/>
          </w:rPr>
          <w:t>10°C</w:t>
        </w:r>
      </w:smartTag>
      <w:r w:rsidRPr="00322ED9">
        <w:rPr>
          <w:sz w:val="24"/>
          <w:szCs w:val="24"/>
        </w:rPr>
        <w:t xml:space="preserve"> a viac za jeden rok je 2600-3000. </w:t>
      </w:r>
    </w:p>
    <w:p w:rsidR="002154C5" w:rsidRPr="00322ED9" w:rsidRDefault="002154C5" w:rsidP="00E37419">
      <w:pPr>
        <w:jc w:val="both"/>
        <w:rPr>
          <w:sz w:val="24"/>
          <w:szCs w:val="24"/>
        </w:rPr>
      </w:pPr>
      <w:r w:rsidRPr="00322ED9">
        <w:rPr>
          <w:sz w:val="24"/>
          <w:szCs w:val="24"/>
        </w:rPr>
        <w:tab/>
        <w:t xml:space="preserve">Priemerná ročná teplota vzduchu v obci je </w:t>
      </w:r>
      <w:smartTag w:uri="urn:schemas-microsoft-com:office:smarttags" w:element="metricconverter">
        <w:smartTagPr>
          <w:attr w:name="ProductID" w:val="9,8 ﾰC"/>
        </w:smartTagPr>
        <w:r w:rsidRPr="00322ED9">
          <w:rPr>
            <w:sz w:val="24"/>
            <w:szCs w:val="24"/>
          </w:rPr>
          <w:t>9,8 °C</w:t>
        </w:r>
      </w:smartTag>
      <w:r w:rsidRPr="00322ED9">
        <w:rPr>
          <w:sz w:val="24"/>
          <w:szCs w:val="24"/>
        </w:rPr>
        <w:t xml:space="preserve">. Najchladnejší je mesiac január, kedy priemerná mesačná teplota vzduchu dosahuje hodnoty </w:t>
      </w:r>
      <w:smartTag w:uri="urn:schemas-microsoft-com:office:smarttags" w:element="metricconverter">
        <w:smartTagPr>
          <w:attr w:name="ProductID" w:val="-2,5 ﾰC"/>
        </w:smartTagPr>
        <w:r w:rsidRPr="00322ED9">
          <w:rPr>
            <w:sz w:val="24"/>
            <w:szCs w:val="24"/>
          </w:rPr>
          <w:t>-2,5 °C</w:t>
        </w:r>
      </w:smartTag>
      <w:r w:rsidRPr="00322ED9">
        <w:rPr>
          <w:sz w:val="24"/>
          <w:szCs w:val="24"/>
        </w:rPr>
        <w:t xml:space="preserve">. Najteplejší je mesiac júl s priemernou mesačnou teplotou </w:t>
      </w:r>
      <w:smartTag w:uri="urn:schemas-microsoft-com:office:smarttags" w:element="metricconverter">
        <w:smartTagPr>
          <w:attr w:name="ProductID" w:val="19,0 ﾰC"/>
        </w:smartTagPr>
        <w:r w:rsidRPr="00322ED9">
          <w:rPr>
            <w:sz w:val="24"/>
            <w:szCs w:val="24"/>
          </w:rPr>
          <w:t>19,0 °C</w:t>
        </w:r>
      </w:smartTag>
      <w:r w:rsidRPr="00322ED9">
        <w:rPr>
          <w:sz w:val="24"/>
          <w:szCs w:val="24"/>
        </w:rPr>
        <w:t xml:space="preserve">. Priemerný počet letných dní (dní s maximálnou teplotou vzduchu </w:t>
      </w:r>
      <w:smartTag w:uri="urn:schemas-microsoft-com:office:smarttags" w:element="metricconverter">
        <w:smartTagPr>
          <w:attr w:name="ProductID" w:val="25ﾰC"/>
        </w:smartTagPr>
        <w:r w:rsidRPr="00322ED9">
          <w:rPr>
            <w:sz w:val="24"/>
            <w:szCs w:val="24"/>
          </w:rPr>
          <w:t>25°C</w:t>
        </w:r>
      </w:smartTag>
      <w:r w:rsidRPr="00322ED9">
        <w:rPr>
          <w:sz w:val="24"/>
          <w:szCs w:val="24"/>
        </w:rPr>
        <w:t xml:space="preserve"> a vyššou) je 55. Vykurovacie obdobie v riešenom území trvá v priemere 220 dní.</w:t>
      </w:r>
    </w:p>
    <w:p w:rsidR="002154C5" w:rsidRPr="00322ED9" w:rsidRDefault="002154C5" w:rsidP="00E37419">
      <w:pPr>
        <w:ind w:firstLine="708"/>
        <w:jc w:val="both"/>
        <w:rPr>
          <w:sz w:val="24"/>
          <w:szCs w:val="24"/>
        </w:rPr>
      </w:pPr>
      <w:r w:rsidRPr="00322ED9">
        <w:rPr>
          <w:sz w:val="24"/>
          <w:szCs w:val="24"/>
        </w:rPr>
        <w:lastRenderedPageBreak/>
        <w:t>Priemerný ročný úhrn zrážok je 600-</w:t>
      </w:r>
      <w:smartTag w:uri="urn:schemas-microsoft-com:office:smarttags" w:element="metricconverter">
        <w:smartTagPr>
          <w:attr w:name="ProductID" w:val="700 mm"/>
        </w:smartTagPr>
        <w:r w:rsidRPr="00322ED9">
          <w:rPr>
            <w:sz w:val="24"/>
            <w:szCs w:val="24"/>
          </w:rPr>
          <w:t>700 mm</w:t>
        </w:r>
      </w:smartTag>
      <w:r w:rsidRPr="00322ED9">
        <w:rPr>
          <w:sz w:val="24"/>
          <w:szCs w:val="24"/>
        </w:rPr>
        <w:t xml:space="preserve">. Najviac zrážok padne v mesiacoch máj, jún a júl – priemerne za mesiac </w:t>
      </w:r>
      <w:smartTag w:uri="urn:schemas-microsoft-com:office:smarttags" w:element="metricconverter">
        <w:smartTagPr>
          <w:attr w:name="ProductID" w:val="60 mm"/>
        </w:smartTagPr>
        <w:r w:rsidRPr="00322ED9">
          <w:rPr>
            <w:sz w:val="24"/>
            <w:szCs w:val="24"/>
          </w:rPr>
          <w:t>60 mm</w:t>
        </w:r>
      </w:smartTag>
      <w:r w:rsidRPr="00322ED9">
        <w:rPr>
          <w:sz w:val="24"/>
          <w:szCs w:val="24"/>
        </w:rPr>
        <w:t xml:space="preserve"> zrážok. Priemerný počet dní so zrážkami </w:t>
      </w:r>
      <w:smartTag w:uri="urn:schemas-microsoft-com:office:smarttags" w:element="metricconverter">
        <w:smartTagPr>
          <w:attr w:name="ProductID" w:val="1 mm"/>
        </w:smartTagPr>
        <w:r w:rsidRPr="00322ED9">
          <w:rPr>
            <w:sz w:val="24"/>
            <w:szCs w:val="24"/>
          </w:rPr>
          <w:t>1 mm</w:t>
        </w:r>
      </w:smartTag>
      <w:r w:rsidRPr="00322ED9">
        <w:rPr>
          <w:sz w:val="24"/>
          <w:szCs w:val="24"/>
        </w:rPr>
        <w:t xml:space="preserve"> a viac je 90-100 dní.</w:t>
      </w:r>
    </w:p>
    <w:p w:rsidR="002154C5" w:rsidRPr="00322ED9" w:rsidRDefault="002154C5" w:rsidP="00E37419">
      <w:pPr>
        <w:widowControl w:val="0"/>
        <w:ind w:firstLine="708"/>
        <w:jc w:val="both"/>
        <w:rPr>
          <w:sz w:val="24"/>
          <w:szCs w:val="24"/>
        </w:rPr>
      </w:pPr>
      <w:r w:rsidRPr="00322ED9">
        <w:rPr>
          <w:sz w:val="24"/>
          <w:szCs w:val="24"/>
        </w:rPr>
        <w:t>Časť zrážok v zimnom období padne u nás vo forme snehu, z ktorého sa pri teplotách pod nulou utvorí pokrývka dlhšieho alebo kratšieho trvania podľa priebehu počasia. Výskyt snehu a trvanie snehovej pokrývky na danom území sú z roka na rok veľmi premenlivé v závislosti od rázu zimy. Priemerný dátum prvého dňa so snehovou pokrývkou pripadá na začiatok decembra. Priemerný počet dní so snehovou pokrývkou za rok je 35,0, pričom najviac dní pripadá na mesiace január a február.</w:t>
      </w:r>
    </w:p>
    <w:p w:rsidR="002154C5" w:rsidRPr="00322ED9" w:rsidRDefault="002154C5" w:rsidP="00E37419">
      <w:pPr>
        <w:ind w:firstLine="708"/>
        <w:jc w:val="both"/>
        <w:rPr>
          <w:sz w:val="24"/>
          <w:szCs w:val="24"/>
        </w:rPr>
      </w:pPr>
      <w:r w:rsidRPr="00322ED9">
        <w:rPr>
          <w:sz w:val="24"/>
          <w:szCs w:val="24"/>
        </w:rPr>
        <w:t>Najväčšie rýchlosti vetra a aj najviac veterných dní sa vyskytujú v zimnom a jarnom období. V chladnom polroku (od októbra do marca) priemerná rýchlosť vetra je 3,1 m/s, kým v teplom polroku (apríl až september) je 2,8 m/s. Prevládajúci smer vetra je SZ (24,5%), výskyt ostatných vetrov je nasledovný: S (17,7%), JV (16,3%), Z (8,5%), V (8,5%), J (6,1%), SV (6%), JZ (4,3%).</w:t>
      </w:r>
    </w:p>
    <w:p w:rsidR="002154C5" w:rsidRPr="00322ED9" w:rsidRDefault="002154C5" w:rsidP="00E37419">
      <w:pPr>
        <w:jc w:val="both"/>
        <w:rPr>
          <w:sz w:val="24"/>
          <w:szCs w:val="24"/>
        </w:rPr>
      </w:pPr>
    </w:p>
    <w:p w:rsidR="002154C5" w:rsidRPr="00322ED9" w:rsidRDefault="002154C5" w:rsidP="00E37419">
      <w:pPr>
        <w:rPr>
          <w:sz w:val="24"/>
          <w:szCs w:val="24"/>
          <w:u w:val="single"/>
        </w:rPr>
      </w:pPr>
      <w:bookmarkStart w:id="20" w:name="_Toc166686326"/>
      <w:r w:rsidRPr="00322ED9">
        <w:rPr>
          <w:sz w:val="24"/>
          <w:szCs w:val="24"/>
          <w:u w:val="single"/>
        </w:rPr>
        <w:t>Pedologické podmienky územia</w:t>
      </w:r>
      <w:bookmarkEnd w:id="20"/>
    </w:p>
    <w:p w:rsidR="002154C5" w:rsidRPr="00322ED9" w:rsidRDefault="002154C5" w:rsidP="00E37419">
      <w:pPr>
        <w:ind w:firstLine="708"/>
        <w:jc w:val="both"/>
        <w:rPr>
          <w:sz w:val="24"/>
          <w:szCs w:val="24"/>
        </w:rPr>
      </w:pPr>
      <w:r w:rsidRPr="00322ED9">
        <w:rPr>
          <w:sz w:val="24"/>
          <w:szCs w:val="24"/>
        </w:rPr>
        <w:t>V </w:t>
      </w:r>
      <w:proofErr w:type="spellStart"/>
      <w:r w:rsidRPr="00322ED9">
        <w:rPr>
          <w:sz w:val="24"/>
          <w:szCs w:val="24"/>
        </w:rPr>
        <w:t>k.ú</w:t>
      </w:r>
      <w:proofErr w:type="spellEnd"/>
      <w:r w:rsidRPr="00322ED9">
        <w:rPr>
          <w:sz w:val="24"/>
          <w:szCs w:val="24"/>
        </w:rPr>
        <w:t xml:space="preserve">. obce prevládajú hlinité a piesočnato-hlinité pôdne druhy. Pôdy sú bez skeletu až slabo </w:t>
      </w:r>
      <w:proofErr w:type="spellStart"/>
      <w:r w:rsidRPr="00322ED9">
        <w:rPr>
          <w:sz w:val="24"/>
          <w:szCs w:val="24"/>
        </w:rPr>
        <w:t>skeletnaté</w:t>
      </w:r>
      <w:proofErr w:type="spellEnd"/>
      <w:r w:rsidRPr="00322ED9">
        <w:rPr>
          <w:sz w:val="24"/>
          <w:szCs w:val="24"/>
        </w:rPr>
        <w:t xml:space="preserve"> (na malých plochách vo východnej časti </w:t>
      </w:r>
      <w:proofErr w:type="spellStart"/>
      <w:r w:rsidRPr="00322ED9">
        <w:rPr>
          <w:sz w:val="24"/>
          <w:szCs w:val="24"/>
        </w:rPr>
        <w:t>k.ú</w:t>
      </w:r>
      <w:proofErr w:type="spellEnd"/>
      <w:r w:rsidRPr="00322ED9">
        <w:rPr>
          <w:sz w:val="24"/>
          <w:szCs w:val="24"/>
        </w:rPr>
        <w:t xml:space="preserve">. obce sú stredne </w:t>
      </w:r>
      <w:proofErr w:type="spellStart"/>
      <w:r w:rsidRPr="00322ED9">
        <w:rPr>
          <w:sz w:val="24"/>
          <w:szCs w:val="24"/>
        </w:rPr>
        <w:t>skeletnaté</w:t>
      </w:r>
      <w:proofErr w:type="spellEnd"/>
      <w:r w:rsidRPr="00322ED9">
        <w:rPr>
          <w:sz w:val="24"/>
          <w:szCs w:val="24"/>
        </w:rPr>
        <w:t>). Náchylnosť pôd k erózii je slabá až stredná.</w:t>
      </w:r>
    </w:p>
    <w:p w:rsidR="002154C5" w:rsidRPr="00322ED9" w:rsidRDefault="002154C5" w:rsidP="00E37419">
      <w:pPr>
        <w:ind w:firstLine="708"/>
        <w:jc w:val="both"/>
        <w:rPr>
          <w:sz w:val="24"/>
          <w:szCs w:val="24"/>
        </w:rPr>
      </w:pPr>
      <w:r w:rsidRPr="00322ED9">
        <w:rPr>
          <w:sz w:val="24"/>
          <w:szCs w:val="24"/>
        </w:rPr>
        <w:t xml:space="preserve">Hlavné pôdne typy v </w:t>
      </w:r>
      <w:proofErr w:type="spellStart"/>
      <w:r w:rsidRPr="00322ED9">
        <w:rPr>
          <w:sz w:val="24"/>
          <w:szCs w:val="24"/>
        </w:rPr>
        <w:t>k.ú</w:t>
      </w:r>
      <w:proofErr w:type="spellEnd"/>
      <w:r w:rsidRPr="00322ED9">
        <w:rPr>
          <w:sz w:val="24"/>
          <w:szCs w:val="24"/>
        </w:rPr>
        <w:t>. obce sú:</w:t>
      </w:r>
    </w:p>
    <w:p w:rsidR="002154C5" w:rsidRPr="00322ED9" w:rsidRDefault="002154C5" w:rsidP="00984FF3">
      <w:pPr>
        <w:numPr>
          <w:ilvl w:val="1"/>
          <w:numId w:val="56"/>
        </w:numPr>
        <w:jc w:val="both"/>
        <w:rPr>
          <w:sz w:val="24"/>
          <w:szCs w:val="24"/>
        </w:rPr>
      </w:pPr>
      <w:r w:rsidRPr="00322ED9">
        <w:rPr>
          <w:sz w:val="24"/>
          <w:szCs w:val="24"/>
        </w:rPr>
        <w:t> </w:t>
      </w:r>
      <w:proofErr w:type="spellStart"/>
      <w:r w:rsidRPr="00322ED9">
        <w:rPr>
          <w:sz w:val="24"/>
          <w:szCs w:val="24"/>
        </w:rPr>
        <w:t>illimerizované</w:t>
      </w:r>
      <w:proofErr w:type="spellEnd"/>
      <w:r w:rsidRPr="00322ED9">
        <w:rPr>
          <w:sz w:val="24"/>
          <w:szCs w:val="24"/>
        </w:rPr>
        <w:t xml:space="preserve"> pôdy na tenkých </w:t>
      </w:r>
      <w:proofErr w:type="spellStart"/>
      <w:r w:rsidRPr="00322ED9">
        <w:rPr>
          <w:sz w:val="24"/>
          <w:szCs w:val="24"/>
        </w:rPr>
        <w:t>prekryvoch</w:t>
      </w:r>
      <w:proofErr w:type="spellEnd"/>
      <w:r w:rsidRPr="00322ED9">
        <w:rPr>
          <w:sz w:val="24"/>
          <w:szCs w:val="24"/>
        </w:rPr>
        <w:t xml:space="preserve"> sprašových hlín, sprievodné hnedé pôdy nasýtené, lokálne </w:t>
      </w:r>
      <w:proofErr w:type="spellStart"/>
      <w:r w:rsidRPr="00322ED9">
        <w:rPr>
          <w:sz w:val="24"/>
          <w:szCs w:val="24"/>
        </w:rPr>
        <w:t>pararendziny</w:t>
      </w:r>
      <w:proofErr w:type="spellEnd"/>
      <w:r w:rsidRPr="00322ED9">
        <w:rPr>
          <w:sz w:val="24"/>
          <w:szCs w:val="24"/>
        </w:rPr>
        <w:t xml:space="preserve"> (na </w:t>
      </w:r>
      <w:proofErr w:type="spellStart"/>
      <w:r w:rsidRPr="00322ED9">
        <w:rPr>
          <w:sz w:val="24"/>
          <w:szCs w:val="24"/>
        </w:rPr>
        <w:t>skeletnatých</w:t>
      </w:r>
      <w:proofErr w:type="spellEnd"/>
      <w:r w:rsidRPr="00322ED9">
        <w:rPr>
          <w:sz w:val="24"/>
          <w:szCs w:val="24"/>
        </w:rPr>
        <w:t>, prevažne terciérnych sedimentoch),</w:t>
      </w:r>
    </w:p>
    <w:p w:rsidR="002154C5" w:rsidRPr="00322ED9" w:rsidRDefault="002154C5" w:rsidP="00984FF3">
      <w:pPr>
        <w:numPr>
          <w:ilvl w:val="1"/>
          <w:numId w:val="56"/>
        </w:numPr>
        <w:jc w:val="both"/>
        <w:rPr>
          <w:sz w:val="24"/>
          <w:szCs w:val="24"/>
        </w:rPr>
      </w:pPr>
      <w:r w:rsidRPr="00322ED9">
        <w:rPr>
          <w:sz w:val="24"/>
          <w:szCs w:val="24"/>
        </w:rPr>
        <w:t> </w:t>
      </w:r>
      <w:proofErr w:type="spellStart"/>
      <w:r w:rsidRPr="00322ED9">
        <w:rPr>
          <w:sz w:val="24"/>
          <w:szCs w:val="24"/>
        </w:rPr>
        <w:t>illimerizované</w:t>
      </w:r>
      <w:proofErr w:type="spellEnd"/>
      <w:r w:rsidRPr="00322ED9">
        <w:rPr>
          <w:sz w:val="24"/>
          <w:szCs w:val="24"/>
        </w:rPr>
        <w:t xml:space="preserve"> pôdy až </w:t>
      </w:r>
      <w:proofErr w:type="spellStart"/>
      <w:r w:rsidRPr="00322ED9">
        <w:rPr>
          <w:sz w:val="24"/>
          <w:szCs w:val="24"/>
        </w:rPr>
        <w:t>illimerizované</w:t>
      </w:r>
      <w:proofErr w:type="spellEnd"/>
      <w:r w:rsidRPr="00322ED9">
        <w:rPr>
          <w:sz w:val="24"/>
          <w:szCs w:val="24"/>
        </w:rPr>
        <w:t xml:space="preserve"> pôdy </w:t>
      </w:r>
      <w:proofErr w:type="spellStart"/>
      <w:r w:rsidRPr="00322ED9">
        <w:rPr>
          <w:sz w:val="24"/>
          <w:szCs w:val="24"/>
        </w:rPr>
        <w:t>oglejené</w:t>
      </w:r>
      <w:proofErr w:type="spellEnd"/>
      <w:r w:rsidRPr="00322ED9">
        <w:rPr>
          <w:sz w:val="24"/>
          <w:szCs w:val="24"/>
        </w:rPr>
        <w:t xml:space="preserve"> na sprašových hlinách, sprievodné </w:t>
      </w:r>
      <w:proofErr w:type="spellStart"/>
      <w:r w:rsidRPr="00322ED9">
        <w:rPr>
          <w:sz w:val="24"/>
          <w:szCs w:val="24"/>
        </w:rPr>
        <w:t>rendziny</w:t>
      </w:r>
      <w:proofErr w:type="spellEnd"/>
      <w:r w:rsidRPr="00322ED9">
        <w:rPr>
          <w:sz w:val="24"/>
          <w:szCs w:val="24"/>
        </w:rPr>
        <w:t xml:space="preserve"> na zvetralinách pevných </w:t>
      </w:r>
      <w:proofErr w:type="spellStart"/>
      <w:r w:rsidRPr="00322ED9">
        <w:rPr>
          <w:sz w:val="24"/>
          <w:szCs w:val="24"/>
        </w:rPr>
        <w:t>karbonátových</w:t>
      </w:r>
      <w:proofErr w:type="spellEnd"/>
      <w:r w:rsidRPr="00322ED9">
        <w:rPr>
          <w:sz w:val="24"/>
          <w:szCs w:val="24"/>
        </w:rPr>
        <w:t xml:space="preserve"> hornín,</w:t>
      </w:r>
    </w:p>
    <w:p w:rsidR="002154C5" w:rsidRPr="00322ED9" w:rsidRDefault="002154C5" w:rsidP="00984FF3">
      <w:pPr>
        <w:numPr>
          <w:ilvl w:val="1"/>
          <w:numId w:val="56"/>
        </w:numPr>
        <w:jc w:val="both"/>
        <w:rPr>
          <w:sz w:val="24"/>
          <w:szCs w:val="24"/>
        </w:rPr>
      </w:pPr>
      <w:r w:rsidRPr="00322ED9">
        <w:rPr>
          <w:sz w:val="24"/>
          <w:szCs w:val="24"/>
        </w:rPr>
        <w:t> </w:t>
      </w:r>
      <w:proofErr w:type="spellStart"/>
      <w:r w:rsidRPr="00322ED9">
        <w:rPr>
          <w:sz w:val="24"/>
          <w:szCs w:val="24"/>
        </w:rPr>
        <w:t>hnedozeme</w:t>
      </w:r>
      <w:proofErr w:type="spellEnd"/>
      <w:r w:rsidRPr="00322ED9">
        <w:rPr>
          <w:sz w:val="24"/>
          <w:szCs w:val="24"/>
        </w:rPr>
        <w:t xml:space="preserve">, miestami erodované </w:t>
      </w:r>
      <w:proofErr w:type="spellStart"/>
      <w:r w:rsidRPr="00322ED9">
        <w:rPr>
          <w:sz w:val="24"/>
          <w:szCs w:val="24"/>
        </w:rPr>
        <w:t>hnedozeme</w:t>
      </w:r>
      <w:proofErr w:type="spellEnd"/>
      <w:r w:rsidRPr="00322ED9">
        <w:rPr>
          <w:sz w:val="24"/>
          <w:szCs w:val="24"/>
        </w:rPr>
        <w:t xml:space="preserve"> (na sprašiach),</w:t>
      </w:r>
    </w:p>
    <w:p w:rsidR="002154C5" w:rsidRPr="00322ED9" w:rsidRDefault="002154C5" w:rsidP="00984FF3">
      <w:pPr>
        <w:numPr>
          <w:ilvl w:val="1"/>
          <w:numId w:val="56"/>
        </w:numPr>
        <w:jc w:val="both"/>
        <w:rPr>
          <w:sz w:val="24"/>
          <w:szCs w:val="24"/>
        </w:rPr>
      </w:pPr>
      <w:r w:rsidRPr="00322ED9">
        <w:rPr>
          <w:sz w:val="24"/>
          <w:szCs w:val="24"/>
        </w:rPr>
        <w:t> </w:t>
      </w:r>
      <w:proofErr w:type="spellStart"/>
      <w:r w:rsidRPr="00322ED9">
        <w:rPr>
          <w:sz w:val="24"/>
          <w:szCs w:val="24"/>
        </w:rPr>
        <w:t>regosoly</w:t>
      </w:r>
      <w:proofErr w:type="spellEnd"/>
      <w:r w:rsidRPr="00322ED9">
        <w:rPr>
          <w:sz w:val="24"/>
          <w:szCs w:val="24"/>
        </w:rPr>
        <w:t xml:space="preserve"> až hnedé pôdy na pieskoch, sprievodné </w:t>
      </w:r>
      <w:proofErr w:type="spellStart"/>
      <w:r w:rsidRPr="00322ED9">
        <w:rPr>
          <w:sz w:val="24"/>
          <w:szCs w:val="24"/>
        </w:rPr>
        <w:t>regosoly</w:t>
      </w:r>
      <w:proofErr w:type="spellEnd"/>
      <w:r w:rsidRPr="00322ED9">
        <w:rPr>
          <w:sz w:val="24"/>
          <w:szCs w:val="24"/>
        </w:rPr>
        <w:t xml:space="preserve"> slabo glejové, lokálne gleje (na pieskoch s ílovitým podložím),</w:t>
      </w:r>
    </w:p>
    <w:p w:rsidR="002154C5" w:rsidRPr="00322ED9" w:rsidRDefault="002154C5" w:rsidP="00984FF3">
      <w:pPr>
        <w:numPr>
          <w:ilvl w:val="1"/>
          <w:numId w:val="56"/>
        </w:numPr>
        <w:jc w:val="both"/>
        <w:rPr>
          <w:sz w:val="24"/>
          <w:szCs w:val="24"/>
        </w:rPr>
      </w:pPr>
      <w:r w:rsidRPr="00322ED9">
        <w:rPr>
          <w:sz w:val="24"/>
          <w:szCs w:val="24"/>
        </w:rPr>
        <w:t> </w:t>
      </w:r>
      <w:proofErr w:type="spellStart"/>
      <w:r w:rsidRPr="00322ED9">
        <w:rPr>
          <w:sz w:val="24"/>
          <w:szCs w:val="24"/>
        </w:rPr>
        <w:t>nivné</w:t>
      </w:r>
      <w:proofErr w:type="spellEnd"/>
      <w:r w:rsidRPr="00322ED9">
        <w:rPr>
          <w:sz w:val="24"/>
          <w:szCs w:val="24"/>
        </w:rPr>
        <w:t xml:space="preserve"> pôdy, sprievodné </w:t>
      </w:r>
      <w:proofErr w:type="spellStart"/>
      <w:r w:rsidRPr="00322ED9">
        <w:rPr>
          <w:sz w:val="24"/>
          <w:szCs w:val="24"/>
        </w:rPr>
        <w:t>nivné</w:t>
      </w:r>
      <w:proofErr w:type="spellEnd"/>
      <w:r w:rsidRPr="00322ED9">
        <w:rPr>
          <w:sz w:val="24"/>
          <w:szCs w:val="24"/>
        </w:rPr>
        <w:t xml:space="preserve"> pôdy glejové (na </w:t>
      </w:r>
      <w:proofErr w:type="spellStart"/>
      <w:r w:rsidRPr="00322ED9">
        <w:rPr>
          <w:sz w:val="24"/>
          <w:szCs w:val="24"/>
        </w:rPr>
        <w:t>nekarbonátových</w:t>
      </w:r>
      <w:proofErr w:type="spellEnd"/>
      <w:r w:rsidRPr="00322ED9">
        <w:rPr>
          <w:sz w:val="24"/>
          <w:szCs w:val="24"/>
        </w:rPr>
        <w:t xml:space="preserve"> </w:t>
      </w:r>
      <w:proofErr w:type="spellStart"/>
      <w:r w:rsidRPr="00322ED9">
        <w:rPr>
          <w:sz w:val="24"/>
          <w:szCs w:val="24"/>
        </w:rPr>
        <w:t>nivných</w:t>
      </w:r>
      <w:proofErr w:type="spellEnd"/>
      <w:r w:rsidRPr="00322ED9">
        <w:rPr>
          <w:sz w:val="24"/>
          <w:szCs w:val="24"/>
        </w:rPr>
        <w:t xml:space="preserve"> sedimentoch a </w:t>
      </w:r>
      <w:proofErr w:type="spellStart"/>
      <w:r w:rsidRPr="00322ED9">
        <w:rPr>
          <w:sz w:val="24"/>
          <w:szCs w:val="24"/>
        </w:rPr>
        <w:t>regosoly</w:t>
      </w:r>
      <w:proofErr w:type="spellEnd"/>
      <w:r w:rsidRPr="00322ED9">
        <w:rPr>
          <w:sz w:val="24"/>
          <w:szCs w:val="24"/>
        </w:rPr>
        <w:t xml:space="preserve"> na pieskoch).</w:t>
      </w:r>
    </w:p>
    <w:p w:rsidR="002154C5" w:rsidRPr="00322ED9" w:rsidRDefault="002154C5" w:rsidP="00E37419">
      <w:pPr>
        <w:pStyle w:val="Styl1"/>
        <w:ind w:firstLine="708"/>
        <w:rPr>
          <w:szCs w:val="24"/>
        </w:rPr>
      </w:pPr>
    </w:p>
    <w:p w:rsidR="002154C5" w:rsidRPr="00322ED9" w:rsidRDefault="002154C5" w:rsidP="00E37419">
      <w:pPr>
        <w:pStyle w:val="Styl1"/>
        <w:ind w:firstLine="708"/>
        <w:rPr>
          <w:szCs w:val="24"/>
        </w:rPr>
      </w:pPr>
      <w:r w:rsidRPr="00322ED9">
        <w:rPr>
          <w:szCs w:val="24"/>
        </w:rPr>
        <w:t>Bonita poľnohospodárskych pôd je dobrá – v riešenom území sa nachádzajú produkčné pôdy. Podľa charakteristiky bonitovaných pôdno-ekologických jednotiek (BPEJ) poľnohospodárska pôda sa nachádza v nasledovných klimatických regiónoch:</w:t>
      </w:r>
    </w:p>
    <w:p w:rsidR="002154C5" w:rsidRPr="00322ED9" w:rsidRDefault="002154C5" w:rsidP="00984FF3">
      <w:pPr>
        <w:pStyle w:val="Styl1"/>
        <w:numPr>
          <w:ilvl w:val="0"/>
          <w:numId w:val="62"/>
        </w:numPr>
        <w:rPr>
          <w:szCs w:val="24"/>
        </w:rPr>
      </w:pPr>
      <w:r w:rsidRPr="00322ED9">
        <w:rPr>
          <w:szCs w:val="24"/>
        </w:rPr>
        <w:t xml:space="preserve">teplom, veľmi suchom, nížinnom, kde dĺžka obdobia s teplotou vzduchu nad </w:t>
      </w:r>
      <w:smartTag w:uri="urn:schemas-microsoft-com:office:smarttags" w:element="metricconverter">
        <w:smartTagPr>
          <w:attr w:name="ProductID" w:val="5ﾰC"/>
        </w:smartTagPr>
        <w:r w:rsidRPr="00322ED9">
          <w:rPr>
            <w:szCs w:val="24"/>
          </w:rPr>
          <w:t>5°C</w:t>
        </w:r>
      </w:smartTag>
      <w:r w:rsidRPr="00322ED9">
        <w:rPr>
          <w:szCs w:val="24"/>
        </w:rPr>
        <w:t xml:space="preserve"> je 237 dní, priemerná teplota v januári je -1° až </w:t>
      </w:r>
      <w:smartTag w:uri="urn:schemas-microsoft-com:office:smarttags" w:element="metricconverter">
        <w:smartTagPr>
          <w:attr w:name="ProductID" w:val="-3ﾰC"/>
        </w:smartTagPr>
        <w:r w:rsidRPr="00322ED9">
          <w:rPr>
            <w:szCs w:val="24"/>
          </w:rPr>
          <w:t>-3°C</w:t>
        </w:r>
      </w:smartTag>
      <w:r w:rsidRPr="00322ED9">
        <w:rPr>
          <w:szCs w:val="24"/>
        </w:rPr>
        <w:t xml:space="preserve"> a vo vegetačnom období 15° až </w:t>
      </w:r>
      <w:smartTag w:uri="urn:schemas-microsoft-com:office:smarttags" w:element="metricconverter">
        <w:smartTagPr>
          <w:attr w:name="ProductID" w:val="17ﾰC"/>
        </w:smartTagPr>
        <w:r w:rsidRPr="00322ED9">
          <w:rPr>
            <w:szCs w:val="24"/>
          </w:rPr>
          <w:t>17°C</w:t>
        </w:r>
      </w:smartTag>
      <w:r w:rsidRPr="00322ED9">
        <w:rPr>
          <w:szCs w:val="24"/>
        </w:rPr>
        <w:t>,</w:t>
      </w:r>
    </w:p>
    <w:p w:rsidR="002154C5" w:rsidRPr="00322ED9" w:rsidRDefault="002154C5" w:rsidP="00984FF3">
      <w:pPr>
        <w:pStyle w:val="Styl1"/>
        <w:numPr>
          <w:ilvl w:val="0"/>
          <w:numId w:val="62"/>
        </w:numPr>
        <w:rPr>
          <w:szCs w:val="24"/>
        </w:rPr>
      </w:pPr>
      <w:r w:rsidRPr="00322ED9">
        <w:rPr>
          <w:szCs w:val="24"/>
        </w:rPr>
        <w:t xml:space="preserve">dostatočne teplom, suchom, </w:t>
      </w:r>
      <w:proofErr w:type="spellStart"/>
      <w:r w:rsidRPr="00322ED9">
        <w:rPr>
          <w:szCs w:val="24"/>
        </w:rPr>
        <w:t>pahorkatinovom</w:t>
      </w:r>
      <w:proofErr w:type="spellEnd"/>
      <w:r w:rsidRPr="00322ED9">
        <w:rPr>
          <w:szCs w:val="24"/>
        </w:rPr>
        <w:t xml:space="preserve">, kde dĺžka obdobia s teplotou vzduchu nad </w:t>
      </w:r>
      <w:smartTag w:uri="urn:schemas-microsoft-com:office:smarttags" w:element="metricconverter">
        <w:smartTagPr>
          <w:attr w:name="ProductID" w:val="5ﾰC"/>
        </w:smartTagPr>
        <w:r w:rsidRPr="00322ED9">
          <w:rPr>
            <w:szCs w:val="24"/>
          </w:rPr>
          <w:t>5°C</w:t>
        </w:r>
      </w:smartTag>
      <w:r w:rsidRPr="00322ED9">
        <w:rPr>
          <w:szCs w:val="24"/>
        </w:rPr>
        <w:t xml:space="preserve"> je 231 dní, priemerná teplota v januári je -1° až </w:t>
      </w:r>
      <w:smartTag w:uri="urn:schemas-microsoft-com:office:smarttags" w:element="metricconverter">
        <w:smartTagPr>
          <w:attr w:name="ProductID" w:val="-3ﾰC"/>
        </w:smartTagPr>
        <w:r w:rsidRPr="00322ED9">
          <w:rPr>
            <w:szCs w:val="24"/>
          </w:rPr>
          <w:t>-3°C</w:t>
        </w:r>
      </w:smartTag>
      <w:r w:rsidRPr="00322ED9">
        <w:rPr>
          <w:szCs w:val="24"/>
        </w:rPr>
        <w:t xml:space="preserve"> a vo vegetačnom období 15° až </w:t>
      </w:r>
      <w:smartTag w:uri="urn:schemas-microsoft-com:office:smarttags" w:element="metricconverter">
        <w:smartTagPr>
          <w:attr w:name="ProductID" w:val="16ﾰC"/>
        </w:smartTagPr>
        <w:r w:rsidRPr="00322ED9">
          <w:rPr>
            <w:szCs w:val="24"/>
          </w:rPr>
          <w:t>16°C</w:t>
        </w:r>
      </w:smartTag>
      <w:r w:rsidRPr="00322ED9">
        <w:rPr>
          <w:szCs w:val="24"/>
        </w:rPr>
        <w:t>,</w:t>
      </w:r>
    </w:p>
    <w:p w:rsidR="002154C5" w:rsidRPr="00322ED9" w:rsidRDefault="002154C5" w:rsidP="00984FF3">
      <w:pPr>
        <w:pStyle w:val="Styl1"/>
        <w:numPr>
          <w:ilvl w:val="0"/>
          <w:numId w:val="62"/>
        </w:numPr>
        <w:rPr>
          <w:szCs w:val="24"/>
        </w:rPr>
      </w:pPr>
      <w:r w:rsidRPr="00322ED9">
        <w:rPr>
          <w:szCs w:val="24"/>
        </w:rPr>
        <w:t xml:space="preserve">mierne teplom, mierne vlhkom, kde dĺžka obdobia s teplotou vzduchu nad </w:t>
      </w:r>
      <w:smartTag w:uri="urn:schemas-microsoft-com:office:smarttags" w:element="metricconverter">
        <w:smartTagPr>
          <w:attr w:name="ProductID" w:val="5ﾰC"/>
        </w:smartTagPr>
        <w:r w:rsidRPr="00322ED9">
          <w:rPr>
            <w:szCs w:val="24"/>
          </w:rPr>
          <w:t>5°C</w:t>
        </w:r>
      </w:smartTag>
      <w:r w:rsidRPr="00322ED9">
        <w:rPr>
          <w:szCs w:val="24"/>
        </w:rPr>
        <w:t xml:space="preserve"> je 215 dní, priemerná teplota v januári je -2° až </w:t>
      </w:r>
      <w:smartTag w:uri="urn:schemas-microsoft-com:office:smarttags" w:element="metricconverter">
        <w:smartTagPr>
          <w:attr w:name="ProductID" w:val="-5ﾰC"/>
        </w:smartTagPr>
        <w:r w:rsidRPr="00322ED9">
          <w:rPr>
            <w:szCs w:val="24"/>
          </w:rPr>
          <w:t>-5°C</w:t>
        </w:r>
      </w:smartTag>
      <w:r w:rsidRPr="00322ED9">
        <w:rPr>
          <w:szCs w:val="24"/>
        </w:rPr>
        <w:t xml:space="preserve"> a vo vegetačnom období 13° až </w:t>
      </w:r>
      <w:smartTag w:uri="urn:schemas-microsoft-com:office:smarttags" w:element="metricconverter">
        <w:smartTagPr>
          <w:attr w:name="ProductID" w:val="15ﾰC"/>
        </w:smartTagPr>
        <w:r w:rsidRPr="00322ED9">
          <w:rPr>
            <w:szCs w:val="24"/>
          </w:rPr>
          <w:t>15°C</w:t>
        </w:r>
      </w:smartTag>
      <w:r w:rsidRPr="00322ED9">
        <w:rPr>
          <w:szCs w:val="24"/>
        </w:rPr>
        <w:t>.</w:t>
      </w:r>
    </w:p>
    <w:p w:rsidR="002154C5" w:rsidRPr="00322ED9" w:rsidRDefault="002154C5" w:rsidP="00E37419">
      <w:pPr>
        <w:jc w:val="both"/>
        <w:rPr>
          <w:sz w:val="24"/>
          <w:szCs w:val="24"/>
        </w:rPr>
      </w:pPr>
    </w:p>
    <w:p w:rsidR="002154C5" w:rsidRPr="00322ED9" w:rsidRDefault="002154C5" w:rsidP="00E37419">
      <w:pPr>
        <w:rPr>
          <w:sz w:val="24"/>
          <w:szCs w:val="24"/>
          <w:u w:val="single"/>
        </w:rPr>
      </w:pPr>
      <w:bookmarkStart w:id="21" w:name="_Toc166686327"/>
      <w:r w:rsidRPr="00322ED9">
        <w:rPr>
          <w:sz w:val="24"/>
          <w:szCs w:val="24"/>
          <w:u w:val="single"/>
        </w:rPr>
        <w:t>Rastlinstvo, živočíšstvo</w:t>
      </w:r>
      <w:bookmarkEnd w:id="21"/>
    </w:p>
    <w:p w:rsidR="002154C5" w:rsidRPr="00322ED9" w:rsidRDefault="002154C5" w:rsidP="00E37419">
      <w:pPr>
        <w:ind w:firstLine="708"/>
        <w:jc w:val="both"/>
        <w:rPr>
          <w:sz w:val="24"/>
          <w:szCs w:val="24"/>
        </w:rPr>
      </w:pPr>
    </w:p>
    <w:p w:rsidR="002154C5" w:rsidRPr="00322ED9" w:rsidRDefault="002154C5" w:rsidP="00E37419">
      <w:pPr>
        <w:ind w:firstLine="708"/>
        <w:jc w:val="both"/>
        <w:rPr>
          <w:sz w:val="24"/>
          <w:szCs w:val="24"/>
        </w:rPr>
      </w:pPr>
      <w:r w:rsidRPr="00322ED9">
        <w:rPr>
          <w:sz w:val="24"/>
          <w:szCs w:val="24"/>
        </w:rPr>
        <w:t xml:space="preserve">Z hľadiska </w:t>
      </w:r>
      <w:proofErr w:type="spellStart"/>
      <w:r w:rsidRPr="00322ED9">
        <w:rPr>
          <w:sz w:val="24"/>
          <w:szCs w:val="24"/>
        </w:rPr>
        <w:t>fytogeografického</w:t>
      </w:r>
      <w:proofErr w:type="spellEnd"/>
      <w:r w:rsidRPr="00322ED9">
        <w:rPr>
          <w:sz w:val="24"/>
          <w:szCs w:val="24"/>
        </w:rPr>
        <w:t xml:space="preserve"> členenia riešené územie leží na hranici dvoch oblastí:</w:t>
      </w:r>
    </w:p>
    <w:p w:rsidR="002154C5" w:rsidRPr="00322ED9" w:rsidRDefault="002154C5" w:rsidP="00984FF3">
      <w:pPr>
        <w:numPr>
          <w:ilvl w:val="0"/>
          <w:numId w:val="61"/>
        </w:numPr>
        <w:jc w:val="both"/>
        <w:rPr>
          <w:sz w:val="24"/>
          <w:szCs w:val="24"/>
        </w:rPr>
      </w:pPr>
      <w:r w:rsidRPr="00322ED9">
        <w:rPr>
          <w:sz w:val="24"/>
          <w:szCs w:val="24"/>
        </w:rPr>
        <w:lastRenderedPageBreak/>
        <w:t>oblasť panónskej flóry (</w:t>
      </w:r>
      <w:proofErr w:type="spellStart"/>
      <w:r w:rsidRPr="00322ED9">
        <w:rPr>
          <w:sz w:val="24"/>
          <w:szCs w:val="24"/>
        </w:rPr>
        <w:t>Pannonicum</w:t>
      </w:r>
      <w:proofErr w:type="spellEnd"/>
      <w:r w:rsidRPr="00322ED9">
        <w:rPr>
          <w:sz w:val="24"/>
          <w:szCs w:val="24"/>
        </w:rPr>
        <w:t xml:space="preserve">), obvod </w:t>
      </w:r>
      <w:proofErr w:type="spellStart"/>
      <w:r w:rsidRPr="00322ED9">
        <w:rPr>
          <w:sz w:val="24"/>
          <w:szCs w:val="24"/>
        </w:rPr>
        <w:t>eupanónskej</w:t>
      </w:r>
      <w:proofErr w:type="spellEnd"/>
      <w:r w:rsidRPr="00322ED9">
        <w:rPr>
          <w:sz w:val="24"/>
          <w:szCs w:val="24"/>
        </w:rPr>
        <w:t xml:space="preserve"> </w:t>
      </w:r>
      <w:proofErr w:type="spellStart"/>
      <w:r w:rsidRPr="00322ED9">
        <w:rPr>
          <w:sz w:val="24"/>
          <w:szCs w:val="24"/>
        </w:rPr>
        <w:t>xerotermnej</w:t>
      </w:r>
      <w:proofErr w:type="spellEnd"/>
      <w:r w:rsidRPr="00322ED9">
        <w:rPr>
          <w:sz w:val="24"/>
          <w:szCs w:val="24"/>
        </w:rPr>
        <w:t xml:space="preserve"> flóry (</w:t>
      </w:r>
      <w:proofErr w:type="spellStart"/>
      <w:r w:rsidRPr="00322ED9">
        <w:rPr>
          <w:sz w:val="24"/>
          <w:szCs w:val="24"/>
        </w:rPr>
        <w:t>Eupannonicum</w:t>
      </w:r>
      <w:proofErr w:type="spellEnd"/>
      <w:r w:rsidRPr="00322ED9">
        <w:rPr>
          <w:sz w:val="24"/>
          <w:szCs w:val="24"/>
        </w:rPr>
        <w:t>), okres Záhorská nížina,</w:t>
      </w:r>
    </w:p>
    <w:p w:rsidR="002154C5" w:rsidRPr="00322ED9" w:rsidRDefault="002154C5" w:rsidP="00984FF3">
      <w:pPr>
        <w:numPr>
          <w:ilvl w:val="0"/>
          <w:numId w:val="61"/>
        </w:numPr>
        <w:jc w:val="both"/>
        <w:rPr>
          <w:sz w:val="24"/>
          <w:szCs w:val="24"/>
        </w:rPr>
      </w:pPr>
      <w:r w:rsidRPr="00322ED9">
        <w:rPr>
          <w:sz w:val="24"/>
          <w:szCs w:val="24"/>
        </w:rPr>
        <w:t xml:space="preserve">oblasť </w:t>
      </w:r>
      <w:proofErr w:type="spellStart"/>
      <w:r w:rsidRPr="00322ED9">
        <w:rPr>
          <w:sz w:val="24"/>
          <w:szCs w:val="24"/>
        </w:rPr>
        <w:t>západokarpatskej</w:t>
      </w:r>
      <w:proofErr w:type="spellEnd"/>
      <w:r w:rsidRPr="00322ED9">
        <w:rPr>
          <w:sz w:val="24"/>
          <w:szCs w:val="24"/>
        </w:rPr>
        <w:t xml:space="preserve"> flóry (</w:t>
      </w:r>
      <w:proofErr w:type="spellStart"/>
      <w:r w:rsidRPr="00322ED9">
        <w:rPr>
          <w:sz w:val="24"/>
          <w:szCs w:val="24"/>
        </w:rPr>
        <w:t>Carpaticum</w:t>
      </w:r>
      <w:proofErr w:type="spellEnd"/>
      <w:r w:rsidRPr="00322ED9">
        <w:rPr>
          <w:sz w:val="24"/>
          <w:szCs w:val="24"/>
        </w:rPr>
        <w:t xml:space="preserve"> </w:t>
      </w:r>
      <w:proofErr w:type="spellStart"/>
      <w:r w:rsidRPr="00322ED9">
        <w:rPr>
          <w:sz w:val="24"/>
          <w:szCs w:val="24"/>
        </w:rPr>
        <w:t>occidentale</w:t>
      </w:r>
      <w:proofErr w:type="spellEnd"/>
      <w:r w:rsidRPr="00322ED9">
        <w:rPr>
          <w:sz w:val="24"/>
          <w:szCs w:val="24"/>
        </w:rPr>
        <w:t>), obvod predkarpatskej flóry (</w:t>
      </w:r>
      <w:proofErr w:type="spellStart"/>
      <w:r w:rsidRPr="00322ED9">
        <w:rPr>
          <w:sz w:val="24"/>
          <w:szCs w:val="24"/>
        </w:rPr>
        <w:t>Praecarpaticum</w:t>
      </w:r>
      <w:proofErr w:type="spellEnd"/>
      <w:r w:rsidRPr="00322ED9">
        <w:rPr>
          <w:sz w:val="24"/>
          <w:szCs w:val="24"/>
        </w:rPr>
        <w:t>), okres Malé Karpaty.</w:t>
      </w:r>
    </w:p>
    <w:p w:rsidR="002154C5" w:rsidRPr="00322ED9" w:rsidRDefault="002154C5" w:rsidP="00E37419">
      <w:pPr>
        <w:ind w:firstLine="708"/>
        <w:jc w:val="both"/>
        <w:rPr>
          <w:sz w:val="24"/>
          <w:szCs w:val="24"/>
          <w:lang w:eastAsia="hu-HU"/>
        </w:rPr>
      </w:pPr>
      <w:r w:rsidRPr="00322ED9">
        <w:rPr>
          <w:sz w:val="24"/>
          <w:szCs w:val="24"/>
        </w:rPr>
        <w:t xml:space="preserve">Potenciálna prirodzená vegetácia je </w:t>
      </w:r>
      <w:r w:rsidRPr="00322ED9">
        <w:rPr>
          <w:sz w:val="24"/>
          <w:szCs w:val="24"/>
          <w:lang w:eastAsia="hu-HU"/>
        </w:rPr>
        <w:t>vegetácia, ktorá by sa za daných klimatických, pôdnych a hydrologických pomerov vyvinula na určitom mieste (biotope), keby vplyv ľudskej činnosti ihneď prestal pôsobiť. Poznanie prirodzenej potenciálnej vegetácie územia je dôležité najmä z hľadiska rekonštrukcie, obnovy a ďalšieho prirodzeného vývoja vegetácie (lesnej aj nelesnej) s cieľom jej priblíženia sa či úplného prinavrátenia do prirodzeného stavu, aby sa tak zabezpečila ekologická stabilita územia.</w:t>
      </w:r>
    </w:p>
    <w:p w:rsidR="002154C5" w:rsidRPr="00322ED9" w:rsidRDefault="002154C5" w:rsidP="00E37419">
      <w:pPr>
        <w:autoSpaceDE w:val="0"/>
        <w:autoSpaceDN w:val="0"/>
        <w:adjustRightInd w:val="0"/>
        <w:ind w:firstLine="708"/>
        <w:jc w:val="both"/>
        <w:rPr>
          <w:sz w:val="24"/>
          <w:szCs w:val="24"/>
        </w:rPr>
      </w:pPr>
      <w:r w:rsidRPr="00322ED9">
        <w:rPr>
          <w:sz w:val="24"/>
          <w:szCs w:val="24"/>
        </w:rPr>
        <w:t xml:space="preserve">Potenciálnu prirodzenú </w:t>
      </w:r>
      <w:r w:rsidRPr="00322ED9">
        <w:rPr>
          <w:sz w:val="24"/>
          <w:szCs w:val="24"/>
          <w:lang w:eastAsia="hu-HU"/>
        </w:rPr>
        <w:t xml:space="preserve">vegetáciu na väčšine riešeného územia </w:t>
      </w:r>
      <w:r w:rsidRPr="00322ED9">
        <w:rPr>
          <w:sz w:val="24"/>
          <w:szCs w:val="24"/>
        </w:rPr>
        <w:t>predstavujú:</w:t>
      </w:r>
    </w:p>
    <w:p w:rsidR="002154C5" w:rsidRPr="00322ED9" w:rsidRDefault="002154C5" w:rsidP="00984FF3">
      <w:pPr>
        <w:numPr>
          <w:ilvl w:val="0"/>
          <w:numId w:val="60"/>
        </w:numPr>
        <w:autoSpaceDE w:val="0"/>
        <w:autoSpaceDN w:val="0"/>
        <w:adjustRightInd w:val="0"/>
        <w:jc w:val="both"/>
        <w:rPr>
          <w:sz w:val="24"/>
          <w:szCs w:val="24"/>
        </w:rPr>
      </w:pPr>
      <w:r w:rsidRPr="00322ED9">
        <w:rPr>
          <w:sz w:val="24"/>
          <w:szCs w:val="24"/>
        </w:rPr>
        <w:t xml:space="preserve">jaseňovo-brestovo-dubové a jelšové lužné lesy, </w:t>
      </w:r>
    </w:p>
    <w:p w:rsidR="002154C5" w:rsidRPr="00322ED9" w:rsidRDefault="002154C5" w:rsidP="00984FF3">
      <w:pPr>
        <w:numPr>
          <w:ilvl w:val="0"/>
          <w:numId w:val="60"/>
        </w:numPr>
        <w:autoSpaceDE w:val="0"/>
        <w:autoSpaceDN w:val="0"/>
        <w:adjustRightInd w:val="0"/>
        <w:jc w:val="both"/>
        <w:rPr>
          <w:sz w:val="24"/>
          <w:szCs w:val="24"/>
        </w:rPr>
      </w:pPr>
      <w:r w:rsidRPr="00322ED9">
        <w:rPr>
          <w:sz w:val="24"/>
          <w:szCs w:val="24"/>
        </w:rPr>
        <w:t>dubovo-hrabové lesy,</w:t>
      </w:r>
    </w:p>
    <w:p w:rsidR="002154C5" w:rsidRPr="00322ED9" w:rsidRDefault="002154C5" w:rsidP="00984FF3">
      <w:pPr>
        <w:numPr>
          <w:ilvl w:val="0"/>
          <w:numId w:val="60"/>
        </w:numPr>
        <w:autoSpaceDE w:val="0"/>
        <w:autoSpaceDN w:val="0"/>
        <w:adjustRightInd w:val="0"/>
        <w:jc w:val="both"/>
        <w:rPr>
          <w:sz w:val="24"/>
          <w:szCs w:val="24"/>
        </w:rPr>
      </w:pPr>
      <w:r w:rsidRPr="00322ED9">
        <w:rPr>
          <w:sz w:val="24"/>
          <w:szCs w:val="24"/>
        </w:rPr>
        <w:t>dubové a cerovo-dubové lesy,</w:t>
      </w:r>
    </w:p>
    <w:p w:rsidR="002154C5" w:rsidRPr="00322ED9" w:rsidRDefault="002154C5" w:rsidP="00984FF3">
      <w:pPr>
        <w:numPr>
          <w:ilvl w:val="0"/>
          <w:numId w:val="60"/>
        </w:numPr>
        <w:autoSpaceDE w:val="0"/>
        <w:autoSpaceDN w:val="0"/>
        <w:adjustRightInd w:val="0"/>
        <w:jc w:val="both"/>
        <w:rPr>
          <w:sz w:val="24"/>
          <w:szCs w:val="24"/>
        </w:rPr>
      </w:pPr>
      <w:r w:rsidRPr="00322ED9">
        <w:rPr>
          <w:sz w:val="24"/>
          <w:szCs w:val="24"/>
        </w:rPr>
        <w:t>kvetnaté bukové a jedľové lesy.</w:t>
      </w:r>
    </w:p>
    <w:p w:rsidR="002154C5" w:rsidRPr="00322ED9" w:rsidRDefault="002154C5" w:rsidP="00E37419">
      <w:pPr>
        <w:autoSpaceDE w:val="0"/>
        <w:autoSpaceDN w:val="0"/>
        <w:adjustRightInd w:val="0"/>
        <w:ind w:firstLine="708"/>
        <w:jc w:val="both"/>
        <w:rPr>
          <w:sz w:val="24"/>
          <w:szCs w:val="24"/>
          <w:lang w:eastAsia="hu-HU"/>
        </w:rPr>
      </w:pPr>
    </w:p>
    <w:p w:rsidR="002154C5" w:rsidRPr="00322ED9" w:rsidRDefault="002154C5" w:rsidP="00E37419">
      <w:pPr>
        <w:autoSpaceDE w:val="0"/>
        <w:autoSpaceDN w:val="0"/>
        <w:adjustRightInd w:val="0"/>
        <w:ind w:firstLine="708"/>
        <w:jc w:val="both"/>
        <w:rPr>
          <w:sz w:val="24"/>
          <w:szCs w:val="24"/>
          <w:lang w:eastAsia="hu-HU"/>
        </w:rPr>
      </w:pPr>
      <w:r w:rsidRPr="00322ED9">
        <w:rPr>
          <w:sz w:val="24"/>
          <w:szCs w:val="24"/>
          <w:lang w:eastAsia="hu-HU"/>
        </w:rPr>
        <w:t xml:space="preserve">Vplyvom intenzívneho hospodárenia pôvodná vegetačná pokrývka bola vo väčšej časti odstránená (zachovali sa zvyšky </w:t>
      </w:r>
      <w:r w:rsidRPr="00322ED9">
        <w:rPr>
          <w:bCs/>
          <w:sz w:val="24"/>
          <w:szCs w:val="24"/>
          <w:lang w:eastAsia="hu-HU"/>
        </w:rPr>
        <w:t xml:space="preserve">lesov </w:t>
      </w:r>
      <w:r w:rsidRPr="00322ED9">
        <w:rPr>
          <w:sz w:val="24"/>
          <w:szCs w:val="24"/>
          <w:lang w:eastAsia="hu-HU"/>
        </w:rPr>
        <w:t xml:space="preserve">a lesíkov, ktoré umožňujú vytvoriť obraz o ich prirodzenom alebo jemu blízkom zložení - </w:t>
      </w:r>
      <w:r w:rsidRPr="00322ED9">
        <w:rPr>
          <w:sz w:val="24"/>
          <w:szCs w:val="24"/>
        </w:rPr>
        <w:t>ochrana týchto lesov je veľmi dôležitá, lebo spôsobujú ako ekostabilizačný faktor</w:t>
      </w:r>
      <w:r w:rsidRPr="00322ED9">
        <w:rPr>
          <w:sz w:val="24"/>
          <w:szCs w:val="24"/>
          <w:lang w:eastAsia="hu-HU"/>
        </w:rPr>
        <w:t xml:space="preserve">), na miestach prirodzených kultúr sa nachádzajú stredne úrodné poľnohospodárske pôdy Slovenska. </w:t>
      </w:r>
    </w:p>
    <w:p w:rsidR="002154C5" w:rsidRPr="00322ED9" w:rsidRDefault="002154C5" w:rsidP="00E37419">
      <w:pPr>
        <w:autoSpaceDE w:val="0"/>
        <w:autoSpaceDN w:val="0"/>
        <w:adjustRightInd w:val="0"/>
        <w:jc w:val="both"/>
        <w:rPr>
          <w:sz w:val="24"/>
          <w:szCs w:val="24"/>
          <w:lang w:eastAsia="hu-HU"/>
        </w:rPr>
      </w:pPr>
      <w:r w:rsidRPr="00322ED9">
        <w:rPr>
          <w:sz w:val="24"/>
          <w:szCs w:val="24"/>
          <w:lang w:eastAsia="hu-HU"/>
        </w:rPr>
        <w:tab/>
        <w:t xml:space="preserve">Živočíchy tvoria nezastupiteľnú zložku všetkých typov spoločenstiev biosféry. V zložitých potravných reťazcoch rozhodujúcou mierou prispievajú k ekologickej rovnováhe v obehu látok a energie. Čím väčšia je druhová rozmanitosť, tým lepšie podmienky sa vytvárajú pre ďalší rozvoj územia aj v prípade, ak ich chápeme z hľadiska ekologickej stratégie ľudskej spoločnosti. Dnešné rozšírenie a zloženie fauny je výsledkom dlhodobého vývinu. </w:t>
      </w:r>
    </w:p>
    <w:p w:rsidR="002154C5" w:rsidRPr="00322ED9" w:rsidRDefault="002154C5" w:rsidP="00E37419">
      <w:pPr>
        <w:autoSpaceDE w:val="0"/>
        <w:autoSpaceDN w:val="0"/>
        <w:adjustRightInd w:val="0"/>
        <w:ind w:firstLine="709"/>
        <w:jc w:val="both"/>
        <w:rPr>
          <w:sz w:val="24"/>
          <w:szCs w:val="24"/>
        </w:rPr>
      </w:pPr>
      <w:r w:rsidRPr="00322ED9">
        <w:rPr>
          <w:sz w:val="24"/>
          <w:szCs w:val="24"/>
        </w:rPr>
        <w:t xml:space="preserve">Z hľadiska živočíšnej </w:t>
      </w:r>
      <w:proofErr w:type="spellStart"/>
      <w:r w:rsidRPr="00322ED9">
        <w:rPr>
          <w:sz w:val="24"/>
          <w:szCs w:val="24"/>
        </w:rPr>
        <w:t>regionalizácie</w:t>
      </w:r>
      <w:proofErr w:type="spellEnd"/>
      <w:r w:rsidRPr="00322ED9">
        <w:rPr>
          <w:sz w:val="24"/>
          <w:szCs w:val="24"/>
        </w:rPr>
        <w:t xml:space="preserve"> Slovenska územie obce patrí do hraničného pásma medzi Panónskou oblasťou a Západnými Karpatmi. V rámci Panónskej oblasti riešený priestor patrí do </w:t>
      </w:r>
      <w:proofErr w:type="spellStart"/>
      <w:r w:rsidRPr="00322ED9">
        <w:rPr>
          <w:sz w:val="24"/>
          <w:szCs w:val="24"/>
        </w:rPr>
        <w:t>dyjsko-moravského</w:t>
      </w:r>
      <w:proofErr w:type="spellEnd"/>
      <w:r w:rsidRPr="00322ED9">
        <w:rPr>
          <w:sz w:val="24"/>
          <w:szCs w:val="24"/>
        </w:rPr>
        <w:t xml:space="preserve"> obvodu, kým v rámci Západných Karpát riešený priestor patrí do vonkajšieho obvodu a do moravsko-slovenského okrsku.</w:t>
      </w:r>
    </w:p>
    <w:p w:rsidR="002154C5" w:rsidRPr="00322ED9" w:rsidRDefault="002154C5" w:rsidP="00E37419">
      <w:pPr>
        <w:autoSpaceDE w:val="0"/>
        <w:autoSpaceDN w:val="0"/>
        <w:adjustRightInd w:val="0"/>
        <w:ind w:firstLine="709"/>
        <w:jc w:val="both"/>
        <w:rPr>
          <w:sz w:val="24"/>
          <w:szCs w:val="24"/>
        </w:rPr>
      </w:pPr>
      <w:r w:rsidRPr="00322ED9">
        <w:rPr>
          <w:sz w:val="24"/>
          <w:szCs w:val="24"/>
          <w:lang w:eastAsia="hu-HU"/>
        </w:rPr>
        <w:t>Na území obce sa z poľovnej (srstnatej i pernatej) zveri vo voľnej prírode nachádzajú všetky významné druhy (srnec, diviak, bažant, jarabica a zajac).</w:t>
      </w:r>
    </w:p>
    <w:p w:rsidR="002154C5" w:rsidRPr="00322ED9" w:rsidRDefault="002154C5" w:rsidP="00E37419">
      <w:pPr>
        <w:autoSpaceDE w:val="0"/>
        <w:autoSpaceDN w:val="0"/>
        <w:adjustRightInd w:val="0"/>
        <w:jc w:val="both"/>
        <w:rPr>
          <w:sz w:val="24"/>
          <w:szCs w:val="24"/>
          <w:lang w:eastAsia="hu-HU"/>
        </w:rPr>
      </w:pPr>
    </w:p>
    <w:p w:rsidR="002154C5" w:rsidRPr="00322ED9" w:rsidRDefault="002154C5" w:rsidP="00E37419">
      <w:pPr>
        <w:rPr>
          <w:sz w:val="24"/>
          <w:szCs w:val="24"/>
          <w:u w:val="single"/>
          <w:lang w:eastAsia="hu-HU"/>
        </w:rPr>
      </w:pPr>
      <w:bookmarkStart w:id="22" w:name="_Toc166686328"/>
      <w:r w:rsidRPr="00322ED9">
        <w:rPr>
          <w:sz w:val="24"/>
          <w:szCs w:val="24"/>
          <w:u w:val="single"/>
          <w:lang w:eastAsia="hu-HU"/>
        </w:rPr>
        <w:t>Nerastné suroviny</w:t>
      </w:r>
      <w:bookmarkEnd w:id="22"/>
    </w:p>
    <w:p w:rsidR="002154C5" w:rsidRPr="00322ED9" w:rsidRDefault="002154C5" w:rsidP="00E37419">
      <w:pPr>
        <w:ind w:firstLine="708"/>
        <w:jc w:val="both"/>
        <w:rPr>
          <w:sz w:val="24"/>
          <w:szCs w:val="24"/>
          <w:lang w:eastAsia="hu-HU"/>
        </w:rPr>
      </w:pPr>
      <w:r w:rsidRPr="00322ED9">
        <w:rPr>
          <w:sz w:val="24"/>
          <w:szCs w:val="24"/>
          <w:lang w:eastAsia="hu-HU"/>
        </w:rPr>
        <w:t xml:space="preserve">Za </w:t>
      </w:r>
      <w:r w:rsidRPr="00322ED9">
        <w:rPr>
          <w:bCs/>
          <w:sz w:val="24"/>
          <w:szCs w:val="24"/>
          <w:lang w:eastAsia="hu-HU"/>
        </w:rPr>
        <w:t xml:space="preserve">nerasty </w:t>
      </w:r>
      <w:r w:rsidRPr="00322ED9">
        <w:rPr>
          <w:sz w:val="24"/>
          <w:szCs w:val="24"/>
          <w:lang w:eastAsia="hu-HU"/>
        </w:rPr>
        <w:t xml:space="preserve">sa podľa zákona č. 44/1988 Zb. o ochrane a využití nerastného bohatstva (banský zákon) považujú tuhé, kvapalné a plynné časti zemskej kôry. Ložiskom nerastov je prírodné nahromadenie nerastov. </w:t>
      </w:r>
    </w:p>
    <w:p w:rsidR="002154C5" w:rsidRPr="00322ED9" w:rsidRDefault="002154C5" w:rsidP="00E37419">
      <w:pPr>
        <w:ind w:firstLine="708"/>
        <w:jc w:val="both"/>
        <w:rPr>
          <w:sz w:val="24"/>
          <w:szCs w:val="24"/>
          <w:lang w:eastAsia="en-US"/>
        </w:rPr>
      </w:pPr>
      <w:r w:rsidRPr="00322ED9">
        <w:rPr>
          <w:sz w:val="24"/>
          <w:szCs w:val="24"/>
          <w:lang w:eastAsia="en-US"/>
        </w:rPr>
        <w:t>V riešenom území sa vyskytuje vyhradené ložisko stavebného kameňa.</w:t>
      </w:r>
    </w:p>
    <w:p w:rsidR="002154C5" w:rsidRPr="00322ED9" w:rsidRDefault="002154C5" w:rsidP="00E37419">
      <w:pPr>
        <w:rPr>
          <w:sz w:val="24"/>
          <w:szCs w:val="24"/>
          <w:lang w:eastAsia="hu-HU"/>
        </w:rPr>
      </w:pPr>
      <w:bookmarkStart w:id="23" w:name="_Toc166686329"/>
    </w:p>
    <w:p w:rsidR="002154C5" w:rsidRPr="00322ED9" w:rsidRDefault="002154C5" w:rsidP="00E37419">
      <w:pPr>
        <w:rPr>
          <w:sz w:val="24"/>
          <w:szCs w:val="24"/>
          <w:u w:val="single"/>
        </w:rPr>
      </w:pPr>
      <w:r w:rsidRPr="00322ED9">
        <w:rPr>
          <w:sz w:val="24"/>
          <w:szCs w:val="24"/>
          <w:u w:val="single"/>
        </w:rPr>
        <w:t>Hydrologické pomery</w:t>
      </w:r>
      <w:bookmarkEnd w:id="23"/>
    </w:p>
    <w:p w:rsidR="002154C5" w:rsidRPr="00322ED9" w:rsidRDefault="002154C5" w:rsidP="00E37419">
      <w:pPr>
        <w:pStyle w:val="Mural"/>
        <w:ind w:right="0"/>
        <w:rPr>
          <w:rFonts w:ascii="Times New Roman" w:hAnsi="Times New Roman"/>
          <w:sz w:val="24"/>
          <w:szCs w:val="24"/>
        </w:rPr>
      </w:pPr>
      <w:r w:rsidRPr="00322ED9">
        <w:rPr>
          <w:rFonts w:ascii="Times New Roman" w:hAnsi="Times New Roman"/>
          <w:sz w:val="24"/>
          <w:szCs w:val="24"/>
        </w:rPr>
        <w:t xml:space="preserve">Územie obce Jablonica patrí do povodia rieky Morava. Najvýznamnejším vodným tokom </w:t>
      </w:r>
      <w:proofErr w:type="spellStart"/>
      <w:r w:rsidRPr="00322ED9">
        <w:rPr>
          <w:rFonts w:ascii="Times New Roman" w:hAnsi="Times New Roman"/>
          <w:sz w:val="24"/>
          <w:szCs w:val="24"/>
        </w:rPr>
        <w:t>k.ú</w:t>
      </w:r>
      <w:proofErr w:type="spellEnd"/>
      <w:r w:rsidRPr="00322ED9">
        <w:rPr>
          <w:rFonts w:ascii="Times New Roman" w:hAnsi="Times New Roman"/>
          <w:sz w:val="24"/>
          <w:szCs w:val="24"/>
        </w:rPr>
        <w:t xml:space="preserve">. obce je rieka Myjava, ktorá preteká severnou časťou zastavaného územia obce. </w:t>
      </w:r>
    </w:p>
    <w:p w:rsidR="002154C5" w:rsidRPr="00322ED9" w:rsidRDefault="002154C5" w:rsidP="00E37419">
      <w:pPr>
        <w:pStyle w:val="Normlnywebov"/>
        <w:spacing w:before="0" w:beforeAutospacing="0" w:after="0" w:afterAutospacing="0"/>
        <w:ind w:firstLine="567"/>
        <w:jc w:val="both"/>
        <w:rPr>
          <w:lang w:val="sk-SK"/>
        </w:rPr>
      </w:pPr>
      <w:r w:rsidRPr="00322ED9">
        <w:rPr>
          <w:bCs/>
          <w:lang w:val="sk-SK"/>
        </w:rPr>
        <w:t>Rieka Myjava</w:t>
      </w:r>
      <w:r w:rsidRPr="00322ED9">
        <w:rPr>
          <w:lang w:val="sk-SK"/>
        </w:rPr>
        <w:t xml:space="preserve"> je ľavostranný prítok Moravy s dĺžkou </w:t>
      </w:r>
      <w:smartTag w:uri="urn:schemas-microsoft-com:office:smarttags" w:element="metricconverter">
        <w:smartTagPr>
          <w:attr w:name="ProductID" w:val="79 km"/>
        </w:smartTagPr>
        <w:r w:rsidRPr="00322ED9">
          <w:rPr>
            <w:lang w:val="sk-SK"/>
          </w:rPr>
          <w:t>79 km</w:t>
        </w:r>
      </w:smartTag>
      <w:r w:rsidRPr="00322ED9">
        <w:rPr>
          <w:lang w:val="sk-SK"/>
        </w:rPr>
        <w:t xml:space="preserve"> (v katastri obce Kúty ústi do Moravy), priemerným prietokom 2,6 m³/s (pri obci Štefanov) a plochou povodia 806 km². Pramení v Bielych Karpatoch pod Šibeničným vrchom (</w:t>
      </w:r>
      <w:smartTag w:uri="urn:schemas-microsoft-com:office:smarttags" w:element="metricconverter">
        <w:smartTagPr>
          <w:attr w:name="ProductID" w:val="707,5 m"/>
        </w:smartTagPr>
        <w:r w:rsidRPr="00322ED9">
          <w:rPr>
            <w:lang w:val="sk-SK"/>
          </w:rPr>
          <w:t>707,5 m</w:t>
        </w:r>
      </w:smartTag>
      <w:r w:rsidRPr="00322ED9">
        <w:rPr>
          <w:lang w:val="sk-SK"/>
        </w:rPr>
        <w:t xml:space="preserve"> </w:t>
      </w:r>
      <w:proofErr w:type="spellStart"/>
      <w:r w:rsidRPr="00322ED9">
        <w:rPr>
          <w:lang w:val="sk-SK"/>
        </w:rPr>
        <w:t>n.m</w:t>
      </w:r>
      <w:proofErr w:type="spellEnd"/>
      <w:r w:rsidRPr="00322ED9">
        <w:rPr>
          <w:lang w:val="sk-SK"/>
        </w:rPr>
        <w:t xml:space="preserve">.) na území Českej republiky, v nadmorskej výške cca 660 m </w:t>
      </w:r>
      <w:proofErr w:type="spellStart"/>
      <w:r w:rsidRPr="00322ED9">
        <w:rPr>
          <w:lang w:val="sk-SK"/>
        </w:rPr>
        <w:t>n.m</w:t>
      </w:r>
      <w:proofErr w:type="spellEnd"/>
      <w:r w:rsidRPr="00322ED9">
        <w:rPr>
          <w:lang w:val="sk-SK"/>
        </w:rPr>
        <w:t xml:space="preserve">., juhovýchodne od obce Nová Lehota. </w:t>
      </w:r>
    </w:p>
    <w:p w:rsidR="002154C5" w:rsidRPr="00322ED9" w:rsidRDefault="002154C5" w:rsidP="00E37419">
      <w:pPr>
        <w:ind w:firstLine="708"/>
        <w:jc w:val="both"/>
        <w:rPr>
          <w:sz w:val="24"/>
          <w:szCs w:val="24"/>
        </w:rPr>
      </w:pPr>
    </w:p>
    <w:p w:rsidR="00F43C69" w:rsidRPr="00322ED9" w:rsidRDefault="00F43C69" w:rsidP="00E37419">
      <w:pPr>
        <w:ind w:firstLine="708"/>
        <w:jc w:val="both"/>
        <w:rPr>
          <w:sz w:val="24"/>
          <w:szCs w:val="24"/>
        </w:rPr>
      </w:pPr>
    </w:p>
    <w:p w:rsidR="002154C5" w:rsidRPr="00322ED9" w:rsidRDefault="00BD0644" w:rsidP="00E37419">
      <w:pPr>
        <w:autoSpaceDE w:val="0"/>
        <w:autoSpaceDN w:val="0"/>
        <w:adjustRightInd w:val="0"/>
        <w:ind w:firstLine="708"/>
        <w:jc w:val="center"/>
        <w:rPr>
          <w:sz w:val="24"/>
          <w:szCs w:val="24"/>
        </w:rPr>
      </w:pPr>
      <w:r w:rsidRPr="00322ED9">
        <w:rPr>
          <w:sz w:val="24"/>
          <w:szCs w:val="24"/>
        </w:rPr>
        <w:lastRenderedPageBreak/>
        <w:t>Tab. 3</w:t>
      </w:r>
      <w:r w:rsidR="002154C5" w:rsidRPr="00322ED9">
        <w:rPr>
          <w:sz w:val="24"/>
          <w:szCs w:val="24"/>
        </w:rPr>
        <w:t>: Charakteristiky prietoku (m³/s) rieky Myjava</w:t>
      </w:r>
      <w:r w:rsidR="00D95B5C" w:rsidRPr="00322ED9">
        <w:rPr>
          <w:sz w:val="24"/>
          <w:szCs w:val="24"/>
        </w:rPr>
        <w:t xml:space="preserve"> v riešenom území</w:t>
      </w:r>
    </w:p>
    <w:tbl>
      <w:tblPr>
        <w:tblStyle w:val="Mriekatabuky"/>
        <w:tblW w:w="0" w:type="auto"/>
        <w:tblLook w:val="04A0"/>
      </w:tblPr>
      <w:tblGrid>
        <w:gridCol w:w="1833"/>
        <w:gridCol w:w="1833"/>
        <w:gridCol w:w="1833"/>
        <w:gridCol w:w="1833"/>
        <w:gridCol w:w="1834"/>
      </w:tblGrid>
      <w:tr w:rsidR="00D95B5C" w:rsidRPr="00322ED9" w:rsidTr="00F43C69">
        <w:trPr>
          <w:trHeight w:val="419"/>
        </w:trPr>
        <w:tc>
          <w:tcPr>
            <w:tcW w:w="1833" w:type="dxa"/>
            <w:shd w:val="clear" w:color="auto" w:fill="EEECE1" w:themeFill="background2"/>
            <w:vAlign w:val="center"/>
          </w:tcPr>
          <w:p w:rsidR="00D95B5C" w:rsidRPr="00322ED9" w:rsidRDefault="00D95B5C" w:rsidP="00E37419">
            <w:pPr>
              <w:autoSpaceDE w:val="0"/>
              <w:autoSpaceDN w:val="0"/>
              <w:adjustRightInd w:val="0"/>
              <w:jc w:val="center"/>
            </w:pPr>
            <w:r w:rsidRPr="00322ED9">
              <w:rPr>
                <w:lang w:eastAsia="hu-HU"/>
              </w:rPr>
              <w:t>Tok</w:t>
            </w:r>
          </w:p>
        </w:tc>
        <w:tc>
          <w:tcPr>
            <w:tcW w:w="1833" w:type="dxa"/>
            <w:shd w:val="clear" w:color="auto" w:fill="EEECE1" w:themeFill="background2"/>
            <w:vAlign w:val="center"/>
          </w:tcPr>
          <w:p w:rsidR="00D95B5C" w:rsidRPr="00322ED9" w:rsidRDefault="00D95B5C" w:rsidP="00E37419">
            <w:pPr>
              <w:autoSpaceDE w:val="0"/>
              <w:autoSpaceDN w:val="0"/>
              <w:adjustRightInd w:val="0"/>
              <w:jc w:val="center"/>
            </w:pPr>
            <w:r w:rsidRPr="00322ED9">
              <w:rPr>
                <w:lang w:eastAsia="hu-HU"/>
              </w:rPr>
              <w:t>Stanica</w:t>
            </w:r>
          </w:p>
        </w:tc>
        <w:tc>
          <w:tcPr>
            <w:tcW w:w="1833" w:type="dxa"/>
            <w:shd w:val="clear" w:color="auto" w:fill="EEECE1" w:themeFill="background2"/>
            <w:vAlign w:val="center"/>
          </w:tcPr>
          <w:p w:rsidR="00D95B5C" w:rsidRPr="00322ED9" w:rsidRDefault="00D95B5C" w:rsidP="00E37419">
            <w:pPr>
              <w:autoSpaceDE w:val="0"/>
              <w:autoSpaceDN w:val="0"/>
              <w:adjustRightInd w:val="0"/>
              <w:jc w:val="center"/>
            </w:pPr>
            <w:r w:rsidRPr="00322ED9">
              <w:rPr>
                <w:lang w:eastAsia="hu-HU"/>
              </w:rPr>
              <w:t>Priemerný prietok</w:t>
            </w:r>
          </w:p>
        </w:tc>
        <w:tc>
          <w:tcPr>
            <w:tcW w:w="1833" w:type="dxa"/>
            <w:shd w:val="clear" w:color="auto" w:fill="EEECE1" w:themeFill="background2"/>
            <w:vAlign w:val="center"/>
          </w:tcPr>
          <w:p w:rsidR="00D95B5C" w:rsidRPr="00322ED9" w:rsidRDefault="00D95B5C" w:rsidP="00E37419">
            <w:pPr>
              <w:autoSpaceDE w:val="0"/>
              <w:autoSpaceDN w:val="0"/>
              <w:adjustRightInd w:val="0"/>
              <w:jc w:val="center"/>
            </w:pPr>
            <w:r w:rsidRPr="00322ED9">
              <w:rPr>
                <w:lang w:eastAsia="hu-HU"/>
              </w:rPr>
              <w:t>Maximálny prietok</w:t>
            </w:r>
          </w:p>
        </w:tc>
        <w:tc>
          <w:tcPr>
            <w:tcW w:w="1834" w:type="dxa"/>
            <w:shd w:val="clear" w:color="auto" w:fill="EEECE1" w:themeFill="background2"/>
            <w:vAlign w:val="center"/>
          </w:tcPr>
          <w:p w:rsidR="00D95B5C" w:rsidRPr="00322ED9" w:rsidRDefault="00D95B5C" w:rsidP="00E37419">
            <w:pPr>
              <w:autoSpaceDE w:val="0"/>
              <w:autoSpaceDN w:val="0"/>
              <w:adjustRightInd w:val="0"/>
              <w:jc w:val="center"/>
            </w:pPr>
            <w:r w:rsidRPr="00322ED9">
              <w:rPr>
                <w:lang w:eastAsia="hu-HU"/>
              </w:rPr>
              <w:t>Minimálny prietok</w:t>
            </w:r>
          </w:p>
        </w:tc>
      </w:tr>
      <w:tr w:rsidR="00D95B5C" w:rsidRPr="00322ED9" w:rsidTr="00F43C69">
        <w:tc>
          <w:tcPr>
            <w:tcW w:w="1833" w:type="dxa"/>
            <w:vAlign w:val="center"/>
          </w:tcPr>
          <w:p w:rsidR="00D95B5C" w:rsidRPr="00322ED9" w:rsidRDefault="00D95B5C" w:rsidP="00E37419">
            <w:pPr>
              <w:autoSpaceDE w:val="0"/>
              <w:autoSpaceDN w:val="0"/>
              <w:adjustRightInd w:val="0"/>
              <w:jc w:val="center"/>
            </w:pPr>
            <w:r w:rsidRPr="00322ED9">
              <w:t>Myjava</w:t>
            </w:r>
          </w:p>
        </w:tc>
        <w:tc>
          <w:tcPr>
            <w:tcW w:w="1833" w:type="dxa"/>
            <w:vAlign w:val="center"/>
          </w:tcPr>
          <w:p w:rsidR="00D95B5C" w:rsidRPr="00322ED9" w:rsidRDefault="00D95B5C" w:rsidP="00E37419">
            <w:pPr>
              <w:autoSpaceDE w:val="0"/>
              <w:autoSpaceDN w:val="0"/>
              <w:adjustRightInd w:val="0"/>
              <w:jc w:val="center"/>
            </w:pPr>
            <w:r w:rsidRPr="00322ED9">
              <w:rPr>
                <w:lang w:eastAsia="hu-HU"/>
              </w:rPr>
              <w:t>Jablonica</w:t>
            </w:r>
          </w:p>
        </w:tc>
        <w:tc>
          <w:tcPr>
            <w:tcW w:w="1833" w:type="dxa"/>
            <w:vAlign w:val="center"/>
          </w:tcPr>
          <w:p w:rsidR="00D95B5C" w:rsidRPr="00322ED9" w:rsidRDefault="00D95B5C" w:rsidP="00E37419">
            <w:pPr>
              <w:autoSpaceDE w:val="0"/>
              <w:autoSpaceDN w:val="0"/>
              <w:adjustRightInd w:val="0"/>
              <w:jc w:val="center"/>
            </w:pPr>
            <w:r w:rsidRPr="00322ED9">
              <w:rPr>
                <w:lang w:eastAsia="hu-HU"/>
              </w:rPr>
              <w:t>0,726</w:t>
            </w:r>
          </w:p>
        </w:tc>
        <w:tc>
          <w:tcPr>
            <w:tcW w:w="1833" w:type="dxa"/>
            <w:vAlign w:val="center"/>
          </w:tcPr>
          <w:p w:rsidR="00D95B5C" w:rsidRPr="00322ED9" w:rsidRDefault="00D95B5C" w:rsidP="00E37419">
            <w:pPr>
              <w:autoSpaceDE w:val="0"/>
              <w:autoSpaceDN w:val="0"/>
              <w:adjustRightInd w:val="0"/>
              <w:jc w:val="center"/>
            </w:pPr>
            <w:r w:rsidRPr="00322ED9">
              <w:rPr>
                <w:lang w:eastAsia="hu-HU"/>
              </w:rPr>
              <w:t>8,220</w:t>
            </w:r>
          </w:p>
        </w:tc>
        <w:tc>
          <w:tcPr>
            <w:tcW w:w="1834" w:type="dxa"/>
            <w:vAlign w:val="center"/>
          </w:tcPr>
          <w:p w:rsidR="00D95B5C" w:rsidRPr="00322ED9" w:rsidRDefault="00D95B5C" w:rsidP="00E37419">
            <w:pPr>
              <w:autoSpaceDE w:val="0"/>
              <w:autoSpaceDN w:val="0"/>
              <w:adjustRightInd w:val="0"/>
              <w:jc w:val="center"/>
            </w:pPr>
            <w:r w:rsidRPr="00322ED9">
              <w:rPr>
                <w:lang w:eastAsia="hu-HU"/>
              </w:rPr>
              <w:t>0,175</w:t>
            </w:r>
          </w:p>
        </w:tc>
      </w:tr>
    </w:tbl>
    <w:p w:rsidR="002154C5" w:rsidRPr="00322ED9" w:rsidRDefault="002154C5" w:rsidP="00E37419">
      <w:pPr>
        <w:autoSpaceDE w:val="0"/>
        <w:autoSpaceDN w:val="0"/>
        <w:adjustRightInd w:val="0"/>
        <w:jc w:val="both"/>
        <w:rPr>
          <w:sz w:val="16"/>
          <w:szCs w:val="16"/>
          <w:lang w:eastAsia="hu-HU"/>
        </w:rPr>
      </w:pPr>
      <w:r w:rsidRPr="00322ED9">
        <w:rPr>
          <w:sz w:val="16"/>
          <w:szCs w:val="16"/>
          <w:lang w:eastAsia="hu-HU"/>
        </w:rPr>
        <w:t>Poznámka: Údaje za rok 2003</w:t>
      </w:r>
    </w:p>
    <w:p w:rsidR="002154C5" w:rsidRPr="00322ED9" w:rsidRDefault="002154C5" w:rsidP="00E37419">
      <w:pPr>
        <w:autoSpaceDE w:val="0"/>
        <w:autoSpaceDN w:val="0"/>
        <w:adjustRightInd w:val="0"/>
        <w:jc w:val="both"/>
        <w:rPr>
          <w:sz w:val="16"/>
          <w:szCs w:val="16"/>
          <w:lang w:eastAsia="hu-HU"/>
        </w:rPr>
      </w:pPr>
      <w:r w:rsidRPr="00322ED9">
        <w:rPr>
          <w:sz w:val="16"/>
          <w:szCs w:val="16"/>
          <w:lang w:eastAsia="hu-HU"/>
        </w:rPr>
        <w:t>Prameň: SHMÚ, 2006</w:t>
      </w:r>
    </w:p>
    <w:p w:rsidR="002154C5" w:rsidRPr="00322ED9" w:rsidRDefault="002154C5" w:rsidP="00E37419">
      <w:pPr>
        <w:ind w:firstLine="708"/>
        <w:jc w:val="both"/>
        <w:rPr>
          <w:sz w:val="24"/>
          <w:szCs w:val="24"/>
        </w:rPr>
      </w:pPr>
    </w:p>
    <w:p w:rsidR="002154C5" w:rsidRPr="00322ED9" w:rsidRDefault="002154C5" w:rsidP="00E37419">
      <w:pPr>
        <w:ind w:firstLine="708"/>
        <w:jc w:val="both"/>
        <w:rPr>
          <w:sz w:val="24"/>
          <w:szCs w:val="24"/>
        </w:rPr>
      </w:pPr>
      <w:r w:rsidRPr="00322ED9">
        <w:rPr>
          <w:sz w:val="24"/>
          <w:szCs w:val="24"/>
        </w:rPr>
        <w:t xml:space="preserve">Druhým vodným tokom riešeného územia je </w:t>
      </w:r>
      <w:proofErr w:type="spellStart"/>
      <w:r w:rsidRPr="00322ED9">
        <w:rPr>
          <w:sz w:val="24"/>
          <w:szCs w:val="24"/>
        </w:rPr>
        <w:t>Hodonský</w:t>
      </w:r>
      <w:proofErr w:type="spellEnd"/>
      <w:r w:rsidRPr="00322ED9">
        <w:rPr>
          <w:sz w:val="24"/>
          <w:szCs w:val="24"/>
        </w:rPr>
        <w:t xml:space="preserve"> potok, ktorý je ľavostranný prítok Myjavy - v severozápadnej časti obce (v nadmorskej výške okolo </w:t>
      </w:r>
      <w:smartTag w:uri="urn:schemas-microsoft-com:office:smarttags" w:element="metricconverter">
        <w:smartTagPr>
          <w:attr w:name="ProductID" w:val="201,5 m"/>
        </w:smartTagPr>
        <w:r w:rsidRPr="00322ED9">
          <w:rPr>
            <w:sz w:val="24"/>
            <w:szCs w:val="24"/>
          </w:rPr>
          <w:t>201,5 m</w:t>
        </w:r>
      </w:smartTag>
      <w:r w:rsidRPr="00322ED9">
        <w:rPr>
          <w:sz w:val="24"/>
          <w:szCs w:val="24"/>
        </w:rPr>
        <w:t xml:space="preserve"> </w:t>
      </w:r>
      <w:proofErr w:type="spellStart"/>
      <w:r w:rsidRPr="00322ED9">
        <w:rPr>
          <w:sz w:val="24"/>
          <w:szCs w:val="24"/>
        </w:rPr>
        <w:t>n.m</w:t>
      </w:r>
      <w:proofErr w:type="spellEnd"/>
      <w:r w:rsidRPr="00322ED9">
        <w:rPr>
          <w:sz w:val="24"/>
          <w:szCs w:val="24"/>
        </w:rPr>
        <w:t xml:space="preserve">.) vlieva do rieky Myjava. </w:t>
      </w:r>
      <w:proofErr w:type="spellStart"/>
      <w:r w:rsidRPr="00322ED9">
        <w:rPr>
          <w:sz w:val="24"/>
          <w:szCs w:val="24"/>
        </w:rPr>
        <w:t>Hodonský</w:t>
      </w:r>
      <w:proofErr w:type="spellEnd"/>
      <w:r w:rsidRPr="00322ED9">
        <w:rPr>
          <w:sz w:val="24"/>
          <w:szCs w:val="24"/>
        </w:rPr>
        <w:t xml:space="preserve"> potok meria </w:t>
      </w:r>
      <w:smartTag w:uri="urn:schemas-microsoft-com:office:smarttags" w:element="metricconverter">
        <w:smartTagPr>
          <w:attr w:name="ProductID" w:val="4,8 km"/>
        </w:smartTagPr>
        <w:r w:rsidRPr="00322ED9">
          <w:rPr>
            <w:sz w:val="24"/>
            <w:szCs w:val="24"/>
          </w:rPr>
          <w:t>4,8 km</w:t>
        </w:r>
      </w:smartTag>
      <w:r w:rsidRPr="00322ED9">
        <w:rPr>
          <w:sz w:val="24"/>
          <w:szCs w:val="24"/>
        </w:rPr>
        <w:t xml:space="preserve"> a je tokom IV. rádu. Pramení v Malých Karpatoch, v </w:t>
      </w:r>
      <w:proofErr w:type="spellStart"/>
      <w:r w:rsidRPr="00322ED9">
        <w:rPr>
          <w:sz w:val="24"/>
          <w:szCs w:val="24"/>
        </w:rPr>
        <w:t>podcelku</w:t>
      </w:r>
      <w:proofErr w:type="spellEnd"/>
      <w:r w:rsidRPr="00322ED9">
        <w:rPr>
          <w:sz w:val="24"/>
          <w:szCs w:val="24"/>
        </w:rPr>
        <w:t xml:space="preserve"> Brezovské Karpaty, v doline </w:t>
      </w:r>
      <w:proofErr w:type="spellStart"/>
      <w:r w:rsidRPr="00322ED9">
        <w:rPr>
          <w:sz w:val="24"/>
          <w:szCs w:val="24"/>
        </w:rPr>
        <w:t>Gašparová</w:t>
      </w:r>
      <w:proofErr w:type="spellEnd"/>
      <w:r w:rsidRPr="00322ED9">
        <w:rPr>
          <w:sz w:val="24"/>
          <w:szCs w:val="24"/>
        </w:rPr>
        <w:t xml:space="preserve"> v nadmorskej výške okolo </w:t>
      </w:r>
      <w:smartTag w:uri="urn:schemas-microsoft-com:office:smarttags" w:element="metricconverter">
        <w:smartTagPr>
          <w:attr w:name="ProductID" w:val="280 m"/>
        </w:smartTagPr>
        <w:r w:rsidRPr="00322ED9">
          <w:rPr>
            <w:sz w:val="24"/>
            <w:szCs w:val="24"/>
          </w:rPr>
          <w:t>280 m</w:t>
        </w:r>
      </w:smartTag>
      <w:r w:rsidRPr="00322ED9">
        <w:rPr>
          <w:sz w:val="24"/>
          <w:szCs w:val="24"/>
        </w:rPr>
        <w:t xml:space="preserve"> </w:t>
      </w:r>
      <w:proofErr w:type="spellStart"/>
      <w:r w:rsidRPr="00322ED9">
        <w:rPr>
          <w:sz w:val="24"/>
          <w:szCs w:val="24"/>
        </w:rPr>
        <w:t>n.m</w:t>
      </w:r>
      <w:proofErr w:type="spellEnd"/>
      <w:r w:rsidRPr="00322ED9">
        <w:rPr>
          <w:sz w:val="24"/>
          <w:szCs w:val="24"/>
        </w:rPr>
        <w:t>..</w:t>
      </w:r>
    </w:p>
    <w:p w:rsidR="002154C5" w:rsidRPr="00322ED9" w:rsidRDefault="002154C5" w:rsidP="00E37419">
      <w:pPr>
        <w:ind w:firstLine="708"/>
        <w:jc w:val="both"/>
        <w:rPr>
          <w:sz w:val="24"/>
          <w:szCs w:val="24"/>
        </w:rPr>
      </w:pPr>
      <w:r w:rsidRPr="00322ED9">
        <w:rPr>
          <w:sz w:val="24"/>
          <w:szCs w:val="24"/>
        </w:rPr>
        <w:t xml:space="preserve">Vo vodnom hospodárstve riešeného územia významnú úlohu zohráva aj vodná nádrž- Jablonica (má výmeru </w:t>
      </w:r>
      <w:smartTag w:uri="urn:schemas-microsoft-com:office:smarttags" w:element="metricconverter">
        <w:smartTagPr>
          <w:attr w:name="ProductID" w:val="78600 mﾲ"/>
        </w:smartTagPr>
        <w:r w:rsidRPr="00322ED9">
          <w:rPr>
            <w:sz w:val="24"/>
            <w:szCs w:val="24"/>
          </w:rPr>
          <w:t>78600 m²</w:t>
        </w:r>
      </w:smartTag>
      <w:r w:rsidRPr="00322ED9">
        <w:rPr>
          <w:sz w:val="24"/>
          <w:szCs w:val="24"/>
        </w:rPr>
        <w:t xml:space="preserve">) vo východnej časti </w:t>
      </w:r>
      <w:proofErr w:type="spellStart"/>
      <w:r w:rsidRPr="00322ED9">
        <w:rPr>
          <w:sz w:val="24"/>
          <w:szCs w:val="24"/>
        </w:rPr>
        <w:t>k.ú</w:t>
      </w:r>
      <w:proofErr w:type="spellEnd"/>
      <w:r w:rsidRPr="00322ED9">
        <w:rPr>
          <w:sz w:val="24"/>
          <w:szCs w:val="24"/>
        </w:rPr>
        <w:t>. obce, ktorá bola vybudovaná v roku 1975 a slúži na poľnohospodárske účely (závlahy).</w:t>
      </w:r>
    </w:p>
    <w:p w:rsidR="002154C5" w:rsidRPr="00322ED9" w:rsidRDefault="002154C5" w:rsidP="00E37419">
      <w:pPr>
        <w:jc w:val="both"/>
        <w:rPr>
          <w:sz w:val="24"/>
          <w:szCs w:val="24"/>
        </w:rPr>
      </w:pPr>
    </w:p>
    <w:p w:rsidR="002154C5" w:rsidRPr="00322ED9" w:rsidRDefault="002154C5" w:rsidP="00E37419">
      <w:pPr>
        <w:jc w:val="center"/>
        <w:rPr>
          <w:sz w:val="24"/>
          <w:szCs w:val="24"/>
        </w:rPr>
      </w:pPr>
      <w:r w:rsidRPr="00322ED9">
        <w:rPr>
          <w:sz w:val="24"/>
          <w:szCs w:val="24"/>
        </w:rPr>
        <w:t xml:space="preserve">Tab. </w:t>
      </w:r>
      <w:r w:rsidR="00BD0644" w:rsidRPr="00322ED9">
        <w:rPr>
          <w:sz w:val="24"/>
          <w:szCs w:val="24"/>
        </w:rPr>
        <w:t>4</w:t>
      </w:r>
      <w:r w:rsidRPr="00322ED9">
        <w:rPr>
          <w:sz w:val="24"/>
          <w:szCs w:val="24"/>
        </w:rPr>
        <w:t>: Základné charakteristiky malej vodnej nádrže v </w:t>
      </w:r>
      <w:proofErr w:type="spellStart"/>
      <w:r w:rsidRPr="00322ED9">
        <w:rPr>
          <w:sz w:val="24"/>
          <w:szCs w:val="24"/>
        </w:rPr>
        <w:t>k.ú</w:t>
      </w:r>
      <w:proofErr w:type="spellEnd"/>
      <w:r w:rsidRPr="00322ED9">
        <w:rPr>
          <w:sz w:val="24"/>
          <w:szCs w:val="24"/>
        </w:rPr>
        <w:t>. Jablonica s celkovým ovládateľným objemom do 1,0 mil. m³</w:t>
      </w:r>
    </w:p>
    <w:tbl>
      <w:tblPr>
        <w:tblW w:w="8962" w:type="dxa"/>
        <w:jc w:val="center"/>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79"/>
        <w:gridCol w:w="1283"/>
        <w:gridCol w:w="866"/>
        <w:gridCol w:w="1544"/>
        <w:gridCol w:w="953"/>
        <w:gridCol w:w="991"/>
        <w:gridCol w:w="1054"/>
        <w:gridCol w:w="552"/>
        <w:gridCol w:w="640"/>
      </w:tblGrid>
      <w:tr w:rsidR="002154C5" w:rsidRPr="00322ED9" w:rsidTr="00E37419">
        <w:trPr>
          <w:cantSplit/>
          <w:trHeight w:val="1537"/>
          <w:jc w:val="center"/>
        </w:trPr>
        <w:tc>
          <w:tcPr>
            <w:tcW w:w="1079" w:type="dxa"/>
            <w:shd w:val="clear" w:color="auto" w:fill="F3F3F3"/>
            <w:noWrap/>
            <w:tcMar>
              <w:top w:w="15" w:type="dxa"/>
              <w:left w:w="20" w:type="dxa"/>
              <w:bottom w:w="0" w:type="dxa"/>
              <w:right w:w="20" w:type="dxa"/>
            </w:tcMar>
            <w:textDirection w:val="btLr"/>
            <w:vAlign w:val="center"/>
          </w:tcPr>
          <w:p w:rsidR="002154C5" w:rsidRPr="00322ED9" w:rsidRDefault="002154C5" w:rsidP="00E37419">
            <w:pPr>
              <w:ind w:left="113" w:right="113"/>
              <w:jc w:val="center"/>
              <w:rPr>
                <w:sz w:val="16"/>
                <w:szCs w:val="16"/>
              </w:rPr>
            </w:pPr>
            <w:r w:rsidRPr="00322ED9">
              <w:rPr>
                <w:sz w:val="16"/>
                <w:szCs w:val="16"/>
              </w:rPr>
              <w:t>Hydrologické číslo</w:t>
            </w:r>
          </w:p>
        </w:tc>
        <w:tc>
          <w:tcPr>
            <w:tcW w:w="1283" w:type="dxa"/>
            <w:shd w:val="clear" w:color="auto" w:fill="F3F3F3"/>
            <w:noWrap/>
            <w:tcMar>
              <w:top w:w="20" w:type="dxa"/>
              <w:left w:w="20" w:type="dxa"/>
              <w:bottom w:w="0" w:type="dxa"/>
              <w:right w:w="20" w:type="dxa"/>
            </w:tcMar>
            <w:textDirection w:val="btLr"/>
            <w:vAlign w:val="center"/>
          </w:tcPr>
          <w:p w:rsidR="002154C5" w:rsidRPr="00322ED9" w:rsidRDefault="002154C5" w:rsidP="00E37419">
            <w:pPr>
              <w:ind w:left="113" w:right="113"/>
              <w:jc w:val="center"/>
              <w:rPr>
                <w:sz w:val="16"/>
                <w:szCs w:val="16"/>
              </w:rPr>
            </w:pPr>
            <w:r w:rsidRPr="00322ED9">
              <w:rPr>
                <w:sz w:val="16"/>
                <w:szCs w:val="16"/>
              </w:rPr>
              <w:t>Názov nádrže</w:t>
            </w:r>
          </w:p>
        </w:tc>
        <w:tc>
          <w:tcPr>
            <w:tcW w:w="866" w:type="dxa"/>
            <w:shd w:val="clear" w:color="auto" w:fill="F3F3F3"/>
            <w:textDirection w:val="btLr"/>
            <w:vAlign w:val="center"/>
          </w:tcPr>
          <w:p w:rsidR="002154C5" w:rsidRPr="00322ED9" w:rsidRDefault="002154C5" w:rsidP="00E37419">
            <w:pPr>
              <w:ind w:left="113" w:right="113"/>
              <w:jc w:val="center"/>
              <w:rPr>
                <w:sz w:val="16"/>
                <w:szCs w:val="16"/>
              </w:rPr>
            </w:pPr>
            <w:r w:rsidRPr="00322ED9">
              <w:rPr>
                <w:sz w:val="16"/>
                <w:szCs w:val="16"/>
              </w:rPr>
              <w:t>Tok</w:t>
            </w:r>
          </w:p>
        </w:tc>
        <w:tc>
          <w:tcPr>
            <w:tcW w:w="1544" w:type="dxa"/>
            <w:shd w:val="clear" w:color="auto" w:fill="F3F3F3"/>
            <w:noWrap/>
            <w:tcMar>
              <w:top w:w="20" w:type="dxa"/>
              <w:left w:w="20" w:type="dxa"/>
              <w:bottom w:w="0" w:type="dxa"/>
              <w:right w:w="20" w:type="dxa"/>
            </w:tcMar>
            <w:textDirection w:val="btLr"/>
            <w:vAlign w:val="center"/>
          </w:tcPr>
          <w:p w:rsidR="002154C5" w:rsidRPr="00322ED9" w:rsidRDefault="002154C5" w:rsidP="00E37419">
            <w:pPr>
              <w:ind w:left="113" w:right="113"/>
              <w:jc w:val="center"/>
              <w:rPr>
                <w:sz w:val="16"/>
                <w:szCs w:val="16"/>
              </w:rPr>
            </w:pPr>
            <w:r w:rsidRPr="00322ED9">
              <w:rPr>
                <w:sz w:val="16"/>
                <w:szCs w:val="16"/>
              </w:rPr>
              <w:t>Rok uvedenia do prevádzky</w:t>
            </w:r>
          </w:p>
        </w:tc>
        <w:tc>
          <w:tcPr>
            <w:tcW w:w="953" w:type="dxa"/>
            <w:shd w:val="clear" w:color="auto" w:fill="F3F3F3"/>
            <w:noWrap/>
            <w:tcMar>
              <w:top w:w="20" w:type="dxa"/>
              <w:left w:w="20" w:type="dxa"/>
              <w:bottom w:w="0" w:type="dxa"/>
              <w:right w:w="20" w:type="dxa"/>
            </w:tcMar>
            <w:textDirection w:val="btLr"/>
            <w:vAlign w:val="center"/>
          </w:tcPr>
          <w:p w:rsidR="002154C5" w:rsidRPr="00322ED9" w:rsidRDefault="002154C5" w:rsidP="00E37419">
            <w:pPr>
              <w:ind w:left="113" w:right="113"/>
              <w:jc w:val="center"/>
              <w:rPr>
                <w:sz w:val="16"/>
                <w:szCs w:val="16"/>
              </w:rPr>
            </w:pPr>
            <w:r w:rsidRPr="00322ED9">
              <w:rPr>
                <w:sz w:val="16"/>
                <w:szCs w:val="16"/>
              </w:rPr>
              <w:t>Hlavné účely</w:t>
            </w:r>
          </w:p>
        </w:tc>
        <w:tc>
          <w:tcPr>
            <w:tcW w:w="991" w:type="dxa"/>
            <w:shd w:val="clear" w:color="auto" w:fill="F3F3F3"/>
            <w:noWrap/>
            <w:tcMar>
              <w:top w:w="20" w:type="dxa"/>
              <w:left w:w="20" w:type="dxa"/>
              <w:bottom w:w="0" w:type="dxa"/>
              <w:right w:w="20" w:type="dxa"/>
            </w:tcMar>
            <w:vAlign w:val="center"/>
          </w:tcPr>
          <w:p w:rsidR="002154C5" w:rsidRPr="00322ED9" w:rsidRDefault="002154C5" w:rsidP="00E37419">
            <w:pPr>
              <w:jc w:val="center"/>
              <w:rPr>
                <w:sz w:val="16"/>
                <w:szCs w:val="16"/>
              </w:rPr>
            </w:pPr>
            <w:r w:rsidRPr="00322ED9">
              <w:rPr>
                <w:sz w:val="16"/>
                <w:szCs w:val="16"/>
              </w:rPr>
              <w:t>Hydrologické charakteristiky</w:t>
            </w:r>
          </w:p>
          <w:p w:rsidR="002154C5" w:rsidRPr="00322ED9" w:rsidRDefault="002154C5" w:rsidP="00E37419">
            <w:pPr>
              <w:jc w:val="center"/>
              <w:rPr>
                <w:sz w:val="16"/>
                <w:szCs w:val="16"/>
              </w:rPr>
            </w:pPr>
            <w:r w:rsidRPr="00322ED9">
              <w:rPr>
                <w:sz w:val="16"/>
                <w:szCs w:val="16"/>
              </w:rPr>
              <w:t>F (km²)</w:t>
            </w:r>
          </w:p>
          <w:p w:rsidR="002154C5" w:rsidRPr="00322ED9" w:rsidRDefault="002154C5" w:rsidP="00E37419">
            <w:pPr>
              <w:jc w:val="center"/>
              <w:rPr>
                <w:sz w:val="16"/>
                <w:szCs w:val="16"/>
              </w:rPr>
            </w:pPr>
            <w:proofErr w:type="spellStart"/>
            <w:r w:rsidRPr="00322ED9">
              <w:rPr>
                <w:sz w:val="16"/>
                <w:szCs w:val="16"/>
              </w:rPr>
              <w:t>Qa</w:t>
            </w:r>
            <w:proofErr w:type="spellEnd"/>
            <w:r w:rsidRPr="00322ED9">
              <w:rPr>
                <w:sz w:val="16"/>
                <w:szCs w:val="16"/>
              </w:rPr>
              <w:t xml:space="preserve"> (m³/s)</w:t>
            </w:r>
          </w:p>
          <w:p w:rsidR="002154C5" w:rsidRPr="00322ED9" w:rsidRDefault="002154C5" w:rsidP="00E37419">
            <w:pPr>
              <w:jc w:val="center"/>
              <w:rPr>
                <w:sz w:val="16"/>
                <w:szCs w:val="16"/>
              </w:rPr>
            </w:pPr>
            <w:r w:rsidRPr="00322ED9">
              <w:rPr>
                <w:sz w:val="16"/>
                <w:szCs w:val="16"/>
              </w:rPr>
              <w:t>Q355 (m³/s)</w:t>
            </w:r>
          </w:p>
          <w:p w:rsidR="002154C5" w:rsidRPr="00322ED9" w:rsidRDefault="002154C5" w:rsidP="00E37419">
            <w:pPr>
              <w:jc w:val="center"/>
              <w:rPr>
                <w:sz w:val="16"/>
                <w:szCs w:val="16"/>
              </w:rPr>
            </w:pPr>
            <w:r w:rsidRPr="00322ED9">
              <w:rPr>
                <w:sz w:val="16"/>
                <w:szCs w:val="16"/>
              </w:rPr>
              <w:t>Q364 (m³/s)</w:t>
            </w:r>
          </w:p>
          <w:p w:rsidR="002154C5" w:rsidRPr="00322ED9" w:rsidRDefault="002154C5" w:rsidP="00E37419">
            <w:pPr>
              <w:jc w:val="center"/>
              <w:rPr>
                <w:sz w:val="16"/>
                <w:szCs w:val="16"/>
              </w:rPr>
            </w:pPr>
            <w:r w:rsidRPr="00322ED9">
              <w:rPr>
                <w:sz w:val="16"/>
                <w:szCs w:val="16"/>
              </w:rPr>
              <w:t>Q100 (m³/s)</w:t>
            </w:r>
          </w:p>
        </w:tc>
        <w:tc>
          <w:tcPr>
            <w:tcW w:w="1054" w:type="dxa"/>
            <w:shd w:val="clear" w:color="auto" w:fill="F3F3F3"/>
            <w:noWrap/>
            <w:tcMar>
              <w:top w:w="20" w:type="dxa"/>
              <w:left w:w="20" w:type="dxa"/>
              <w:bottom w:w="0" w:type="dxa"/>
              <w:right w:w="20" w:type="dxa"/>
            </w:tcMar>
            <w:vAlign w:val="center"/>
          </w:tcPr>
          <w:p w:rsidR="002154C5" w:rsidRPr="00322ED9" w:rsidRDefault="002154C5" w:rsidP="00E37419">
            <w:pPr>
              <w:jc w:val="center"/>
              <w:rPr>
                <w:sz w:val="16"/>
                <w:szCs w:val="16"/>
              </w:rPr>
            </w:pPr>
            <w:r w:rsidRPr="00322ED9">
              <w:rPr>
                <w:sz w:val="16"/>
                <w:szCs w:val="16"/>
              </w:rPr>
              <w:t>Objem nádrže</w:t>
            </w:r>
          </w:p>
          <w:p w:rsidR="002154C5" w:rsidRPr="00322ED9" w:rsidRDefault="002154C5" w:rsidP="00E37419">
            <w:pPr>
              <w:jc w:val="center"/>
              <w:rPr>
                <w:sz w:val="16"/>
                <w:szCs w:val="16"/>
              </w:rPr>
            </w:pPr>
            <w:r w:rsidRPr="00322ED9">
              <w:rPr>
                <w:sz w:val="16"/>
                <w:szCs w:val="16"/>
              </w:rPr>
              <w:t>Stály (tis. m³)</w:t>
            </w:r>
          </w:p>
          <w:p w:rsidR="002154C5" w:rsidRPr="00322ED9" w:rsidRDefault="002154C5" w:rsidP="00E37419">
            <w:pPr>
              <w:jc w:val="center"/>
              <w:rPr>
                <w:sz w:val="16"/>
                <w:szCs w:val="16"/>
              </w:rPr>
            </w:pPr>
            <w:r w:rsidRPr="00322ED9">
              <w:rPr>
                <w:sz w:val="16"/>
                <w:szCs w:val="16"/>
              </w:rPr>
              <w:t>Zásobný (tis. m³)</w:t>
            </w:r>
          </w:p>
          <w:p w:rsidR="002154C5" w:rsidRPr="00322ED9" w:rsidRDefault="002154C5" w:rsidP="00E37419">
            <w:pPr>
              <w:jc w:val="center"/>
              <w:rPr>
                <w:sz w:val="16"/>
                <w:szCs w:val="16"/>
              </w:rPr>
            </w:pPr>
            <w:proofErr w:type="spellStart"/>
            <w:r w:rsidRPr="00322ED9">
              <w:rPr>
                <w:sz w:val="16"/>
                <w:szCs w:val="16"/>
              </w:rPr>
              <w:t>Celk</w:t>
            </w:r>
            <w:proofErr w:type="spellEnd"/>
            <w:r w:rsidRPr="00322ED9">
              <w:rPr>
                <w:sz w:val="16"/>
                <w:szCs w:val="16"/>
              </w:rPr>
              <w:t xml:space="preserve">. </w:t>
            </w:r>
            <w:proofErr w:type="spellStart"/>
            <w:r w:rsidRPr="00322ED9">
              <w:rPr>
                <w:sz w:val="16"/>
                <w:szCs w:val="16"/>
              </w:rPr>
              <w:t>ovlád</w:t>
            </w:r>
            <w:proofErr w:type="spellEnd"/>
            <w:r w:rsidRPr="00322ED9">
              <w:rPr>
                <w:sz w:val="16"/>
                <w:szCs w:val="16"/>
              </w:rPr>
              <w:t>. (tis. m³)</w:t>
            </w:r>
          </w:p>
          <w:p w:rsidR="002154C5" w:rsidRPr="00322ED9" w:rsidRDefault="002154C5" w:rsidP="00E37419">
            <w:pPr>
              <w:jc w:val="center"/>
              <w:rPr>
                <w:sz w:val="16"/>
                <w:szCs w:val="16"/>
              </w:rPr>
            </w:pPr>
            <w:proofErr w:type="spellStart"/>
            <w:r w:rsidRPr="00322ED9">
              <w:rPr>
                <w:sz w:val="16"/>
                <w:szCs w:val="16"/>
              </w:rPr>
              <w:t>Ret</w:t>
            </w:r>
            <w:proofErr w:type="spellEnd"/>
            <w:r w:rsidRPr="00322ED9">
              <w:rPr>
                <w:sz w:val="16"/>
                <w:szCs w:val="16"/>
              </w:rPr>
              <w:t xml:space="preserve">. </w:t>
            </w:r>
            <w:proofErr w:type="spellStart"/>
            <w:r w:rsidRPr="00322ED9">
              <w:rPr>
                <w:sz w:val="16"/>
                <w:szCs w:val="16"/>
              </w:rPr>
              <w:t>neovl</w:t>
            </w:r>
            <w:proofErr w:type="spellEnd"/>
            <w:r w:rsidRPr="00322ED9">
              <w:rPr>
                <w:sz w:val="16"/>
                <w:szCs w:val="16"/>
              </w:rPr>
              <w:t>. (tis. m³)</w:t>
            </w:r>
          </w:p>
          <w:p w:rsidR="002154C5" w:rsidRPr="00322ED9" w:rsidRDefault="002154C5" w:rsidP="00E37419">
            <w:pPr>
              <w:jc w:val="center"/>
              <w:rPr>
                <w:sz w:val="16"/>
                <w:szCs w:val="16"/>
              </w:rPr>
            </w:pPr>
            <w:proofErr w:type="spellStart"/>
            <w:r w:rsidRPr="00322ED9">
              <w:rPr>
                <w:sz w:val="16"/>
                <w:szCs w:val="16"/>
              </w:rPr>
              <w:t>Celk</w:t>
            </w:r>
            <w:proofErr w:type="spellEnd"/>
            <w:r w:rsidRPr="00322ED9">
              <w:rPr>
                <w:sz w:val="16"/>
                <w:szCs w:val="16"/>
              </w:rPr>
              <w:t xml:space="preserve">. </w:t>
            </w:r>
            <w:proofErr w:type="spellStart"/>
            <w:r w:rsidRPr="00322ED9">
              <w:rPr>
                <w:sz w:val="16"/>
                <w:szCs w:val="16"/>
              </w:rPr>
              <w:t>neovl</w:t>
            </w:r>
            <w:proofErr w:type="spellEnd"/>
            <w:r w:rsidRPr="00322ED9">
              <w:rPr>
                <w:sz w:val="16"/>
                <w:szCs w:val="16"/>
              </w:rPr>
              <w:t>. (tis. m³)</w:t>
            </w:r>
          </w:p>
        </w:tc>
        <w:tc>
          <w:tcPr>
            <w:tcW w:w="552" w:type="dxa"/>
            <w:shd w:val="clear" w:color="auto" w:fill="F3F3F3"/>
            <w:textDirection w:val="btLr"/>
            <w:vAlign w:val="center"/>
          </w:tcPr>
          <w:p w:rsidR="002154C5" w:rsidRPr="00322ED9" w:rsidRDefault="002154C5" w:rsidP="00E37419">
            <w:pPr>
              <w:ind w:left="113" w:right="113"/>
              <w:jc w:val="center"/>
              <w:rPr>
                <w:sz w:val="16"/>
                <w:szCs w:val="16"/>
              </w:rPr>
            </w:pPr>
            <w:r w:rsidRPr="00322ED9">
              <w:rPr>
                <w:sz w:val="16"/>
                <w:szCs w:val="16"/>
              </w:rPr>
              <w:t xml:space="preserve">Kóty hladiny (m </w:t>
            </w:r>
            <w:proofErr w:type="spellStart"/>
            <w:r w:rsidRPr="00322ED9">
              <w:rPr>
                <w:sz w:val="16"/>
                <w:szCs w:val="16"/>
              </w:rPr>
              <w:t>n.m</w:t>
            </w:r>
            <w:proofErr w:type="spellEnd"/>
            <w:r w:rsidRPr="00322ED9">
              <w:rPr>
                <w:sz w:val="16"/>
                <w:szCs w:val="16"/>
              </w:rPr>
              <w:t>.)</w:t>
            </w:r>
          </w:p>
        </w:tc>
        <w:tc>
          <w:tcPr>
            <w:tcW w:w="640" w:type="dxa"/>
            <w:shd w:val="clear" w:color="auto" w:fill="F3F3F3"/>
            <w:textDirection w:val="btLr"/>
            <w:vAlign w:val="center"/>
          </w:tcPr>
          <w:p w:rsidR="002154C5" w:rsidRPr="00322ED9" w:rsidRDefault="002154C5" w:rsidP="00E37419">
            <w:pPr>
              <w:ind w:left="113" w:right="113"/>
              <w:jc w:val="center"/>
              <w:rPr>
                <w:sz w:val="16"/>
                <w:szCs w:val="16"/>
              </w:rPr>
            </w:pPr>
            <w:proofErr w:type="spellStart"/>
            <w:r w:rsidRPr="00322ED9">
              <w:rPr>
                <w:sz w:val="16"/>
                <w:szCs w:val="16"/>
              </w:rPr>
              <w:t>Nadlepšený</w:t>
            </w:r>
            <w:proofErr w:type="spellEnd"/>
            <w:r w:rsidRPr="00322ED9">
              <w:rPr>
                <w:sz w:val="16"/>
                <w:szCs w:val="16"/>
              </w:rPr>
              <w:t xml:space="preserve"> prietok </w:t>
            </w:r>
            <w:proofErr w:type="spellStart"/>
            <w:r w:rsidRPr="00322ED9">
              <w:rPr>
                <w:sz w:val="16"/>
                <w:szCs w:val="16"/>
              </w:rPr>
              <w:t>Qbrutto</w:t>
            </w:r>
            <w:proofErr w:type="spellEnd"/>
          </w:p>
          <w:p w:rsidR="002154C5" w:rsidRPr="00322ED9" w:rsidRDefault="002154C5" w:rsidP="00E37419">
            <w:pPr>
              <w:ind w:left="113" w:right="113"/>
              <w:jc w:val="center"/>
              <w:rPr>
                <w:sz w:val="16"/>
                <w:szCs w:val="16"/>
              </w:rPr>
            </w:pPr>
            <w:r w:rsidRPr="00322ED9">
              <w:rPr>
                <w:sz w:val="16"/>
                <w:szCs w:val="16"/>
              </w:rPr>
              <w:t>m³/s</w:t>
            </w:r>
          </w:p>
        </w:tc>
      </w:tr>
      <w:tr w:rsidR="002154C5" w:rsidRPr="00322ED9" w:rsidTr="00E37419">
        <w:trPr>
          <w:trHeight w:val="1517"/>
          <w:jc w:val="center"/>
        </w:trPr>
        <w:tc>
          <w:tcPr>
            <w:tcW w:w="1079" w:type="dxa"/>
            <w:shd w:val="clear" w:color="auto" w:fill="F3F3F3"/>
            <w:noWrap/>
            <w:tcMar>
              <w:top w:w="20" w:type="dxa"/>
              <w:left w:w="20" w:type="dxa"/>
              <w:bottom w:w="0" w:type="dxa"/>
              <w:right w:w="20" w:type="dxa"/>
            </w:tcMar>
            <w:vAlign w:val="center"/>
          </w:tcPr>
          <w:p w:rsidR="002154C5" w:rsidRPr="00322ED9" w:rsidRDefault="002154C5" w:rsidP="00E37419">
            <w:pPr>
              <w:jc w:val="center"/>
              <w:rPr>
                <w:bCs/>
                <w:sz w:val="16"/>
                <w:szCs w:val="16"/>
                <w:lang w:eastAsia="hu-HU"/>
              </w:rPr>
            </w:pPr>
            <w:r w:rsidRPr="00322ED9">
              <w:rPr>
                <w:bCs/>
                <w:sz w:val="16"/>
                <w:szCs w:val="16"/>
                <w:lang w:eastAsia="hu-HU"/>
              </w:rPr>
              <w:t>4-13-03-26</w:t>
            </w:r>
          </w:p>
        </w:tc>
        <w:tc>
          <w:tcPr>
            <w:tcW w:w="1283" w:type="dxa"/>
            <w:noWrap/>
            <w:tcMar>
              <w:top w:w="20" w:type="dxa"/>
              <w:left w:w="20" w:type="dxa"/>
              <w:bottom w:w="0" w:type="dxa"/>
              <w:right w:w="20" w:type="dxa"/>
            </w:tcMar>
            <w:vAlign w:val="center"/>
          </w:tcPr>
          <w:p w:rsidR="002154C5" w:rsidRPr="00322ED9" w:rsidRDefault="002154C5" w:rsidP="00E37419">
            <w:pPr>
              <w:jc w:val="center"/>
              <w:rPr>
                <w:sz w:val="16"/>
                <w:szCs w:val="16"/>
              </w:rPr>
            </w:pPr>
            <w:r w:rsidRPr="00322ED9">
              <w:rPr>
                <w:sz w:val="16"/>
                <w:szCs w:val="16"/>
              </w:rPr>
              <w:t>Jablonická</w:t>
            </w:r>
          </w:p>
        </w:tc>
        <w:tc>
          <w:tcPr>
            <w:tcW w:w="866" w:type="dxa"/>
            <w:vAlign w:val="center"/>
          </w:tcPr>
          <w:p w:rsidR="002154C5" w:rsidRPr="00322ED9" w:rsidRDefault="002154C5" w:rsidP="00E37419">
            <w:pPr>
              <w:jc w:val="center"/>
              <w:rPr>
                <w:sz w:val="16"/>
                <w:szCs w:val="16"/>
              </w:rPr>
            </w:pPr>
            <w:proofErr w:type="spellStart"/>
            <w:r w:rsidRPr="00322ED9">
              <w:rPr>
                <w:sz w:val="16"/>
                <w:szCs w:val="16"/>
              </w:rPr>
              <w:t>Zrúbanský</w:t>
            </w:r>
            <w:proofErr w:type="spellEnd"/>
          </w:p>
        </w:tc>
        <w:tc>
          <w:tcPr>
            <w:tcW w:w="1544" w:type="dxa"/>
            <w:noWrap/>
            <w:tcMar>
              <w:top w:w="20" w:type="dxa"/>
              <w:left w:w="20" w:type="dxa"/>
              <w:bottom w:w="0" w:type="dxa"/>
              <w:right w:w="20" w:type="dxa"/>
            </w:tcMar>
            <w:vAlign w:val="center"/>
          </w:tcPr>
          <w:p w:rsidR="002154C5" w:rsidRPr="00322ED9" w:rsidRDefault="002154C5" w:rsidP="00E37419">
            <w:pPr>
              <w:jc w:val="center"/>
              <w:rPr>
                <w:sz w:val="16"/>
                <w:szCs w:val="16"/>
              </w:rPr>
            </w:pPr>
            <w:r w:rsidRPr="00322ED9">
              <w:rPr>
                <w:sz w:val="16"/>
                <w:szCs w:val="16"/>
              </w:rPr>
              <w:t>1975</w:t>
            </w:r>
          </w:p>
        </w:tc>
        <w:tc>
          <w:tcPr>
            <w:tcW w:w="953" w:type="dxa"/>
            <w:noWrap/>
            <w:tcMar>
              <w:top w:w="20" w:type="dxa"/>
              <w:left w:w="20" w:type="dxa"/>
              <w:bottom w:w="0" w:type="dxa"/>
              <w:right w:w="20" w:type="dxa"/>
            </w:tcMar>
            <w:vAlign w:val="center"/>
          </w:tcPr>
          <w:p w:rsidR="002154C5" w:rsidRPr="00322ED9" w:rsidRDefault="002154C5" w:rsidP="00E37419">
            <w:pPr>
              <w:jc w:val="center"/>
              <w:rPr>
                <w:sz w:val="16"/>
                <w:szCs w:val="16"/>
              </w:rPr>
            </w:pPr>
            <w:r w:rsidRPr="00322ED9">
              <w:rPr>
                <w:sz w:val="16"/>
                <w:szCs w:val="16"/>
              </w:rPr>
              <w:t>Závlahy</w:t>
            </w:r>
          </w:p>
        </w:tc>
        <w:tc>
          <w:tcPr>
            <w:tcW w:w="991" w:type="dxa"/>
            <w:noWrap/>
            <w:tcMar>
              <w:top w:w="20" w:type="dxa"/>
              <w:left w:w="20" w:type="dxa"/>
              <w:bottom w:w="0" w:type="dxa"/>
              <w:right w:w="20" w:type="dxa"/>
            </w:tcMar>
            <w:vAlign w:val="center"/>
          </w:tcPr>
          <w:p w:rsidR="002154C5" w:rsidRPr="00322ED9" w:rsidRDefault="002154C5" w:rsidP="00E37419">
            <w:pPr>
              <w:jc w:val="center"/>
              <w:rPr>
                <w:sz w:val="16"/>
                <w:szCs w:val="16"/>
              </w:rPr>
            </w:pPr>
            <w:r w:rsidRPr="00322ED9">
              <w:rPr>
                <w:sz w:val="16"/>
                <w:szCs w:val="16"/>
              </w:rPr>
              <w:t>6,4</w:t>
            </w:r>
          </w:p>
          <w:p w:rsidR="002154C5" w:rsidRPr="00322ED9" w:rsidRDefault="002154C5" w:rsidP="00E37419">
            <w:pPr>
              <w:jc w:val="center"/>
              <w:rPr>
                <w:sz w:val="16"/>
                <w:szCs w:val="16"/>
              </w:rPr>
            </w:pPr>
            <w:r w:rsidRPr="00322ED9">
              <w:rPr>
                <w:sz w:val="16"/>
                <w:szCs w:val="16"/>
              </w:rPr>
              <w:t>-</w:t>
            </w:r>
          </w:p>
          <w:p w:rsidR="002154C5" w:rsidRPr="00322ED9" w:rsidRDefault="002154C5" w:rsidP="00E37419">
            <w:pPr>
              <w:jc w:val="center"/>
              <w:rPr>
                <w:sz w:val="16"/>
                <w:szCs w:val="16"/>
              </w:rPr>
            </w:pPr>
            <w:r w:rsidRPr="00322ED9">
              <w:rPr>
                <w:sz w:val="16"/>
                <w:szCs w:val="16"/>
              </w:rPr>
              <w:t>0,01</w:t>
            </w:r>
          </w:p>
          <w:p w:rsidR="002154C5" w:rsidRPr="00322ED9" w:rsidRDefault="002154C5" w:rsidP="00E37419">
            <w:pPr>
              <w:jc w:val="center"/>
              <w:rPr>
                <w:sz w:val="16"/>
                <w:szCs w:val="16"/>
              </w:rPr>
            </w:pPr>
            <w:r w:rsidRPr="00322ED9">
              <w:rPr>
                <w:sz w:val="16"/>
                <w:szCs w:val="16"/>
              </w:rPr>
              <w:t>-</w:t>
            </w:r>
          </w:p>
          <w:p w:rsidR="002154C5" w:rsidRPr="00322ED9" w:rsidRDefault="002154C5" w:rsidP="00E37419">
            <w:pPr>
              <w:jc w:val="center"/>
              <w:rPr>
                <w:sz w:val="16"/>
                <w:szCs w:val="16"/>
              </w:rPr>
            </w:pPr>
            <w:r w:rsidRPr="00322ED9">
              <w:rPr>
                <w:sz w:val="16"/>
                <w:szCs w:val="16"/>
              </w:rPr>
              <w:t>12,0</w:t>
            </w:r>
          </w:p>
        </w:tc>
        <w:tc>
          <w:tcPr>
            <w:tcW w:w="1054" w:type="dxa"/>
            <w:noWrap/>
            <w:tcMar>
              <w:top w:w="20" w:type="dxa"/>
              <w:left w:w="20" w:type="dxa"/>
              <w:bottom w:w="0" w:type="dxa"/>
              <w:right w:w="20" w:type="dxa"/>
            </w:tcMar>
            <w:vAlign w:val="center"/>
          </w:tcPr>
          <w:p w:rsidR="002154C5" w:rsidRPr="00322ED9" w:rsidRDefault="002154C5" w:rsidP="00E37419">
            <w:pPr>
              <w:jc w:val="center"/>
              <w:rPr>
                <w:sz w:val="16"/>
                <w:szCs w:val="16"/>
              </w:rPr>
            </w:pPr>
            <w:r w:rsidRPr="00322ED9">
              <w:rPr>
                <w:sz w:val="16"/>
                <w:szCs w:val="16"/>
              </w:rPr>
              <w:t>4,6</w:t>
            </w:r>
          </w:p>
          <w:p w:rsidR="002154C5" w:rsidRPr="00322ED9" w:rsidRDefault="002154C5" w:rsidP="00E37419">
            <w:pPr>
              <w:jc w:val="center"/>
              <w:rPr>
                <w:sz w:val="16"/>
                <w:szCs w:val="16"/>
              </w:rPr>
            </w:pPr>
            <w:r w:rsidRPr="00322ED9">
              <w:rPr>
                <w:sz w:val="16"/>
                <w:szCs w:val="16"/>
              </w:rPr>
              <w:t>345</w:t>
            </w:r>
          </w:p>
          <w:p w:rsidR="002154C5" w:rsidRPr="00322ED9" w:rsidRDefault="002154C5" w:rsidP="00E37419">
            <w:pPr>
              <w:jc w:val="center"/>
              <w:rPr>
                <w:sz w:val="16"/>
                <w:szCs w:val="16"/>
              </w:rPr>
            </w:pPr>
            <w:r w:rsidRPr="00322ED9">
              <w:rPr>
                <w:sz w:val="16"/>
                <w:szCs w:val="16"/>
              </w:rPr>
              <w:t>382</w:t>
            </w:r>
          </w:p>
          <w:p w:rsidR="002154C5" w:rsidRPr="00322ED9" w:rsidRDefault="002154C5" w:rsidP="00E37419">
            <w:pPr>
              <w:jc w:val="center"/>
              <w:rPr>
                <w:sz w:val="16"/>
                <w:szCs w:val="16"/>
              </w:rPr>
            </w:pPr>
            <w:r w:rsidRPr="00322ED9">
              <w:rPr>
                <w:sz w:val="16"/>
                <w:szCs w:val="16"/>
              </w:rPr>
              <w:t>32,4</w:t>
            </w:r>
          </w:p>
          <w:p w:rsidR="002154C5" w:rsidRPr="00322ED9" w:rsidRDefault="002154C5" w:rsidP="00E37419">
            <w:pPr>
              <w:jc w:val="center"/>
              <w:rPr>
                <w:sz w:val="16"/>
                <w:szCs w:val="16"/>
              </w:rPr>
            </w:pPr>
            <w:r w:rsidRPr="00322ED9">
              <w:rPr>
                <w:sz w:val="16"/>
                <w:szCs w:val="16"/>
              </w:rPr>
              <w:t>-</w:t>
            </w:r>
          </w:p>
        </w:tc>
        <w:tc>
          <w:tcPr>
            <w:tcW w:w="552" w:type="dxa"/>
            <w:vAlign w:val="center"/>
          </w:tcPr>
          <w:p w:rsidR="002154C5" w:rsidRPr="00322ED9" w:rsidRDefault="002154C5" w:rsidP="00E37419">
            <w:pPr>
              <w:jc w:val="center"/>
              <w:rPr>
                <w:sz w:val="16"/>
                <w:szCs w:val="16"/>
              </w:rPr>
            </w:pPr>
            <w:r w:rsidRPr="00322ED9">
              <w:rPr>
                <w:sz w:val="16"/>
                <w:szCs w:val="16"/>
              </w:rPr>
              <w:t>239,9</w:t>
            </w:r>
          </w:p>
        </w:tc>
        <w:tc>
          <w:tcPr>
            <w:tcW w:w="640" w:type="dxa"/>
            <w:vAlign w:val="center"/>
          </w:tcPr>
          <w:p w:rsidR="002154C5" w:rsidRPr="00322ED9" w:rsidRDefault="002154C5" w:rsidP="00E37419">
            <w:pPr>
              <w:jc w:val="center"/>
              <w:rPr>
                <w:sz w:val="16"/>
                <w:szCs w:val="16"/>
              </w:rPr>
            </w:pPr>
            <w:r w:rsidRPr="00322ED9">
              <w:rPr>
                <w:sz w:val="16"/>
                <w:szCs w:val="16"/>
              </w:rPr>
              <w:t>8,4</w:t>
            </w:r>
          </w:p>
        </w:tc>
      </w:tr>
    </w:tbl>
    <w:p w:rsidR="002154C5" w:rsidRPr="00322ED9" w:rsidRDefault="002154C5" w:rsidP="00E37419">
      <w:pPr>
        <w:jc w:val="both"/>
        <w:rPr>
          <w:sz w:val="16"/>
          <w:szCs w:val="16"/>
        </w:rPr>
      </w:pPr>
      <w:r w:rsidRPr="00322ED9">
        <w:rPr>
          <w:sz w:val="16"/>
          <w:szCs w:val="16"/>
        </w:rPr>
        <w:t>Poznámka: Údaje k 1.1.2006</w:t>
      </w:r>
    </w:p>
    <w:p w:rsidR="002154C5" w:rsidRPr="00322ED9" w:rsidRDefault="002154C5" w:rsidP="00E37419">
      <w:pPr>
        <w:jc w:val="both"/>
        <w:rPr>
          <w:sz w:val="16"/>
          <w:szCs w:val="16"/>
        </w:rPr>
      </w:pPr>
      <w:r w:rsidRPr="00322ED9">
        <w:rPr>
          <w:sz w:val="16"/>
          <w:szCs w:val="16"/>
        </w:rPr>
        <w:t>Prameň: Územný plán obce Jablonica</w:t>
      </w:r>
    </w:p>
    <w:p w:rsidR="002154C5" w:rsidRPr="00322ED9" w:rsidRDefault="002154C5" w:rsidP="00E37419">
      <w:pPr>
        <w:ind w:firstLine="708"/>
        <w:jc w:val="both"/>
        <w:rPr>
          <w:sz w:val="24"/>
          <w:szCs w:val="24"/>
        </w:rPr>
      </w:pPr>
    </w:p>
    <w:p w:rsidR="002154C5" w:rsidRPr="00322ED9" w:rsidRDefault="002154C5" w:rsidP="00E37419">
      <w:pPr>
        <w:jc w:val="both"/>
        <w:rPr>
          <w:sz w:val="24"/>
          <w:szCs w:val="24"/>
        </w:rPr>
      </w:pPr>
      <w:r w:rsidRPr="00322ED9">
        <w:rPr>
          <w:sz w:val="24"/>
          <w:szCs w:val="24"/>
        </w:rPr>
        <w:tab/>
        <w:t xml:space="preserve">V juhovýchodnej časti </w:t>
      </w:r>
      <w:proofErr w:type="spellStart"/>
      <w:r w:rsidRPr="00322ED9">
        <w:rPr>
          <w:sz w:val="24"/>
          <w:szCs w:val="24"/>
        </w:rPr>
        <w:t>k.ú</w:t>
      </w:r>
      <w:proofErr w:type="spellEnd"/>
      <w:r w:rsidRPr="00322ED9">
        <w:rPr>
          <w:sz w:val="24"/>
          <w:szCs w:val="24"/>
        </w:rPr>
        <w:t xml:space="preserve">. obce Jablonica sa nachádza vodný zdroj </w:t>
      </w:r>
      <w:proofErr w:type="spellStart"/>
      <w:r w:rsidRPr="00322ED9">
        <w:rPr>
          <w:sz w:val="24"/>
          <w:szCs w:val="24"/>
        </w:rPr>
        <w:t>Hodoňova</w:t>
      </w:r>
      <w:proofErr w:type="spellEnd"/>
      <w:r w:rsidRPr="00322ED9">
        <w:rPr>
          <w:sz w:val="24"/>
          <w:szCs w:val="24"/>
        </w:rPr>
        <w:t xml:space="preserve"> studňa, ktorého výdatnosť sa pohybuje od 24 do 42 l/s. Voda z tohto vodného zdroja je dopravovaná do vodojemu 2x1000 m³ Hlboké.</w:t>
      </w:r>
    </w:p>
    <w:p w:rsidR="002154C5" w:rsidRPr="00322ED9" w:rsidRDefault="002154C5" w:rsidP="00E37419">
      <w:pPr>
        <w:jc w:val="both"/>
        <w:rPr>
          <w:sz w:val="24"/>
          <w:szCs w:val="24"/>
        </w:rPr>
      </w:pPr>
      <w:r w:rsidRPr="00322ED9">
        <w:rPr>
          <w:sz w:val="24"/>
          <w:szCs w:val="24"/>
        </w:rPr>
        <w:tab/>
        <w:t xml:space="preserve">Termálne pramene v záujmovom území sa nevyskytujú. </w:t>
      </w:r>
    </w:p>
    <w:p w:rsidR="002154C5" w:rsidRPr="00322ED9" w:rsidRDefault="002154C5" w:rsidP="00E37419">
      <w:pPr>
        <w:jc w:val="both"/>
        <w:rPr>
          <w:sz w:val="24"/>
          <w:szCs w:val="24"/>
        </w:rPr>
      </w:pPr>
      <w:r w:rsidRPr="00322ED9">
        <w:rPr>
          <w:sz w:val="24"/>
          <w:szCs w:val="24"/>
        </w:rPr>
        <w:tab/>
        <w:t>Vodohospodársky chránené územia sa v </w:t>
      </w:r>
      <w:proofErr w:type="spellStart"/>
      <w:r w:rsidRPr="00322ED9">
        <w:rPr>
          <w:sz w:val="24"/>
          <w:szCs w:val="24"/>
        </w:rPr>
        <w:t>k.ú</w:t>
      </w:r>
      <w:proofErr w:type="spellEnd"/>
      <w:r w:rsidRPr="00322ED9">
        <w:rPr>
          <w:sz w:val="24"/>
          <w:szCs w:val="24"/>
        </w:rPr>
        <w:t>. obce Jablonica nenachádzajú.</w:t>
      </w:r>
    </w:p>
    <w:p w:rsidR="002154C5" w:rsidRPr="00322ED9" w:rsidRDefault="002154C5" w:rsidP="00E37419">
      <w:pPr>
        <w:jc w:val="both"/>
        <w:rPr>
          <w:sz w:val="24"/>
          <w:szCs w:val="24"/>
        </w:rPr>
      </w:pPr>
    </w:p>
    <w:p w:rsidR="00ED4E5C" w:rsidRPr="00322ED9" w:rsidRDefault="00ED4E5C" w:rsidP="00E37419">
      <w:pPr>
        <w:pStyle w:val="Nadpis2"/>
        <w:spacing w:line="240" w:lineRule="auto"/>
        <w:rPr>
          <w:rFonts w:ascii="Times New Roman" w:hAnsi="Times New Roman"/>
          <w:sz w:val="24"/>
          <w:szCs w:val="24"/>
        </w:rPr>
      </w:pPr>
      <w:bookmarkStart w:id="24" w:name="_Toc88675688"/>
      <w:bookmarkStart w:id="25" w:name="_Toc88728703"/>
      <w:bookmarkStart w:id="26" w:name="_Toc88728742"/>
      <w:bookmarkStart w:id="27" w:name="_Toc88749103"/>
      <w:bookmarkStart w:id="28" w:name="_Toc428148316"/>
      <w:r w:rsidRPr="00322ED9">
        <w:rPr>
          <w:rFonts w:ascii="Times New Roman" w:hAnsi="Times New Roman"/>
          <w:sz w:val="24"/>
          <w:szCs w:val="24"/>
        </w:rPr>
        <w:t>Súčasná krajinná štruktúra</w:t>
      </w:r>
      <w:bookmarkEnd w:id="24"/>
      <w:bookmarkEnd w:id="25"/>
      <w:bookmarkEnd w:id="26"/>
      <w:bookmarkEnd w:id="27"/>
      <w:bookmarkEnd w:id="28"/>
    </w:p>
    <w:p w:rsidR="00ED4E5C" w:rsidRPr="00322ED9" w:rsidRDefault="00ED4E5C" w:rsidP="00E37419">
      <w:pPr>
        <w:ind w:firstLine="708"/>
        <w:jc w:val="both"/>
        <w:rPr>
          <w:sz w:val="24"/>
          <w:szCs w:val="24"/>
        </w:rPr>
      </w:pPr>
    </w:p>
    <w:p w:rsidR="007E219C" w:rsidRPr="00322ED9" w:rsidRDefault="007E219C" w:rsidP="00E37419">
      <w:pPr>
        <w:ind w:firstLine="708"/>
        <w:jc w:val="both"/>
        <w:rPr>
          <w:sz w:val="24"/>
          <w:szCs w:val="24"/>
        </w:rPr>
      </w:pPr>
      <w:r w:rsidRPr="00322ED9">
        <w:rPr>
          <w:sz w:val="24"/>
          <w:szCs w:val="24"/>
        </w:rPr>
        <w:t xml:space="preserve">Súčasná krajinná štruktúra je tvorená súborom prvkov, ktoré človek ovplyvnil, čiastočne alebo úplne pozmenil, resp. </w:t>
      </w:r>
      <w:proofErr w:type="spellStart"/>
      <w:r w:rsidRPr="00322ED9">
        <w:rPr>
          <w:sz w:val="24"/>
          <w:szCs w:val="24"/>
        </w:rPr>
        <w:t>novovytvoril</w:t>
      </w:r>
      <w:proofErr w:type="spellEnd"/>
      <w:r w:rsidRPr="00322ED9">
        <w:rPr>
          <w:sz w:val="24"/>
          <w:szCs w:val="24"/>
        </w:rPr>
        <w:t xml:space="preserve"> ako umelé prvky krajiny. Typ súčasnej krajiny má heterogénny charakter:</w:t>
      </w:r>
    </w:p>
    <w:p w:rsidR="007E219C" w:rsidRPr="00322ED9" w:rsidRDefault="007E219C" w:rsidP="00984FF3">
      <w:pPr>
        <w:numPr>
          <w:ilvl w:val="0"/>
          <w:numId w:val="64"/>
        </w:numPr>
        <w:jc w:val="both"/>
        <w:rPr>
          <w:sz w:val="24"/>
          <w:szCs w:val="24"/>
        </w:rPr>
      </w:pPr>
      <w:r w:rsidRPr="00322ED9">
        <w:rPr>
          <w:sz w:val="24"/>
          <w:szCs w:val="24"/>
        </w:rPr>
        <w:t xml:space="preserve">západná polovica </w:t>
      </w:r>
      <w:proofErr w:type="spellStart"/>
      <w:r w:rsidRPr="00322ED9">
        <w:rPr>
          <w:sz w:val="24"/>
          <w:szCs w:val="24"/>
        </w:rPr>
        <w:t>k.ú</w:t>
      </w:r>
      <w:proofErr w:type="spellEnd"/>
      <w:r w:rsidRPr="00322ED9">
        <w:rPr>
          <w:sz w:val="24"/>
          <w:szCs w:val="24"/>
        </w:rPr>
        <w:t xml:space="preserve">. obce má charakter poľnohospodárskej krajiny so sústredenými </w:t>
      </w:r>
      <w:r w:rsidR="0059648C" w:rsidRPr="00322ED9">
        <w:rPr>
          <w:sz w:val="24"/>
          <w:szCs w:val="24"/>
        </w:rPr>
        <w:t>vidieckymi</w:t>
      </w:r>
      <w:r w:rsidRPr="00322ED9">
        <w:rPr>
          <w:sz w:val="24"/>
          <w:szCs w:val="24"/>
        </w:rPr>
        <w:t xml:space="preserve"> sídlami - </w:t>
      </w:r>
      <w:proofErr w:type="spellStart"/>
      <w:r w:rsidRPr="00322ED9">
        <w:rPr>
          <w:sz w:val="24"/>
          <w:szCs w:val="24"/>
        </w:rPr>
        <w:t>pahorkatinová</w:t>
      </w:r>
      <w:proofErr w:type="spellEnd"/>
      <w:r w:rsidRPr="00322ED9">
        <w:rPr>
          <w:sz w:val="24"/>
          <w:szCs w:val="24"/>
        </w:rPr>
        <w:t xml:space="preserve"> </w:t>
      </w:r>
      <w:proofErr w:type="spellStart"/>
      <w:r w:rsidRPr="00322ED9">
        <w:rPr>
          <w:sz w:val="24"/>
          <w:szCs w:val="24"/>
        </w:rPr>
        <w:t>oráčinová</w:t>
      </w:r>
      <w:proofErr w:type="spellEnd"/>
      <w:r w:rsidRPr="00322ED9">
        <w:rPr>
          <w:sz w:val="24"/>
          <w:szCs w:val="24"/>
        </w:rPr>
        <w:t xml:space="preserve"> krajina,</w:t>
      </w:r>
    </w:p>
    <w:p w:rsidR="007E219C" w:rsidRPr="00322ED9" w:rsidRDefault="007E219C" w:rsidP="00984FF3">
      <w:pPr>
        <w:numPr>
          <w:ilvl w:val="0"/>
          <w:numId w:val="64"/>
        </w:numPr>
        <w:jc w:val="both"/>
        <w:rPr>
          <w:sz w:val="24"/>
          <w:szCs w:val="24"/>
        </w:rPr>
      </w:pPr>
      <w:r w:rsidRPr="00322ED9">
        <w:rPr>
          <w:sz w:val="24"/>
          <w:szCs w:val="24"/>
        </w:rPr>
        <w:t xml:space="preserve">východná polovica </w:t>
      </w:r>
      <w:proofErr w:type="spellStart"/>
      <w:r w:rsidRPr="00322ED9">
        <w:rPr>
          <w:sz w:val="24"/>
          <w:szCs w:val="24"/>
        </w:rPr>
        <w:t>k.ú</w:t>
      </w:r>
      <w:proofErr w:type="spellEnd"/>
      <w:r w:rsidRPr="00322ED9">
        <w:rPr>
          <w:sz w:val="24"/>
          <w:szCs w:val="24"/>
        </w:rPr>
        <w:t>. obce má charakter lesnej neosídlenej krajiny až sporadicky osídlenej krajiny – krajina so sekundárnou skladbou drevín – montánna krajina zmiešaných lesov.</w:t>
      </w:r>
    </w:p>
    <w:p w:rsidR="00F43C69" w:rsidRPr="00322ED9" w:rsidRDefault="00F43C69" w:rsidP="00E37419">
      <w:pPr>
        <w:jc w:val="both"/>
        <w:rPr>
          <w:sz w:val="24"/>
          <w:szCs w:val="24"/>
        </w:rPr>
      </w:pPr>
    </w:p>
    <w:p w:rsidR="00F83738" w:rsidRPr="00322ED9" w:rsidRDefault="00F83738" w:rsidP="00E37419">
      <w:pPr>
        <w:jc w:val="center"/>
        <w:rPr>
          <w:sz w:val="24"/>
          <w:szCs w:val="24"/>
        </w:rPr>
      </w:pPr>
      <w:r w:rsidRPr="00322ED9">
        <w:rPr>
          <w:sz w:val="24"/>
          <w:szCs w:val="24"/>
        </w:rPr>
        <w:t xml:space="preserve">Tab. </w:t>
      </w:r>
      <w:r w:rsidR="00BD0644" w:rsidRPr="00322ED9">
        <w:rPr>
          <w:sz w:val="24"/>
          <w:szCs w:val="24"/>
        </w:rPr>
        <w:t>5</w:t>
      </w:r>
      <w:r w:rsidRPr="00322ED9">
        <w:rPr>
          <w:sz w:val="24"/>
          <w:szCs w:val="24"/>
        </w:rPr>
        <w:t xml:space="preserve">: Štruktúra využitia zeme v obci  </w:t>
      </w:r>
      <w:r w:rsidR="00857063" w:rsidRPr="00322ED9">
        <w:rPr>
          <w:sz w:val="24"/>
          <w:szCs w:val="24"/>
        </w:rPr>
        <w:t>Jablonica</w:t>
      </w:r>
      <w:r w:rsidR="00403F0D" w:rsidRPr="00322ED9">
        <w:rPr>
          <w:sz w:val="24"/>
          <w:szCs w:val="24"/>
        </w:rPr>
        <w:t xml:space="preserve"> </w:t>
      </w:r>
      <w:r w:rsidR="008B6E51" w:rsidRPr="00322ED9">
        <w:rPr>
          <w:sz w:val="24"/>
          <w:szCs w:val="24"/>
        </w:rPr>
        <w:t xml:space="preserve"> </w:t>
      </w:r>
      <w:r w:rsidRPr="00322ED9">
        <w:rPr>
          <w:sz w:val="24"/>
          <w:szCs w:val="24"/>
        </w:rPr>
        <w:t>(v m²)</w:t>
      </w:r>
    </w:p>
    <w:tbl>
      <w:tblPr>
        <w:tblW w:w="8560" w:type="dxa"/>
        <w:jc w:val="center"/>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307"/>
        <w:gridCol w:w="1544"/>
        <w:gridCol w:w="953"/>
        <w:gridCol w:w="930"/>
        <w:gridCol w:w="1830"/>
        <w:gridCol w:w="996"/>
      </w:tblGrid>
      <w:tr w:rsidR="00D626C6" w:rsidRPr="00322ED9" w:rsidTr="00EA74E1">
        <w:trPr>
          <w:trHeight w:val="471"/>
          <w:jc w:val="center"/>
        </w:trPr>
        <w:tc>
          <w:tcPr>
            <w:tcW w:w="2307" w:type="dxa"/>
            <w:shd w:val="clear" w:color="auto" w:fill="F3F3F3"/>
            <w:noWrap/>
            <w:tcMar>
              <w:top w:w="20" w:type="dxa"/>
              <w:left w:w="20" w:type="dxa"/>
              <w:bottom w:w="0" w:type="dxa"/>
              <w:right w:w="20" w:type="dxa"/>
            </w:tcMar>
            <w:vAlign w:val="center"/>
          </w:tcPr>
          <w:p w:rsidR="00F83738" w:rsidRPr="00322ED9" w:rsidRDefault="00F83738" w:rsidP="00E37419">
            <w:pPr>
              <w:jc w:val="both"/>
            </w:pPr>
            <w:r w:rsidRPr="00322ED9">
              <w:lastRenderedPageBreak/>
              <w:t>Celková výmera územia obce</w:t>
            </w:r>
          </w:p>
        </w:tc>
        <w:tc>
          <w:tcPr>
            <w:tcW w:w="1544" w:type="dxa"/>
            <w:shd w:val="clear" w:color="auto" w:fill="F3F3F3"/>
            <w:noWrap/>
            <w:tcMar>
              <w:top w:w="15" w:type="dxa"/>
              <w:left w:w="20" w:type="dxa"/>
              <w:right w:w="20" w:type="dxa"/>
            </w:tcMar>
            <w:vAlign w:val="center"/>
          </w:tcPr>
          <w:p w:rsidR="00F83738" w:rsidRPr="00322ED9" w:rsidRDefault="00F83738" w:rsidP="00E37419">
            <w:pPr>
              <w:jc w:val="both"/>
            </w:pPr>
            <w:r w:rsidRPr="00322ED9">
              <w:t>Poľnohospodárska pôda</w:t>
            </w:r>
          </w:p>
        </w:tc>
        <w:tc>
          <w:tcPr>
            <w:tcW w:w="953" w:type="dxa"/>
            <w:shd w:val="clear" w:color="auto" w:fill="F3F3F3"/>
            <w:noWrap/>
            <w:tcMar>
              <w:top w:w="15" w:type="dxa"/>
              <w:left w:w="20" w:type="dxa"/>
              <w:right w:w="20" w:type="dxa"/>
            </w:tcMar>
            <w:vAlign w:val="center"/>
          </w:tcPr>
          <w:p w:rsidR="00F83738" w:rsidRPr="00322ED9" w:rsidRDefault="00F83738" w:rsidP="00E37419">
            <w:pPr>
              <w:jc w:val="both"/>
            </w:pPr>
            <w:r w:rsidRPr="00322ED9">
              <w:t>Lesné pozemky</w:t>
            </w:r>
          </w:p>
        </w:tc>
        <w:tc>
          <w:tcPr>
            <w:tcW w:w="930" w:type="dxa"/>
            <w:shd w:val="clear" w:color="auto" w:fill="F3F3F3"/>
            <w:noWrap/>
            <w:tcMar>
              <w:top w:w="15" w:type="dxa"/>
              <w:left w:w="20" w:type="dxa"/>
              <w:right w:w="20" w:type="dxa"/>
            </w:tcMar>
            <w:vAlign w:val="center"/>
          </w:tcPr>
          <w:p w:rsidR="00F83738" w:rsidRPr="00322ED9" w:rsidRDefault="00F83738" w:rsidP="00E37419">
            <w:pPr>
              <w:jc w:val="both"/>
            </w:pPr>
            <w:r w:rsidRPr="00322ED9">
              <w:t>Vodné plochy</w:t>
            </w:r>
          </w:p>
        </w:tc>
        <w:tc>
          <w:tcPr>
            <w:tcW w:w="1830" w:type="dxa"/>
            <w:shd w:val="clear" w:color="auto" w:fill="F3F3F3"/>
            <w:noWrap/>
            <w:tcMar>
              <w:top w:w="15" w:type="dxa"/>
              <w:left w:w="20" w:type="dxa"/>
              <w:right w:w="20" w:type="dxa"/>
            </w:tcMar>
            <w:vAlign w:val="center"/>
          </w:tcPr>
          <w:p w:rsidR="00F83738" w:rsidRPr="00322ED9" w:rsidRDefault="00F83738" w:rsidP="00E37419">
            <w:pPr>
              <w:jc w:val="both"/>
            </w:pPr>
            <w:r w:rsidRPr="00322ED9">
              <w:t>Zastavené plochy a nádvoria</w:t>
            </w:r>
          </w:p>
        </w:tc>
        <w:tc>
          <w:tcPr>
            <w:tcW w:w="996" w:type="dxa"/>
            <w:shd w:val="clear" w:color="auto" w:fill="F3F3F3"/>
            <w:noWrap/>
            <w:tcMar>
              <w:top w:w="15" w:type="dxa"/>
              <w:left w:w="20" w:type="dxa"/>
              <w:right w:w="20" w:type="dxa"/>
            </w:tcMar>
            <w:vAlign w:val="center"/>
          </w:tcPr>
          <w:p w:rsidR="00F83738" w:rsidRPr="00322ED9" w:rsidRDefault="00F83738" w:rsidP="00E37419">
            <w:pPr>
              <w:jc w:val="both"/>
            </w:pPr>
            <w:r w:rsidRPr="00322ED9">
              <w:t>Ostatné plochy</w:t>
            </w:r>
          </w:p>
        </w:tc>
      </w:tr>
      <w:tr w:rsidR="00D626C6" w:rsidRPr="00322ED9" w:rsidTr="00EA74E1">
        <w:trPr>
          <w:trHeight w:val="291"/>
          <w:jc w:val="center"/>
        </w:trPr>
        <w:tc>
          <w:tcPr>
            <w:tcW w:w="2307" w:type="dxa"/>
            <w:noWrap/>
            <w:tcMar>
              <w:top w:w="20" w:type="dxa"/>
              <w:left w:w="20" w:type="dxa"/>
              <w:bottom w:w="0" w:type="dxa"/>
              <w:right w:w="20" w:type="dxa"/>
            </w:tcMar>
            <w:vAlign w:val="bottom"/>
          </w:tcPr>
          <w:p w:rsidR="00F83738" w:rsidRPr="00322ED9" w:rsidRDefault="00FF6715" w:rsidP="00E37419">
            <w:pPr>
              <w:jc w:val="right"/>
            </w:pPr>
            <w:r w:rsidRPr="00322ED9">
              <w:t>31439698</w:t>
            </w:r>
          </w:p>
        </w:tc>
        <w:tc>
          <w:tcPr>
            <w:tcW w:w="1544" w:type="dxa"/>
            <w:noWrap/>
            <w:tcMar>
              <w:top w:w="20" w:type="dxa"/>
              <w:left w:w="20" w:type="dxa"/>
              <w:bottom w:w="0" w:type="dxa"/>
              <w:right w:w="20" w:type="dxa"/>
            </w:tcMar>
            <w:vAlign w:val="bottom"/>
          </w:tcPr>
          <w:p w:rsidR="00F83738" w:rsidRPr="00322ED9" w:rsidRDefault="00FF6715" w:rsidP="00E37419">
            <w:pPr>
              <w:jc w:val="right"/>
            </w:pPr>
            <w:r w:rsidRPr="00322ED9">
              <w:t>14477058</w:t>
            </w:r>
          </w:p>
        </w:tc>
        <w:tc>
          <w:tcPr>
            <w:tcW w:w="953" w:type="dxa"/>
            <w:noWrap/>
            <w:tcMar>
              <w:top w:w="20" w:type="dxa"/>
              <w:left w:w="20" w:type="dxa"/>
              <w:bottom w:w="0" w:type="dxa"/>
              <w:right w:w="20" w:type="dxa"/>
            </w:tcMar>
            <w:vAlign w:val="bottom"/>
          </w:tcPr>
          <w:p w:rsidR="00F83738" w:rsidRPr="00322ED9" w:rsidRDefault="00FF6715" w:rsidP="00E37419">
            <w:pPr>
              <w:jc w:val="right"/>
            </w:pPr>
            <w:r w:rsidRPr="00322ED9">
              <w:t>14158339</w:t>
            </w:r>
          </w:p>
        </w:tc>
        <w:tc>
          <w:tcPr>
            <w:tcW w:w="930" w:type="dxa"/>
            <w:noWrap/>
            <w:tcMar>
              <w:top w:w="20" w:type="dxa"/>
              <w:left w:w="20" w:type="dxa"/>
              <w:bottom w:w="0" w:type="dxa"/>
              <w:right w:w="20" w:type="dxa"/>
            </w:tcMar>
            <w:vAlign w:val="bottom"/>
          </w:tcPr>
          <w:p w:rsidR="00F83738" w:rsidRPr="00322ED9" w:rsidRDefault="00FF6715" w:rsidP="00E37419">
            <w:pPr>
              <w:jc w:val="right"/>
            </w:pPr>
            <w:r w:rsidRPr="00322ED9">
              <w:t>246820</w:t>
            </w:r>
          </w:p>
        </w:tc>
        <w:tc>
          <w:tcPr>
            <w:tcW w:w="1830" w:type="dxa"/>
            <w:noWrap/>
            <w:tcMar>
              <w:top w:w="20" w:type="dxa"/>
              <w:left w:w="20" w:type="dxa"/>
              <w:bottom w:w="0" w:type="dxa"/>
              <w:right w:w="20" w:type="dxa"/>
            </w:tcMar>
            <w:vAlign w:val="bottom"/>
          </w:tcPr>
          <w:p w:rsidR="00F83738" w:rsidRPr="00322ED9" w:rsidRDefault="00FF6715" w:rsidP="00E37419">
            <w:pPr>
              <w:jc w:val="right"/>
            </w:pPr>
            <w:r w:rsidRPr="00322ED9">
              <w:t>1883969</w:t>
            </w:r>
          </w:p>
        </w:tc>
        <w:tc>
          <w:tcPr>
            <w:tcW w:w="996" w:type="dxa"/>
            <w:noWrap/>
            <w:tcMar>
              <w:top w:w="20" w:type="dxa"/>
              <w:left w:w="20" w:type="dxa"/>
              <w:bottom w:w="0" w:type="dxa"/>
              <w:right w:w="20" w:type="dxa"/>
            </w:tcMar>
            <w:vAlign w:val="bottom"/>
          </w:tcPr>
          <w:p w:rsidR="00F83738" w:rsidRPr="00322ED9" w:rsidRDefault="00FF6715" w:rsidP="00E37419">
            <w:pPr>
              <w:jc w:val="right"/>
            </w:pPr>
            <w:r w:rsidRPr="00322ED9">
              <w:t>673512</w:t>
            </w:r>
          </w:p>
        </w:tc>
      </w:tr>
      <w:tr w:rsidR="00F92BDA" w:rsidRPr="00322ED9" w:rsidTr="00EA74E1">
        <w:trPr>
          <w:trHeight w:val="291"/>
          <w:jc w:val="center"/>
        </w:trPr>
        <w:tc>
          <w:tcPr>
            <w:tcW w:w="2307" w:type="dxa"/>
            <w:noWrap/>
            <w:tcMar>
              <w:top w:w="20" w:type="dxa"/>
              <w:left w:w="20" w:type="dxa"/>
              <w:bottom w:w="0" w:type="dxa"/>
              <w:right w:w="20" w:type="dxa"/>
            </w:tcMar>
            <w:vAlign w:val="bottom"/>
          </w:tcPr>
          <w:p w:rsidR="00F92BDA" w:rsidRPr="00322ED9" w:rsidRDefault="00F92BDA" w:rsidP="00E37419">
            <w:pPr>
              <w:jc w:val="right"/>
            </w:pPr>
            <w:r w:rsidRPr="00322ED9">
              <w:t xml:space="preserve"> 100 %</w:t>
            </w:r>
          </w:p>
        </w:tc>
        <w:tc>
          <w:tcPr>
            <w:tcW w:w="1544" w:type="dxa"/>
            <w:noWrap/>
            <w:tcMar>
              <w:top w:w="20" w:type="dxa"/>
              <w:left w:w="20" w:type="dxa"/>
              <w:bottom w:w="0" w:type="dxa"/>
              <w:right w:w="20" w:type="dxa"/>
            </w:tcMar>
            <w:vAlign w:val="bottom"/>
          </w:tcPr>
          <w:p w:rsidR="00F92BDA" w:rsidRPr="00322ED9" w:rsidRDefault="00F92BDA" w:rsidP="00E37419">
            <w:pPr>
              <w:jc w:val="right"/>
              <w:rPr>
                <w:color w:val="000000"/>
                <w:sz w:val="22"/>
                <w:szCs w:val="22"/>
              </w:rPr>
            </w:pPr>
            <w:r w:rsidRPr="00322ED9">
              <w:rPr>
                <w:color w:val="000000"/>
                <w:sz w:val="22"/>
                <w:szCs w:val="22"/>
              </w:rPr>
              <w:t>46,05</w:t>
            </w:r>
            <w:r w:rsidR="000D6C1C" w:rsidRPr="00322ED9">
              <w:rPr>
                <w:color w:val="000000"/>
                <w:sz w:val="22"/>
                <w:szCs w:val="22"/>
              </w:rPr>
              <w:t xml:space="preserve"> %</w:t>
            </w:r>
          </w:p>
        </w:tc>
        <w:tc>
          <w:tcPr>
            <w:tcW w:w="953" w:type="dxa"/>
            <w:noWrap/>
            <w:tcMar>
              <w:top w:w="20" w:type="dxa"/>
              <w:left w:w="20" w:type="dxa"/>
              <w:bottom w:w="0" w:type="dxa"/>
              <w:right w:w="20" w:type="dxa"/>
            </w:tcMar>
            <w:vAlign w:val="bottom"/>
          </w:tcPr>
          <w:p w:rsidR="00F92BDA" w:rsidRPr="00322ED9" w:rsidRDefault="00F92BDA" w:rsidP="00E37419">
            <w:pPr>
              <w:jc w:val="right"/>
              <w:rPr>
                <w:color w:val="000000"/>
                <w:sz w:val="22"/>
                <w:szCs w:val="22"/>
              </w:rPr>
            </w:pPr>
            <w:r w:rsidRPr="00322ED9">
              <w:rPr>
                <w:color w:val="000000"/>
                <w:sz w:val="22"/>
                <w:szCs w:val="22"/>
              </w:rPr>
              <w:t>45,03</w:t>
            </w:r>
            <w:r w:rsidR="000D6C1C" w:rsidRPr="00322ED9">
              <w:rPr>
                <w:color w:val="000000"/>
                <w:sz w:val="22"/>
                <w:szCs w:val="22"/>
              </w:rPr>
              <w:t xml:space="preserve"> %</w:t>
            </w:r>
          </w:p>
        </w:tc>
        <w:tc>
          <w:tcPr>
            <w:tcW w:w="930" w:type="dxa"/>
            <w:noWrap/>
            <w:tcMar>
              <w:top w:w="20" w:type="dxa"/>
              <w:left w:w="20" w:type="dxa"/>
              <w:bottom w:w="0" w:type="dxa"/>
              <w:right w:w="20" w:type="dxa"/>
            </w:tcMar>
            <w:vAlign w:val="bottom"/>
          </w:tcPr>
          <w:p w:rsidR="00F92BDA" w:rsidRPr="00322ED9" w:rsidRDefault="00F92BDA" w:rsidP="00E37419">
            <w:pPr>
              <w:jc w:val="right"/>
              <w:rPr>
                <w:color w:val="000000"/>
                <w:sz w:val="22"/>
                <w:szCs w:val="22"/>
              </w:rPr>
            </w:pPr>
            <w:r w:rsidRPr="00322ED9">
              <w:rPr>
                <w:color w:val="000000"/>
                <w:sz w:val="22"/>
                <w:szCs w:val="22"/>
              </w:rPr>
              <w:t>0,79</w:t>
            </w:r>
            <w:r w:rsidR="000D6C1C" w:rsidRPr="00322ED9">
              <w:rPr>
                <w:color w:val="000000"/>
                <w:sz w:val="22"/>
                <w:szCs w:val="22"/>
              </w:rPr>
              <w:t xml:space="preserve"> %</w:t>
            </w:r>
          </w:p>
        </w:tc>
        <w:tc>
          <w:tcPr>
            <w:tcW w:w="1830" w:type="dxa"/>
            <w:noWrap/>
            <w:tcMar>
              <w:top w:w="20" w:type="dxa"/>
              <w:left w:w="20" w:type="dxa"/>
              <w:bottom w:w="0" w:type="dxa"/>
              <w:right w:w="20" w:type="dxa"/>
            </w:tcMar>
            <w:vAlign w:val="bottom"/>
          </w:tcPr>
          <w:p w:rsidR="00F92BDA" w:rsidRPr="00322ED9" w:rsidRDefault="00F92BDA" w:rsidP="00E37419">
            <w:pPr>
              <w:jc w:val="right"/>
              <w:rPr>
                <w:color w:val="000000"/>
                <w:sz w:val="22"/>
                <w:szCs w:val="22"/>
              </w:rPr>
            </w:pPr>
            <w:r w:rsidRPr="00322ED9">
              <w:rPr>
                <w:color w:val="000000"/>
                <w:sz w:val="22"/>
                <w:szCs w:val="22"/>
              </w:rPr>
              <w:t>5,99</w:t>
            </w:r>
            <w:r w:rsidR="000D6C1C" w:rsidRPr="00322ED9">
              <w:rPr>
                <w:color w:val="000000"/>
                <w:sz w:val="22"/>
                <w:szCs w:val="22"/>
              </w:rPr>
              <w:t xml:space="preserve"> %</w:t>
            </w:r>
          </w:p>
        </w:tc>
        <w:tc>
          <w:tcPr>
            <w:tcW w:w="996" w:type="dxa"/>
            <w:noWrap/>
            <w:tcMar>
              <w:top w:w="20" w:type="dxa"/>
              <w:left w:w="20" w:type="dxa"/>
              <w:bottom w:w="0" w:type="dxa"/>
              <w:right w:w="20" w:type="dxa"/>
            </w:tcMar>
            <w:vAlign w:val="bottom"/>
          </w:tcPr>
          <w:p w:rsidR="00F92BDA" w:rsidRPr="00322ED9" w:rsidRDefault="00F92BDA" w:rsidP="00E37419">
            <w:pPr>
              <w:jc w:val="right"/>
              <w:rPr>
                <w:color w:val="000000"/>
                <w:sz w:val="22"/>
                <w:szCs w:val="22"/>
              </w:rPr>
            </w:pPr>
            <w:r w:rsidRPr="00322ED9">
              <w:rPr>
                <w:color w:val="000000"/>
                <w:sz w:val="22"/>
                <w:szCs w:val="22"/>
              </w:rPr>
              <w:t>2,14</w:t>
            </w:r>
            <w:r w:rsidR="000D6C1C" w:rsidRPr="00322ED9">
              <w:rPr>
                <w:color w:val="000000"/>
                <w:sz w:val="22"/>
                <w:szCs w:val="22"/>
              </w:rPr>
              <w:t xml:space="preserve"> %</w:t>
            </w:r>
          </w:p>
        </w:tc>
      </w:tr>
    </w:tbl>
    <w:p w:rsidR="00F83738" w:rsidRPr="00322ED9" w:rsidRDefault="004D7526" w:rsidP="00E37419">
      <w:pPr>
        <w:jc w:val="both"/>
        <w:rPr>
          <w:sz w:val="16"/>
          <w:szCs w:val="16"/>
        </w:rPr>
      </w:pPr>
      <w:r w:rsidRPr="00322ED9">
        <w:rPr>
          <w:sz w:val="16"/>
          <w:szCs w:val="16"/>
        </w:rPr>
        <w:t>Poznámka: Údaje k </w:t>
      </w:r>
      <w:r w:rsidR="00F43C69" w:rsidRPr="00322ED9">
        <w:rPr>
          <w:sz w:val="16"/>
          <w:szCs w:val="16"/>
        </w:rPr>
        <w:t>3</w:t>
      </w:r>
      <w:r w:rsidRPr="00322ED9">
        <w:rPr>
          <w:sz w:val="16"/>
          <w:szCs w:val="16"/>
        </w:rPr>
        <w:t>1.</w:t>
      </w:r>
      <w:r w:rsidR="00F43C69" w:rsidRPr="00322ED9">
        <w:rPr>
          <w:sz w:val="16"/>
          <w:szCs w:val="16"/>
        </w:rPr>
        <w:t>12.2014</w:t>
      </w:r>
    </w:p>
    <w:p w:rsidR="00F83738" w:rsidRPr="00322ED9" w:rsidRDefault="00F83738" w:rsidP="00E37419">
      <w:pPr>
        <w:jc w:val="both"/>
        <w:rPr>
          <w:i/>
          <w:noProof/>
          <w:sz w:val="16"/>
          <w:szCs w:val="16"/>
        </w:rPr>
      </w:pPr>
      <w:r w:rsidRPr="00322ED9">
        <w:rPr>
          <w:noProof/>
          <w:sz w:val="16"/>
          <w:szCs w:val="16"/>
        </w:rPr>
        <w:t xml:space="preserve">Zdroj: </w:t>
      </w:r>
      <w:r w:rsidRPr="00322ED9">
        <w:rPr>
          <w:rStyle w:val="Zvraznenie"/>
          <w:sz w:val="16"/>
          <w:szCs w:val="16"/>
        </w:rPr>
        <w:t>Štatistický úrad SR</w:t>
      </w:r>
      <w:r w:rsidRPr="00322ED9">
        <w:rPr>
          <w:rStyle w:val="st"/>
          <w:sz w:val="16"/>
          <w:szCs w:val="16"/>
        </w:rPr>
        <w:t xml:space="preserve">, </w:t>
      </w:r>
      <w:r w:rsidRPr="00322ED9">
        <w:rPr>
          <w:rStyle w:val="st"/>
          <w:i/>
          <w:sz w:val="16"/>
          <w:szCs w:val="16"/>
        </w:rPr>
        <w:t>2015</w:t>
      </w:r>
    </w:p>
    <w:p w:rsidR="00F66178" w:rsidRPr="00322ED9" w:rsidRDefault="00F66178" w:rsidP="00E37419">
      <w:pPr>
        <w:autoSpaceDE w:val="0"/>
        <w:autoSpaceDN w:val="0"/>
        <w:adjustRightInd w:val="0"/>
        <w:jc w:val="both"/>
        <w:rPr>
          <w:sz w:val="24"/>
          <w:szCs w:val="24"/>
          <w:lang w:eastAsia="hu-HU"/>
        </w:rPr>
      </w:pPr>
    </w:p>
    <w:p w:rsidR="00ED4E5C" w:rsidRPr="00322ED9" w:rsidRDefault="00ED4E5C" w:rsidP="00E37419">
      <w:pPr>
        <w:pStyle w:val="Nadpis2"/>
        <w:spacing w:line="240" w:lineRule="auto"/>
        <w:rPr>
          <w:rFonts w:ascii="Times New Roman" w:hAnsi="Times New Roman"/>
          <w:sz w:val="24"/>
          <w:szCs w:val="24"/>
          <w:lang w:eastAsia="hu-HU"/>
        </w:rPr>
      </w:pPr>
      <w:bookmarkStart w:id="29" w:name="_Toc88673054"/>
      <w:bookmarkStart w:id="30" w:name="_Toc88675689"/>
      <w:bookmarkStart w:id="31" w:name="_Toc88728704"/>
      <w:bookmarkStart w:id="32" w:name="_Toc88728743"/>
      <w:bookmarkStart w:id="33" w:name="_Toc88749104"/>
      <w:bookmarkStart w:id="34" w:name="_Toc428148317"/>
      <w:r w:rsidRPr="00322ED9">
        <w:rPr>
          <w:rFonts w:ascii="Times New Roman" w:hAnsi="Times New Roman"/>
          <w:sz w:val="24"/>
          <w:szCs w:val="24"/>
          <w:lang w:eastAsia="hu-HU"/>
        </w:rPr>
        <w:t>Ochrana prírody</w:t>
      </w:r>
      <w:bookmarkEnd w:id="29"/>
      <w:bookmarkEnd w:id="30"/>
      <w:bookmarkEnd w:id="31"/>
      <w:bookmarkEnd w:id="32"/>
      <w:bookmarkEnd w:id="33"/>
      <w:bookmarkEnd w:id="34"/>
    </w:p>
    <w:p w:rsidR="00ED4E5C" w:rsidRPr="00322ED9" w:rsidRDefault="00ED4E5C" w:rsidP="00E37419">
      <w:pPr>
        <w:jc w:val="both"/>
        <w:rPr>
          <w:sz w:val="24"/>
          <w:szCs w:val="24"/>
          <w:lang w:eastAsia="hu-HU"/>
        </w:rPr>
      </w:pPr>
    </w:p>
    <w:p w:rsidR="00ED4E5C" w:rsidRPr="00322ED9" w:rsidRDefault="00ED4E5C" w:rsidP="00E37419">
      <w:pPr>
        <w:ind w:firstLine="708"/>
        <w:jc w:val="both"/>
        <w:rPr>
          <w:sz w:val="24"/>
          <w:szCs w:val="24"/>
        </w:rPr>
      </w:pPr>
      <w:r w:rsidRPr="00322ED9">
        <w:rPr>
          <w:sz w:val="24"/>
          <w:szCs w:val="24"/>
          <w:lang w:eastAsia="hu-HU"/>
        </w:rPr>
        <w:t xml:space="preserve">Ochranou prírody a krajiny sa rozumie obmedzovanie zásahov, ktoré môžu ohroziť, poškodiť alebo zničiť podmienky a formy života, prírodné dedičstvo, vzhľad krajiny a znížiť jej ekologickú stabilitu, ako i odstraňovanie takýchto zásahov. </w:t>
      </w:r>
      <w:r w:rsidRPr="00322ED9">
        <w:rPr>
          <w:sz w:val="24"/>
          <w:szCs w:val="24"/>
        </w:rPr>
        <w:t xml:space="preserve">Cieľom ochrany prírody a krajiny je chrániť prírodu pre optimálne využitie krajiny. Príroda a jej časti v rámci krajiny predstavujú pre život nesmierne dôležitú, až existenčnú zložku životného prostredia. Prírodu a krajinu treba chrániť nielen z hľadiska súčasných životných potrieb, ale aj pre potrebu zachovať ju pre budúce pokolenie ako zdravú. </w:t>
      </w:r>
    </w:p>
    <w:p w:rsidR="007F28F5" w:rsidRPr="00322ED9" w:rsidRDefault="007F28F5" w:rsidP="00E37419">
      <w:pPr>
        <w:autoSpaceDE w:val="0"/>
        <w:autoSpaceDN w:val="0"/>
        <w:adjustRightInd w:val="0"/>
        <w:jc w:val="both"/>
        <w:rPr>
          <w:bCs/>
          <w:i/>
          <w:sz w:val="24"/>
          <w:szCs w:val="24"/>
        </w:rPr>
      </w:pPr>
    </w:p>
    <w:p w:rsidR="007F28F5" w:rsidRPr="00322ED9" w:rsidRDefault="007F28F5" w:rsidP="00E37419">
      <w:pPr>
        <w:autoSpaceDE w:val="0"/>
        <w:autoSpaceDN w:val="0"/>
        <w:adjustRightInd w:val="0"/>
        <w:jc w:val="both"/>
        <w:rPr>
          <w:bCs/>
          <w:i/>
          <w:sz w:val="24"/>
          <w:szCs w:val="24"/>
        </w:rPr>
      </w:pPr>
      <w:r w:rsidRPr="00322ED9">
        <w:rPr>
          <w:bCs/>
          <w:i/>
          <w:sz w:val="24"/>
          <w:szCs w:val="24"/>
        </w:rPr>
        <w:t>Územná ochrana</w:t>
      </w:r>
    </w:p>
    <w:p w:rsidR="007F28F5" w:rsidRPr="00322ED9" w:rsidRDefault="007F28F5" w:rsidP="00E37419">
      <w:pPr>
        <w:autoSpaceDE w:val="0"/>
        <w:autoSpaceDN w:val="0"/>
        <w:adjustRightInd w:val="0"/>
        <w:ind w:firstLine="708"/>
        <w:jc w:val="both"/>
        <w:rPr>
          <w:i/>
          <w:sz w:val="24"/>
          <w:szCs w:val="24"/>
        </w:rPr>
      </w:pPr>
      <w:r w:rsidRPr="00322ED9">
        <w:rPr>
          <w:sz w:val="24"/>
          <w:szCs w:val="24"/>
        </w:rPr>
        <w:t xml:space="preserve">Na území obce Jablonica sa nachádzajú 2 maloplošné chránené územia na základe zákona č. 543/2002 </w:t>
      </w:r>
      <w:proofErr w:type="spellStart"/>
      <w:r w:rsidRPr="00322ED9">
        <w:rPr>
          <w:sz w:val="24"/>
          <w:szCs w:val="24"/>
        </w:rPr>
        <w:t>Z.z</w:t>
      </w:r>
      <w:proofErr w:type="spellEnd"/>
      <w:r w:rsidRPr="00322ED9">
        <w:rPr>
          <w:sz w:val="24"/>
          <w:szCs w:val="24"/>
        </w:rPr>
        <w:t xml:space="preserve">. o ochrane prírody a krajiny: </w:t>
      </w:r>
      <w:r w:rsidRPr="00322ED9">
        <w:rPr>
          <w:i/>
          <w:sz w:val="24"/>
          <w:szCs w:val="24"/>
        </w:rPr>
        <w:t xml:space="preserve">Prírodná pamiatka Rieka Myjava </w:t>
      </w:r>
      <w:r w:rsidRPr="00322ED9">
        <w:rPr>
          <w:sz w:val="24"/>
          <w:szCs w:val="24"/>
        </w:rPr>
        <w:t xml:space="preserve">a </w:t>
      </w:r>
      <w:r w:rsidRPr="00322ED9">
        <w:rPr>
          <w:i/>
          <w:sz w:val="24"/>
          <w:szCs w:val="24"/>
        </w:rPr>
        <w:t xml:space="preserve">Prírodná pamiatka </w:t>
      </w:r>
      <w:proofErr w:type="spellStart"/>
      <w:r w:rsidRPr="00322ED9">
        <w:rPr>
          <w:i/>
          <w:sz w:val="24"/>
          <w:szCs w:val="24"/>
        </w:rPr>
        <w:t>Zrubárka</w:t>
      </w:r>
      <w:proofErr w:type="spellEnd"/>
      <w:r w:rsidRPr="00322ED9">
        <w:rPr>
          <w:i/>
          <w:sz w:val="24"/>
          <w:szCs w:val="24"/>
        </w:rPr>
        <w:t>.</w:t>
      </w:r>
    </w:p>
    <w:p w:rsidR="004859C1" w:rsidRPr="00322ED9" w:rsidRDefault="004859C1" w:rsidP="004859C1">
      <w:pPr>
        <w:pStyle w:val="Normlnywebov"/>
        <w:spacing w:before="0" w:beforeAutospacing="0" w:after="0" w:afterAutospacing="0"/>
        <w:ind w:firstLine="708"/>
        <w:jc w:val="both"/>
        <w:rPr>
          <w:lang w:val="sk-SK"/>
        </w:rPr>
      </w:pPr>
      <w:r w:rsidRPr="00322ED9">
        <w:rPr>
          <w:lang w:val="sk-SK"/>
        </w:rPr>
        <w:t xml:space="preserve">Do </w:t>
      </w:r>
      <w:proofErr w:type="spellStart"/>
      <w:r w:rsidRPr="00322ED9">
        <w:rPr>
          <w:lang w:val="sk-SK"/>
        </w:rPr>
        <w:t>k.ú</w:t>
      </w:r>
      <w:proofErr w:type="spellEnd"/>
      <w:r w:rsidRPr="00322ED9">
        <w:rPr>
          <w:lang w:val="sk-SK"/>
        </w:rPr>
        <w:t xml:space="preserve">. obce zasahuje aj 1 veľkoplošné chránené územie, a to </w:t>
      </w:r>
      <w:r w:rsidRPr="00322ED9">
        <w:rPr>
          <w:i/>
          <w:lang w:val="sk-SK"/>
        </w:rPr>
        <w:t>Chránená krajinná oblasť Malé Karpaty</w:t>
      </w:r>
      <w:r w:rsidRPr="00322ED9">
        <w:rPr>
          <w:lang w:val="sk-SK"/>
        </w:rPr>
        <w:t xml:space="preserve">. </w:t>
      </w:r>
      <w:r w:rsidRPr="00322ED9">
        <w:rPr>
          <w:rStyle w:val="Siln"/>
          <w:b w:val="0"/>
          <w:lang w:val="sk-SK"/>
        </w:rPr>
        <w:t>Chránená krajinná oblasť Malé Karpaty</w:t>
      </w:r>
      <w:r w:rsidRPr="00322ED9">
        <w:rPr>
          <w:lang w:val="sk-SK"/>
        </w:rPr>
        <w:t xml:space="preserve"> bola zriadená </w:t>
      </w:r>
      <w:r w:rsidRPr="00322ED9">
        <w:rPr>
          <w:rStyle w:val="Zvraznenie"/>
          <w:lang w:val="sk-SK"/>
        </w:rPr>
        <w:t>vyhláškou MK SSR</w:t>
      </w:r>
      <w:r w:rsidRPr="00322ED9">
        <w:rPr>
          <w:lang w:val="sk-SK"/>
        </w:rPr>
        <w:t xml:space="preserve"> </w:t>
      </w:r>
      <w:r w:rsidRPr="00322ED9">
        <w:rPr>
          <w:rStyle w:val="Zvraznenie"/>
          <w:lang w:val="sk-SK"/>
        </w:rPr>
        <w:t>č. 64/1976 Zb.</w:t>
      </w:r>
      <w:r w:rsidRPr="00322ED9">
        <w:rPr>
          <w:lang w:val="sk-SK"/>
        </w:rPr>
        <w:t xml:space="preserve"> zo dňa </w:t>
      </w:r>
      <w:r w:rsidRPr="00322ED9">
        <w:rPr>
          <w:u w:val="single"/>
          <w:lang w:val="sk-SK"/>
        </w:rPr>
        <w:t>5. mája 1976</w:t>
      </w:r>
      <w:r w:rsidRPr="00322ED9">
        <w:rPr>
          <w:lang w:val="sk-SK"/>
        </w:rPr>
        <w:t xml:space="preserve"> v znení zákona NR SR </w:t>
      </w:r>
      <w:r w:rsidRPr="00322ED9">
        <w:rPr>
          <w:rStyle w:val="Zvraznenie"/>
          <w:lang w:val="sk-SK"/>
        </w:rPr>
        <w:t xml:space="preserve">č. 287/1994 </w:t>
      </w:r>
      <w:proofErr w:type="spellStart"/>
      <w:r w:rsidRPr="00322ED9">
        <w:rPr>
          <w:rStyle w:val="Zvraznenie"/>
          <w:lang w:val="sk-SK"/>
        </w:rPr>
        <w:t>Z.z</w:t>
      </w:r>
      <w:proofErr w:type="spellEnd"/>
      <w:r w:rsidRPr="00322ED9">
        <w:rPr>
          <w:lang w:val="sk-SK"/>
        </w:rPr>
        <w:t xml:space="preserve">. a v znení vyhlášky MŽP SR </w:t>
      </w:r>
      <w:r w:rsidRPr="00322ED9">
        <w:rPr>
          <w:rStyle w:val="Zvraznenie"/>
          <w:lang w:val="sk-SK"/>
        </w:rPr>
        <w:t xml:space="preserve">č. 138/2001 </w:t>
      </w:r>
      <w:proofErr w:type="spellStart"/>
      <w:r w:rsidRPr="00322ED9">
        <w:rPr>
          <w:rStyle w:val="Zvraznenie"/>
          <w:lang w:val="sk-SK"/>
        </w:rPr>
        <w:t>Z.z</w:t>
      </w:r>
      <w:proofErr w:type="spellEnd"/>
      <w:r w:rsidRPr="00322ED9">
        <w:rPr>
          <w:rStyle w:val="Zvraznenie"/>
          <w:lang w:val="sk-SK"/>
        </w:rPr>
        <w:t>.</w:t>
      </w:r>
      <w:r w:rsidRPr="00322ED9">
        <w:rPr>
          <w:lang w:val="sk-SK"/>
        </w:rPr>
        <w:t xml:space="preserve"> zo dňa </w:t>
      </w:r>
      <w:r w:rsidRPr="00322ED9">
        <w:rPr>
          <w:u w:val="single"/>
          <w:lang w:val="sk-SK"/>
        </w:rPr>
        <w:t>30. marca 2001</w:t>
      </w:r>
      <w:r w:rsidRPr="00322ED9">
        <w:rPr>
          <w:lang w:val="sk-SK"/>
        </w:rPr>
        <w:t xml:space="preserve">. </w:t>
      </w:r>
      <w:r w:rsidRPr="00322ED9">
        <w:rPr>
          <w:rStyle w:val="Siln"/>
          <w:b w:val="0"/>
          <w:lang w:val="sk-SK"/>
        </w:rPr>
        <w:t>CHKO Malé Karpaty</w:t>
      </w:r>
      <w:r w:rsidRPr="00322ED9">
        <w:rPr>
          <w:lang w:val="sk-SK"/>
        </w:rPr>
        <w:t xml:space="preserve"> je jediné veľkoplošné chránené územie </w:t>
      </w:r>
      <w:r w:rsidRPr="00322ED9">
        <w:rPr>
          <w:u w:val="single"/>
          <w:lang w:val="sk-SK"/>
        </w:rPr>
        <w:t>vinohradníckeho charakteru na Slovensku</w:t>
      </w:r>
      <w:r w:rsidRPr="00322ED9">
        <w:rPr>
          <w:lang w:val="sk-SK"/>
        </w:rPr>
        <w:t xml:space="preserve">. Malé Karpaty predstavujú okrajové pohorie vnútorných Karpát, rozkladajúce sa v ich juhozápadnom cípe. Malé Karpaty sú jadrové pohorie so špecifickým vývojom </w:t>
      </w:r>
      <w:proofErr w:type="spellStart"/>
      <w:r w:rsidRPr="00322ED9">
        <w:rPr>
          <w:lang w:val="sk-SK"/>
        </w:rPr>
        <w:t>kryštalinika</w:t>
      </w:r>
      <w:proofErr w:type="spellEnd"/>
      <w:r w:rsidRPr="00322ED9">
        <w:rPr>
          <w:lang w:val="sk-SK"/>
        </w:rPr>
        <w:t xml:space="preserve">, s obalovou aj </w:t>
      </w:r>
      <w:proofErr w:type="spellStart"/>
      <w:r w:rsidRPr="00322ED9">
        <w:rPr>
          <w:lang w:val="sk-SK"/>
        </w:rPr>
        <w:t>príkrovovými</w:t>
      </w:r>
      <w:proofErr w:type="spellEnd"/>
      <w:r w:rsidRPr="00322ED9">
        <w:rPr>
          <w:lang w:val="sk-SK"/>
        </w:rPr>
        <w:t xml:space="preserve"> jednotkami. V území vystupujú </w:t>
      </w:r>
      <w:proofErr w:type="spellStart"/>
      <w:r w:rsidRPr="00322ED9">
        <w:rPr>
          <w:lang w:val="sk-SK"/>
        </w:rPr>
        <w:t>granitoidné</w:t>
      </w:r>
      <w:proofErr w:type="spellEnd"/>
      <w:r w:rsidRPr="00322ED9">
        <w:rPr>
          <w:lang w:val="sk-SK"/>
        </w:rPr>
        <w:t xml:space="preserve"> horniny, vápence, bridlice, </w:t>
      </w:r>
      <w:proofErr w:type="spellStart"/>
      <w:r w:rsidRPr="00322ED9">
        <w:rPr>
          <w:lang w:val="sk-SK"/>
        </w:rPr>
        <w:t>fylity</w:t>
      </w:r>
      <w:proofErr w:type="spellEnd"/>
      <w:r w:rsidRPr="00322ED9">
        <w:rPr>
          <w:lang w:val="sk-SK"/>
        </w:rPr>
        <w:t xml:space="preserve">, amfibolity a ďalšie horniny jadrových pohorí. Územie z veľkej časti pokrývajú listnaté lesy s </w:t>
      </w:r>
      <w:r w:rsidRPr="00322ED9">
        <w:rPr>
          <w:rStyle w:val="Zvraznenie"/>
          <w:lang w:val="sk-SK"/>
        </w:rPr>
        <w:t>bukom</w:t>
      </w:r>
      <w:r w:rsidRPr="00322ED9">
        <w:rPr>
          <w:lang w:val="sk-SK"/>
        </w:rPr>
        <w:t xml:space="preserve">, </w:t>
      </w:r>
      <w:r w:rsidRPr="00322ED9">
        <w:rPr>
          <w:rStyle w:val="Zvraznenie"/>
          <w:lang w:val="sk-SK"/>
        </w:rPr>
        <w:t>jaseňom štíhlym</w:t>
      </w:r>
      <w:r w:rsidRPr="00322ED9">
        <w:rPr>
          <w:lang w:val="sk-SK"/>
        </w:rPr>
        <w:t xml:space="preserve">, </w:t>
      </w:r>
      <w:r w:rsidRPr="00322ED9">
        <w:rPr>
          <w:rStyle w:val="Zvraznenie"/>
          <w:lang w:val="sk-SK"/>
        </w:rPr>
        <w:t>javorom horským</w:t>
      </w:r>
      <w:r w:rsidRPr="00322ED9">
        <w:rPr>
          <w:lang w:val="sk-SK"/>
        </w:rPr>
        <w:t xml:space="preserve"> a </w:t>
      </w:r>
      <w:r w:rsidRPr="00322ED9">
        <w:rPr>
          <w:rStyle w:val="Zvraznenie"/>
          <w:lang w:val="sk-SK"/>
        </w:rPr>
        <w:t>lipou</w:t>
      </w:r>
      <w:r w:rsidRPr="00322ED9">
        <w:rPr>
          <w:lang w:val="sk-SK"/>
        </w:rPr>
        <w:t xml:space="preserve">. Z nepôvodných drevín sa tu vyskytuje </w:t>
      </w:r>
      <w:r w:rsidRPr="00322ED9">
        <w:rPr>
          <w:rStyle w:val="Zvraznenie"/>
          <w:lang w:val="sk-SK"/>
        </w:rPr>
        <w:t>gaštan jedlý</w:t>
      </w:r>
      <w:r w:rsidRPr="00322ED9">
        <w:rPr>
          <w:lang w:val="sk-SK"/>
        </w:rPr>
        <w:t>.</w:t>
      </w:r>
    </w:p>
    <w:p w:rsidR="004859C1" w:rsidRPr="00322ED9" w:rsidRDefault="004859C1" w:rsidP="004859C1">
      <w:pPr>
        <w:jc w:val="both"/>
        <w:rPr>
          <w:sz w:val="24"/>
          <w:szCs w:val="24"/>
        </w:rPr>
      </w:pPr>
    </w:p>
    <w:p w:rsidR="004859C1" w:rsidRPr="00322ED9" w:rsidRDefault="004859C1" w:rsidP="004859C1">
      <w:pPr>
        <w:autoSpaceDE w:val="0"/>
        <w:autoSpaceDN w:val="0"/>
        <w:adjustRightInd w:val="0"/>
        <w:ind w:firstLine="709"/>
        <w:jc w:val="both"/>
        <w:rPr>
          <w:bCs/>
          <w:sz w:val="24"/>
          <w:szCs w:val="24"/>
          <w:lang w:eastAsia="en-US"/>
        </w:rPr>
      </w:pPr>
      <w:proofErr w:type="spellStart"/>
      <w:r w:rsidRPr="00322ED9">
        <w:rPr>
          <w:bCs/>
          <w:sz w:val="24"/>
          <w:szCs w:val="24"/>
        </w:rPr>
        <w:t>Natura</w:t>
      </w:r>
      <w:proofErr w:type="spellEnd"/>
      <w:r w:rsidRPr="00322ED9">
        <w:rPr>
          <w:bCs/>
          <w:sz w:val="24"/>
          <w:szCs w:val="24"/>
        </w:rPr>
        <w:t xml:space="preserve"> 2000</w:t>
      </w:r>
      <w:r w:rsidRPr="00322ED9">
        <w:rPr>
          <w:sz w:val="24"/>
          <w:szCs w:val="24"/>
        </w:rPr>
        <w:t xml:space="preserve"> je názov sústavy chránených území členských krajín Európskej únie a hlavným cieľom jej vytvorenia je zachovanie prírodného dedičstva, ktoré je významné nielen pre príslušný členský štát, ale najmä pre Európsku úniu ako celok. Táto sústava chránených území má zabezpečiť ochranu najvzácnejších a najviac ohrozených druhov voľne rastúcich rastlín, voľne žijúcich živočíchov a prírodných biotopov vyskytujúcich sa na území štátov Európskej únie a prostredníctvom ochrany týchto druhov a biotopov zabezpečiť zachovanie biologickej rôznorodosti v celej Európskej únii. </w:t>
      </w:r>
      <w:r w:rsidRPr="00322ED9">
        <w:rPr>
          <w:bCs/>
          <w:sz w:val="24"/>
          <w:szCs w:val="24"/>
          <w:lang w:eastAsia="en-US"/>
        </w:rPr>
        <w:t>Sústavu NATURA 2000 tvoria dva typy území</w:t>
      </w:r>
      <w:r w:rsidRPr="00322ED9">
        <w:rPr>
          <w:bCs/>
          <w:sz w:val="24"/>
          <w:szCs w:val="24"/>
          <w:u w:val="single"/>
          <w:lang w:eastAsia="en-US"/>
        </w:rPr>
        <w:t xml:space="preserve">: </w:t>
      </w:r>
      <w:r w:rsidRPr="00322ED9">
        <w:rPr>
          <w:bCs/>
          <w:i/>
          <w:sz w:val="24"/>
          <w:szCs w:val="24"/>
          <w:u w:val="single"/>
          <w:lang w:eastAsia="en-US"/>
        </w:rPr>
        <w:t>chránené vtáčie územia</w:t>
      </w:r>
      <w:r w:rsidRPr="00322ED9">
        <w:rPr>
          <w:sz w:val="24"/>
          <w:szCs w:val="24"/>
          <w:u w:val="single"/>
          <w:lang w:eastAsia="en-US"/>
        </w:rPr>
        <w:t xml:space="preserve"> (CHVÚ) </w:t>
      </w:r>
      <w:r w:rsidRPr="00322ED9">
        <w:rPr>
          <w:sz w:val="24"/>
          <w:szCs w:val="24"/>
          <w:lang w:eastAsia="en-US"/>
        </w:rPr>
        <w:t>a</w:t>
      </w:r>
      <w:r w:rsidRPr="00322ED9">
        <w:rPr>
          <w:sz w:val="24"/>
          <w:szCs w:val="24"/>
          <w:u w:val="single"/>
          <w:lang w:eastAsia="en-US"/>
        </w:rPr>
        <w:t xml:space="preserve"> </w:t>
      </w:r>
      <w:r w:rsidRPr="00322ED9">
        <w:rPr>
          <w:bCs/>
          <w:i/>
          <w:sz w:val="24"/>
          <w:szCs w:val="24"/>
          <w:u w:val="single"/>
          <w:lang w:eastAsia="en-US"/>
        </w:rPr>
        <w:t>územia európskeho významu (ÚEV)</w:t>
      </w:r>
      <w:r w:rsidRPr="00322ED9">
        <w:rPr>
          <w:bCs/>
          <w:sz w:val="24"/>
          <w:szCs w:val="24"/>
          <w:lang w:eastAsia="en-US"/>
        </w:rPr>
        <w:t>.</w:t>
      </w:r>
    </w:p>
    <w:p w:rsidR="004859C1" w:rsidRPr="00322ED9" w:rsidRDefault="004859C1" w:rsidP="004859C1">
      <w:pPr>
        <w:tabs>
          <w:tab w:val="left" w:pos="2001"/>
        </w:tabs>
        <w:jc w:val="both"/>
        <w:rPr>
          <w:sz w:val="24"/>
          <w:szCs w:val="24"/>
        </w:rPr>
      </w:pPr>
      <w:r w:rsidRPr="00322ED9">
        <w:rPr>
          <w:bCs/>
          <w:sz w:val="24"/>
          <w:szCs w:val="24"/>
        </w:rPr>
        <w:t xml:space="preserve">V riešenom území sa nachádza 1 chránené územie v systéme </w:t>
      </w:r>
      <w:proofErr w:type="spellStart"/>
      <w:r w:rsidRPr="00322ED9">
        <w:rPr>
          <w:bCs/>
          <w:sz w:val="24"/>
          <w:szCs w:val="24"/>
        </w:rPr>
        <w:t>Natura</w:t>
      </w:r>
      <w:proofErr w:type="spellEnd"/>
      <w:r w:rsidRPr="00322ED9">
        <w:rPr>
          <w:bCs/>
          <w:sz w:val="24"/>
          <w:szCs w:val="24"/>
        </w:rPr>
        <w:t xml:space="preserve"> 2000:</w:t>
      </w:r>
      <w:r w:rsidRPr="00322ED9">
        <w:rPr>
          <w:sz w:val="24"/>
          <w:szCs w:val="24"/>
        </w:rPr>
        <w:t xml:space="preserve"> </w:t>
      </w:r>
      <w:r w:rsidRPr="00322ED9">
        <w:rPr>
          <w:bCs/>
          <w:sz w:val="24"/>
          <w:szCs w:val="24"/>
        </w:rPr>
        <w:t xml:space="preserve">územie európskeho významu: </w:t>
      </w:r>
      <w:r w:rsidRPr="00322ED9">
        <w:rPr>
          <w:bCs/>
          <w:color w:val="000000"/>
          <w:sz w:val="24"/>
          <w:szCs w:val="24"/>
          <w:shd w:val="clear" w:color="auto" w:fill="FFFFFF"/>
        </w:rPr>
        <w:t>Horný tok Myjavy.</w:t>
      </w:r>
    </w:p>
    <w:p w:rsidR="004859C1" w:rsidRPr="00322ED9" w:rsidRDefault="004859C1" w:rsidP="00E37419">
      <w:pPr>
        <w:autoSpaceDE w:val="0"/>
        <w:autoSpaceDN w:val="0"/>
        <w:adjustRightInd w:val="0"/>
        <w:jc w:val="both"/>
        <w:rPr>
          <w:sz w:val="24"/>
          <w:szCs w:val="24"/>
        </w:rPr>
      </w:pPr>
    </w:p>
    <w:p w:rsidR="00643BCE" w:rsidRPr="00322ED9" w:rsidRDefault="00643BCE" w:rsidP="00E37419">
      <w:pPr>
        <w:autoSpaceDE w:val="0"/>
        <w:autoSpaceDN w:val="0"/>
        <w:adjustRightInd w:val="0"/>
        <w:jc w:val="both"/>
        <w:rPr>
          <w:sz w:val="24"/>
          <w:szCs w:val="24"/>
        </w:rPr>
        <w:sectPr w:rsidR="00643BCE" w:rsidRPr="00322ED9" w:rsidSect="009D270E">
          <w:pgSz w:w="11906" w:h="16838"/>
          <w:pgMar w:top="1440" w:right="1440" w:bottom="1656" w:left="1440" w:header="720" w:footer="720" w:gutter="0"/>
          <w:cols w:space="720"/>
        </w:sectPr>
      </w:pPr>
    </w:p>
    <w:p w:rsidR="00643BCE" w:rsidRPr="00322ED9" w:rsidRDefault="00643BCE" w:rsidP="00E37419">
      <w:pPr>
        <w:autoSpaceDE w:val="0"/>
        <w:autoSpaceDN w:val="0"/>
        <w:adjustRightInd w:val="0"/>
        <w:jc w:val="both"/>
        <w:rPr>
          <w:sz w:val="24"/>
          <w:szCs w:val="24"/>
        </w:rPr>
      </w:pPr>
    </w:p>
    <w:p w:rsidR="007F28F5" w:rsidRPr="00322ED9" w:rsidRDefault="00225228" w:rsidP="00E37419">
      <w:pPr>
        <w:autoSpaceDE w:val="0"/>
        <w:autoSpaceDN w:val="0"/>
        <w:adjustRightInd w:val="0"/>
        <w:jc w:val="center"/>
        <w:rPr>
          <w:sz w:val="24"/>
          <w:szCs w:val="24"/>
        </w:rPr>
      </w:pPr>
      <w:r w:rsidRPr="00322ED9">
        <w:rPr>
          <w:sz w:val="24"/>
          <w:szCs w:val="24"/>
        </w:rPr>
        <w:t xml:space="preserve">Tab. 6: </w:t>
      </w:r>
      <w:r w:rsidR="007F28F5" w:rsidRPr="00322ED9">
        <w:rPr>
          <w:sz w:val="24"/>
          <w:szCs w:val="24"/>
        </w:rPr>
        <w:t>Vybrané charakteristiky Prírodnej pamiatky Rieka Myjava</w:t>
      </w:r>
    </w:p>
    <w:tbl>
      <w:tblPr>
        <w:tblW w:w="1134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tblPr>
      <w:tblGrid>
        <w:gridCol w:w="4420"/>
        <w:gridCol w:w="6920"/>
      </w:tblGrid>
      <w:tr w:rsidR="00643BCE" w:rsidRPr="00322ED9" w:rsidTr="00225228">
        <w:trPr>
          <w:trHeight w:val="345"/>
          <w:jc w:val="center"/>
        </w:trPr>
        <w:tc>
          <w:tcPr>
            <w:tcW w:w="4420" w:type="dxa"/>
            <w:shd w:val="clear" w:color="auto" w:fill="EEECE1" w:themeFill="background2"/>
            <w:hideMark/>
          </w:tcPr>
          <w:p w:rsidR="00643BCE" w:rsidRPr="00322ED9" w:rsidRDefault="00643BCE" w:rsidP="00643BCE">
            <w:pPr>
              <w:rPr>
                <w:bCs/>
                <w:color w:val="000000"/>
                <w:sz w:val="16"/>
                <w:szCs w:val="16"/>
              </w:rPr>
            </w:pPr>
            <w:r w:rsidRPr="00322ED9">
              <w:rPr>
                <w:bCs/>
                <w:color w:val="000000"/>
                <w:sz w:val="16"/>
                <w:szCs w:val="16"/>
              </w:rPr>
              <w:t>Evidenčné číslo:</w:t>
            </w:r>
          </w:p>
        </w:tc>
        <w:tc>
          <w:tcPr>
            <w:tcW w:w="6920" w:type="dxa"/>
            <w:shd w:val="clear" w:color="auto" w:fill="FFFFFF" w:themeFill="background1"/>
            <w:vAlign w:val="center"/>
            <w:hideMark/>
          </w:tcPr>
          <w:p w:rsidR="00643BCE" w:rsidRPr="00322ED9" w:rsidRDefault="00643BCE" w:rsidP="00643BCE">
            <w:pPr>
              <w:jc w:val="right"/>
              <w:rPr>
                <w:color w:val="000000"/>
                <w:sz w:val="16"/>
                <w:szCs w:val="16"/>
              </w:rPr>
            </w:pPr>
            <w:r w:rsidRPr="00322ED9">
              <w:rPr>
                <w:color w:val="000000"/>
                <w:sz w:val="16"/>
                <w:szCs w:val="16"/>
              </w:rPr>
              <w:t>1011</w:t>
            </w:r>
          </w:p>
        </w:tc>
      </w:tr>
      <w:tr w:rsidR="00643BCE" w:rsidRPr="00322ED9" w:rsidTr="00225228">
        <w:trPr>
          <w:trHeight w:val="345"/>
          <w:jc w:val="center"/>
        </w:trPr>
        <w:tc>
          <w:tcPr>
            <w:tcW w:w="4420" w:type="dxa"/>
            <w:shd w:val="clear" w:color="auto" w:fill="EEECE1" w:themeFill="background2"/>
            <w:hideMark/>
          </w:tcPr>
          <w:p w:rsidR="00643BCE" w:rsidRPr="00322ED9" w:rsidRDefault="00643BCE" w:rsidP="00643BCE">
            <w:pPr>
              <w:rPr>
                <w:bCs/>
                <w:color w:val="000000"/>
                <w:sz w:val="16"/>
                <w:szCs w:val="16"/>
              </w:rPr>
            </w:pPr>
            <w:r w:rsidRPr="00322ED9">
              <w:rPr>
                <w:bCs/>
                <w:color w:val="000000"/>
                <w:sz w:val="16"/>
                <w:szCs w:val="16"/>
              </w:rPr>
              <w:t>Výmera chráneného územia:</w:t>
            </w:r>
          </w:p>
        </w:tc>
        <w:tc>
          <w:tcPr>
            <w:tcW w:w="6920" w:type="dxa"/>
            <w:shd w:val="clear" w:color="auto" w:fill="FFFFFF" w:themeFill="background1"/>
            <w:vAlign w:val="center"/>
            <w:hideMark/>
          </w:tcPr>
          <w:p w:rsidR="00643BCE" w:rsidRPr="00322ED9" w:rsidRDefault="00643BCE" w:rsidP="00643BCE">
            <w:pPr>
              <w:jc w:val="right"/>
              <w:rPr>
                <w:color w:val="000000"/>
                <w:sz w:val="16"/>
                <w:szCs w:val="16"/>
              </w:rPr>
            </w:pPr>
            <w:r w:rsidRPr="00322ED9">
              <w:rPr>
                <w:color w:val="000000"/>
                <w:sz w:val="16"/>
                <w:szCs w:val="16"/>
              </w:rPr>
              <w:t>349 384 m</w:t>
            </w:r>
            <w:r w:rsidRPr="00322ED9">
              <w:rPr>
                <w:color w:val="000000"/>
                <w:sz w:val="16"/>
                <w:szCs w:val="16"/>
                <w:vertAlign w:val="superscript"/>
              </w:rPr>
              <w:t>2</w:t>
            </w:r>
          </w:p>
        </w:tc>
      </w:tr>
      <w:tr w:rsidR="00643BCE" w:rsidRPr="00322ED9" w:rsidTr="00225228">
        <w:trPr>
          <w:trHeight w:val="345"/>
          <w:jc w:val="center"/>
        </w:trPr>
        <w:tc>
          <w:tcPr>
            <w:tcW w:w="4420" w:type="dxa"/>
            <w:shd w:val="clear" w:color="auto" w:fill="EEECE1" w:themeFill="background2"/>
            <w:hideMark/>
          </w:tcPr>
          <w:p w:rsidR="00643BCE" w:rsidRPr="00322ED9" w:rsidRDefault="00643BCE" w:rsidP="00643BCE">
            <w:pPr>
              <w:rPr>
                <w:bCs/>
                <w:color w:val="000000"/>
                <w:sz w:val="16"/>
                <w:szCs w:val="16"/>
              </w:rPr>
            </w:pPr>
            <w:r w:rsidRPr="00322ED9">
              <w:rPr>
                <w:bCs/>
                <w:color w:val="000000"/>
                <w:sz w:val="16"/>
                <w:szCs w:val="16"/>
              </w:rPr>
              <w:t>Výmera ochranného pásma:</w:t>
            </w:r>
          </w:p>
        </w:tc>
        <w:tc>
          <w:tcPr>
            <w:tcW w:w="6920" w:type="dxa"/>
            <w:shd w:val="clear" w:color="auto" w:fill="FFFFFF" w:themeFill="background1"/>
            <w:vAlign w:val="center"/>
            <w:hideMark/>
          </w:tcPr>
          <w:p w:rsidR="00643BCE" w:rsidRPr="00322ED9" w:rsidRDefault="00643BCE" w:rsidP="00643BCE">
            <w:pPr>
              <w:jc w:val="right"/>
              <w:rPr>
                <w:color w:val="000000"/>
                <w:sz w:val="16"/>
                <w:szCs w:val="16"/>
              </w:rPr>
            </w:pPr>
            <w:r w:rsidRPr="00322ED9">
              <w:rPr>
                <w:color w:val="000000"/>
                <w:sz w:val="16"/>
                <w:szCs w:val="16"/>
              </w:rPr>
              <w:t>-</w:t>
            </w:r>
          </w:p>
        </w:tc>
      </w:tr>
      <w:tr w:rsidR="00643BCE" w:rsidRPr="00322ED9" w:rsidTr="00225228">
        <w:trPr>
          <w:trHeight w:val="345"/>
          <w:jc w:val="center"/>
        </w:trPr>
        <w:tc>
          <w:tcPr>
            <w:tcW w:w="4420" w:type="dxa"/>
            <w:shd w:val="clear" w:color="auto" w:fill="EEECE1" w:themeFill="background2"/>
            <w:hideMark/>
          </w:tcPr>
          <w:p w:rsidR="00643BCE" w:rsidRPr="00322ED9" w:rsidRDefault="00643BCE" w:rsidP="00643BCE">
            <w:pPr>
              <w:rPr>
                <w:bCs/>
                <w:color w:val="000000"/>
                <w:sz w:val="16"/>
                <w:szCs w:val="16"/>
              </w:rPr>
            </w:pPr>
            <w:r w:rsidRPr="00322ED9">
              <w:rPr>
                <w:bCs/>
                <w:color w:val="000000"/>
                <w:sz w:val="16"/>
                <w:szCs w:val="16"/>
              </w:rPr>
              <w:t>Rok vyhlásenia:</w:t>
            </w:r>
          </w:p>
        </w:tc>
        <w:tc>
          <w:tcPr>
            <w:tcW w:w="6920" w:type="dxa"/>
            <w:shd w:val="clear" w:color="auto" w:fill="FFFFFF" w:themeFill="background1"/>
            <w:vAlign w:val="center"/>
            <w:hideMark/>
          </w:tcPr>
          <w:p w:rsidR="00643BCE" w:rsidRPr="00322ED9" w:rsidRDefault="00643BCE" w:rsidP="00643BCE">
            <w:pPr>
              <w:jc w:val="right"/>
              <w:rPr>
                <w:color w:val="000000"/>
                <w:sz w:val="16"/>
                <w:szCs w:val="16"/>
              </w:rPr>
            </w:pPr>
            <w:r w:rsidRPr="00322ED9">
              <w:rPr>
                <w:color w:val="000000"/>
                <w:sz w:val="16"/>
                <w:szCs w:val="16"/>
              </w:rPr>
              <w:t>1996</w:t>
            </w:r>
          </w:p>
        </w:tc>
      </w:tr>
      <w:tr w:rsidR="00643BCE" w:rsidRPr="00322ED9" w:rsidTr="00225228">
        <w:trPr>
          <w:trHeight w:val="345"/>
          <w:jc w:val="center"/>
        </w:trPr>
        <w:tc>
          <w:tcPr>
            <w:tcW w:w="4420" w:type="dxa"/>
            <w:shd w:val="clear" w:color="auto" w:fill="EEECE1" w:themeFill="background2"/>
            <w:hideMark/>
          </w:tcPr>
          <w:p w:rsidR="00643BCE" w:rsidRPr="00322ED9" w:rsidRDefault="00643BCE" w:rsidP="00643BCE">
            <w:pPr>
              <w:rPr>
                <w:bCs/>
                <w:color w:val="000000"/>
                <w:sz w:val="16"/>
                <w:szCs w:val="16"/>
              </w:rPr>
            </w:pPr>
            <w:r w:rsidRPr="00322ED9">
              <w:rPr>
                <w:bCs/>
                <w:color w:val="000000"/>
                <w:sz w:val="16"/>
                <w:szCs w:val="16"/>
              </w:rPr>
              <w:t>Rok poslednej novelizácie:</w:t>
            </w:r>
          </w:p>
        </w:tc>
        <w:tc>
          <w:tcPr>
            <w:tcW w:w="6920" w:type="dxa"/>
            <w:shd w:val="clear" w:color="auto" w:fill="FFFFFF" w:themeFill="background1"/>
            <w:vAlign w:val="center"/>
            <w:hideMark/>
          </w:tcPr>
          <w:p w:rsidR="00643BCE" w:rsidRPr="00322ED9" w:rsidRDefault="00643BCE" w:rsidP="00643BCE">
            <w:pPr>
              <w:jc w:val="right"/>
              <w:rPr>
                <w:color w:val="000000"/>
                <w:sz w:val="16"/>
                <w:szCs w:val="16"/>
              </w:rPr>
            </w:pPr>
            <w:r w:rsidRPr="00322ED9">
              <w:rPr>
                <w:color w:val="000000"/>
                <w:sz w:val="16"/>
                <w:szCs w:val="16"/>
              </w:rPr>
              <w:t>-</w:t>
            </w:r>
          </w:p>
        </w:tc>
      </w:tr>
      <w:tr w:rsidR="00643BCE" w:rsidRPr="00322ED9" w:rsidTr="00225228">
        <w:trPr>
          <w:trHeight w:val="345"/>
          <w:jc w:val="center"/>
        </w:trPr>
        <w:tc>
          <w:tcPr>
            <w:tcW w:w="4420" w:type="dxa"/>
            <w:shd w:val="clear" w:color="auto" w:fill="EEECE1" w:themeFill="background2"/>
            <w:hideMark/>
          </w:tcPr>
          <w:p w:rsidR="00643BCE" w:rsidRPr="00322ED9" w:rsidRDefault="00643BCE" w:rsidP="00643BCE">
            <w:pPr>
              <w:rPr>
                <w:bCs/>
                <w:color w:val="000000"/>
                <w:sz w:val="16"/>
                <w:szCs w:val="16"/>
              </w:rPr>
            </w:pPr>
            <w:r w:rsidRPr="00322ED9">
              <w:rPr>
                <w:bCs/>
                <w:color w:val="000000"/>
                <w:sz w:val="16"/>
                <w:szCs w:val="16"/>
              </w:rPr>
              <w:t>Zriaďovací orgán pri vyhlásení CHÚ:</w:t>
            </w:r>
          </w:p>
        </w:tc>
        <w:tc>
          <w:tcPr>
            <w:tcW w:w="6920" w:type="dxa"/>
            <w:shd w:val="clear" w:color="auto" w:fill="FFFFFF" w:themeFill="background1"/>
            <w:vAlign w:val="center"/>
            <w:hideMark/>
          </w:tcPr>
          <w:p w:rsidR="00643BCE" w:rsidRPr="00322ED9" w:rsidRDefault="00643BCE" w:rsidP="00643BCE">
            <w:pPr>
              <w:rPr>
                <w:color w:val="000000"/>
                <w:sz w:val="16"/>
                <w:szCs w:val="16"/>
              </w:rPr>
            </w:pPr>
            <w:r w:rsidRPr="00322ED9">
              <w:rPr>
                <w:color w:val="000000"/>
                <w:sz w:val="16"/>
                <w:szCs w:val="16"/>
              </w:rPr>
              <w:t>Krajský úrad v Trenčíne</w:t>
            </w:r>
          </w:p>
        </w:tc>
      </w:tr>
      <w:tr w:rsidR="00643BCE" w:rsidRPr="00322ED9" w:rsidTr="00225228">
        <w:trPr>
          <w:trHeight w:val="345"/>
          <w:jc w:val="center"/>
        </w:trPr>
        <w:tc>
          <w:tcPr>
            <w:tcW w:w="4420" w:type="dxa"/>
            <w:shd w:val="clear" w:color="auto" w:fill="EEECE1" w:themeFill="background2"/>
            <w:hideMark/>
          </w:tcPr>
          <w:p w:rsidR="00643BCE" w:rsidRPr="00322ED9" w:rsidRDefault="00643BCE" w:rsidP="00643BCE">
            <w:pPr>
              <w:rPr>
                <w:bCs/>
                <w:color w:val="000000"/>
                <w:sz w:val="16"/>
                <w:szCs w:val="16"/>
              </w:rPr>
            </w:pPr>
            <w:r w:rsidRPr="00322ED9">
              <w:rPr>
                <w:bCs/>
                <w:color w:val="000000"/>
                <w:sz w:val="16"/>
                <w:szCs w:val="16"/>
              </w:rPr>
              <w:t>Názov právneho predpisu vyhlasujúceho CHÚ:</w:t>
            </w:r>
          </w:p>
        </w:tc>
        <w:tc>
          <w:tcPr>
            <w:tcW w:w="6920" w:type="dxa"/>
            <w:shd w:val="clear" w:color="auto" w:fill="FFFFFF" w:themeFill="background1"/>
            <w:vAlign w:val="center"/>
            <w:hideMark/>
          </w:tcPr>
          <w:p w:rsidR="00643BCE" w:rsidRPr="00322ED9" w:rsidRDefault="00643BCE" w:rsidP="00643BCE">
            <w:pPr>
              <w:rPr>
                <w:color w:val="000000"/>
                <w:sz w:val="16"/>
                <w:szCs w:val="16"/>
              </w:rPr>
            </w:pPr>
            <w:r w:rsidRPr="00322ED9">
              <w:rPr>
                <w:color w:val="000000"/>
                <w:sz w:val="16"/>
                <w:szCs w:val="16"/>
              </w:rPr>
              <w:t>VZV KÚ v Trenčíne č. 3/1996 z 11.11.1996 - ú. od 20.2.1997, 4. stupeň o. - Vyhláška KÚŽP v Bratislave č. 1/2004 z 12.5.2004 - účinnosť od 15.5.2004</w:t>
            </w:r>
          </w:p>
        </w:tc>
      </w:tr>
      <w:tr w:rsidR="00643BCE" w:rsidRPr="00322ED9" w:rsidTr="00225228">
        <w:trPr>
          <w:trHeight w:val="345"/>
          <w:jc w:val="center"/>
        </w:trPr>
        <w:tc>
          <w:tcPr>
            <w:tcW w:w="4420" w:type="dxa"/>
            <w:shd w:val="clear" w:color="auto" w:fill="EEECE1" w:themeFill="background2"/>
            <w:hideMark/>
          </w:tcPr>
          <w:p w:rsidR="00643BCE" w:rsidRPr="00322ED9" w:rsidRDefault="00643BCE" w:rsidP="00643BCE">
            <w:pPr>
              <w:rPr>
                <w:bCs/>
                <w:color w:val="000000"/>
                <w:sz w:val="16"/>
                <w:szCs w:val="16"/>
              </w:rPr>
            </w:pPr>
            <w:r w:rsidRPr="00322ED9">
              <w:rPr>
                <w:bCs/>
                <w:color w:val="000000"/>
                <w:sz w:val="16"/>
                <w:szCs w:val="16"/>
              </w:rPr>
              <w:t>Názov organizačnej jednotky Štátnej ochrany prírody SR, spravujúcej CHÚ:</w:t>
            </w:r>
          </w:p>
        </w:tc>
        <w:tc>
          <w:tcPr>
            <w:tcW w:w="6920" w:type="dxa"/>
            <w:shd w:val="clear" w:color="auto" w:fill="FFFFFF" w:themeFill="background1"/>
            <w:vAlign w:val="center"/>
            <w:hideMark/>
          </w:tcPr>
          <w:p w:rsidR="00643BCE" w:rsidRPr="00322ED9" w:rsidRDefault="00643BCE" w:rsidP="00643BCE">
            <w:pPr>
              <w:rPr>
                <w:color w:val="000000"/>
                <w:sz w:val="16"/>
                <w:szCs w:val="16"/>
              </w:rPr>
            </w:pPr>
            <w:r w:rsidRPr="00322ED9">
              <w:rPr>
                <w:color w:val="000000"/>
                <w:sz w:val="16"/>
                <w:szCs w:val="16"/>
              </w:rPr>
              <w:t>ŠOP - S-CHKO Záhorie</w:t>
            </w:r>
          </w:p>
        </w:tc>
      </w:tr>
      <w:tr w:rsidR="00643BCE" w:rsidRPr="00322ED9" w:rsidTr="00225228">
        <w:trPr>
          <w:trHeight w:val="660"/>
          <w:jc w:val="center"/>
        </w:trPr>
        <w:tc>
          <w:tcPr>
            <w:tcW w:w="4420" w:type="dxa"/>
            <w:shd w:val="clear" w:color="auto" w:fill="EEECE1" w:themeFill="background2"/>
            <w:hideMark/>
          </w:tcPr>
          <w:p w:rsidR="00643BCE" w:rsidRPr="00322ED9" w:rsidRDefault="00643BCE" w:rsidP="00643BCE">
            <w:pPr>
              <w:rPr>
                <w:bCs/>
                <w:color w:val="000000"/>
                <w:sz w:val="16"/>
                <w:szCs w:val="16"/>
              </w:rPr>
            </w:pPr>
            <w:r w:rsidRPr="00322ED9">
              <w:rPr>
                <w:bCs/>
                <w:color w:val="000000"/>
                <w:sz w:val="16"/>
                <w:szCs w:val="16"/>
              </w:rPr>
              <w:t>Predmet ochrany:</w:t>
            </w:r>
          </w:p>
        </w:tc>
        <w:tc>
          <w:tcPr>
            <w:tcW w:w="6920" w:type="dxa"/>
            <w:shd w:val="clear" w:color="auto" w:fill="FFFFFF" w:themeFill="background1"/>
            <w:vAlign w:val="center"/>
            <w:hideMark/>
          </w:tcPr>
          <w:p w:rsidR="00643BCE" w:rsidRPr="00322ED9" w:rsidRDefault="00643BCE" w:rsidP="00643BCE">
            <w:pPr>
              <w:rPr>
                <w:color w:val="000000"/>
                <w:sz w:val="16"/>
                <w:szCs w:val="16"/>
              </w:rPr>
            </w:pPr>
            <w:r w:rsidRPr="00322ED9">
              <w:rPr>
                <w:color w:val="000000"/>
                <w:sz w:val="16"/>
                <w:szCs w:val="16"/>
              </w:rPr>
              <w:t xml:space="preserve">Ochrana prirodzeného vodného toku so zachovalými brehovými </w:t>
            </w:r>
            <w:proofErr w:type="spellStart"/>
            <w:r w:rsidRPr="00322ED9">
              <w:rPr>
                <w:color w:val="000000"/>
                <w:sz w:val="16"/>
                <w:szCs w:val="16"/>
              </w:rPr>
              <w:t>porastami</w:t>
            </w:r>
            <w:proofErr w:type="spellEnd"/>
            <w:r w:rsidRPr="00322ED9">
              <w:rPr>
                <w:color w:val="000000"/>
                <w:sz w:val="16"/>
                <w:szCs w:val="16"/>
              </w:rPr>
              <w:t xml:space="preserve">, ktorý má veľký ekostabilizačný a </w:t>
            </w:r>
            <w:proofErr w:type="spellStart"/>
            <w:r w:rsidRPr="00322ED9">
              <w:rPr>
                <w:color w:val="000000"/>
                <w:sz w:val="16"/>
                <w:szCs w:val="16"/>
              </w:rPr>
              <w:t>hydromelioračný</w:t>
            </w:r>
            <w:proofErr w:type="spellEnd"/>
            <w:r w:rsidRPr="00322ED9">
              <w:rPr>
                <w:color w:val="000000"/>
                <w:sz w:val="16"/>
                <w:szCs w:val="16"/>
              </w:rPr>
              <w:t xml:space="preserve"> význam a predstavuje regionálny biokoridor.</w:t>
            </w:r>
          </w:p>
        </w:tc>
      </w:tr>
      <w:tr w:rsidR="00643BCE" w:rsidRPr="00322ED9" w:rsidTr="00225228">
        <w:trPr>
          <w:trHeight w:val="630"/>
          <w:jc w:val="center"/>
        </w:trPr>
        <w:tc>
          <w:tcPr>
            <w:tcW w:w="4420" w:type="dxa"/>
            <w:shd w:val="clear" w:color="auto" w:fill="EEECE1" w:themeFill="background2"/>
            <w:hideMark/>
          </w:tcPr>
          <w:p w:rsidR="00643BCE" w:rsidRPr="00322ED9" w:rsidRDefault="00643BCE" w:rsidP="00643BCE">
            <w:pPr>
              <w:rPr>
                <w:bCs/>
                <w:color w:val="000000"/>
                <w:sz w:val="16"/>
                <w:szCs w:val="16"/>
              </w:rPr>
            </w:pPr>
            <w:r w:rsidRPr="00322ED9">
              <w:rPr>
                <w:bCs/>
                <w:color w:val="000000"/>
                <w:sz w:val="16"/>
                <w:szCs w:val="16"/>
              </w:rPr>
              <w:t>Spôsob vymedzenia ochranného pásma:</w:t>
            </w:r>
          </w:p>
        </w:tc>
        <w:tc>
          <w:tcPr>
            <w:tcW w:w="6920" w:type="dxa"/>
            <w:shd w:val="clear" w:color="auto" w:fill="FFFFFF" w:themeFill="background1"/>
            <w:vAlign w:val="center"/>
            <w:hideMark/>
          </w:tcPr>
          <w:p w:rsidR="00643BCE" w:rsidRPr="00322ED9" w:rsidRDefault="00643BCE" w:rsidP="00643BCE">
            <w:pPr>
              <w:rPr>
                <w:color w:val="000000"/>
                <w:sz w:val="16"/>
                <w:szCs w:val="16"/>
              </w:rPr>
            </w:pPr>
            <w:r w:rsidRPr="00322ED9">
              <w:rPr>
                <w:color w:val="000000"/>
                <w:sz w:val="16"/>
                <w:szCs w:val="16"/>
              </w:rPr>
              <w:t xml:space="preserve">OP nevyhlásené: okrem CHA, jaskýň a prírodných vodopádov platné podľa § 17 - ods. 7 alebo 8 zákona č. 543/2002 </w:t>
            </w:r>
            <w:proofErr w:type="spellStart"/>
            <w:r w:rsidRPr="00322ED9">
              <w:rPr>
                <w:color w:val="000000"/>
                <w:sz w:val="16"/>
                <w:szCs w:val="16"/>
              </w:rPr>
              <w:t>Z.z</w:t>
            </w:r>
            <w:proofErr w:type="spellEnd"/>
            <w:r w:rsidRPr="00322ED9">
              <w:rPr>
                <w:color w:val="000000"/>
                <w:sz w:val="16"/>
                <w:szCs w:val="16"/>
              </w:rPr>
              <w:t>.</w:t>
            </w:r>
          </w:p>
        </w:tc>
      </w:tr>
      <w:tr w:rsidR="00643BCE" w:rsidRPr="00322ED9" w:rsidTr="00225228">
        <w:trPr>
          <w:trHeight w:val="345"/>
          <w:jc w:val="center"/>
        </w:trPr>
        <w:tc>
          <w:tcPr>
            <w:tcW w:w="4420" w:type="dxa"/>
            <w:shd w:val="clear" w:color="auto" w:fill="EEECE1" w:themeFill="background2"/>
            <w:hideMark/>
          </w:tcPr>
          <w:p w:rsidR="00643BCE" w:rsidRPr="00322ED9" w:rsidRDefault="00643BCE" w:rsidP="00643BCE">
            <w:pPr>
              <w:rPr>
                <w:bCs/>
                <w:color w:val="000000"/>
                <w:sz w:val="16"/>
                <w:szCs w:val="16"/>
              </w:rPr>
            </w:pPr>
            <w:r w:rsidRPr="00322ED9">
              <w:rPr>
                <w:bCs/>
                <w:color w:val="000000"/>
                <w:sz w:val="16"/>
                <w:szCs w:val="16"/>
              </w:rPr>
              <w:t>Stupeň/druh ochrany:</w:t>
            </w:r>
          </w:p>
        </w:tc>
        <w:tc>
          <w:tcPr>
            <w:tcW w:w="6920" w:type="dxa"/>
            <w:shd w:val="clear" w:color="auto" w:fill="FFFFFF" w:themeFill="background1"/>
            <w:vAlign w:val="center"/>
            <w:hideMark/>
          </w:tcPr>
          <w:p w:rsidR="00643BCE" w:rsidRPr="00322ED9" w:rsidRDefault="00643BCE" w:rsidP="00643BCE">
            <w:pPr>
              <w:rPr>
                <w:color w:val="000000"/>
                <w:sz w:val="16"/>
                <w:szCs w:val="16"/>
              </w:rPr>
            </w:pPr>
            <w:r w:rsidRPr="00322ED9">
              <w:rPr>
                <w:color w:val="000000"/>
                <w:sz w:val="16"/>
                <w:szCs w:val="16"/>
              </w:rPr>
              <w:t>4. stupeň</w:t>
            </w:r>
          </w:p>
        </w:tc>
      </w:tr>
      <w:tr w:rsidR="00643BCE" w:rsidRPr="00322ED9" w:rsidTr="00225228">
        <w:trPr>
          <w:trHeight w:val="345"/>
          <w:jc w:val="center"/>
        </w:trPr>
        <w:tc>
          <w:tcPr>
            <w:tcW w:w="4420" w:type="dxa"/>
            <w:shd w:val="clear" w:color="auto" w:fill="EEECE1" w:themeFill="background2"/>
            <w:hideMark/>
          </w:tcPr>
          <w:p w:rsidR="00643BCE" w:rsidRPr="00322ED9" w:rsidRDefault="00643BCE" w:rsidP="00643BCE">
            <w:pPr>
              <w:rPr>
                <w:bCs/>
                <w:color w:val="000000"/>
                <w:sz w:val="16"/>
                <w:szCs w:val="16"/>
              </w:rPr>
            </w:pPr>
            <w:r w:rsidRPr="00322ED9">
              <w:rPr>
                <w:bCs/>
                <w:color w:val="000000"/>
                <w:sz w:val="16"/>
                <w:szCs w:val="16"/>
              </w:rPr>
              <w:t>Príslušnosť do súvislej európskej sústavy chránených území:</w:t>
            </w:r>
          </w:p>
        </w:tc>
        <w:tc>
          <w:tcPr>
            <w:tcW w:w="6920" w:type="dxa"/>
            <w:shd w:val="clear" w:color="auto" w:fill="FFFFFF" w:themeFill="background1"/>
            <w:vAlign w:val="center"/>
            <w:hideMark/>
          </w:tcPr>
          <w:p w:rsidR="00643BCE" w:rsidRPr="00322ED9" w:rsidRDefault="00643BCE" w:rsidP="00643BCE">
            <w:pPr>
              <w:rPr>
                <w:color w:val="000000"/>
                <w:sz w:val="16"/>
                <w:szCs w:val="16"/>
              </w:rPr>
            </w:pPr>
            <w:r w:rsidRPr="00322ED9">
              <w:rPr>
                <w:color w:val="000000"/>
                <w:sz w:val="16"/>
                <w:szCs w:val="16"/>
              </w:rPr>
              <w:t>nie</w:t>
            </w:r>
          </w:p>
        </w:tc>
      </w:tr>
      <w:tr w:rsidR="00643BCE" w:rsidRPr="00322ED9" w:rsidTr="00225228">
        <w:trPr>
          <w:trHeight w:val="345"/>
          <w:jc w:val="center"/>
        </w:trPr>
        <w:tc>
          <w:tcPr>
            <w:tcW w:w="4420" w:type="dxa"/>
            <w:shd w:val="clear" w:color="auto" w:fill="EEECE1" w:themeFill="background2"/>
            <w:hideMark/>
          </w:tcPr>
          <w:p w:rsidR="00643BCE" w:rsidRPr="00322ED9" w:rsidRDefault="00643BCE" w:rsidP="00643BCE">
            <w:pPr>
              <w:rPr>
                <w:bCs/>
                <w:color w:val="000000"/>
                <w:sz w:val="16"/>
                <w:szCs w:val="16"/>
              </w:rPr>
            </w:pPr>
            <w:r w:rsidRPr="00322ED9">
              <w:rPr>
                <w:bCs/>
                <w:color w:val="000000"/>
                <w:sz w:val="16"/>
                <w:szCs w:val="16"/>
              </w:rPr>
              <w:t>Súkromné chránené územie:</w:t>
            </w:r>
          </w:p>
        </w:tc>
        <w:tc>
          <w:tcPr>
            <w:tcW w:w="6920" w:type="dxa"/>
            <w:shd w:val="clear" w:color="auto" w:fill="FFFFFF" w:themeFill="background1"/>
            <w:vAlign w:val="center"/>
            <w:hideMark/>
          </w:tcPr>
          <w:p w:rsidR="00643BCE" w:rsidRPr="00322ED9" w:rsidRDefault="00643BCE" w:rsidP="00643BCE">
            <w:pPr>
              <w:rPr>
                <w:color w:val="000000"/>
                <w:sz w:val="16"/>
                <w:szCs w:val="16"/>
              </w:rPr>
            </w:pPr>
            <w:r w:rsidRPr="00322ED9">
              <w:rPr>
                <w:color w:val="000000"/>
                <w:sz w:val="16"/>
                <w:szCs w:val="16"/>
              </w:rPr>
              <w:t>nie</w:t>
            </w:r>
          </w:p>
        </w:tc>
      </w:tr>
      <w:tr w:rsidR="00225228" w:rsidRPr="00322ED9" w:rsidTr="00225228">
        <w:trPr>
          <w:trHeight w:val="345"/>
          <w:jc w:val="center"/>
        </w:trPr>
        <w:tc>
          <w:tcPr>
            <w:tcW w:w="11340" w:type="dxa"/>
            <w:gridSpan w:val="2"/>
            <w:shd w:val="clear" w:color="auto" w:fill="EEECE1" w:themeFill="background2"/>
            <w:hideMark/>
          </w:tcPr>
          <w:p w:rsidR="00643BCE" w:rsidRPr="00322ED9" w:rsidRDefault="00643BCE" w:rsidP="00643BCE">
            <w:pPr>
              <w:rPr>
                <w:bCs/>
                <w:sz w:val="16"/>
                <w:szCs w:val="16"/>
              </w:rPr>
            </w:pPr>
            <w:r w:rsidRPr="00322ED9">
              <w:rPr>
                <w:bCs/>
                <w:sz w:val="16"/>
                <w:szCs w:val="16"/>
              </w:rPr>
              <w:t>Lokalizácia</w:t>
            </w:r>
          </w:p>
        </w:tc>
      </w:tr>
      <w:tr w:rsidR="00643BCE" w:rsidRPr="00322ED9" w:rsidTr="00225228">
        <w:trPr>
          <w:trHeight w:val="345"/>
          <w:jc w:val="center"/>
        </w:trPr>
        <w:tc>
          <w:tcPr>
            <w:tcW w:w="4420" w:type="dxa"/>
            <w:shd w:val="clear" w:color="auto" w:fill="EEECE1" w:themeFill="background2"/>
            <w:hideMark/>
          </w:tcPr>
          <w:p w:rsidR="00643BCE" w:rsidRPr="00322ED9" w:rsidRDefault="00643BCE" w:rsidP="00643BCE">
            <w:pPr>
              <w:rPr>
                <w:bCs/>
                <w:color w:val="000000"/>
                <w:sz w:val="16"/>
                <w:szCs w:val="16"/>
              </w:rPr>
            </w:pPr>
            <w:r w:rsidRPr="00322ED9">
              <w:rPr>
                <w:bCs/>
                <w:color w:val="000000"/>
                <w:sz w:val="16"/>
                <w:szCs w:val="16"/>
              </w:rPr>
              <w:t>Kraj:</w:t>
            </w:r>
          </w:p>
        </w:tc>
        <w:tc>
          <w:tcPr>
            <w:tcW w:w="6920" w:type="dxa"/>
            <w:shd w:val="clear" w:color="auto" w:fill="FFFFFF" w:themeFill="background1"/>
            <w:vAlign w:val="center"/>
            <w:hideMark/>
          </w:tcPr>
          <w:p w:rsidR="00643BCE" w:rsidRPr="00322ED9" w:rsidRDefault="00643BCE" w:rsidP="00643BCE">
            <w:pPr>
              <w:rPr>
                <w:color w:val="000000"/>
                <w:sz w:val="16"/>
                <w:szCs w:val="16"/>
              </w:rPr>
            </w:pPr>
            <w:r w:rsidRPr="00322ED9">
              <w:rPr>
                <w:color w:val="000000"/>
                <w:sz w:val="16"/>
                <w:szCs w:val="16"/>
              </w:rPr>
              <w:t>Trenčiansky, Trnavský</w:t>
            </w:r>
          </w:p>
        </w:tc>
      </w:tr>
      <w:tr w:rsidR="00643BCE" w:rsidRPr="00322ED9" w:rsidTr="00225228">
        <w:trPr>
          <w:trHeight w:val="345"/>
          <w:jc w:val="center"/>
        </w:trPr>
        <w:tc>
          <w:tcPr>
            <w:tcW w:w="4420" w:type="dxa"/>
            <w:shd w:val="clear" w:color="auto" w:fill="EEECE1" w:themeFill="background2"/>
            <w:hideMark/>
          </w:tcPr>
          <w:p w:rsidR="00643BCE" w:rsidRPr="00322ED9" w:rsidRDefault="00643BCE" w:rsidP="00643BCE">
            <w:pPr>
              <w:rPr>
                <w:bCs/>
                <w:color w:val="000000"/>
                <w:sz w:val="16"/>
                <w:szCs w:val="16"/>
              </w:rPr>
            </w:pPr>
            <w:r w:rsidRPr="00322ED9">
              <w:rPr>
                <w:bCs/>
                <w:color w:val="000000"/>
                <w:sz w:val="16"/>
                <w:szCs w:val="16"/>
              </w:rPr>
              <w:t>Okres:</w:t>
            </w:r>
          </w:p>
        </w:tc>
        <w:tc>
          <w:tcPr>
            <w:tcW w:w="6920" w:type="dxa"/>
            <w:shd w:val="clear" w:color="auto" w:fill="FFFFFF" w:themeFill="background1"/>
            <w:vAlign w:val="center"/>
            <w:hideMark/>
          </w:tcPr>
          <w:p w:rsidR="00643BCE" w:rsidRPr="00322ED9" w:rsidRDefault="00643BCE" w:rsidP="00643BCE">
            <w:pPr>
              <w:rPr>
                <w:color w:val="000000"/>
                <w:sz w:val="16"/>
                <w:szCs w:val="16"/>
              </w:rPr>
            </w:pPr>
            <w:r w:rsidRPr="00322ED9">
              <w:rPr>
                <w:color w:val="000000"/>
                <w:sz w:val="16"/>
                <w:szCs w:val="16"/>
              </w:rPr>
              <w:t>Myjava, Senica</w:t>
            </w:r>
          </w:p>
        </w:tc>
      </w:tr>
      <w:tr w:rsidR="00643BCE" w:rsidRPr="00322ED9" w:rsidTr="00225228">
        <w:trPr>
          <w:trHeight w:val="345"/>
          <w:jc w:val="center"/>
        </w:trPr>
        <w:tc>
          <w:tcPr>
            <w:tcW w:w="4420" w:type="dxa"/>
            <w:shd w:val="clear" w:color="auto" w:fill="EEECE1" w:themeFill="background2"/>
            <w:hideMark/>
          </w:tcPr>
          <w:p w:rsidR="00643BCE" w:rsidRPr="00322ED9" w:rsidRDefault="00643BCE" w:rsidP="00643BCE">
            <w:pPr>
              <w:rPr>
                <w:bCs/>
                <w:color w:val="000000"/>
                <w:sz w:val="16"/>
                <w:szCs w:val="16"/>
              </w:rPr>
            </w:pPr>
            <w:r w:rsidRPr="00322ED9">
              <w:rPr>
                <w:bCs/>
                <w:color w:val="000000"/>
                <w:sz w:val="16"/>
                <w:szCs w:val="16"/>
              </w:rPr>
              <w:t>Obec:</w:t>
            </w:r>
          </w:p>
        </w:tc>
        <w:tc>
          <w:tcPr>
            <w:tcW w:w="6920" w:type="dxa"/>
            <w:shd w:val="clear" w:color="auto" w:fill="FFFFFF" w:themeFill="background1"/>
            <w:vAlign w:val="center"/>
            <w:hideMark/>
          </w:tcPr>
          <w:p w:rsidR="00643BCE" w:rsidRPr="00322ED9" w:rsidRDefault="00643BCE" w:rsidP="00643BCE">
            <w:pPr>
              <w:rPr>
                <w:color w:val="000000"/>
                <w:sz w:val="16"/>
                <w:szCs w:val="16"/>
              </w:rPr>
            </w:pPr>
            <w:r w:rsidRPr="00322ED9">
              <w:rPr>
                <w:color w:val="000000"/>
                <w:sz w:val="16"/>
                <w:szCs w:val="16"/>
              </w:rPr>
              <w:t>Stará Myjava, Prietrž, Brestovec, Jablonica, Myjava, Osuské, Podbranč</w:t>
            </w:r>
          </w:p>
        </w:tc>
      </w:tr>
      <w:tr w:rsidR="00643BCE" w:rsidRPr="00322ED9" w:rsidTr="00225228">
        <w:trPr>
          <w:trHeight w:val="345"/>
          <w:jc w:val="center"/>
        </w:trPr>
        <w:tc>
          <w:tcPr>
            <w:tcW w:w="4420" w:type="dxa"/>
            <w:shd w:val="clear" w:color="auto" w:fill="EEECE1" w:themeFill="background2"/>
            <w:hideMark/>
          </w:tcPr>
          <w:p w:rsidR="00643BCE" w:rsidRPr="00322ED9" w:rsidRDefault="00643BCE" w:rsidP="00643BCE">
            <w:pPr>
              <w:rPr>
                <w:bCs/>
                <w:color w:val="000000"/>
                <w:sz w:val="16"/>
                <w:szCs w:val="16"/>
              </w:rPr>
            </w:pPr>
            <w:r w:rsidRPr="00322ED9">
              <w:rPr>
                <w:bCs/>
                <w:color w:val="000000"/>
                <w:sz w:val="16"/>
                <w:szCs w:val="16"/>
              </w:rPr>
              <w:t>Katastrálne územie:</w:t>
            </w:r>
          </w:p>
        </w:tc>
        <w:tc>
          <w:tcPr>
            <w:tcW w:w="6920" w:type="dxa"/>
            <w:shd w:val="clear" w:color="auto" w:fill="FFFFFF" w:themeFill="background1"/>
            <w:vAlign w:val="center"/>
            <w:hideMark/>
          </w:tcPr>
          <w:p w:rsidR="00643BCE" w:rsidRPr="00322ED9" w:rsidRDefault="00643BCE" w:rsidP="00643BCE">
            <w:pPr>
              <w:rPr>
                <w:color w:val="000000"/>
                <w:sz w:val="16"/>
                <w:szCs w:val="16"/>
              </w:rPr>
            </w:pPr>
            <w:r w:rsidRPr="00322ED9">
              <w:rPr>
                <w:color w:val="000000"/>
                <w:sz w:val="16"/>
                <w:szCs w:val="16"/>
              </w:rPr>
              <w:t>Stará Myjava, Prietrž, Brestovec, Jablonica, Myjava, Osuské, Podbranč</w:t>
            </w:r>
          </w:p>
        </w:tc>
      </w:tr>
      <w:tr w:rsidR="00643BCE" w:rsidRPr="00322ED9" w:rsidTr="00225228">
        <w:trPr>
          <w:trHeight w:val="345"/>
          <w:jc w:val="center"/>
        </w:trPr>
        <w:tc>
          <w:tcPr>
            <w:tcW w:w="4420" w:type="dxa"/>
            <w:shd w:val="clear" w:color="auto" w:fill="EEECE1" w:themeFill="background2"/>
            <w:hideMark/>
          </w:tcPr>
          <w:p w:rsidR="00643BCE" w:rsidRPr="00322ED9" w:rsidRDefault="00643BCE" w:rsidP="00643BCE">
            <w:pPr>
              <w:rPr>
                <w:bCs/>
                <w:color w:val="000000"/>
                <w:sz w:val="16"/>
                <w:szCs w:val="16"/>
              </w:rPr>
            </w:pPr>
            <w:r w:rsidRPr="00322ED9">
              <w:rPr>
                <w:bCs/>
                <w:color w:val="000000"/>
                <w:sz w:val="16"/>
                <w:szCs w:val="16"/>
              </w:rPr>
              <w:t>Príslušnosť k VCHÚ:</w:t>
            </w:r>
          </w:p>
        </w:tc>
        <w:tc>
          <w:tcPr>
            <w:tcW w:w="6920" w:type="dxa"/>
            <w:shd w:val="clear" w:color="auto" w:fill="FFFFFF" w:themeFill="background1"/>
            <w:vAlign w:val="center"/>
            <w:hideMark/>
          </w:tcPr>
          <w:p w:rsidR="00643BCE" w:rsidRPr="00322ED9" w:rsidRDefault="00643BCE" w:rsidP="00643BCE">
            <w:pPr>
              <w:rPr>
                <w:color w:val="000000"/>
                <w:sz w:val="16"/>
                <w:szCs w:val="16"/>
              </w:rPr>
            </w:pPr>
            <w:r w:rsidRPr="00322ED9">
              <w:rPr>
                <w:color w:val="000000"/>
                <w:sz w:val="16"/>
                <w:szCs w:val="16"/>
              </w:rPr>
              <w:t>Nie je súčasťou VCHÚ</w:t>
            </w:r>
          </w:p>
        </w:tc>
      </w:tr>
    </w:tbl>
    <w:p w:rsidR="00643BCE" w:rsidRPr="00322ED9" w:rsidRDefault="00643BCE" w:rsidP="00643BCE">
      <w:pPr>
        <w:autoSpaceDE w:val="0"/>
        <w:autoSpaceDN w:val="0"/>
        <w:adjustRightInd w:val="0"/>
        <w:rPr>
          <w:sz w:val="16"/>
          <w:szCs w:val="16"/>
        </w:rPr>
      </w:pPr>
      <w:r w:rsidRPr="00322ED9">
        <w:rPr>
          <w:sz w:val="16"/>
          <w:szCs w:val="16"/>
        </w:rPr>
        <w:t xml:space="preserve">Zdroj: </w:t>
      </w:r>
      <w:hyperlink r:id="rId16" w:history="1">
        <w:r w:rsidRPr="00322ED9">
          <w:rPr>
            <w:rStyle w:val="Hypertextovprepojenie"/>
            <w:sz w:val="16"/>
            <w:szCs w:val="16"/>
          </w:rPr>
          <w:t>http://uzemia.enviroportal.sk/main/detail/cislo/1011</w:t>
        </w:r>
      </w:hyperlink>
      <w:r w:rsidRPr="00322ED9">
        <w:rPr>
          <w:sz w:val="16"/>
          <w:szCs w:val="16"/>
        </w:rPr>
        <w:t xml:space="preserve"> </w:t>
      </w:r>
    </w:p>
    <w:p w:rsidR="00643BCE" w:rsidRPr="00322ED9" w:rsidRDefault="00643BCE" w:rsidP="00643BCE">
      <w:pPr>
        <w:autoSpaceDE w:val="0"/>
        <w:autoSpaceDN w:val="0"/>
        <w:adjustRightInd w:val="0"/>
        <w:rPr>
          <w:sz w:val="24"/>
          <w:szCs w:val="24"/>
        </w:rPr>
      </w:pPr>
    </w:p>
    <w:p w:rsidR="00643BCE" w:rsidRPr="00322ED9" w:rsidRDefault="00643BCE" w:rsidP="00E37419">
      <w:pPr>
        <w:autoSpaceDE w:val="0"/>
        <w:autoSpaceDN w:val="0"/>
        <w:adjustRightInd w:val="0"/>
        <w:jc w:val="center"/>
        <w:rPr>
          <w:sz w:val="24"/>
          <w:szCs w:val="24"/>
        </w:rPr>
        <w:sectPr w:rsidR="00643BCE" w:rsidRPr="00322ED9" w:rsidSect="00643BCE">
          <w:pgSz w:w="16838" w:h="11906" w:orient="landscape"/>
          <w:pgMar w:top="1440" w:right="1656" w:bottom="1440" w:left="1440" w:header="720" w:footer="720" w:gutter="0"/>
          <w:cols w:space="720"/>
          <w:docGrid w:linePitch="272"/>
        </w:sectPr>
      </w:pPr>
    </w:p>
    <w:p w:rsidR="007F28F5" w:rsidRPr="00322ED9" w:rsidRDefault="007F28F5" w:rsidP="00E37419">
      <w:pPr>
        <w:autoSpaceDE w:val="0"/>
        <w:autoSpaceDN w:val="0"/>
        <w:adjustRightInd w:val="0"/>
        <w:jc w:val="center"/>
        <w:rPr>
          <w:sz w:val="24"/>
          <w:szCs w:val="24"/>
        </w:rPr>
      </w:pPr>
      <w:r w:rsidRPr="00322ED9">
        <w:rPr>
          <w:sz w:val="24"/>
          <w:szCs w:val="24"/>
        </w:rPr>
        <w:lastRenderedPageBreak/>
        <w:t xml:space="preserve">Tab. </w:t>
      </w:r>
      <w:r w:rsidR="00BD0644" w:rsidRPr="00322ED9">
        <w:rPr>
          <w:sz w:val="24"/>
          <w:szCs w:val="24"/>
        </w:rPr>
        <w:t>7</w:t>
      </w:r>
      <w:r w:rsidRPr="00322ED9">
        <w:rPr>
          <w:sz w:val="24"/>
          <w:szCs w:val="24"/>
        </w:rPr>
        <w:t xml:space="preserve">: Vybrané charakteristiky Prírodnej pamiatky </w:t>
      </w:r>
      <w:proofErr w:type="spellStart"/>
      <w:r w:rsidRPr="00322ED9">
        <w:rPr>
          <w:sz w:val="24"/>
          <w:szCs w:val="24"/>
        </w:rPr>
        <w:t>Zrubárka</w:t>
      </w:r>
      <w:proofErr w:type="spellEnd"/>
    </w:p>
    <w:tbl>
      <w:tblPr>
        <w:tblW w:w="1134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tblPr>
      <w:tblGrid>
        <w:gridCol w:w="4420"/>
        <w:gridCol w:w="6920"/>
      </w:tblGrid>
      <w:tr w:rsidR="00225228" w:rsidRPr="00322ED9" w:rsidTr="00225228">
        <w:trPr>
          <w:trHeight w:val="315"/>
          <w:jc w:val="center"/>
        </w:trPr>
        <w:tc>
          <w:tcPr>
            <w:tcW w:w="4420" w:type="dxa"/>
            <w:shd w:val="clear" w:color="auto" w:fill="EEECE1" w:themeFill="background2"/>
            <w:hideMark/>
          </w:tcPr>
          <w:p w:rsidR="00643BCE" w:rsidRPr="00322ED9" w:rsidRDefault="00643BCE" w:rsidP="00643BCE">
            <w:pPr>
              <w:rPr>
                <w:bCs/>
                <w:sz w:val="18"/>
                <w:szCs w:val="18"/>
              </w:rPr>
            </w:pPr>
            <w:r w:rsidRPr="00322ED9">
              <w:rPr>
                <w:bCs/>
                <w:sz w:val="18"/>
                <w:szCs w:val="18"/>
              </w:rPr>
              <w:t>Evidenčné číslo:</w:t>
            </w:r>
          </w:p>
        </w:tc>
        <w:tc>
          <w:tcPr>
            <w:tcW w:w="6920" w:type="dxa"/>
            <w:shd w:val="clear" w:color="auto" w:fill="FFFFFF" w:themeFill="background1"/>
            <w:vAlign w:val="center"/>
            <w:hideMark/>
          </w:tcPr>
          <w:p w:rsidR="00643BCE" w:rsidRPr="00322ED9" w:rsidRDefault="00643BCE" w:rsidP="00643BCE">
            <w:pPr>
              <w:jc w:val="right"/>
              <w:rPr>
                <w:sz w:val="18"/>
                <w:szCs w:val="18"/>
              </w:rPr>
            </w:pPr>
            <w:r w:rsidRPr="00322ED9">
              <w:rPr>
                <w:sz w:val="18"/>
                <w:szCs w:val="18"/>
              </w:rPr>
              <w:t>872</w:t>
            </w:r>
          </w:p>
        </w:tc>
      </w:tr>
      <w:tr w:rsidR="00225228" w:rsidRPr="00322ED9" w:rsidTr="00225228">
        <w:trPr>
          <w:trHeight w:val="330"/>
          <w:jc w:val="center"/>
        </w:trPr>
        <w:tc>
          <w:tcPr>
            <w:tcW w:w="4420" w:type="dxa"/>
            <w:shd w:val="clear" w:color="auto" w:fill="EEECE1" w:themeFill="background2"/>
            <w:hideMark/>
          </w:tcPr>
          <w:p w:rsidR="00643BCE" w:rsidRPr="00322ED9" w:rsidRDefault="00643BCE" w:rsidP="00643BCE">
            <w:pPr>
              <w:rPr>
                <w:bCs/>
                <w:sz w:val="18"/>
                <w:szCs w:val="18"/>
              </w:rPr>
            </w:pPr>
            <w:r w:rsidRPr="00322ED9">
              <w:rPr>
                <w:bCs/>
                <w:sz w:val="18"/>
                <w:szCs w:val="18"/>
              </w:rPr>
              <w:t>Výmera chráneného územia:</w:t>
            </w:r>
          </w:p>
        </w:tc>
        <w:tc>
          <w:tcPr>
            <w:tcW w:w="6920" w:type="dxa"/>
            <w:shd w:val="clear" w:color="auto" w:fill="FFFFFF" w:themeFill="background1"/>
            <w:vAlign w:val="center"/>
            <w:hideMark/>
          </w:tcPr>
          <w:p w:rsidR="00643BCE" w:rsidRPr="00322ED9" w:rsidRDefault="00643BCE" w:rsidP="00643BCE">
            <w:pPr>
              <w:rPr>
                <w:sz w:val="18"/>
                <w:szCs w:val="18"/>
              </w:rPr>
            </w:pPr>
            <w:r w:rsidRPr="00322ED9">
              <w:rPr>
                <w:sz w:val="18"/>
                <w:szCs w:val="18"/>
              </w:rPr>
              <w:t>132 500 m</w:t>
            </w:r>
            <w:r w:rsidRPr="00322ED9">
              <w:rPr>
                <w:sz w:val="18"/>
                <w:szCs w:val="18"/>
                <w:vertAlign w:val="superscript"/>
              </w:rPr>
              <w:t>2</w:t>
            </w:r>
          </w:p>
        </w:tc>
      </w:tr>
      <w:tr w:rsidR="00225228" w:rsidRPr="00322ED9" w:rsidTr="00225228">
        <w:trPr>
          <w:trHeight w:val="315"/>
          <w:jc w:val="center"/>
        </w:trPr>
        <w:tc>
          <w:tcPr>
            <w:tcW w:w="4420" w:type="dxa"/>
            <w:shd w:val="clear" w:color="auto" w:fill="EEECE1" w:themeFill="background2"/>
            <w:hideMark/>
          </w:tcPr>
          <w:p w:rsidR="00643BCE" w:rsidRPr="00322ED9" w:rsidRDefault="00643BCE" w:rsidP="00643BCE">
            <w:pPr>
              <w:rPr>
                <w:bCs/>
                <w:sz w:val="18"/>
                <w:szCs w:val="18"/>
              </w:rPr>
            </w:pPr>
            <w:r w:rsidRPr="00322ED9">
              <w:rPr>
                <w:bCs/>
                <w:sz w:val="18"/>
                <w:szCs w:val="18"/>
              </w:rPr>
              <w:t>Výmera ochranného pásma:</w:t>
            </w:r>
          </w:p>
        </w:tc>
        <w:tc>
          <w:tcPr>
            <w:tcW w:w="6920" w:type="dxa"/>
            <w:shd w:val="clear" w:color="auto" w:fill="FFFFFF" w:themeFill="background1"/>
            <w:vAlign w:val="center"/>
            <w:hideMark/>
          </w:tcPr>
          <w:p w:rsidR="00643BCE" w:rsidRPr="00322ED9" w:rsidRDefault="00643BCE" w:rsidP="00643BCE">
            <w:pPr>
              <w:rPr>
                <w:sz w:val="18"/>
                <w:szCs w:val="18"/>
              </w:rPr>
            </w:pPr>
            <w:r w:rsidRPr="00322ED9">
              <w:rPr>
                <w:sz w:val="18"/>
                <w:szCs w:val="18"/>
              </w:rPr>
              <w:t>-</w:t>
            </w:r>
          </w:p>
        </w:tc>
      </w:tr>
      <w:tr w:rsidR="00225228" w:rsidRPr="00322ED9" w:rsidTr="00225228">
        <w:trPr>
          <w:trHeight w:val="315"/>
          <w:jc w:val="center"/>
        </w:trPr>
        <w:tc>
          <w:tcPr>
            <w:tcW w:w="4420" w:type="dxa"/>
            <w:shd w:val="clear" w:color="auto" w:fill="EEECE1" w:themeFill="background2"/>
            <w:hideMark/>
          </w:tcPr>
          <w:p w:rsidR="00643BCE" w:rsidRPr="00322ED9" w:rsidRDefault="00643BCE" w:rsidP="00643BCE">
            <w:pPr>
              <w:rPr>
                <w:bCs/>
                <w:sz w:val="18"/>
                <w:szCs w:val="18"/>
              </w:rPr>
            </w:pPr>
            <w:r w:rsidRPr="00322ED9">
              <w:rPr>
                <w:bCs/>
                <w:sz w:val="18"/>
                <w:szCs w:val="18"/>
              </w:rPr>
              <w:t>Rok vyhlásenia:</w:t>
            </w:r>
          </w:p>
        </w:tc>
        <w:tc>
          <w:tcPr>
            <w:tcW w:w="6920" w:type="dxa"/>
            <w:shd w:val="clear" w:color="auto" w:fill="FFFFFF" w:themeFill="background1"/>
            <w:vAlign w:val="center"/>
            <w:hideMark/>
          </w:tcPr>
          <w:p w:rsidR="00643BCE" w:rsidRPr="00322ED9" w:rsidRDefault="00643BCE" w:rsidP="00643BCE">
            <w:pPr>
              <w:jc w:val="right"/>
              <w:rPr>
                <w:sz w:val="18"/>
                <w:szCs w:val="18"/>
              </w:rPr>
            </w:pPr>
            <w:r w:rsidRPr="00322ED9">
              <w:rPr>
                <w:sz w:val="18"/>
                <w:szCs w:val="18"/>
              </w:rPr>
              <w:t>1993</w:t>
            </w:r>
          </w:p>
        </w:tc>
      </w:tr>
      <w:tr w:rsidR="00225228" w:rsidRPr="00322ED9" w:rsidTr="00225228">
        <w:trPr>
          <w:trHeight w:val="315"/>
          <w:jc w:val="center"/>
        </w:trPr>
        <w:tc>
          <w:tcPr>
            <w:tcW w:w="4420" w:type="dxa"/>
            <w:shd w:val="clear" w:color="auto" w:fill="EEECE1" w:themeFill="background2"/>
            <w:hideMark/>
          </w:tcPr>
          <w:p w:rsidR="00643BCE" w:rsidRPr="00322ED9" w:rsidRDefault="00643BCE" w:rsidP="00643BCE">
            <w:pPr>
              <w:rPr>
                <w:bCs/>
                <w:sz w:val="18"/>
                <w:szCs w:val="18"/>
              </w:rPr>
            </w:pPr>
            <w:r w:rsidRPr="00322ED9">
              <w:rPr>
                <w:bCs/>
                <w:sz w:val="18"/>
                <w:szCs w:val="18"/>
              </w:rPr>
              <w:t>Rok poslednej novelizácie:</w:t>
            </w:r>
          </w:p>
        </w:tc>
        <w:tc>
          <w:tcPr>
            <w:tcW w:w="6920" w:type="dxa"/>
            <w:shd w:val="clear" w:color="auto" w:fill="FFFFFF" w:themeFill="background1"/>
            <w:vAlign w:val="center"/>
            <w:hideMark/>
          </w:tcPr>
          <w:p w:rsidR="00643BCE" w:rsidRPr="00322ED9" w:rsidRDefault="00643BCE" w:rsidP="00643BCE">
            <w:pPr>
              <w:rPr>
                <w:sz w:val="18"/>
                <w:szCs w:val="18"/>
              </w:rPr>
            </w:pPr>
            <w:r w:rsidRPr="00322ED9">
              <w:rPr>
                <w:sz w:val="18"/>
                <w:szCs w:val="18"/>
              </w:rPr>
              <w:t>-</w:t>
            </w:r>
          </w:p>
        </w:tc>
      </w:tr>
      <w:tr w:rsidR="00225228" w:rsidRPr="00322ED9" w:rsidTr="00225228">
        <w:trPr>
          <w:trHeight w:val="315"/>
          <w:jc w:val="center"/>
        </w:trPr>
        <w:tc>
          <w:tcPr>
            <w:tcW w:w="4420" w:type="dxa"/>
            <w:shd w:val="clear" w:color="auto" w:fill="EEECE1" w:themeFill="background2"/>
            <w:hideMark/>
          </w:tcPr>
          <w:p w:rsidR="00643BCE" w:rsidRPr="00322ED9" w:rsidRDefault="00643BCE" w:rsidP="00643BCE">
            <w:pPr>
              <w:rPr>
                <w:bCs/>
                <w:sz w:val="18"/>
                <w:szCs w:val="18"/>
              </w:rPr>
            </w:pPr>
            <w:r w:rsidRPr="00322ED9">
              <w:rPr>
                <w:bCs/>
                <w:sz w:val="18"/>
                <w:szCs w:val="18"/>
              </w:rPr>
              <w:t>Zriaďovací orgán pri vyhlásení CHÚ:</w:t>
            </w:r>
          </w:p>
        </w:tc>
        <w:tc>
          <w:tcPr>
            <w:tcW w:w="6920" w:type="dxa"/>
            <w:shd w:val="clear" w:color="auto" w:fill="FFFFFF" w:themeFill="background1"/>
            <w:vAlign w:val="center"/>
            <w:hideMark/>
          </w:tcPr>
          <w:p w:rsidR="00643BCE" w:rsidRPr="00322ED9" w:rsidRDefault="00643BCE" w:rsidP="00643BCE">
            <w:pPr>
              <w:rPr>
                <w:sz w:val="18"/>
                <w:szCs w:val="18"/>
              </w:rPr>
            </w:pPr>
            <w:r w:rsidRPr="00322ED9">
              <w:rPr>
                <w:sz w:val="18"/>
                <w:szCs w:val="18"/>
              </w:rPr>
              <w:t>Okresný úrad životného prostredia v Senici</w:t>
            </w:r>
          </w:p>
        </w:tc>
      </w:tr>
      <w:tr w:rsidR="00225228" w:rsidRPr="00322ED9" w:rsidTr="00225228">
        <w:trPr>
          <w:trHeight w:val="555"/>
          <w:jc w:val="center"/>
        </w:trPr>
        <w:tc>
          <w:tcPr>
            <w:tcW w:w="4420" w:type="dxa"/>
            <w:shd w:val="clear" w:color="auto" w:fill="EEECE1" w:themeFill="background2"/>
            <w:hideMark/>
          </w:tcPr>
          <w:p w:rsidR="00643BCE" w:rsidRPr="00322ED9" w:rsidRDefault="00643BCE" w:rsidP="00643BCE">
            <w:pPr>
              <w:rPr>
                <w:bCs/>
                <w:sz w:val="18"/>
                <w:szCs w:val="18"/>
              </w:rPr>
            </w:pPr>
            <w:r w:rsidRPr="00322ED9">
              <w:rPr>
                <w:bCs/>
                <w:sz w:val="18"/>
                <w:szCs w:val="18"/>
              </w:rPr>
              <w:t>Názov právneho predpisu vyhlasujúceho CHÚ:</w:t>
            </w:r>
          </w:p>
        </w:tc>
        <w:tc>
          <w:tcPr>
            <w:tcW w:w="6920" w:type="dxa"/>
            <w:shd w:val="clear" w:color="auto" w:fill="FFFFFF" w:themeFill="background1"/>
            <w:vAlign w:val="center"/>
            <w:hideMark/>
          </w:tcPr>
          <w:p w:rsidR="00643BCE" w:rsidRPr="00322ED9" w:rsidRDefault="00643BCE" w:rsidP="00643BCE">
            <w:pPr>
              <w:rPr>
                <w:sz w:val="18"/>
                <w:szCs w:val="18"/>
              </w:rPr>
            </w:pPr>
            <w:r w:rsidRPr="00322ED9">
              <w:rPr>
                <w:sz w:val="18"/>
                <w:szCs w:val="18"/>
              </w:rPr>
              <w:t>Rozhodnutie OÚŽP v Senici č. 223/OÚŽP/1993 zo 14.4.1993 - účinnosť od 5.5.1993</w:t>
            </w:r>
          </w:p>
        </w:tc>
      </w:tr>
      <w:tr w:rsidR="00225228" w:rsidRPr="00322ED9" w:rsidTr="00225228">
        <w:trPr>
          <w:trHeight w:val="555"/>
          <w:jc w:val="center"/>
        </w:trPr>
        <w:tc>
          <w:tcPr>
            <w:tcW w:w="4420" w:type="dxa"/>
            <w:shd w:val="clear" w:color="auto" w:fill="EEECE1" w:themeFill="background2"/>
            <w:hideMark/>
          </w:tcPr>
          <w:p w:rsidR="00643BCE" w:rsidRPr="00322ED9" w:rsidRDefault="00643BCE" w:rsidP="00643BCE">
            <w:pPr>
              <w:rPr>
                <w:bCs/>
                <w:sz w:val="18"/>
                <w:szCs w:val="18"/>
              </w:rPr>
            </w:pPr>
            <w:r w:rsidRPr="00322ED9">
              <w:rPr>
                <w:bCs/>
                <w:sz w:val="18"/>
                <w:szCs w:val="18"/>
              </w:rPr>
              <w:t>Názov organizačnej jednotky Štátnej ochrany prírody SR, spravujúcej CHÚ:</w:t>
            </w:r>
          </w:p>
        </w:tc>
        <w:tc>
          <w:tcPr>
            <w:tcW w:w="6920" w:type="dxa"/>
            <w:shd w:val="clear" w:color="auto" w:fill="FFFFFF" w:themeFill="background1"/>
            <w:vAlign w:val="center"/>
            <w:hideMark/>
          </w:tcPr>
          <w:p w:rsidR="00643BCE" w:rsidRPr="00322ED9" w:rsidRDefault="00643BCE" w:rsidP="00643BCE">
            <w:pPr>
              <w:rPr>
                <w:sz w:val="18"/>
                <w:szCs w:val="18"/>
              </w:rPr>
            </w:pPr>
            <w:r w:rsidRPr="00322ED9">
              <w:rPr>
                <w:sz w:val="18"/>
                <w:szCs w:val="18"/>
              </w:rPr>
              <w:t>ŠOP - S-CHKO Malé Karpaty</w:t>
            </w:r>
          </w:p>
        </w:tc>
      </w:tr>
      <w:tr w:rsidR="00225228" w:rsidRPr="00322ED9" w:rsidTr="00225228">
        <w:trPr>
          <w:trHeight w:val="825"/>
          <w:jc w:val="center"/>
        </w:trPr>
        <w:tc>
          <w:tcPr>
            <w:tcW w:w="4420" w:type="dxa"/>
            <w:shd w:val="clear" w:color="auto" w:fill="EEECE1" w:themeFill="background2"/>
            <w:hideMark/>
          </w:tcPr>
          <w:p w:rsidR="00643BCE" w:rsidRPr="00322ED9" w:rsidRDefault="00643BCE" w:rsidP="00643BCE">
            <w:pPr>
              <w:rPr>
                <w:bCs/>
                <w:sz w:val="18"/>
                <w:szCs w:val="18"/>
              </w:rPr>
            </w:pPr>
            <w:r w:rsidRPr="00322ED9">
              <w:rPr>
                <w:bCs/>
                <w:sz w:val="18"/>
                <w:szCs w:val="18"/>
              </w:rPr>
              <w:t>Predmet ochrany:</w:t>
            </w:r>
          </w:p>
        </w:tc>
        <w:tc>
          <w:tcPr>
            <w:tcW w:w="6920" w:type="dxa"/>
            <w:shd w:val="clear" w:color="auto" w:fill="FFFFFF" w:themeFill="background1"/>
            <w:vAlign w:val="center"/>
            <w:hideMark/>
          </w:tcPr>
          <w:p w:rsidR="00643BCE" w:rsidRPr="00322ED9" w:rsidRDefault="00643BCE" w:rsidP="00643BCE">
            <w:pPr>
              <w:rPr>
                <w:sz w:val="18"/>
                <w:szCs w:val="18"/>
              </w:rPr>
            </w:pPr>
            <w:r w:rsidRPr="00322ED9">
              <w:rPr>
                <w:sz w:val="18"/>
                <w:szCs w:val="18"/>
              </w:rPr>
              <w:t>CHÚ predstavuje jedny z posledných prirodzených výverov podzemných vôd v Malých Karpatoch s veľkým vedeckovýskumným a kultúrno-výchovným významom.</w:t>
            </w:r>
          </w:p>
        </w:tc>
      </w:tr>
      <w:tr w:rsidR="00225228" w:rsidRPr="00322ED9" w:rsidTr="00225228">
        <w:trPr>
          <w:trHeight w:val="555"/>
          <w:jc w:val="center"/>
        </w:trPr>
        <w:tc>
          <w:tcPr>
            <w:tcW w:w="4420" w:type="dxa"/>
            <w:shd w:val="clear" w:color="auto" w:fill="EEECE1" w:themeFill="background2"/>
            <w:hideMark/>
          </w:tcPr>
          <w:p w:rsidR="00643BCE" w:rsidRPr="00322ED9" w:rsidRDefault="00643BCE" w:rsidP="00643BCE">
            <w:pPr>
              <w:rPr>
                <w:bCs/>
                <w:sz w:val="18"/>
                <w:szCs w:val="18"/>
              </w:rPr>
            </w:pPr>
            <w:r w:rsidRPr="00322ED9">
              <w:rPr>
                <w:bCs/>
                <w:sz w:val="18"/>
                <w:szCs w:val="18"/>
              </w:rPr>
              <w:t>Spôsob vymedzenia ochranného pásma:</w:t>
            </w:r>
          </w:p>
        </w:tc>
        <w:tc>
          <w:tcPr>
            <w:tcW w:w="6920" w:type="dxa"/>
            <w:shd w:val="clear" w:color="auto" w:fill="FFFFFF" w:themeFill="background1"/>
            <w:vAlign w:val="center"/>
            <w:hideMark/>
          </w:tcPr>
          <w:p w:rsidR="00643BCE" w:rsidRPr="00322ED9" w:rsidRDefault="00643BCE" w:rsidP="00643BCE">
            <w:pPr>
              <w:rPr>
                <w:sz w:val="18"/>
                <w:szCs w:val="18"/>
              </w:rPr>
            </w:pPr>
            <w:r w:rsidRPr="00322ED9">
              <w:rPr>
                <w:sz w:val="18"/>
                <w:szCs w:val="18"/>
              </w:rPr>
              <w:t xml:space="preserve">OP nevyhlásené: okrem CHA, jaskýň a prírodných vodopádov platné podľa § 17 - ods. 7 alebo 8 zákona č. 543/2002 </w:t>
            </w:r>
            <w:proofErr w:type="spellStart"/>
            <w:r w:rsidRPr="00322ED9">
              <w:rPr>
                <w:sz w:val="18"/>
                <w:szCs w:val="18"/>
              </w:rPr>
              <w:t>Z.z</w:t>
            </w:r>
            <w:proofErr w:type="spellEnd"/>
            <w:r w:rsidRPr="00322ED9">
              <w:rPr>
                <w:sz w:val="18"/>
                <w:szCs w:val="18"/>
              </w:rPr>
              <w:t>.</w:t>
            </w:r>
          </w:p>
        </w:tc>
      </w:tr>
      <w:tr w:rsidR="00225228" w:rsidRPr="00322ED9" w:rsidTr="00225228">
        <w:trPr>
          <w:trHeight w:val="315"/>
          <w:jc w:val="center"/>
        </w:trPr>
        <w:tc>
          <w:tcPr>
            <w:tcW w:w="4420" w:type="dxa"/>
            <w:shd w:val="clear" w:color="auto" w:fill="EEECE1" w:themeFill="background2"/>
            <w:hideMark/>
          </w:tcPr>
          <w:p w:rsidR="00643BCE" w:rsidRPr="00322ED9" w:rsidRDefault="00643BCE" w:rsidP="00643BCE">
            <w:pPr>
              <w:rPr>
                <w:bCs/>
                <w:sz w:val="18"/>
                <w:szCs w:val="18"/>
              </w:rPr>
            </w:pPr>
            <w:r w:rsidRPr="00322ED9">
              <w:rPr>
                <w:bCs/>
                <w:sz w:val="18"/>
                <w:szCs w:val="18"/>
              </w:rPr>
              <w:t>Stupeň/druh ochrany:</w:t>
            </w:r>
          </w:p>
        </w:tc>
        <w:tc>
          <w:tcPr>
            <w:tcW w:w="6920" w:type="dxa"/>
            <w:shd w:val="clear" w:color="auto" w:fill="FFFFFF" w:themeFill="background1"/>
            <w:vAlign w:val="center"/>
            <w:hideMark/>
          </w:tcPr>
          <w:p w:rsidR="00643BCE" w:rsidRPr="00322ED9" w:rsidRDefault="00643BCE" w:rsidP="00643BCE">
            <w:pPr>
              <w:rPr>
                <w:sz w:val="18"/>
                <w:szCs w:val="18"/>
              </w:rPr>
            </w:pPr>
            <w:r w:rsidRPr="00322ED9">
              <w:rPr>
                <w:sz w:val="18"/>
                <w:szCs w:val="18"/>
              </w:rPr>
              <w:t>5. stupeň</w:t>
            </w:r>
          </w:p>
        </w:tc>
      </w:tr>
      <w:tr w:rsidR="00225228" w:rsidRPr="00322ED9" w:rsidTr="00225228">
        <w:trPr>
          <w:trHeight w:val="555"/>
          <w:jc w:val="center"/>
        </w:trPr>
        <w:tc>
          <w:tcPr>
            <w:tcW w:w="4420" w:type="dxa"/>
            <w:shd w:val="clear" w:color="auto" w:fill="EEECE1" w:themeFill="background2"/>
            <w:hideMark/>
          </w:tcPr>
          <w:p w:rsidR="00643BCE" w:rsidRPr="00322ED9" w:rsidRDefault="00643BCE" w:rsidP="00643BCE">
            <w:pPr>
              <w:rPr>
                <w:bCs/>
                <w:sz w:val="18"/>
                <w:szCs w:val="18"/>
              </w:rPr>
            </w:pPr>
            <w:r w:rsidRPr="00322ED9">
              <w:rPr>
                <w:bCs/>
                <w:sz w:val="18"/>
                <w:szCs w:val="18"/>
              </w:rPr>
              <w:t>Príslušnosť do súvislej európskej sústavy chránených území:</w:t>
            </w:r>
          </w:p>
        </w:tc>
        <w:tc>
          <w:tcPr>
            <w:tcW w:w="6920" w:type="dxa"/>
            <w:shd w:val="clear" w:color="auto" w:fill="FFFFFF" w:themeFill="background1"/>
            <w:vAlign w:val="center"/>
            <w:hideMark/>
          </w:tcPr>
          <w:p w:rsidR="00643BCE" w:rsidRPr="00322ED9" w:rsidRDefault="00643BCE" w:rsidP="00643BCE">
            <w:pPr>
              <w:rPr>
                <w:sz w:val="18"/>
                <w:szCs w:val="18"/>
              </w:rPr>
            </w:pPr>
            <w:r w:rsidRPr="00322ED9">
              <w:rPr>
                <w:sz w:val="18"/>
                <w:szCs w:val="18"/>
              </w:rPr>
              <w:t>nie</w:t>
            </w:r>
          </w:p>
        </w:tc>
      </w:tr>
      <w:tr w:rsidR="00225228" w:rsidRPr="00322ED9" w:rsidTr="00225228">
        <w:trPr>
          <w:trHeight w:val="315"/>
          <w:jc w:val="center"/>
        </w:trPr>
        <w:tc>
          <w:tcPr>
            <w:tcW w:w="4420" w:type="dxa"/>
            <w:shd w:val="clear" w:color="auto" w:fill="EEECE1" w:themeFill="background2"/>
            <w:hideMark/>
          </w:tcPr>
          <w:p w:rsidR="00643BCE" w:rsidRPr="00322ED9" w:rsidRDefault="00643BCE" w:rsidP="00643BCE">
            <w:pPr>
              <w:rPr>
                <w:bCs/>
                <w:sz w:val="18"/>
                <w:szCs w:val="18"/>
              </w:rPr>
            </w:pPr>
            <w:r w:rsidRPr="00322ED9">
              <w:rPr>
                <w:bCs/>
                <w:sz w:val="18"/>
                <w:szCs w:val="18"/>
              </w:rPr>
              <w:t>Súkromné chránené územie:</w:t>
            </w:r>
          </w:p>
        </w:tc>
        <w:tc>
          <w:tcPr>
            <w:tcW w:w="6920" w:type="dxa"/>
            <w:shd w:val="clear" w:color="auto" w:fill="FFFFFF" w:themeFill="background1"/>
            <w:vAlign w:val="center"/>
            <w:hideMark/>
          </w:tcPr>
          <w:p w:rsidR="00643BCE" w:rsidRPr="00322ED9" w:rsidRDefault="00643BCE" w:rsidP="00643BCE">
            <w:pPr>
              <w:rPr>
                <w:sz w:val="18"/>
                <w:szCs w:val="18"/>
              </w:rPr>
            </w:pPr>
            <w:r w:rsidRPr="00322ED9">
              <w:rPr>
                <w:sz w:val="18"/>
                <w:szCs w:val="18"/>
              </w:rPr>
              <w:t>nie</w:t>
            </w:r>
          </w:p>
        </w:tc>
      </w:tr>
      <w:tr w:rsidR="00225228" w:rsidRPr="00322ED9" w:rsidTr="00225228">
        <w:trPr>
          <w:trHeight w:val="345"/>
          <w:jc w:val="center"/>
        </w:trPr>
        <w:tc>
          <w:tcPr>
            <w:tcW w:w="11340" w:type="dxa"/>
            <w:gridSpan w:val="2"/>
            <w:shd w:val="clear" w:color="auto" w:fill="EEECE1" w:themeFill="background2"/>
            <w:hideMark/>
          </w:tcPr>
          <w:p w:rsidR="00643BCE" w:rsidRPr="00322ED9" w:rsidRDefault="00643BCE" w:rsidP="00643BCE">
            <w:pPr>
              <w:rPr>
                <w:bCs/>
                <w:sz w:val="24"/>
                <w:szCs w:val="24"/>
              </w:rPr>
            </w:pPr>
            <w:r w:rsidRPr="00322ED9">
              <w:rPr>
                <w:bCs/>
                <w:sz w:val="24"/>
                <w:szCs w:val="24"/>
              </w:rPr>
              <w:t>Lokalizácia</w:t>
            </w:r>
          </w:p>
        </w:tc>
      </w:tr>
      <w:tr w:rsidR="00225228" w:rsidRPr="00322ED9" w:rsidTr="00225228">
        <w:trPr>
          <w:trHeight w:val="315"/>
          <w:jc w:val="center"/>
        </w:trPr>
        <w:tc>
          <w:tcPr>
            <w:tcW w:w="4420" w:type="dxa"/>
            <w:shd w:val="clear" w:color="auto" w:fill="EEECE1" w:themeFill="background2"/>
            <w:hideMark/>
          </w:tcPr>
          <w:p w:rsidR="00643BCE" w:rsidRPr="00322ED9" w:rsidRDefault="00643BCE" w:rsidP="00643BCE">
            <w:pPr>
              <w:rPr>
                <w:bCs/>
                <w:sz w:val="18"/>
                <w:szCs w:val="18"/>
              </w:rPr>
            </w:pPr>
            <w:r w:rsidRPr="00322ED9">
              <w:rPr>
                <w:bCs/>
                <w:sz w:val="18"/>
                <w:szCs w:val="18"/>
              </w:rPr>
              <w:t>Kraj:</w:t>
            </w:r>
          </w:p>
        </w:tc>
        <w:tc>
          <w:tcPr>
            <w:tcW w:w="6920" w:type="dxa"/>
            <w:shd w:val="clear" w:color="auto" w:fill="FFFFFF" w:themeFill="background1"/>
            <w:vAlign w:val="center"/>
            <w:hideMark/>
          </w:tcPr>
          <w:p w:rsidR="00643BCE" w:rsidRPr="00322ED9" w:rsidRDefault="00643BCE" w:rsidP="00643BCE">
            <w:pPr>
              <w:rPr>
                <w:sz w:val="18"/>
                <w:szCs w:val="18"/>
              </w:rPr>
            </w:pPr>
            <w:r w:rsidRPr="00322ED9">
              <w:rPr>
                <w:sz w:val="18"/>
                <w:szCs w:val="18"/>
              </w:rPr>
              <w:t>Trnavský</w:t>
            </w:r>
          </w:p>
        </w:tc>
      </w:tr>
      <w:tr w:rsidR="00225228" w:rsidRPr="00322ED9" w:rsidTr="00225228">
        <w:trPr>
          <w:trHeight w:val="315"/>
          <w:jc w:val="center"/>
        </w:trPr>
        <w:tc>
          <w:tcPr>
            <w:tcW w:w="4420" w:type="dxa"/>
            <w:shd w:val="clear" w:color="auto" w:fill="EEECE1" w:themeFill="background2"/>
            <w:hideMark/>
          </w:tcPr>
          <w:p w:rsidR="00643BCE" w:rsidRPr="00322ED9" w:rsidRDefault="00643BCE" w:rsidP="00643BCE">
            <w:pPr>
              <w:rPr>
                <w:bCs/>
                <w:sz w:val="18"/>
                <w:szCs w:val="18"/>
              </w:rPr>
            </w:pPr>
            <w:r w:rsidRPr="00322ED9">
              <w:rPr>
                <w:bCs/>
                <w:sz w:val="18"/>
                <w:szCs w:val="18"/>
              </w:rPr>
              <w:t>Okres:</w:t>
            </w:r>
          </w:p>
        </w:tc>
        <w:tc>
          <w:tcPr>
            <w:tcW w:w="6920" w:type="dxa"/>
            <w:shd w:val="clear" w:color="auto" w:fill="FFFFFF" w:themeFill="background1"/>
            <w:vAlign w:val="center"/>
            <w:hideMark/>
          </w:tcPr>
          <w:p w:rsidR="00643BCE" w:rsidRPr="00322ED9" w:rsidRDefault="00643BCE" w:rsidP="00643BCE">
            <w:pPr>
              <w:rPr>
                <w:sz w:val="18"/>
                <w:szCs w:val="18"/>
              </w:rPr>
            </w:pPr>
            <w:r w:rsidRPr="00322ED9">
              <w:rPr>
                <w:sz w:val="18"/>
                <w:szCs w:val="18"/>
              </w:rPr>
              <w:t>Senica</w:t>
            </w:r>
          </w:p>
        </w:tc>
      </w:tr>
      <w:tr w:rsidR="00225228" w:rsidRPr="00322ED9" w:rsidTr="00225228">
        <w:trPr>
          <w:trHeight w:val="315"/>
          <w:jc w:val="center"/>
        </w:trPr>
        <w:tc>
          <w:tcPr>
            <w:tcW w:w="4420" w:type="dxa"/>
            <w:shd w:val="clear" w:color="auto" w:fill="EEECE1" w:themeFill="background2"/>
            <w:hideMark/>
          </w:tcPr>
          <w:p w:rsidR="00643BCE" w:rsidRPr="00322ED9" w:rsidRDefault="00643BCE" w:rsidP="00643BCE">
            <w:pPr>
              <w:rPr>
                <w:bCs/>
                <w:sz w:val="18"/>
                <w:szCs w:val="18"/>
              </w:rPr>
            </w:pPr>
            <w:r w:rsidRPr="00322ED9">
              <w:rPr>
                <w:bCs/>
                <w:sz w:val="18"/>
                <w:szCs w:val="18"/>
              </w:rPr>
              <w:t>Obec:</w:t>
            </w:r>
          </w:p>
        </w:tc>
        <w:tc>
          <w:tcPr>
            <w:tcW w:w="6920" w:type="dxa"/>
            <w:shd w:val="clear" w:color="auto" w:fill="FFFFFF" w:themeFill="background1"/>
            <w:vAlign w:val="center"/>
            <w:hideMark/>
          </w:tcPr>
          <w:p w:rsidR="00643BCE" w:rsidRPr="00322ED9" w:rsidRDefault="00643BCE" w:rsidP="00643BCE">
            <w:pPr>
              <w:rPr>
                <w:sz w:val="18"/>
                <w:szCs w:val="18"/>
              </w:rPr>
            </w:pPr>
            <w:r w:rsidRPr="00322ED9">
              <w:rPr>
                <w:sz w:val="18"/>
                <w:szCs w:val="18"/>
              </w:rPr>
              <w:t>Jablonica</w:t>
            </w:r>
          </w:p>
        </w:tc>
      </w:tr>
      <w:tr w:rsidR="00225228" w:rsidRPr="00322ED9" w:rsidTr="00225228">
        <w:trPr>
          <w:trHeight w:val="315"/>
          <w:jc w:val="center"/>
        </w:trPr>
        <w:tc>
          <w:tcPr>
            <w:tcW w:w="4420" w:type="dxa"/>
            <w:shd w:val="clear" w:color="auto" w:fill="EEECE1" w:themeFill="background2"/>
            <w:hideMark/>
          </w:tcPr>
          <w:p w:rsidR="00643BCE" w:rsidRPr="00322ED9" w:rsidRDefault="00643BCE" w:rsidP="00643BCE">
            <w:pPr>
              <w:rPr>
                <w:bCs/>
                <w:sz w:val="18"/>
                <w:szCs w:val="18"/>
              </w:rPr>
            </w:pPr>
            <w:r w:rsidRPr="00322ED9">
              <w:rPr>
                <w:bCs/>
                <w:sz w:val="18"/>
                <w:szCs w:val="18"/>
              </w:rPr>
              <w:t>Katastrálne územie:</w:t>
            </w:r>
          </w:p>
        </w:tc>
        <w:tc>
          <w:tcPr>
            <w:tcW w:w="6920" w:type="dxa"/>
            <w:shd w:val="clear" w:color="auto" w:fill="FFFFFF" w:themeFill="background1"/>
            <w:vAlign w:val="center"/>
            <w:hideMark/>
          </w:tcPr>
          <w:p w:rsidR="00643BCE" w:rsidRPr="00322ED9" w:rsidRDefault="00643BCE" w:rsidP="00643BCE">
            <w:pPr>
              <w:rPr>
                <w:sz w:val="18"/>
                <w:szCs w:val="18"/>
              </w:rPr>
            </w:pPr>
            <w:r w:rsidRPr="00322ED9">
              <w:rPr>
                <w:sz w:val="18"/>
                <w:szCs w:val="18"/>
              </w:rPr>
              <w:t>Jablonica</w:t>
            </w:r>
          </w:p>
        </w:tc>
      </w:tr>
      <w:tr w:rsidR="00225228" w:rsidRPr="00322ED9" w:rsidTr="00225228">
        <w:trPr>
          <w:trHeight w:val="315"/>
          <w:jc w:val="center"/>
        </w:trPr>
        <w:tc>
          <w:tcPr>
            <w:tcW w:w="4420" w:type="dxa"/>
            <w:shd w:val="clear" w:color="auto" w:fill="EEECE1" w:themeFill="background2"/>
            <w:hideMark/>
          </w:tcPr>
          <w:p w:rsidR="00643BCE" w:rsidRPr="00322ED9" w:rsidRDefault="00643BCE" w:rsidP="00643BCE">
            <w:pPr>
              <w:rPr>
                <w:bCs/>
                <w:sz w:val="18"/>
                <w:szCs w:val="18"/>
              </w:rPr>
            </w:pPr>
            <w:r w:rsidRPr="00322ED9">
              <w:rPr>
                <w:bCs/>
                <w:sz w:val="18"/>
                <w:szCs w:val="18"/>
              </w:rPr>
              <w:t>Príslušnosť k VCHÚ:</w:t>
            </w:r>
          </w:p>
        </w:tc>
        <w:tc>
          <w:tcPr>
            <w:tcW w:w="6920" w:type="dxa"/>
            <w:shd w:val="clear" w:color="auto" w:fill="FFFFFF" w:themeFill="background1"/>
            <w:vAlign w:val="center"/>
            <w:hideMark/>
          </w:tcPr>
          <w:p w:rsidR="00643BCE" w:rsidRPr="00322ED9" w:rsidRDefault="00643BCE" w:rsidP="00643BCE">
            <w:pPr>
              <w:rPr>
                <w:sz w:val="18"/>
                <w:szCs w:val="18"/>
              </w:rPr>
            </w:pPr>
            <w:r w:rsidRPr="00322ED9">
              <w:rPr>
                <w:sz w:val="18"/>
                <w:szCs w:val="18"/>
              </w:rPr>
              <w:t>CHKO Malé Karpaty</w:t>
            </w:r>
          </w:p>
        </w:tc>
      </w:tr>
    </w:tbl>
    <w:p w:rsidR="00643BCE" w:rsidRPr="00322ED9" w:rsidRDefault="00643BCE" w:rsidP="00643BCE">
      <w:pPr>
        <w:pStyle w:val="Normlnywebov"/>
        <w:spacing w:before="0" w:beforeAutospacing="0" w:after="0" w:afterAutospacing="0"/>
        <w:jc w:val="both"/>
        <w:rPr>
          <w:sz w:val="16"/>
          <w:szCs w:val="16"/>
          <w:lang w:val="sk-SK"/>
        </w:rPr>
      </w:pPr>
      <w:r w:rsidRPr="00322ED9">
        <w:rPr>
          <w:sz w:val="16"/>
          <w:szCs w:val="16"/>
          <w:lang w:val="sk-SK"/>
        </w:rPr>
        <w:t xml:space="preserve">Zdroj: </w:t>
      </w:r>
      <w:hyperlink r:id="rId17" w:history="1">
        <w:r w:rsidR="00937CA6" w:rsidRPr="00322ED9">
          <w:rPr>
            <w:rStyle w:val="Hypertextovprepojenie"/>
            <w:sz w:val="16"/>
            <w:szCs w:val="16"/>
            <w:lang w:val="sk-SK"/>
          </w:rPr>
          <w:t>http://uzemia.enviroportal.sk/main/detail/cislo/872</w:t>
        </w:r>
      </w:hyperlink>
    </w:p>
    <w:p w:rsidR="00643BCE" w:rsidRPr="00322ED9" w:rsidRDefault="00643BCE" w:rsidP="00643BCE">
      <w:pPr>
        <w:pStyle w:val="Normlnywebov"/>
        <w:spacing w:before="0" w:beforeAutospacing="0" w:after="0" w:afterAutospacing="0"/>
        <w:jc w:val="both"/>
        <w:rPr>
          <w:lang w:val="sk-SK"/>
        </w:rPr>
      </w:pPr>
    </w:p>
    <w:p w:rsidR="00643BCE" w:rsidRPr="00322ED9" w:rsidRDefault="00643BCE" w:rsidP="00643BCE">
      <w:pPr>
        <w:pStyle w:val="Normlnywebov"/>
        <w:spacing w:before="0" w:beforeAutospacing="0" w:after="0" w:afterAutospacing="0"/>
        <w:jc w:val="both"/>
        <w:rPr>
          <w:lang w:val="sk-SK"/>
        </w:rPr>
        <w:sectPr w:rsidR="00643BCE" w:rsidRPr="00322ED9" w:rsidSect="00643BCE">
          <w:pgSz w:w="16838" w:h="11906" w:orient="landscape"/>
          <w:pgMar w:top="1440" w:right="1656" w:bottom="1440" w:left="1440" w:header="720" w:footer="720" w:gutter="0"/>
          <w:cols w:space="720"/>
          <w:docGrid w:linePitch="272"/>
        </w:sectPr>
      </w:pPr>
    </w:p>
    <w:p w:rsidR="002055D8" w:rsidRPr="00322ED9" w:rsidRDefault="002055D8" w:rsidP="00E37419">
      <w:pPr>
        <w:tabs>
          <w:tab w:val="left" w:pos="2001"/>
        </w:tabs>
        <w:jc w:val="both"/>
        <w:rPr>
          <w:bCs/>
          <w:color w:val="000000"/>
          <w:sz w:val="18"/>
          <w:szCs w:val="18"/>
          <w:shd w:val="clear" w:color="auto" w:fill="FFFFFF"/>
        </w:rPr>
      </w:pPr>
    </w:p>
    <w:p w:rsidR="002055D8" w:rsidRPr="00322ED9" w:rsidRDefault="00BD0644" w:rsidP="00E37419">
      <w:pPr>
        <w:tabs>
          <w:tab w:val="left" w:pos="2001"/>
        </w:tabs>
        <w:jc w:val="center"/>
        <w:rPr>
          <w:sz w:val="24"/>
          <w:szCs w:val="24"/>
        </w:rPr>
      </w:pPr>
      <w:r w:rsidRPr="00322ED9">
        <w:rPr>
          <w:bCs/>
          <w:color w:val="000000"/>
          <w:sz w:val="24"/>
          <w:szCs w:val="24"/>
          <w:shd w:val="clear" w:color="auto" w:fill="FFFFFF"/>
        </w:rPr>
        <w:t xml:space="preserve">Tab. 8: </w:t>
      </w:r>
      <w:r w:rsidR="00E37419" w:rsidRPr="00322ED9">
        <w:rPr>
          <w:bCs/>
          <w:color w:val="000000"/>
          <w:sz w:val="24"/>
          <w:szCs w:val="24"/>
          <w:shd w:val="clear" w:color="auto" w:fill="FFFFFF"/>
        </w:rPr>
        <w:t xml:space="preserve">Základné charakteristiky </w:t>
      </w:r>
      <w:r w:rsidR="00E37419" w:rsidRPr="00322ED9">
        <w:rPr>
          <w:bCs/>
          <w:sz w:val="24"/>
          <w:szCs w:val="24"/>
        </w:rPr>
        <w:t xml:space="preserve">Územia európskeho významu </w:t>
      </w:r>
      <w:r w:rsidR="00E37419" w:rsidRPr="00322ED9">
        <w:rPr>
          <w:bCs/>
          <w:color w:val="000000"/>
          <w:sz w:val="24"/>
          <w:szCs w:val="24"/>
          <w:shd w:val="clear" w:color="auto" w:fill="FFFFFF"/>
        </w:rPr>
        <w:t>Horný tok Myjavy.</w:t>
      </w:r>
    </w:p>
    <w:tbl>
      <w:tblPr>
        <w:tblW w:w="5000" w:type="pct"/>
        <w:tblCellSpacing w:w="15" w:type="dxa"/>
        <w:tblBorders>
          <w:top w:val="single" w:sz="4" w:space="0" w:color="auto"/>
          <w:left w:val="single" w:sz="4" w:space="0" w:color="auto"/>
          <w:bottom w:val="single" w:sz="4" w:space="0" w:color="auto"/>
          <w:right w:val="single" w:sz="4" w:space="0" w:color="auto"/>
        </w:tblBorders>
        <w:shd w:val="clear" w:color="auto" w:fill="FFFFFF"/>
        <w:tblCellMar>
          <w:top w:w="15" w:type="dxa"/>
          <w:left w:w="15" w:type="dxa"/>
          <w:bottom w:w="15" w:type="dxa"/>
          <w:right w:w="15" w:type="dxa"/>
        </w:tblCellMar>
        <w:tblLook w:val="04A0"/>
      </w:tblPr>
      <w:tblGrid>
        <w:gridCol w:w="9015"/>
        <w:gridCol w:w="121"/>
      </w:tblGrid>
      <w:tr w:rsidR="002055D8" w:rsidRPr="00322ED9" w:rsidTr="002055D8">
        <w:trPr>
          <w:tblCellSpacing w:w="15" w:type="dxa"/>
        </w:trPr>
        <w:tc>
          <w:tcPr>
            <w:tcW w:w="0" w:type="auto"/>
            <w:shd w:val="clear" w:color="auto" w:fill="FFFFFF"/>
            <w:hideMark/>
          </w:tcPr>
          <w:tbl>
            <w:tblPr>
              <w:tblW w:w="5387" w:type="dxa"/>
              <w:tblCellSpacing w:w="15" w:type="dxa"/>
              <w:shd w:val="clear" w:color="auto" w:fill="FFFFFF"/>
              <w:tblCellMar>
                <w:top w:w="15" w:type="dxa"/>
                <w:left w:w="15" w:type="dxa"/>
                <w:bottom w:w="15" w:type="dxa"/>
                <w:right w:w="15" w:type="dxa"/>
              </w:tblCellMar>
              <w:tblLook w:val="04A0"/>
            </w:tblPr>
            <w:tblGrid>
              <w:gridCol w:w="1845"/>
              <w:gridCol w:w="3542"/>
            </w:tblGrid>
            <w:tr w:rsidR="002055D8" w:rsidRPr="00322ED9" w:rsidTr="00E37419">
              <w:trPr>
                <w:tblCellSpacing w:w="15" w:type="dxa"/>
              </w:trPr>
              <w:tc>
                <w:tcPr>
                  <w:tcW w:w="1800" w:type="dxa"/>
                  <w:shd w:val="clear" w:color="auto" w:fill="FFFFFF"/>
                  <w:vAlign w:val="center"/>
                  <w:hideMark/>
                </w:tcPr>
                <w:p w:rsidR="002055D8" w:rsidRPr="00322ED9" w:rsidRDefault="002055D8" w:rsidP="00E37419">
                  <w:pPr>
                    <w:rPr>
                      <w:color w:val="000000"/>
                      <w:sz w:val="18"/>
                      <w:szCs w:val="18"/>
                    </w:rPr>
                  </w:pPr>
                  <w:r w:rsidRPr="00322ED9">
                    <w:rPr>
                      <w:bCs/>
                      <w:color w:val="000000"/>
                      <w:sz w:val="18"/>
                      <w:szCs w:val="18"/>
                    </w:rPr>
                    <w:t>Názov :</w:t>
                  </w:r>
                </w:p>
              </w:tc>
              <w:tc>
                <w:tcPr>
                  <w:tcW w:w="3497" w:type="dxa"/>
                  <w:shd w:val="clear" w:color="auto" w:fill="FFFFFF"/>
                  <w:vAlign w:val="center"/>
                  <w:hideMark/>
                </w:tcPr>
                <w:p w:rsidR="002055D8" w:rsidRPr="00322ED9" w:rsidRDefault="002055D8" w:rsidP="00E37419">
                  <w:pPr>
                    <w:rPr>
                      <w:color w:val="000000"/>
                      <w:sz w:val="18"/>
                      <w:szCs w:val="18"/>
                    </w:rPr>
                  </w:pPr>
                  <w:r w:rsidRPr="00322ED9">
                    <w:rPr>
                      <w:bCs/>
                      <w:color w:val="000000"/>
                      <w:sz w:val="18"/>
                      <w:szCs w:val="18"/>
                    </w:rPr>
                    <w:t>Horný tok Myjavy</w:t>
                  </w:r>
                </w:p>
              </w:tc>
            </w:tr>
            <w:tr w:rsidR="002055D8" w:rsidRPr="00322ED9" w:rsidTr="00E37419">
              <w:trPr>
                <w:tblCellSpacing w:w="15" w:type="dxa"/>
              </w:trPr>
              <w:tc>
                <w:tcPr>
                  <w:tcW w:w="0" w:type="auto"/>
                  <w:shd w:val="clear" w:color="auto" w:fill="FFFFFF"/>
                  <w:vAlign w:val="center"/>
                  <w:hideMark/>
                </w:tcPr>
                <w:p w:rsidR="002055D8" w:rsidRPr="00322ED9" w:rsidRDefault="002055D8" w:rsidP="00E37419">
                  <w:pPr>
                    <w:rPr>
                      <w:color w:val="000000"/>
                      <w:sz w:val="18"/>
                      <w:szCs w:val="18"/>
                    </w:rPr>
                  </w:pPr>
                  <w:r w:rsidRPr="00322ED9">
                    <w:rPr>
                      <w:bCs/>
                      <w:color w:val="000000"/>
                      <w:sz w:val="18"/>
                      <w:szCs w:val="18"/>
                    </w:rPr>
                    <w:t>Kód územia :</w:t>
                  </w:r>
                </w:p>
              </w:tc>
              <w:tc>
                <w:tcPr>
                  <w:tcW w:w="3497" w:type="dxa"/>
                  <w:shd w:val="clear" w:color="auto" w:fill="FFFFFF"/>
                  <w:vAlign w:val="center"/>
                  <w:hideMark/>
                </w:tcPr>
                <w:p w:rsidR="002055D8" w:rsidRPr="00322ED9" w:rsidRDefault="002055D8" w:rsidP="00E37419">
                  <w:pPr>
                    <w:rPr>
                      <w:color w:val="000000"/>
                      <w:sz w:val="18"/>
                      <w:szCs w:val="18"/>
                    </w:rPr>
                  </w:pPr>
                  <w:r w:rsidRPr="00322ED9">
                    <w:rPr>
                      <w:color w:val="000000"/>
                      <w:sz w:val="18"/>
                      <w:szCs w:val="18"/>
                    </w:rPr>
                    <w:t>SKUEV0520</w:t>
                  </w:r>
                </w:p>
              </w:tc>
            </w:tr>
            <w:tr w:rsidR="002055D8" w:rsidRPr="00322ED9" w:rsidTr="00E37419">
              <w:trPr>
                <w:tblCellSpacing w:w="15" w:type="dxa"/>
              </w:trPr>
              <w:tc>
                <w:tcPr>
                  <w:tcW w:w="0" w:type="auto"/>
                  <w:shd w:val="clear" w:color="auto" w:fill="FFFFFF"/>
                  <w:vAlign w:val="center"/>
                  <w:hideMark/>
                </w:tcPr>
                <w:p w:rsidR="002055D8" w:rsidRPr="00322ED9" w:rsidRDefault="002055D8" w:rsidP="00E37419">
                  <w:pPr>
                    <w:rPr>
                      <w:color w:val="000000"/>
                      <w:sz w:val="18"/>
                      <w:szCs w:val="18"/>
                    </w:rPr>
                  </w:pPr>
                  <w:r w:rsidRPr="00322ED9">
                    <w:rPr>
                      <w:bCs/>
                      <w:color w:val="000000"/>
                      <w:sz w:val="18"/>
                      <w:szCs w:val="18"/>
                    </w:rPr>
                    <w:t>Kraj :</w:t>
                  </w:r>
                </w:p>
              </w:tc>
              <w:tc>
                <w:tcPr>
                  <w:tcW w:w="3497" w:type="dxa"/>
                  <w:shd w:val="clear" w:color="auto" w:fill="FFFFFF"/>
                  <w:vAlign w:val="center"/>
                  <w:hideMark/>
                </w:tcPr>
                <w:p w:rsidR="002055D8" w:rsidRPr="00322ED9" w:rsidRDefault="002055D8" w:rsidP="00E37419">
                  <w:pPr>
                    <w:rPr>
                      <w:color w:val="000000"/>
                      <w:sz w:val="18"/>
                      <w:szCs w:val="18"/>
                    </w:rPr>
                  </w:pPr>
                  <w:r w:rsidRPr="00322ED9">
                    <w:rPr>
                      <w:color w:val="000000"/>
                      <w:sz w:val="18"/>
                      <w:szCs w:val="18"/>
                    </w:rPr>
                    <w:t>TRNAVSKÝ KRAJ</w:t>
                  </w:r>
                </w:p>
              </w:tc>
            </w:tr>
            <w:tr w:rsidR="002055D8" w:rsidRPr="00322ED9" w:rsidTr="00E37419">
              <w:trPr>
                <w:tblCellSpacing w:w="15" w:type="dxa"/>
              </w:trPr>
              <w:tc>
                <w:tcPr>
                  <w:tcW w:w="0" w:type="auto"/>
                  <w:shd w:val="clear" w:color="auto" w:fill="FFFFFF"/>
                  <w:vAlign w:val="center"/>
                  <w:hideMark/>
                </w:tcPr>
                <w:p w:rsidR="002055D8" w:rsidRPr="00322ED9" w:rsidRDefault="002055D8" w:rsidP="00E37419">
                  <w:pPr>
                    <w:rPr>
                      <w:color w:val="000000"/>
                      <w:sz w:val="18"/>
                      <w:szCs w:val="18"/>
                    </w:rPr>
                  </w:pPr>
                  <w:r w:rsidRPr="00322ED9">
                    <w:rPr>
                      <w:bCs/>
                      <w:color w:val="000000"/>
                      <w:sz w:val="18"/>
                      <w:szCs w:val="18"/>
                    </w:rPr>
                    <w:t>Rozloha :</w:t>
                  </w:r>
                </w:p>
              </w:tc>
              <w:tc>
                <w:tcPr>
                  <w:tcW w:w="3497" w:type="dxa"/>
                  <w:shd w:val="clear" w:color="auto" w:fill="FFFFFF"/>
                  <w:vAlign w:val="center"/>
                  <w:hideMark/>
                </w:tcPr>
                <w:p w:rsidR="002055D8" w:rsidRPr="00322ED9" w:rsidRDefault="002055D8" w:rsidP="00E37419">
                  <w:pPr>
                    <w:rPr>
                      <w:color w:val="000000"/>
                      <w:sz w:val="18"/>
                      <w:szCs w:val="18"/>
                    </w:rPr>
                  </w:pPr>
                  <w:r w:rsidRPr="00322ED9">
                    <w:rPr>
                      <w:color w:val="000000"/>
                      <w:sz w:val="18"/>
                      <w:szCs w:val="18"/>
                    </w:rPr>
                    <w:t>24,62 ha</w:t>
                  </w:r>
                </w:p>
              </w:tc>
            </w:tr>
            <w:tr w:rsidR="002055D8" w:rsidRPr="00322ED9" w:rsidTr="00E37419">
              <w:trPr>
                <w:tblCellSpacing w:w="15" w:type="dxa"/>
              </w:trPr>
              <w:tc>
                <w:tcPr>
                  <w:tcW w:w="0" w:type="auto"/>
                  <w:shd w:val="clear" w:color="auto" w:fill="FFFFFF"/>
                  <w:vAlign w:val="center"/>
                  <w:hideMark/>
                </w:tcPr>
                <w:p w:rsidR="002055D8" w:rsidRPr="00322ED9" w:rsidRDefault="002055D8" w:rsidP="00E37419">
                  <w:pPr>
                    <w:rPr>
                      <w:color w:val="000000"/>
                      <w:sz w:val="18"/>
                      <w:szCs w:val="18"/>
                    </w:rPr>
                  </w:pPr>
                  <w:r w:rsidRPr="00322ED9">
                    <w:rPr>
                      <w:bCs/>
                      <w:color w:val="000000"/>
                      <w:sz w:val="18"/>
                      <w:szCs w:val="18"/>
                    </w:rPr>
                    <w:t>Správca územia :</w:t>
                  </w:r>
                </w:p>
              </w:tc>
              <w:tc>
                <w:tcPr>
                  <w:tcW w:w="3497" w:type="dxa"/>
                  <w:shd w:val="clear" w:color="auto" w:fill="FFFFFF"/>
                  <w:vAlign w:val="center"/>
                  <w:hideMark/>
                </w:tcPr>
                <w:p w:rsidR="002055D8" w:rsidRPr="00322ED9" w:rsidRDefault="002055D8" w:rsidP="00E37419">
                  <w:pPr>
                    <w:rPr>
                      <w:color w:val="000000"/>
                      <w:sz w:val="18"/>
                      <w:szCs w:val="18"/>
                    </w:rPr>
                  </w:pPr>
                  <w:r w:rsidRPr="00322ED9">
                    <w:rPr>
                      <w:color w:val="000000"/>
                      <w:sz w:val="18"/>
                      <w:szCs w:val="18"/>
                    </w:rPr>
                    <w:t>CHKO Záhorie</w:t>
                  </w:r>
                </w:p>
              </w:tc>
            </w:tr>
            <w:tr w:rsidR="002055D8" w:rsidRPr="00322ED9" w:rsidTr="00E37419">
              <w:trPr>
                <w:tblCellSpacing w:w="15" w:type="dxa"/>
              </w:trPr>
              <w:tc>
                <w:tcPr>
                  <w:tcW w:w="0" w:type="auto"/>
                  <w:shd w:val="clear" w:color="auto" w:fill="FFFFFF"/>
                  <w:hideMark/>
                </w:tcPr>
                <w:p w:rsidR="002055D8" w:rsidRPr="00322ED9" w:rsidRDefault="002055D8" w:rsidP="00E37419">
                  <w:pPr>
                    <w:rPr>
                      <w:color w:val="000000"/>
                      <w:sz w:val="18"/>
                      <w:szCs w:val="18"/>
                    </w:rPr>
                  </w:pPr>
                  <w:r w:rsidRPr="00322ED9">
                    <w:rPr>
                      <w:bCs/>
                      <w:color w:val="000000"/>
                      <w:sz w:val="18"/>
                      <w:szCs w:val="18"/>
                    </w:rPr>
                    <w:t>Katastrálne územia :</w:t>
                  </w:r>
                </w:p>
              </w:tc>
              <w:tc>
                <w:tcPr>
                  <w:tcW w:w="3497" w:type="dxa"/>
                  <w:shd w:val="clear" w:color="auto" w:fill="FFFFFF"/>
                  <w:vAlign w:val="center"/>
                  <w:hideMark/>
                </w:tcPr>
                <w:p w:rsidR="002055D8" w:rsidRPr="00322ED9" w:rsidRDefault="002055D8" w:rsidP="00E37419">
                  <w:pPr>
                    <w:rPr>
                      <w:color w:val="000000"/>
                      <w:sz w:val="18"/>
                      <w:szCs w:val="18"/>
                    </w:rPr>
                  </w:pPr>
                  <w:r w:rsidRPr="00322ED9">
                    <w:rPr>
                      <w:color w:val="000000"/>
                      <w:sz w:val="18"/>
                      <w:szCs w:val="18"/>
                    </w:rPr>
                    <w:t>Jablonica</w:t>
                  </w:r>
                  <w:r w:rsidR="00E37419" w:rsidRPr="00322ED9">
                    <w:rPr>
                      <w:color w:val="000000"/>
                      <w:sz w:val="18"/>
                      <w:szCs w:val="18"/>
                    </w:rPr>
                    <w:t xml:space="preserve">, </w:t>
                  </w:r>
                  <w:r w:rsidRPr="00322ED9">
                    <w:rPr>
                      <w:color w:val="000000"/>
                      <w:sz w:val="18"/>
                      <w:szCs w:val="18"/>
                    </w:rPr>
                    <w:t>Osuské</w:t>
                  </w:r>
                  <w:r w:rsidR="00E37419" w:rsidRPr="00322ED9">
                    <w:rPr>
                      <w:color w:val="000000"/>
                      <w:sz w:val="18"/>
                      <w:szCs w:val="18"/>
                    </w:rPr>
                    <w:t xml:space="preserve">, </w:t>
                  </w:r>
                  <w:r w:rsidRPr="00322ED9">
                    <w:rPr>
                      <w:color w:val="000000"/>
                      <w:sz w:val="18"/>
                      <w:szCs w:val="18"/>
                    </w:rPr>
                    <w:t>Podbranč</w:t>
                  </w:r>
                  <w:r w:rsidR="00E37419" w:rsidRPr="00322ED9">
                    <w:rPr>
                      <w:color w:val="000000"/>
                      <w:sz w:val="18"/>
                      <w:szCs w:val="18"/>
                    </w:rPr>
                    <w:t>, P</w:t>
                  </w:r>
                  <w:r w:rsidRPr="00322ED9">
                    <w:rPr>
                      <w:color w:val="000000"/>
                      <w:sz w:val="18"/>
                      <w:szCs w:val="18"/>
                    </w:rPr>
                    <w:t>rietrž</w:t>
                  </w:r>
                </w:p>
              </w:tc>
            </w:tr>
          </w:tbl>
          <w:p w:rsidR="002055D8" w:rsidRPr="00322ED9" w:rsidRDefault="002055D8" w:rsidP="00E37419">
            <w:pPr>
              <w:rPr>
                <w:color w:val="000000"/>
                <w:sz w:val="18"/>
                <w:szCs w:val="18"/>
              </w:rPr>
            </w:pPr>
          </w:p>
        </w:tc>
        <w:tc>
          <w:tcPr>
            <w:tcW w:w="0" w:type="auto"/>
            <w:shd w:val="clear" w:color="auto" w:fill="FFFFFF"/>
            <w:hideMark/>
          </w:tcPr>
          <w:p w:rsidR="002055D8" w:rsidRPr="00322ED9" w:rsidRDefault="002055D8" w:rsidP="00E37419">
            <w:pPr>
              <w:jc w:val="center"/>
              <w:rPr>
                <w:color w:val="000000"/>
                <w:sz w:val="18"/>
                <w:szCs w:val="18"/>
              </w:rPr>
            </w:pPr>
          </w:p>
        </w:tc>
      </w:tr>
    </w:tbl>
    <w:p w:rsidR="002055D8" w:rsidRPr="00322ED9" w:rsidRDefault="000462DD" w:rsidP="00E37419">
      <w:pPr>
        <w:rPr>
          <w:bCs/>
          <w:color w:val="000000"/>
          <w:sz w:val="16"/>
          <w:szCs w:val="16"/>
          <w:shd w:val="clear" w:color="auto" w:fill="FFFFFF"/>
        </w:rPr>
      </w:pPr>
      <w:r w:rsidRPr="00322ED9">
        <w:rPr>
          <w:bCs/>
          <w:color w:val="000000"/>
          <w:sz w:val="16"/>
          <w:szCs w:val="16"/>
          <w:shd w:val="clear" w:color="auto" w:fill="FFFFFF"/>
        </w:rPr>
        <w:t xml:space="preserve">Zdroj: </w:t>
      </w:r>
      <w:hyperlink r:id="rId18" w:history="1">
        <w:r w:rsidR="00E37419" w:rsidRPr="00322ED9">
          <w:rPr>
            <w:rStyle w:val="Hypertextovprepojenie"/>
            <w:bCs/>
            <w:sz w:val="16"/>
            <w:szCs w:val="16"/>
            <w:shd w:val="clear" w:color="auto" w:fill="FFFFFF"/>
          </w:rPr>
          <w:t>http://www.sopsr.sk/natura/index1.php?p=4&amp;sec=5&amp;kod=SKUEV0520</w:t>
        </w:r>
      </w:hyperlink>
      <w:r w:rsidR="00E37419" w:rsidRPr="00322ED9">
        <w:rPr>
          <w:bCs/>
          <w:color w:val="000000"/>
          <w:sz w:val="16"/>
          <w:szCs w:val="16"/>
          <w:shd w:val="clear" w:color="auto" w:fill="FFFFFF"/>
        </w:rPr>
        <w:t xml:space="preserve"> </w:t>
      </w:r>
    </w:p>
    <w:p w:rsidR="000462DD" w:rsidRPr="00322ED9" w:rsidRDefault="000462DD" w:rsidP="00E37419">
      <w:pPr>
        <w:rPr>
          <w:b/>
          <w:bCs/>
          <w:color w:val="000000"/>
          <w:sz w:val="18"/>
          <w:szCs w:val="18"/>
          <w:shd w:val="clear" w:color="auto" w:fill="FFFFFF"/>
        </w:rPr>
      </w:pPr>
    </w:p>
    <w:p w:rsidR="000462DD" w:rsidRPr="00322ED9" w:rsidRDefault="000462DD" w:rsidP="00E37419">
      <w:pPr>
        <w:rPr>
          <w:b/>
          <w:bCs/>
          <w:color w:val="000000"/>
          <w:sz w:val="18"/>
          <w:szCs w:val="18"/>
          <w:shd w:val="clear" w:color="auto" w:fill="FFFFFF"/>
        </w:rPr>
      </w:pPr>
    </w:p>
    <w:p w:rsidR="002055D8" w:rsidRPr="00322ED9" w:rsidRDefault="00BD0644" w:rsidP="00BD0644">
      <w:pPr>
        <w:jc w:val="center"/>
        <w:rPr>
          <w:sz w:val="24"/>
          <w:szCs w:val="24"/>
        </w:rPr>
      </w:pPr>
      <w:r w:rsidRPr="00322ED9">
        <w:rPr>
          <w:bCs/>
          <w:color w:val="000000"/>
          <w:sz w:val="24"/>
          <w:szCs w:val="24"/>
          <w:shd w:val="clear" w:color="auto" w:fill="FFFFFF"/>
        </w:rPr>
        <w:t xml:space="preserve">Tab. 9: </w:t>
      </w:r>
      <w:r w:rsidR="002055D8" w:rsidRPr="00322ED9">
        <w:rPr>
          <w:bCs/>
          <w:color w:val="000000"/>
          <w:sz w:val="24"/>
          <w:szCs w:val="24"/>
          <w:shd w:val="clear" w:color="auto" w:fill="FFFFFF"/>
        </w:rPr>
        <w:t xml:space="preserve">Biotopy, ktoré sú predmetom ochrany v </w:t>
      </w:r>
      <w:r w:rsidR="002055D8" w:rsidRPr="00322ED9">
        <w:rPr>
          <w:color w:val="000000"/>
          <w:sz w:val="24"/>
          <w:szCs w:val="24"/>
        </w:rPr>
        <w:t xml:space="preserve">ÚEV </w:t>
      </w:r>
      <w:r w:rsidR="002055D8" w:rsidRPr="00322ED9">
        <w:rPr>
          <w:bCs/>
          <w:color w:val="000000"/>
          <w:sz w:val="24"/>
          <w:szCs w:val="24"/>
        </w:rPr>
        <w:t>Horný tok Myjavy</w:t>
      </w:r>
    </w:p>
    <w:tbl>
      <w:tblPr>
        <w:tblW w:w="5000" w:type="pct"/>
        <w:tblCellSpacing w:w="22" w:type="dxa"/>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tblPr>
      <w:tblGrid>
        <w:gridCol w:w="1407"/>
        <w:gridCol w:w="7727"/>
      </w:tblGrid>
      <w:tr w:rsidR="000462DD" w:rsidRPr="00322ED9" w:rsidTr="002055D8">
        <w:trPr>
          <w:tblCellSpacing w:w="22" w:type="dxa"/>
        </w:trPr>
        <w:tc>
          <w:tcPr>
            <w:tcW w:w="0" w:type="auto"/>
            <w:shd w:val="clear" w:color="auto" w:fill="FFFFFF"/>
            <w:vAlign w:val="center"/>
            <w:hideMark/>
          </w:tcPr>
          <w:p w:rsidR="002055D8" w:rsidRPr="00322ED9" w:rsidRDefault="004F6C50" w:rsidP="00E37419">
            <w:pPr>
              <w:rPr>
                <w:sz w:val="18"/>
                <w:szCs w:val="18"/>
              </w:rPr>
            </w:pPr>
            <w:hyperlink r:id="rId19" w:history="1">
              <w:r w:rsidR="002055D8" w:rsidRPr="00322ED9">
                <w:rPr>
                  <w:rStyle w:val="Hypertextovprepojenie"/>
                  <w:bCs/>
                  <w:color w:val="auto"/>
                  <w:sz w:val="18"/>
                  <w:szCs w:val="18"/>
                </w:rPr>
                <w:t>91E0*</w:t>
              </w:r>
            </w:hyperlink>
          </w:p>
        </w:tc>
        <w:tc>
          <w:tcPr>
            <w:tcW w:w="0" w:type="auto"/>
            <w:shd w:val="clear" w:color="auto" w:fill="FFFFFF"/>
            <w:vAlign w:val="center"/>
            <w:hideMark/>
          </w:tcPr>
          <w:p w:rsidR="002055D8" w:rsidRPr="00322ED9" w:rsidRDefault="002055D8" w:rsidP="00E37419">
            <w:pPr>
              <w:rPr>
                <w:sz w:val="18"/>
                <w:szCs w:val="18"/>
              </w:rPr>
            </w:pPr>
            <w:r w:rsidRPr="00322ED9">
              <w:rPr>
                <w:sz w:val="18"/>
                <w:szCs w:val="18"/>
              </w:rPr>
              <w:t>Lužné vŕbovo-topoľové a jelšové lesy</w:t>
            </w:r>
          </w:p>
        </w:tc>
      </w:tr>
    </w:tbl>
    <w:p w:rsidR="00E37419" w:rsidRPr="00322ED9" w:rsidRDefault="000462DD" w:rsidP="00E37419">
      <w:pPr>
        <w:rPr>
          <w:bCs/>
          <w:sz w:val="16"/>
          <w:szCs w:val="16"/>
          <w:shd w:val="clear" w:color="auto" w:fill="FFFFFF"/>
        </w:rPr>
      </w:pPr>
      <w:r w:rsidRPr="00322ED9">
        <w:rPr>
          <w:bCs/>
          <w:sz w:val="16"/>
          <w:szCs w:val="16"/>
          <w:shd w:val="clear" w:color="auto" w:fill="FFFFFF"/>
        </w:rPr>
        <w:t xml:space="preserve">Zdroj: </w:t>
      </w:r>
      <w:hyperlink r:id="rId20" w:history="1">
        <w:r w:rsidR="00E37419" w:rsidRPr="00322ED9">
          <w:rPr>
            <w:rStyle w:val="Hypertextovprepojenie"/>
            <w:bCs/>
            <w:sz w:val="16"/>
            <w:szCs w:val="16"/>
            <w:shd w:val="clear" w:color="auto" w:fill="FFFFFF"/>
          </w:rPr>
          <w:t>http://www.sopsr.sk/natura/index1.php?p=4&amp;sec=5&amp;kod=SKUEV0520</w:t>
        </w:r>
      </w:hyperlink>
    </w:p>
    <w:p w:rsidR="00E37419" w:rsidRPr="00322ED9" w:rsidRDefault="00E37419" w:rsidP="00E37419">
      <w:pPr>
        <w:rPr>
          <w:bCs/>
          <w:sz w:val="16"/>
          <w:szCs w:val="16"/>
          <w:shd w:val="clear" w:color="auto" w:fill="FFFFFF"/>
        </w:rPr>
      </w:pPr>
    </w:p>
    <w:p w:rsidR="00E37419" w:rsidRPr="00322ED9" w:rsidRDefault="00E37419" w:rsidP="00E37419">
      <w:pPr>
        <w:rPr>
          <w:bCs/>
          <w:sz w:val="16"/>
          <w:szCs w:val="16"/>
          <w:shd w:val="clear" w:color="auto" w:fill="FFFFFF"/>
        </w:rPr>
      </w:pPr>
    </w:p>
    <w:p w:rsidR="002055D8" w:rsidRPr="00322ED9" w:rsidRDefault="00BD0644" w:rsidP="00BD0644">
      <w:pPr>
        <w:jc w:val="center"/>
        <w:rPr>
          <w:bCs/>
          <w:sz w:val="16"/>
          <w:szCs w:val="16"/>
          <w:shd w:val="clear" w:color="auto" w:fill="FFFFFF"/>
        </w:rPr>
      </w:pPr>
      <w:r w:rsidRPr="00322ED9">
        <w:rPr>
          <w:bCs/>
          <w:sz w:val="24"/>
          <w:szCs w:val="24"/>
          <w:shd w:val="clear" w:color="auto" w:fill="FFFFFF"/>
        </w:rPr>
        <w:t xml:space="preserve">Tab. 10: </w:t>
      </w:r>
      <w:r w:rsidR="002055D8" w:rsidRPr="00322ED9">
        <w:rPr>
          <w:bCs/>
          <w:sz w:val="24"/>
          <w:szCs w:val="24"/>
          <w:shd w:val="clear" w:color="auto" w:fill="FFFFFF"/>
        </w:rPr>
        <w:t xml:space="preserve">Druhy, ktoré sú predmetom ochrany </w:t>
      </w:r>
      <w:r w:rsidR="002055D8" w:rsidRPr="00322ED9">
        <w:rPr>
          <w:sz w:val="24"/>
          <w:szCs w:val="24"/>
        </w:rPr>
        <w:t xml:space="preserve">ÚEV </w:t>
      </w:r>
      <w:r w:rsidR="002055D8" w:rsidRPr="00322ED9">
        <w:rPr>
          <w:bCs/>
          <w:sz w:val="24"/>
          <w:szCs w:val="24"/>
        </w:rPr>
        <w:t>Horný tok Myjavy</w:t>
      </w:r>
    </w:p>
    <w:tbl>
      <w:tblPr>
        <w:tblW w:w="5000" w:type="pct"/>
        <w:tblCellSpacing w:w="22" w:type="dxa"/>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tblPr>
      <w:tblGrid>
        <w:gridCol w:w="3945"/>
        <w:gridCol w:w="5189"/>
      </w:tblGrid>
      <w:tr w:rsidR="000462DD" w:rsidRPr="00322ED9" w:rsidTr="002055D8">
        <w:trPr>
          <w:tblCellSpacing w:w="22" w:type="dxa"/>
        </w:trPr>
        <w:tc>
          <w:tcPr>
            <w:tcW w:w="0" w:type="auto"/>
            <w:shd w:val="clear" w:color="auto" w:fill="FFFFFF"/>
            <w:vAlign w:val="center"/>
            <w:hideMark/>
          </w:tcPr>
          <w:p w:rsidR="002055D8" w:rsidRPr="00322ED9" w:rsidRDefault="004F6C50" w:rsidP="00E37419">
            <w:pPr>
              <w:rPr>
                <w:sz w:val="18"/>
                <w:szCs w:val="18"/>
              </w:rPr>
            </w:pPr>
            <w:hyperlink r:id="rId21" w:history="1">
              <w:r w:rsidR="002055D8" w:rsidRPr="00322ED9">
                <w:rPr>
                  <w:rStyle w:val="Hypertextovprepojenie"/>
                  <w:bCs/>
                  <w:color w:val="auto"/>
                  <w:sz w:val="18"/>
                  <w:szCs w:val="18"/>
                  <w:u w:val="none"/>
                </w:rPr>
                <w:t>bobor vodný</w:t>
              </w:r>
            </w:hyperlink>
          </w:p>
        </w:tc>
        <w:tc>
          <w:tcPr>
            <w:tcW w:w="0" w:type="auto"/>
            <w:shd w:val="clear" w:color="auto" w:fill="FFFFFF"/>
            <w:vAlign w:val="center"/>
            <w:hideMark/>
          </w:tcPr>
          <w:p w:rsidR="002055D8" w:rsidRPr="00322ED9" w:rsidRDefault="004F6C50" w:rsidP="00E37419">
            <w:pPr>
              <w:rPr>
                <w:sz w:val="18"/>
                <w:szCs w:val="18"/>
              </w:rPr>
            </w:pPr>
            <w:hyperlink r:id="rId22" w:history="1">
              <w:proofErr w:type="spellStart"/>
              <w:r w:rsidR="002055D8" w:rsidRPr="00322ED9">
                <w:rPr>
                  <w:rStyle w:val="Hypertextovprepojenie"/>
                  <w:bCs/>
                  <w:color w:val="auto"/>
                  <w:sz w:val="18"/>
                  <w:szCs w:val="18"/>
                  <w:u w:val="none"/>
                </w:rPr>
                <w:t>Castor</w:t>
              </w:r>
              <w:proofErr w:type="spellEnd"/>
              <w:r w:rsidR="002055D8" w:rsidRPr="00322ED9">
                <w:rPr>
                  <w:rStyle w:val="Hypertextovprepojenie"/>
                  <w:bCs/>
                  <w:color w:val="auto"/>
                  <w:sz w:val="18"/>
                  <w:szCs w:val="18"/>
                  <w:u w:val="none"/>
                </w:rPr>
                <w:t xml:space="preserve"> </w:t>
              </w:r>
              <w:proofErr w:type="spellStart"/>
              <w:r w:rsidR="002055D8" w:rsidRPr="00322ED9">
                <w:rPr>
                  <w:rStyle w:val="Hypertextovprepojenie"/>
                  <w:bCs/>
                  <w:color w:val="auto"/>
                  <w:sz w:val="18"/>
                  <w:szCs w:val="18"/>
                  <w:u w:val="none"/>
                </w:rPr>
                <w:t>fiber</w:t>
              </w:r>
              <w:proofErr w:type="spellEnd"/>
            </w:hyperlink>
          </w:p>
        </w:tc>
      </w:tr>
      <w:tr w:rsidR="000462DD" w:rsidRPr="00322ED9" w:rsidTr="002055D8">
        <w:trPr>
          <w:tblCellSpacing w:w="22" w:type="dxa"/>
        </w:trPr>
        <w:tc>
          <w:tcPr>
            <w:tcW w:w="0" w:type="auto"/>
            <w:shd w:val="clear" w:color="auto" w:fill="FFFFFF"/>
            <w:vAlign w:val="center"/>
            <w:hideMark/>
          </w:tcPr>
          <w:p w:rsidR="002055D8" w:rsidRPr="00322ED9" w:rsidRDefault="004F6C50" w:rsidP="00E37419">
            <w:pPr>
              <w:rPr>
                <w:sz w:val="18"/>
                <w:szCs w:val="18"/>
              </w:rPr>
            </w:pPr>
            <w:hyperlink r:id="rId23" w:history="1">
              <w:proofErr w:type="spellStart"/>
              <w:r w:rsidR="002055D8" w:rsidRPr="00322ED9">
                <w:rPr>
                  <w:rStyle w:val="Hypertextovprepojenie"/>
                  <w:bCs/>
                  <w:color w:val="auto"/>
                  <w:sz w:val="18"/>
                  <w:szCs w:val="18"/>
                  <w:u w:val="none"/>
                </w:rPr>
                <w:t>plocháč</w:t>
              </w:r>
              <w:proofErr w:type="spellEnd"/>
              <w:r w:rsidR="002055D8" w:rsidRPr="00322ED9">
                <w:rPr>
                  <w:rStyle w:val="Hypertextovprepojenie"/>
                  <w:bCs/>
                  <w:color w:val="auto"/>
                  <w:sz w:val="18"/>
                  <w:szCs w:val="18"/>
                  <w:u w:val="none"/>
                </w:rPr>
                <w:t xml:space="preserve"> červený</w:t>
              </w:r>
            </w:hyperlink>
          </w:p>
        </w:tc>
        <w:tc>
          <w:tcPr>
            <w:tcW w:w="0" w:type="auto"/>
            <w:shd w:val="clear" w:color="auto" w:fill="FFFFFF"/>
            <w:vAlign w:val="center"/>
            <w:hideMark/>
          </w:tcPr>
          <w:p w:rsidR="002055D8" w:rsidRPr="00322ED9" w:rsidRDefault="004F6C50" w:rsidP="00E37419">
            <w:pPr>
              <w:rPr>
                <w:sz w:val="18"/>
                <w:szCs w:val="18"/>
              </w:rPr>
            </w:pPr>
            <w:hyperlink r:id="rId24" w:history="1">
              <w:proofErr w:type="spellStart"/>
              <w:r w:rsidR="002055D8" w:rsidRPr="00322ED9">
                <w:rPr>
                  <w:rStyle w:val="Hypertextovprepojenie"/>
                  <w:bCs/>
                  <w:color w:val="auto"/>
                  <w:sz w:val="18"/>
                  <w:szCs w:val="18"/>
                  <w:u w:val="none"/>
                </w:rPr>
                <w:t>Cucujus</w:t>
              </w:r>
              <w:proofErr w:type="spellEnd"/>
              <w:r w:rsidR="002055D8" w:rsidRPr="00322ED9">
                <w:rPr>
                  <w:rStyle w:val="Hypertextovprepojenie"/>
                  <w:bCs/>
                  <w:color w:val="auto"/>
                  <w:sz w:val="18"/>
                  <w:szCs w:val="18"/>
                  <w:u w:val="none"/>
                </w:rPr>
                <w:t xml:space="preserve"> </w:t>
              </w:r>
              <w:proofErr w:type="spellStart"/>
              <w:r w:rsidR="002055D8" w:rsidRPr="00322ED9">
                <w:rPr>
                  <w:rStyle w:val="Hypertextovprepojenie"/>
                  <w:bCs/>
                  <w:color w:val="auto"/>
                  <w:sz w:val="18"/>
                  <w:szCs w:val="18"/>
                  <w:u w:val="none"/>
                </w:rPr>
                <w:t>cinnaberinus</w:t>
              </w:r>
              <w:proofErr w:type="spellEnd"/>
            </w:hyperlink>
          </w:p>
        </w:tc>
      </w:tr>
    </w:tbl>
    <w:p w:rsidR="000462DD" w:rsidRPr="00322ED9" w:rsidRDefault="000462DD" w:rsidP="00E37419">
      <w:pPr>
        <w:rPr>
          <w:bCs/>
          <w:sz w:val="16"/>
          <w:szCs w:val="16"/>
          <w:shd w:val="clear" w:color="auto" w:fill="FFFFFF"/>
        </w:rPr>
      </w:pPr>
      <w:r w:rsidRPr="00322ED9">
        <w:rPr>
          <w:bCs/>
          <w:sz w:val="16"/>
          <w:szCs w:val="16"/>
          <w:shd w:val="clear" w:color="auto" w:fill="FFFFFF"/>
        </w:rPr>
        <w:t xml:space="preserve">Zdroj: </w:t>
      </w:r>
      <w:hyperlink r:id="rId25" w:history="1">
        <w:r w:rsidR="00E37419" w:rsidRPr="00322ED9">
          <w:rPr>
            <w:rStyle w:val="Hypertextovprepojenie"/>
            <w:bCs/>
            <w:sz w:val="16"/>
            <w:szCs w:val="16"/>
            <w:shd w:val="clear" w:color="auto" w:fill="FFFFFF"/>
          </w:rPr>
          <w:t>http://www.sopsr.sk/natura/index1.php?p=4&amp;sec=5&amp;kod=SKUEV0520</w:t>
        </w:r>
      </w:hyperlink>
      <w:r w:rsidR="00E37419" w:rsidRPr="00322ED9">
        <w:rPr>
          <w:bCs/>
          <w:sz w:val="16"/>
          <w:szCs w:val="16"/>
          <w:shd w:val="clear" w:color="auto" w:fill="FFFFFF"/>
        </w:rPr>
        <w:t xml:space="preserve"> </w:t>
      </w:r>
    </w:p>
    <w:p w:rsidR="002055D8" w:rsidRPr="00322ED9" w:rsidRDefault="002055D8" w:rsidP="00E37419">
      <w:pPr>
        <w:tabs>
          <w:tab w:val="left" w:pos="2001"/>
        </w:tabs>
        <w:jc w:val="both"/>
        <w:rPr>
          <w:sz w:val="24"/>
          <w:szCs w:val="24"/>
        </w:rPr>
      </w:pPr>
    </w:p>
    <w:p w:rsidR="000F1725" w:rsidRPr="00322ED9" w:rsidRDefault="000F1725" w:rsidP="00E37419">
      <w:pPr>
        <w:autoSpaceDE w:val="0"/>
        <w:autoSpaceDN w:val="0"/>
        <w:adjustRightInd w:val="0"/>
        <w:jc w:val="both"/>
        <w:rPr>
          <w:bCs/>
          <w:sz w:val="24"/>
          <w:szCs w:val="24"/>
        </w:rPr>
      </w:pPr>
    </w:p>
    <w:p w:rsidR="00E753F2" w:rsidRPr="00322ED9" w:rsidRDefault="00796851" w:rsidP="00E37419">
      <w:pPr>
        <w:autoSpaceDE w:val="0"/>
        <w:autoSpaceDN w:val="0"/>
        <w:adjustRightInd w:val="0"/>
        <w:ind w:firstLine="709"/>
        <w:jc w:val="both"/>
        <w:rPr>
          <w:bCs/>
          <w:sz w:val="24"/>
          <w:szCs w:val="24"/>
        </w:rPr>
      </w:pPr>
      <w:r w:rsidRPr="00322ED9">
        <w:rPr>
          <w:bCs/>
          <w:sz w:val="24"/>
          <w:szCs w:val="24"/>
        </w:rPr>
        <w:t xml:space="preserve">Do riešeného územia </w:t>
      </w:r>
      <w:r w:rsidR="0082585D" w:rsidRPr="00322ED9">
        <w:rPr>
          <w:bCs/>
          <w:sz w:val="24"/>
          <w:szCs w:val="24"/>
        </w:rPr>
        <w:t>ne</w:t>
      </w:r>
      <w:r w:rsidRPr="00322ED9">
        <w:rPr>
          <w:bCs/>
          <w:sz w:val="24"/>
          <w:szCs w:val="24"/>
        </w:rPr>
        <w:t xml:space="preserve">zasahuje </w:t>
      </w:r>
      <w:r w:rsidR="0082585D" w:rsidRPr="00322ED9">
        <w:rPr>
          <w:bCs/>
          <w:sz w:val="24"/>
          <w:szCs w:val="24"/>
        </w:rPr>
        <w:t>žiadne</w:t>
      </w:r>
      <w:r w:rsidR="00BB6527" w:rsidRPr="00322ED9">
        <w:rPr>
          <w:bCs/>
          <w:sz w:val="24"/>
          <w:szCs w:val="24"/>
        </w:rPr>
        <w:t xml:space="preserve"> </w:t>
      </w:r>
      <w:r w:rsidR="001861CA" w:rsidRPr="00322ED9">
        <w:rPr>
          <w:bCs/>
          <w:sz w:val="24"/>
          <w:szCs w:val="24"/>
        </w:rPr>
        <w:t>c</w:t>
      </w:r>
      <w:r w:rsidR="001861CA" w:rsidRPr="00322ED9">
        <w:rPr>
          <w:sz w:val="24"/>
          <w:szCs w:val="24"/>
        </w:rPr>
        <w:t xml:space="preserve">hránené vtáčie územie </w:t>
      </w:r>
      <w:r w:rsidR="0082585D" w:rsidRPr="00322ED9">
        <w:rPr>
          <w:bCs/>
          <w:sz w:val="24"/>
          <w:szCs w:val="24"/>
        </w:rPr>
        <w:t>a v</w:t>
      </w:r>
      <w:r w:rsidR="007F6047" w:rsidRPr="00322ED9">
        <w:rPr>
          <w:bCs/>
          <w:sz w:val="24"/>
          <w:szCs w:val="24"/>
        </w:rPr>
        <w:t> riešenom území sa nenachádza žiadny chránený strom.</w:t>
      </w:r>
    </w:p>
    <w:p w:rsidR="00F9292A" w:rsidRPr="00322ED9" w:rsidRDefault="00F9292A" w:rsidP="00E37419">
      <w:pPr>
        <w:autoSpaceDE w:val="0"/>
        <w:autoSpaceDN w:val="0"/>
        <w:adjustRightInd w:val="0"/>
        <w:jc w:val="both"/>
        <w:rPr>
          <w:rStyle w:val="Siln"/>
          <w:b w:val="0"/>
          <w:sz w:val="24"/>
          <w:szCs w:val="24"/>
          <w:shd w:val="clear" w:color="auto" w:fill="FFFFFF"/>
        </w:rPr>
      </w:pPr>
    </w:p>
    <w:p w:rsidR="00AA1AD2" w:rsidRPr="00322ED9" w:rsidRDefault="00AA1AD2" w:rsidP="00E37419">
      <w:pPr>
        <w:jc w:val="both"/>
        <w:rPr>
          <w:sz w:val="16"/>
          <w:szCs w:val="16"/>
        </w:rPr>
      </w:pPr>
    </w:p>
    <w:p w:rsidR="007F0EBC" w:rsidRPr="00322ED9" w:rsidRDefault="007F0EBC" w:rsidP="00E37419">
      <w:pPr>
        <w:pStyle w:val="Nadpis2"/>
        <w:spacing w:line="240" w:lineRule="auto"/>
        <w:rPr>
          <w:rFonts w:ascii="Times New Roman" w:hAnsi="Times New Roman"/>
          <w:sz w:val="24"/>
          <w:szCs w:val="24"/>
        </w:rPr>
      </w:pPr>
      <w:bookmarkStart w:id="35" w:name="_Toc88675708"/>
      <w:bookmarkStart w:id="36" w:name="_Toc88728722"/>
      <w:bookmarkStart w:id="37" w:name="_Toc88728761"/>
      <w:bookmarkStart w:id="38" w:name="_Toc88749122"/>
      <w:bookmarkStart w:id="39" w:name="_Toc428148318"/>
      <w:r w:rsidRPr="00322ED9">
        <w:rPr>
          <w:rFonts w:ascii="Times New Roman" w:hAnsi="Times New Roman"/>
          <w:sz w:val="24"/>
          <w:szCs w:val="24"/>
        </w:rPr>
        <w:t>Odpadové hospodárstvo</w:t>
      </w:r>
      <w:bookmarkEnd w:id="35"/>
      <w:bookmarkEnd w:id="36"/>
      <w:bookmarkEnd w:id="37"/>
      <w:bookmarkEnd w:id="38"/>
      <w:bookmarkEnd w:id="39"/>
    </w:p>
    <w:p w:rsidR="00A83C76" w:rsidRPr="00322ED9" w:rsidRDefault="00A83C76" w:rsidP="00E37419">
      <w:pPr>
        <w:autoSpaceDE w:val="0"/>
        <w:autoSpaceDN w:val="0"/>
        <w:adjustRightInd w:val="0"/>
        <w:ind w:firstLine="708"/>
        <w:jc w:val="both"/>
        <w:rPr>
          <w:sz w:val="24"/>
          <w:szCs w:val="24"/>
          <w:lang w:eastAsia="en-US"/>
        </w:rPr>
      </w:pPr>
    </w:p>
    <w:p w:rsidR="007F0EBC" w:rsidRPr="00322ED9" w:rsidRDefault="007F0EBC" w:rsidP="00E37419">
      <w:pPr>
        <w:autoSpaceDE w:val="0"/>
        <w:autoSpaceDN w:val="0"/>
        <w:adjustRightInd w:val="0"/>
        <w:ind w:firstLine="708"/>
        <w:jc w:val="both"/>
        <w:rPr>
          <w:lang w:eastAsia="en-US"/>
        </w:rPr>
      </w:pPr>
      <w:r w:rsidRPr="00322ED9">
        <w:rPr>
          <w:sz w:val="24"/>
          <w:szCs w:val="24"/>
          <w:lang w:eastAsia="en-US"/>
        </w:rPr>
        <w:t xml:space="preserve">Základným právnym predpisom pri predchádzaní vzniku odpadov a pri nakladaní s odpadmi je zákon č. 223/2001 </w:t>
      </w:r>
      <w:proofErr w:type="spellStart"/>
      <w:r w:rsidRPr="00322ED9">
        <w:rPr>
          <w:sz w:val="24"/>
          <w:szCs w:val="24"/>
          <w:lang w:eastAsia="en-US"/>
        </w:rPr>
        <w:t>Z.z</w:t>
      </w:r>
      <w:proofErr w:type="spellEnd"/>
      <w:r w:rsidRPr="00322ED9">
        <w:rPr>
          <w:sz w:val="24"/>
          <w:szCs w:val="24"/>
          <w:lang w:eastAsia="en-US"/>
        </w:rPr>
        <w:t>. o odpadoch a o zmene a doplnení niektorých zákonov.</w:t>
      </w:r>
      <w:r w:rsidR="00A83C76" w:rsidRPr="00322ED9">
        <w:rPr>
          <w:lang w:eastAsia="en-US"/>
        </w:rPr>
        <w:t xml:space="preserve"> </w:t>
      </w:r>
      <w:r w:rsidRPr="00322ED9">
        <w:rPr>
          <w:sz w:val="24"/>
          <w:szCs w:val="24"/>
          <w:lang w:eastAsia="en-US"/>
        </w:rPr>
        <w:t xml:space="preserve">Účelom odpadového hospodárstva v zmysle zákona o odpadoch je predchádzať vzniku odpadov, obmedzovať ich tvorbu, znižovať nebezpečné vlastnosti odpadov a prednostne zabezpečiť zhodnocovanie odpadov pred ich zneškodňovaním. </w:t>
      </w:r>
      <w:r w:rsidRPr="00322ED9">
        <w:rPr>
          <w:sz w:val="24"/>
          <w:szCs w:val="24"/>
          <w:lang w:eastAsia="hu-HU"/>
        </w:rPr>
        <w:t xml:space="preserve">Infraštruktúru odpadového hospodárstva predstavujú zariadenia a objekty na nakladanie s odpadmi. </w:t>
      </w:r>
      <w:r w:rsidRPr="00322ED9">
        <w:rPr>
          <w:sz w:val="24"/>
          <w:szCs w:val="24"/>
        </w:rPr>
        <w:t>Riešenie problematiky komunálneho odpadu a nový prístup k odpadom má vplyv na zlepšenie stavu životného prostredia a rast životnej úrovne obyvateľstva. Základným spôsobom zneškodňovania komunálneho odpadu je skládkovanie.</w:t>
      </w:r>
    </w:p>
    <w:p w:rsidR="007F0EBC" w:rsidRPr="00322ED9" w:rsidRDefault="007F0EBC" w:rsidP="00E37419">
      <w:pPr>
        <w:ind w:firstLine="708"/>
        <w:jc w:val="both"/>
        <w:rPr>
          <w:sz w:val="24"/>
          <w:szCs w:val="24"/>
        </w:rPr>
      </w:pPr>
      <w:r w:rsidRPr="00322ED9">
        <w:rPr>
          <w:sz w:val="24"/>
          <w:szCs w:val="24"/>
        </w:rPr>
        <w:t xml:space="preserve">V obci </w:t>
      </w:r>
      <w:r w:rsidR="000E326C" w:rsidRPr="00322ED9">
        <w:rPr>
          <w:sz w:val="24"/>
          <w:szCs w:val="24"/>
        </w:rPr>
        <w:t>Jablonica</w:t>
      </w:r>
      <w:r w:rsidR="00C434B0" w:rsidRPr="00322ED9">
        <w:rPr>
          <w:sz w:val="24"/>
          <w:szCs w:val="24"/>
        </w:rPr>
        <w:t xml:space="preserve"> </w:t>
      </w:r>
      <w:r w:rsidRPr="00322ED9">
        <w:rPr>
          <w:sz w:val="24"/>
          <w:szCs w:val="24"/>
        </w:rPr>
        <w:t>sú zabezpečené komplexné profesionálne služby v odpadovom hospodárstve:</w:t>
      </w:r>
    </w:p>
    <w:p w:rsidR="007F0EBC" w:rsidRPr="00322ED9" w:rsidRDefault="007F0EBC" w:rsidP="00984FF3">
      <w:pPr>
        <w:numPr>
          <w:ilvl w:val="0"/>
          <w:numId w:val="12"/>
        </w:numPr>
        <w:jc w:val="both"/>
        <w:rPr>
          <w:sz w:val="24"/>
          <w:szCs w:val="24"/>
        </w:rPr>
      </w:pPr>
      <w:r w:rsidRPr="00322ED9">
        <w:rPr>
          <w:sz w:val="24"/>
          <w:szCs w:val="24"/>
        </w:rPr>
        <w:t>v obci je zavedený komplexný separovaný zber odpadu</w:t>
      </w:r>
      <w:r w:rsidR="00A83C76" w:rsidRPr="00322ED9">
        <w:rPr>
          <w:sz w:val="24"/>
          <w:szCs w:val="24"/>
        </w:rPr>
        <w:t xml:space="preserve"> -</w:t>
      </w:r>
      <w:r w:rsidRPr="00322ED9">
        <w:rPr>
          <w:sz w:val="24"/>
          <w:szCs w:val="24"/>
        </w:rPr>
        <w:t xml:space="preserve"> </w:t>
      </w:r>
      <w:r w:rsidR="00A83C76" w:rsidRPr="00322ED9">
        <w:rPr>
          <w:sz w:val="24"/>
          <w:szCs w:val="24"/>
        </w:rPr>
        <w:t>plasty, papier,</w:t>
      </w:r>
      <w:r w:rsidR="00BA6F69" w:rsidRPr="00322ED9">
        <w:rPr>
          <w:sz w:val="24"/>
          <w:szCs w:val="24"/>
        </w:rPr>
        <w:t xml:space="preserve"> textil a obuv,</w:t>
      </w:r>
      <w:r w:rsidR="00A83C76" w:rsidRPr="00322ED9">
        <w:rPr>
          <w:sz w:val="24"/>
          <w:szCs w:val="24"/>
        </w:rPr>
        <w:t xml:space="preserve"> kovy a sklo.</w:t>
      </w:r>
    </w:p>
    <w:p w:rsidR="007F0EBC" w:rsidRPr="00322ED9" w:rsidRDefault="007F0EBC" w:rsidP="00E37419">
      <w:pPr>
        <w:jc w:val="both"/>
        <w:rPr>
          <w:sz w:val="24"/>
          <w:szCs w:val="24"/>
        </w:rPr>
      </w:pPr>
    </w:p>
    <w:p w:rsidR="00D95B5C" w:rsidRPr="00322ED9" w:rsidRDefault="00D95B5C" w:rsidP="00E37419">
      <w:pPr>
        <w:jc w:val="both"/>
        <w:rPr>
          <w:sz w:val="24"/>
          <w:szCs w:val="24"/>
        </w:rPr>
      </w:pPr>
    </w:p>
    <w:p w:rsidR="00D95B5C" w:rsidRPr="00322ED9" w:rsidRDefault="00D95B5C" w:rsidP="00E37419">
      <w:pPr>
        <w:ind w:firstLine="708"/>
        <w:jc w:val="both"/>
        <w:rPr>
          <w:sz w:val="24"/>
          <w:szCs w:val="24"/>
        </w:rPr>
      </w:pPr>
      <w:r w:rsidRPr="00322ED9">
        <w:rPr>
          <w:sz w:val="24"/>
          <w:szCs w:val="24"/>
        </w:rPr>
        <w:t xml:space="preserve">Dňa 1. 7. 2015 bol v Jablonici otvorený Zberný dvor, ktorý sa nachádza v lokalite na </w:t>
      </w:r>
      <w:proofErr w:type="spellStart"/>
      <w:r w:rsidRPr="00322ED9">
        <w:rPr>
          <w:sz w:val="24"/>
          <w:szCs w:val="24"/>
        </w:rPr>
        <w:t>Pláňave</w:t>
      </w:r>
      <w:proofErr w:type="spellEnd"/>
      <w:r w:rsidRPr="00322ED9">
        <w:rPr>
          <w:sz w:val="24"/>
          <w:szCs w:val="24"/>
        </w:rPr>
        <w:t>, smerom na Cerovú. Do zberného dvora sa môže voziť len nasledovný odpad:</w:t>
      </w:r>
    </w:p>
    <w:p w:rsidR="00D95B5C" w:rsidRPr="00322ED9" w:rsidRDefault="007C2A8B" w:rsidP="00984FF3">
      <w:pPr>
        <w:pStyle w:val="Odsekzoznamu"/>
        <w:numPr>
          <w:ilvl w:val="0"/>
          <w:numId w:val="63"/>
        </w:numPr>
        <w:jc w:val="both"/>
        <w:rPr>
          <w:sz w:val="24"/>
          <w:szCs w:val="24"/>
        </w:rPr>
      </w:pPr>
      <w:r w:rsidRPr="00322ED9">
        <w:rPr>
          <w:sz w:val="24"/>
          <w:szCs w:val="24"/>
        </w:rPr>
        <w:t>plasty:</w:t>
      </w:r>
      <w:r w:rsidR="00D95B5C" w:rsidRPr="00322ED9">
        <w:rPr>
          <w:sz w:val="24"/>
          <w:szCs w:val="24"/>
        </w:rPr>
        <w:t xml:space="preserve"> plastové fľaše, obaly od mlie</w:t>
      </w:r>
      <w:r w:rsidR="004859C1" w:rsidRPr="00322ED9">
        <w:rPr>
          <w:sz w:val="24"/>
          <w:szCs w:val="24"/>
        </w:rPr>
        <w:t>ka, džúsov, šampónov, aviváží atď. (</w:t>
      </w:r>
      <w:r w:rsidR="00D95B5C" w:rsidRPr="00322ED9">
        <w:rPr>
          <w:sz w:val="24"/>
          <w:szCs w:val="24"/>
        </w:rPr>
        <w:t>plastové fľaše je nutné z dôvodu zníženia odpadu stlačiť). Plasty sa nesmú odovzdávať znečistené.</w:t>
      </w:r>
    </w:p>
    <w:p w:rsidR="00D95B5C" w:rsidRPr="00322ED9" w:rsidRDefault="00D95B5C" w:rsidP="00984FF3">
      <w:pPr>
        <w:pStyle w:val="Odsekzoznamu"/>
        <w:numPr>
          <w:ilvl w:val="0"/>
          <w:numId w:val="63"/>
        </w:numPr>
        <w:jc w:val="both"/>
        <w:rPr>
          <w:sz w:val="24"/>
          <w:szCs w:val="24"/>
        </w:rPr>
      </w:pPr>
      <w:r w:rsidRPr="00322ED9">
        <w:rPr>
          <w:sz w:val="24"/>
          <w:szCs w:val="24"/>
        </w:rPr>
        <w:t>sklo: sklo biele, alebo farebné: fľaše, poháre, okenné sklo, sklené obaly</w:t>
      </w:r>
      <w:r w:rsidR="007C2A8B" w:rsidRPr="00322ED9">
        <w:rPr>
          <w:sz w:val="24"/>
          <w:szCs w:val="24"/>
        </w:rPr>
        <w:t>,</w:t>
      </w:r>
    </w:p>
    <w:p w:rsidR="00D95B5C" w:rsidRPr="00322ED9" w:rsidRDefault="00D95B5C" w:rsidP="00984FF3">
      <w:pPr>
        <w:pStyle w:val="Odsekzoznamu"/>
        <w:numPr>
          <w:ilvl w:val="0"/>
          <w:numId w:val="63"/>
        </w:numPr>
        <w:jc w:val="both"/>
        <w:rPr>
          <w:sz w:val="24"/>
          <w:szCs w:val="24"/>
        </w:rPr>
      </w:pPr>
      <w:r w:rsidRPr="00322ED9">
        <w:rPr>
          <w:sz w:val="24"/>
          <w:szCs w:val="24"/>
        </w:rPr>
        <w:t>papier:  kartóny, noviny, časopisy, reklamné plagáty, ktoré musia byť zviazané</w:t>
      </w:r>
      <w:r w:rsidR="007C2A8B" w:rsidRPr="00322ED9">
        <w:rPr>
          <w:sz w:val="24"/>
          <w:szCs w:val="24"/>
        </w:rPr>
        <w:t>,</w:t>
      </w:r>
    </w:p>
    <w:p w:rsidR="00D95B5C" w:rsidRPr="00322ED9" w:rsidRDefault="00D95B5C" w:rsidP="00984FF3">
      <w:pPr>
        <w:pStyle w:val="Odsekzoznamu"/>
        <w:numPr>
          <w:ilvl w:val="0"/>
          <w:numId w:val="63"/>
        </w:numPr>
        <w:jc w:val="both"/>
        <w:rPr>
          <w:sz w:val="24"/>
          <w:szCs w:val="24"/>
        </w:rPr>
      </w:pPr>
      <w:r w:rsidRPr="00322ED9">
        <w:rPr>
          <w:sz w:val="24"/>
          <w:szCs w:val="24"/>
        </w:rPr>
        <w:lastRenderedPageBreak/>
        <w:t xml:space="preserve">pneumatiky: pneumatiky z osobných automobilov bez diskov, z bicyklov, motocyklov a podobne, </w:t>
      </w:r>
    </w:p>
    <w:p w:rsidR="00D95B5C" w:rsidRPr="00322ED9" w:rsidRDefault="00D95B5C" w:rsidP="00984FF3">
      <w:pPr>
        <w:pStyle w:val="Odsekzoznamu"/>
        <w:numPr>
          <w:ilvl w:val="0"/>
          <w:numId w:val="63"/>
        </w:numPr>
        <w:jc w:val="both"/>
        <w:rPr>
          <w:sz w:val="24"/>
          <w:szCs w:val="24"/>
        </w:rPr>
      </w:pPr>
      <w:r w:rsidRPr="00322ED9">
        <w:rPr>
          <w:sz w:val="24"/>
          <w:szCs w:val="24"/>
        </w:rPr>
        <w:t>textílie, obnosené šatstvo bez obsahu nebezpečných látok</w:t>
      </w:r>
      <w:r w:rsidR="007C2A8B" w:rsidRPr="00322ED9">
        <w:rPr>
          <w:sz w:val="24"/>
          <w:szCs w:val="24"/>
        </w:rPr>
        <w:t>,</w:t>
      </w:r>
    </w:p>
    <w:p w:rsidR="00D95B5C" w:rsidRPr="00322ED9" w:rsidRDefault="00D95B5C" w:rsidP="00984FF3">
      <w:pPr>
        <w:pStyle w:val="Odsekzoznamu"/>
        <w:numPr>
          <w:ilvl w:val="0"/>
          <w:numId w:val="63"/>
        </w:numPr>
        <w:jc w:val="both"/>
        <w:rPr>
          <w:sz w:val="24"/>
          <w:szCs w:val="24"/>
        </w:rPr>
      </w:pPr>
      <w:r w:rsidRPr="00322ED9">
        <w:rPr>
          <w:sz w:val="24"/>
          <w:szCs w:val="24"/>
        </w:rPr>
        <w:t>kovové obaly kovové veká, viečka, obaly od sprejov, konzervy</w:t>
      </w:r>
      <w:r w:rsidR="007C2A8B" w:rsidRPr="00322ED9">
        <w:rPr>
          <w:sz w:val="24"/>
          <w:szCs w:val="24"/>
        </w:rPr>
        <w:t>,</w:t>
      </w:r>
    </w:p>
    <w:p w:rsidR="00D95B5C" w:rsidRPr="00322ED9" w:rsidRDefault="00D95B5C" w:rsidP="00984FF3">
      <w:pPr>
        <w:pStyle w:val="Odsekzoznamu"/>
        <w:numPr>
          <w:ilvl w:val="0"/>
          <w:numId w:val="63"/>
        </w:numPr>
        <w:jc w:val="both"/>
        <w:rPr>
          <w:sz w:val="24"/>
          <w:szCs w:val="24"/>
        </w:rPr>
      </w:pPr>
      <w:r w:rsidRPr="00322ED9">
        <w:rPr>
          <w:sz w:val="24"/>
          <w:szCs w:val="24"/>
        </w:rPr>
        <w:t>bioodpad: biologicky rozložiteľný odpad zo záhrad, lístie, tráva.</w:t>
      </w:r>
    </w:p>
    <w:p w:rsidR="00D95B5C" w:rsidRPr="00322ED9" w:rsidRDefault="00D95B5C" w:rsidP="00E37419">
      <w:pPr>
        <w:jc w:val="both"/>
        <w:rPr>
          <w:sz w:val="24"/>
          <w:szCs w:val="24"/>
        </w:rPr>
      </w:pPr>
    </w:p>
    <w:p w:rsidR="00D95B5C" w:rsidRPr="00322ED9" w:rsidRDefault="00E37419" w:rsidP="00E37419">
      <w:pPr>
        <w:ind w:firstLine="708"/>
        <w:jc w:val="both"/>
        <w:rPr>
          <w:sz w:val="24"/>
          <w:szCs w:val="24"/>
        </w:rPr>
      </w:pPr>
      <w:r w:rsidRPr="00322ED9">
        <w:rPr>
          <w:sz w:val="24"/>
          <w:szCs w:val="24"/>
        </w:rPr>
        <w:t xml:space="preserve">Drobný stavebný odpad </w:t>
      </w:r>
      <w:r w:rsidR="00D95B5C" w:rsidRPr="00322ED9">
        <w:rPr>
          <w:sz w:val="24"/>
          <w:szCs w:val="24"/>
        </w:rPr>
        <w:t>a veľkoobjemový odpad sa môže ukladať do kontajnerov, ktoré budú pristavené pri zbernom dvore. Do zberného dvora je zakázané voziť: nevytriedený komunálny odpad</w:t>
      </w:r>
      <w:r w:rsidR="007C2A8B" w:rsidRPr="00322ED9">
        <w:rPr>
          <w:sz w:val="24"/>
          <w:szCs w:val="24"/>
        </w:rPr>
        <w:t xml:space="preserve">, </w:t>
      </w:r>
      <w:r w:rsidR="00D95B5C" w:rsidRPr="00322ED9">
        <w:rPr>
          <w:sz w:val="24"/>
          <w:szCs w:val="24"/>
        </w:rPr>
        <w:t>železný odpad, železný šrot</w:t>
      </w:r>
      <w:r w:rsidR="007C2A8B" w:rsidRPr="00322ED9">
        <w:rPr>
          <w:sz w:val="24"/>
          <w:szCs w:val="24"/>
        </w:rPr>
        <w:t xml:space="preserve">, </w:t>
      </w:r>
      <w:proofErr w:type="spellStart"/>
      <w:r w:rsidR="007C2A8B" w:rsidRPr="00322ED9">
        <w:rPr>
          <w:sz w:val="24"/>
          <w:szCs w:val="24"/>
        </w:rPr>
        <w:t>haluzoviny</w:t>
      </w:r>
      <w:proofErr w:type="spellEnd"/>
      <w:r w:rsidR="00D95B5C" w:rsidRPr="00322ED9">
        <w:rPr>
          <w:sz w:val="24"/>
          <w:szCs w:val="24"/>
        </w:rPr>
        <w:t xml:space="preserve"> a</w:t>
      </w:r>
      <w:r w:rsidR="007C2A8B" w:rsidRPr="00322ED9">
        <w:rPr>
          <w:sz w:val="24"/>
          <w:szCs w:val="24"/>
        </w:rPr>
        <w:t> </w:t>
      </w:r>
      <w:r w:rsidR="00D95B5C" w:rsidRPr="00322ED9">
        <w:rPr>
          <w:sz w:val="24"/>
          <w:szCs w:val="24"/>
        </w:rPr>
        <w:t>konáre</w:t>
      </w:r>
      <w:r w:rsidR="007C2A8B" w:rsidRPr="00322ED9">
        <w:rPr>
          <w:sz w:val="24"/>
          <w:szCs w:val="24"/>
        </w:rPr>
        <w:t>.</w:t>
      </w:r>
    </w:p>
    <w:p w:rsidR="00D95B5C" w:rsidRPr="00322ED9" w:rsidRDefault="00D95B5C" w:rsidP="00E37419">
      <w:pPr>
        <w:jc w:val="both"/>
        <w:rPr>
          <w:sz w:val="24"/>
          <w:szCs w:val="24"/>
        </w:rPr>
      </w:pPr>
    </w:p>
    <w:p w:rsidR="00D95B5C" w:rsidRPr="00322ED9" w:rsidRDefault="00D95B5C" w:rsidP="00E37419">
      <w:pPr>
        <w:jc w:val="both"/>
        <w:rPr>
          <w:sz w:val="24"/>
          <w:szCs w:val="24"/>
        </w:rPr>
      </w:pPr>
    </w:p>
    <w:p w:rsidR="00BD0644" w:rsidRPr="00322ED9" w:rsidRDefault="007F0EBC" w:rsidP="00E37419">
      <w:pPr>
        <w:pStyle w:val="texttext"/>
        <w:spacing w:before="0"/>
        <w:ind w:firstLine="708"/>
        <w:rPr>
          <w:rFonts w:ascii="Times New Roman" w:hAnsi="Times New Roman"/>
          <w:sz w:val="24"/>
          <w:szCs w:val="24"/>
        </w:rPr>
      </w:pPr>
      <w:r w:rsidRPr="00322ED9">
        <w:rPr>
          <w:rFonts w:ascii="Times New Roman" w:hAnsi="Times New Roman"/>
          <w:sz w:val="24"/>
          <w:szCs w:val="24"/>
        </w:rPr>
        <w:t xml:space="preserve">Vzhľadom na prevažne poľnohospodársky ráz územia významný podiel na celkovej skladbe odpadu má odpad organického pôvodu popri samotným komunálnym odpadom. </w:t>
      </w:r>
    </w:p>
    <w:p w:rsidR="007F0EBC" w:rsidRPr="00322ED9" w:rsidRDefault="007F0EBC" w:rsidP="00E37419">
      <w:pPr>
        <w:pStyle w:val="texttext"/>
        <w:spacing w:before="0"/>
        <w:ind w:firstLine="708"/>
        <w:rPr>
          <w:rFonts w:ascii="Times New Roman" w:hAnsi="Times New Roman"/>
          <w:sz w:val="24"/>
          <w:szCs w:val="24"/>
        </w:rPr>
      </w:pPr>
      <w:r w:rsidRPr="00322ED9">
        <w:rPr>
          <w:rFonts w:ascii="Times New Roman" w:hAnsi="Times New Roman"/>
          <w:sz w:val="24"/>
        </w:rPr>
        <w:t>V</w:t>
      </w:r>
      <w:r w:rsidR="00BD0644" w:rsidRPr="00322ED9">
        <w:rPr>
          <w:rFonts w:ascii="Times New Roman" w:hAnsi="Times New Roman"/>
          <w:sz w:val="24"/>
        </w:rPr>
        <w:t xml:space="preserve"> strednodobom horizonte je potrebné </w:t>
      </w:r>
      <w:r w:rsidRPr="00322ED9">
        <w:rPr>
          <w:rFonts w:ascii="Times New Roman" w:hAnsi="Times New Roman"/>
          <w:sz w:val="24"/>
          <w:szCs w:val="24"/>
        </w:rPr>
        <w:t>zaviesť intenzívnejší separovaný zber biologicky rozložiteľných odpadov v</w:t>
      </w:r>
      <w:r w:rsidR="00BD0644" w:rsidRPr="00322ED9">
        <w:rPr>
          <w:rFonts w:ascii="Times New Roman" w:hAnsi="Times New Roman"/>
          <w:sz w:val="24"/>
          <w:szCs w:val="24"/>
        </w:rPr>
        <w:t> </w:t>
      </w:r>
      <w:r w:rsidRPr="00322ED9">
        <w:rPr>
          <w:rFonts w:ascii="Times New Roman" w:hAnsi="Times New Roman"/>
          <w:sz w:val="24"/>
          <w:szCs w:val="24"/>
        </w:rPr>
        <w:t>obci</w:t>
      </w:r>
      <w:r w:rsidR="00BD0644" w:rsidRPr="00322ED9">
        <w:rPr>
          <w:rFonts w:ascii="Times New Roman" w:hAnsi="Times New Roman"/>
          <w:sz w:val="24"/>
          <w:szCs w:val="24"/>
        </w:rPr>
        <w:t>, ako aj celkovo skvalitniť separovaný zber v obci</w:t>
      </w:r>
      <w:r w:rsidRPr="00322ED9">
        <w:rPr>
          <w:rFonts w:ascii="Times New Roman" w:hAnsi="Times New Roman"/>
          <w:sz w:val="24"/>
          <w:szCs w:val="24"/>
        </w:rPr>
        <w:t>.</w:t>
      </w:r>
    </w:p>
    <w:p w:rsidR="007F0EBC" w:rsidRPr="00322ED9" w:rsidRDefault="00A02CEB" w:rsidP="00E37419">
      <w:pPr>
        <w:pStyle w:val="Normln"/>
        <w:ind w:firstLine="708"/>
        <w:jc w:val="both"/>
        <w:rPr>
          <w:i/>
          <w:sz w:val="24"/>
          <w:szCs w:val="24"/>
          <w:lang w:val="sk-SK"/>
        </w:rPr>
      </w:pPr>
      <w:r w:rsidRPr="00322ED9">
        <w:rPr>
          <w:i/>
          <w:sz w:val="24"/>
          <w:szCs w:val="24"/>
          <w:lang w:val="sk-SK"/>
        </w:rPr>
        <w:t>V</w:t>
      </w:r>
      <w:r w:rsidR="007F0EBC" w:rsidRPr="00322ED9">
        <w:rPr>
          <w:i/>
          <w:sz w:val="24"/>
          <w:szCs w:val="24"/>
          <w:lang w:val="sk-SK"/>
        </w:rPr>
        <w:t> nasledujúcich rokoch bude potrebné zvýšiť informovanosť občanov o separovanom zbere</w:t>
      </w:r>
      <w:r w:rsidRPr="00322ED9">
        <w:rPr>
          <w:i/>
          <w:sz w:val="24"/>
          <w:szCs w:val="24"/>
          <w:lang w:val="sk-SK"/>
        </w:rPr>
        <w:t xml:space="preserve"> komunálnych odpadov.</w:t>
      </w:r>
      <w:r w:rsidRPr="00322ED9">
        <w:rPr>
          <w:sz w:val="24"/>
          <w:szCs w:val="24"/>
          <w:lang w:val="sk-SK"/>
        </w:rPr>
        <w:t xml:space="preserve"> </w:t>
      </w:r>
    </w:p>
    <w:p w:rsidR="007F0EBC" w:rsidRPr="00322ED9" w:rsidRDefault="007F0EBC" w:rsidP="00E37419">
      <w:pPr>
        <w:jc w:val="both"/>
        <w:rPr>
          <w:sz w:val="24"/>
          <w:szCs w:val="24"/>
        </w:rPr>
      </w:pPr>
    </w:p>
    <w:p w:rsidR="007F0EBC" w:rsidRPr="00322ED9" w:rsidRDefault="007F0EBC" w:rsidP="00E37419">
      <w:pPr>
        <w:pStyle w:val="Nadpis2"/>
        <w:spacing w:line="240" w:lineRule="auto"/>
        <w:rPr>
          <w:rFonts w:ascii="Times New Roman" w:hAnsi="Times New Roman"/>
          <w:sz w:val="24"/>
          <w:szCs w:val="24"/>
        </w:rPr>
      </w:pPr>
      <w:bookmarkStart w:id="40" w:name="_Toc428148319"/>
      <w:r w:rsidRPr="00322ED9">
        <w:rPr>
          <w:rFonts w:ascii="Times New Roman" w:hAnsi="Times New Roman"/>
          <w:sz w:val="24"/>
          <w:szCs w:val="24"/>
        </w:rPr>
        <w:t>Životné prostredie</w:t>
      </w:r>
      <w:bookmarkEnd w:id="40"/>
      <w:r w:rsidRPr="00322ED9">
        <w:rPr>
          <w:rFonts w:ascii="Times New Roman" w:hAnsi="Times New Roman"/>
          <w:sz w:val="24"/>
          <w:szCs w:val="24"/>
        </w:rPr>
        <w:t xml:space="preserve"> </w:t>
      </w:r>
    </w:p>
    <w:p w:rsidR="00A83C76" w:rsidRPr="00322ED9" w:rsidRDefault="00A83C76" w:rsidP="00E37419">
      <w:pPr>
        <w:ind w:firstLine="708"/>
        <w:jc w:val="both"/>
        <w:rPr>
          <w:sz w:val="24"/>
          <w:szCs w:val="24"/>
        </w:rPr>
      </w:pPr>
    </w:p>
    <w:p w:rsidR="007F0EBC" w:rsidRPr="00322ED9" w:rsidRDefault="007F0EBC" w:rsidP="00E37419">
      <w:pPr>
        <w:ind w:firstLine="708"/>
        <w:jc w:val="both"/>
        <w:rPr>
          <w:sz w:val="24"/>
          <w:szCs w:val="24"/>
        </w:rPr>
      </w:pPr>
      <w:r w:rsidRPr="00322ED9">
        <w:rPr>
          <w:sz w:val="24"/>
          <w:szCs w:val="24"/>
        </w:rPr>
        <w:t xml:space="preserve">Súčasný stav kvality životného prostredia záujmového územia je výsledkom vzájomného priestorového a časového pôsobenia stresových faktorov rôznej intenzity. </w:t>
      </w:r>
    </w:p>
    <w:p w:rsidR="00E85C29" w:rsidRPr="00322ED9" w:rsidRDefault="00F07C72" w:rsidP="00E37419">
      <w:pPr>
        <w:autoSpaceDE w:val="0"/>
        <w:autoSpaceDN w:val="0"/>
        <w:adjustRightInd w:val="0"/>
        <w:ind w:firstLine="708"/>
        <w:jc w:val="both"/>
        <w:rPr>
          <w:sz w:val="24"/>
          <w:szCs w:val="24"/>
        </w:rPr>
      </w:pPr>
      <w:r w:rsidRPr="00322ED9">
        <w:rPr>
          <w:rFonts w:eastAsiaTheme="minorHAnsi"/>
          <w:sz w:val="24"/>
          <w:szCs w:val="24"/>
          <w:lang w:eastAsia="en-US"/>
        </w:rPr>
        <w:t xml:space="preserve">Obec </w:t>
      </w:r>
      <w:r w:rsidR="000E326C" w:rsidRPr="00322ED9">
        <w:rPr>
          <w:rFonts w:eastAsiaTheme="minorHAnsi"/>
          <w:sz w:val="24"/>
          <w:szCs w:val="24"/>
          <w:lang w:eastAsia="en-US"/>
        </w:rPr>
        <w:t>Jablonica</w:t>
      </w:r>
      <w:r w:rsidRPr="00322ED9">
        <w:rPr>
          <w:rFonts w:eastAsiaTheme="minorHAnsi"/>
          <w:sz w:val="24"/>
          <w:szCs w:val="24"/>
          <w:lang w:eastAsia="en-US"/>
        </w:rPr>
        <w:t xml:space="preserve"> predstavuje vidiecky typ sídla historicky bu</w:t>
      </w:r>
      <w:r w:rsidR="00D8571B">
        <w:rPr>
          <w:rFonts w:eastAsiaTheme="minorHAnsi"/>
          <w:sz w:val="24"/>
          <w:szCs w:val="24"/>
          <w:lang w:eastAsia="en-US"/>
        </w:rPr>
        <w:t xml:space="preserve">dovaný zástavbou popri cestách. </w:t>
      </w:r>
      <w:r w:rsidR="00E85C29" w:rsidRPr="00322ED9">
        <w:rPr>
          <w:rFonts w:eastAsiaTheme="minorHAnsi"/>
          <w:sz w:val="24"/>
          <w:szCs w:val="24"/>
          <w:lang w:eastAsia="en-US"/>
        </w:rPr>
        <w:t>Najvýraznejší ťažiskový priestor je sformovaný v polohe pri Obecnom úrade.</w:t>
      </w:r>
    </w:p>
    <w:p w:rsidR="00201B65" w:rsidRPr="00322ED9" w:rsidRDefault="00201B65" w:rsidP="00E37419">
      <w:pPr>
        <w:pStyle w:val="Zkladntext"/>
        <w:spacing w:line="240" w:lineRule="auto"/>
        <w:jc w:val="both"/>
        <w:rPr>
          <w:rFonts w:ascii="Times New Roman" w:hAnsi="Times New Roman"/>
          <w:sz w:val="24"/>
          <w:szCs w:val="24"/>
        </w:rPr>
      </w:pPr>
    </w:p>
    <w:p w:rsidR="00201B65" w:rsidRPr="00322ED9" w:rsidRDefault="00201B65" w:rsidP="00E37419">
      <w:pPr>
        <w:autoSpaceDE w:val="0"/>
        <w:autoSpaceDN w:val="0"/>
        <w:adjustRightInd w:val="0"/>
        <w:ind w:firstLine="708"/>
        <w:jc w:val="both"/>
        <w:rPr>
          <w:rFonts w:eastAsiaTheme="minorHAnsi"/>
          <w:sz w:val="24"/>
          <w:szCs w:val="24"/>
          <w:lang w:eastAsia="en-US"/>
        </w:rPr>
      </w:pPr>
      <w:r w:rsidRPr="00322ED9">
        <w:rPr>
          <w:rFonts w:eastAsiaTheme="minorHAnsi"/>
          <w:sz w:val="24"/>
          <w:szCs w:val="24"/>
          <w:lang w:eastAsia="en-US"/>
        </w:rPr>
        <w:t>Pôdorys, urbanistická štruktúra obce a architektúra pôvodných objektov je zdrojom estetických hodnôt a identity obce. Je preto potrebné zachovanie charakteru pôvodnej zástavby a podporenie týchto hodnôt realizáciou nasledovných opatrení:</w:t>
      </w:r>
    </w:p>
    <w:p w:rsidR="004F19F4" w:rsidRPr="00322ED9" w:rsidRDefault="00201B65" w:rsidP="00984FF3">
      <w:pPr>
        <w:pStyle w:val="Odsekzoznamu"/>
        <w:numPr>
          <w:ilvl w:val="0"/>
          <w:numId w:val="12"/>
        </w:numPr>
        <w:autoSpaceDE w:val="0"/>
        <w:autoSpaceDN w:val="0"/>
        <w:adjustRightInd w:val="0"/>
        <w:jc w:val="both"/>
        <w:rPr>
          <w:sz w:val="24"/>
          <w:szCs w:val="24"/>
        </w:rPr>
      </w:pPr>
      <w:r w:rsidRPr="00322ED9">
        <w:rPr>
          <w:rFonts w:eastAsiaTheme="minorHAnsi"/>
          <w:sz w:val="24"/>
          <w:szCs w:val="24"/>
          <w:lang w:eastAsia="en-US"/>
        </w:rPr>
        <w:t>pri obnove, dostavbe a novej výstavbe zohľadniť mierku pôvodnej štruktúry zástavby a zachovať typickú siluetu zástavby</w:t>
      </w:r>
    </w:p>
    <w:p w:rsidR="004F19F4" w:rsidRPr="00322ED9" w:rsidRDefault="00201B65" w:rsidP="00984FF3">
      <w:pPr>
        <w:pStyle w:val="Odsekzoznamu"/>
        <w:numPr>
          <w:ilvl w:val="0"/>
          <w:numId w:val="12"/>
        </w:numPr>
        <w:autoSpaceDE w:val="0"/>
        <w:autoSpaceDN w:val="0"/>
        <w:adjustRightInd w:val="0"/>
        <w:jc w:val="both"/>
        <w:rPr>
          <w:sz w:val="24"/>
          <w:szCs w:val="24"/>
        </w:rPr>
      </w:pPr>
      <w:r w:rsidRPr="00322ED9">
        <w:rPr>
          <w:rFonts w:eastAsiaTheme="minorHAnsi"/>
          <w:sz w:val="24"/>
          <w:szCs w:val="24"/>
          <w:lang w:eastAsia="en-US"/>
        </w:rPr>
        <w:t>uvažovať s rekonštrukciou a revitalizáciou centrálnej časti obce a verejných priestranstiev (objekty občianskej vybavenosti, verejná zeleň, chodníky a spevnené plochy)</w:t>
      </w:r>
    </w:p>
    <w:p w:rsidR="004F19F4" w:rsidRPr="00322ED9" w:rsidRDefault="00201B65" w:rsidP="00984FF3">
      <w:pPr>
        <w:pStyle w:val="Odsekzoznamu"/>
        <w:numPr>
          <w:ilvl w:val="0"/>
          <w:numId w:val="12"/>
        </w:numPr>
        <w:autoSpaceDE w:val="0"/>
        <w:autoSpaceDN w:val="0"/>
        <w:adjustRightInd w:val="0"/>
        <w:jc w:val="both"/>
        <w:rPr>
          <w:sz w:val="24"/>
          <w:szCs w:val="24"/>
        </w:rPr>
      </w:pPr>
      <w:r w:rsidRPr="00322ED9">
        <w:rPr>
          <w:rFonts w:eastAsiaTheme="minorHAnsi"/>
          <w:sz w:val="24"/>
          <w:szCs w:val="24"/>
          <w:lang w:eastAsia="en-US"/>
        </w:rPr>
        <w:t>podporiť estetické kvality prostredia návrhom výsadby stromoradí, alejí a</w:t>
      </w:r>
      <w:r w:rsidR="004F19F4" w:rsidRPr="00322ED9">
        <w:rPr>
          <w:rFonts w:eastAsiaTheme="minorHAnsi"/>
          <w:sz w:val="24"/>
          <w:szCs w:val="24"/>
          <w:lang w:eastAsia="en-US"/>
        </w:rPr>
        <w:t> </w:t>
      </w:r>
      <w:r w:rsidRPr="00322ED9">
        <w:rPr>
          <w:rFonts w:eastAsiaTheme="minorHAnsi"/>
          <w:sz w:val="24"/>
          <w:szCs w:val="24"/>
          <w:lang w:eastAsia="en-US"/>
        </w:rPr>
        <w:t>parčíkov</w:t>
      </w:r>
    </w:p>
    <w:p w:rsidR="004F19F4" w:rsidRPr="00322ED9" w:rsidRDefault="00201B65" w:rsidP="00984FF3">
      <w:pPr>
        <w:pStyle w:val="Odsekzoznamu"/>
        <w:numPr>
          <w:ilvl w:val="0"/>
          <w:numId w:val="12"/>
        </w:numPr>
        <w:autoSpaceDE w:val="0"/>
        <w:autoSpaceDN w:val="0"/>
        <w:adjustRightInd w:val="0"/>
        <w:jc w:val="both"/>
        <w:rPr>
          <w:sz w:val="24"/>
          <w:szCs w:val="24"/>
        </w:rPr>
      </w:pPr>
      <w:r w:rsidRPr="00322ED9">
        <w:rPr>
          <w:rFonts w:eastAsiaTheme="minorHAnsi"/>
          <w:sz w:val="24"/>
          <w:szCs w:val="24"/>
          <w:lang w:eastAsia="en-US"/>
        </w:rPr>
        <w:t>podporiť estetické kvality prostredia návrhom osadenia prvkov drobnej architektúry s dôrazom na vytváranie imidžu a</w:t>
      </w:r>
      <w:r w:rsidR="004F19F4" w:rsidRPr="00322ED9">
        <w:rPr>
          <w:rFonts w:eastAsiaTheme="minorHAnsi"/>
          <w:sz w:val="24"/>
          <w:szCs w:val="24"/>
          <w:lang w:eastAsia="en-US"/>
        </w:rPr>
        <w:t> </w:t>
      </w:r>
      <w:r w:rsidRPr="00322ED9">
        <w:rPr>
          <w:rFonts w:eastAsiaTheme="minorHAnsi"/>
          <w:sz w:val="24"/>
          <w:szCs w:val="24"/>
          <w:lang w:eastAsia="en-US"/>
        </w:rPr>
        <w:t>štylizovanie</w:t>
      </w:r>
    </w:p>
    <w:p w:rsidR="004F19F4" w:rsidRPr="00322ED9" w:rsidRDefault="00201B65" w:rsidP="00984FF3">
      <w:pPr>
        <w:pStyle w:val="Odsekzoznamu"/>
        <w:numPr>
          <w:ilvl w:val="0"/>
          <w:numId w:val="12"/>
        </w:numPr>
        <w:autoSpaceDE w:val="0"/>
        <w:autoSpaceDN w:val="0"/>
        <w:adjustRightInd w:val="0"/>
        <w:jc w:val="both"/>
        <w:rPr>
          <w:sz w:val="24"/>
          <w:szCs w:val="24"/>
        </w:rPr>
      </w:pPr>
      <w:r w:rsidRPr="00322ED9">
        <w:rPr>
          <w:rFonts w:eastAsiaTheme="minorHAnsi"/>
          <w:sz w:val="24"/>
          <w:szCs w:val="24"/>
          <w:lang w:eastAsia="en-US"/>
        </w:rPr>
        <w:t>podporovať výstavbu na nezastavaných prielukách v uličnej fronte s cieľom vytvorenia kontinuálneho uličného priestoru</w:t>
      </w:r>
    </w:p>
    <w:p w:rsidR="004F19F4" w:rsidRPr="00322ED9" w:rsidRDefault="00201B65" w:rsidP="00984FF3">
      <w:pPr>
        <w:pStyle w:val="Odsekzoznamu"/>
        <w:numPr>
          <w:ilvl w:val="0"/>
          <w:numId w:val="12"/>
        </w:numPr>
        <w:autoSpaceDE w:val="0"/>
        <w:autoSpaceDN w:val="0"/>
        <w:adjustRightInd w:val="0"/>
        <w:jc w:val="both"/>
        <w:rPr>
          <w:sz w:val="24"/>
          <w:szCs w:val="24"/>
        </w:rPr>
      </w:pPr>
      <w:r w:rsidRPr="00322ED9">
        <w:rPr>
          <w:rFonts w:eastAsiaTheme="minorHAnsi"/>
          <w:sz w:val="24"/>
          <w:szCs w:val="24"/>
          <w:lang w:eastAsia="en-US"/>
        </w:rPr>
        <w:t>pri vymedzení nových rozvojových plôch zachovať a ďalej podporiť kompaktný pôdorys obce</w:t>
      </w:r>
    </w:p>
    <w:p w:rsidR="00201B65" w:rsidRPr="00322ED9" w:rsidRDefault="00201B65" w:rsidP="00984FF3">
      <w:pPr>
        <w:pStyle w:val="Odsekzoznamu"/>
        <w:numPr>
          <w:ilvl w:val="0"/>
          <w:numId w:val="12"/>
        </w:numPr>
        <w:autoSpaceDE w:val="0"/>
        <w:autoSpaceDN w:val="0"/>
        <w:adjustRightInd w:val="0"/>
        <w:jc w:val="both"/>
        <w:rPr>
          <w:sz w:val="24"/>
          <w:szCs w:val="24"/>
        </w:rPr>
      </w:pPr>
      <w:r w:rsidRPr="00322ED9">
        <w:rPr>
          <w:rFonts w:eastAsiaTheme="minorHAnsi"/>
          <w:sz w:val="24"/>
          <w:szCs w:val="24"/>
          <w:lang w:eastAsia="en-US"/>
        </w:rPr>
        <w:t>pri návrhu rozširovania / prestavby uličnej siete rešpektovať existujúci pôdorys obce.</w:t>
      </w:r>
    </w:p>
    <w:p w:rsidR="00201B65" w:rsidRPr="00322ED9" w:rsidRDefault="00201B65" w:rsidP="00E37419">
      <w:pPr>
        <w:pStyle w:val="Zkladntext"/>
        <w:spacing w:line="240" w:lineRule="auto"/>
        <w:ind w:firstLine="720"/>
        <w:jc w:val="both"/>
        <w:rPr>
          <w:rFonts w:ascii="Times New Roman" w:hAnsi="Times New Roman"/>
          <w:sz w:val="24"/>
          <w:szCs w:val="24"/>
        </w:rPr>
      </w:pPr>
    </w:p>
    <w:p w:rsidR="005E3A76" w:rsidRPr="00322ED9" w:rsidRDefault="005E3A76" w:rsidP="00E37419">
      <w:pPr>
        <w:autoSpaceDE w:val="0"/>
        <w:autoSpaceDN w:val="0"/>
        <w:adjustRightInd w:val="0"/>
        <w:ind w:firstLine="708"/>
        <w:jc w:val="both"/>
        <w:rPr>
          <w:sz w:val="24"/>
          <w:szCs w:val="24"/>
        </w:rPr>
      </w:pPr>
      <w:r w:rsidRPr="00322ED9">
        <w:rPr>
          <w:rFonts w:eastAsiaTheme="minorHAnsi"/>
          <w:sz w:val="24"/>
          <w:szCs w:val="24"/>
          <w:lang w:eastAsia="en-US"/>
        </w:rPr>
        <w:t>Zástavba v riešenom území je v pomerne dobrom technickom stave a asanácie nie sú potrebné. Rozširovanie existujúceho stavebného fondu je možné riešiť prestavbami existujúcich objektov – rekonštrukcia, dostavba, nadstavba, resp. novou výstavbou.</w:t>
      </w:r>
    </w:p>
    <w:p w:rsidR="005E3A76" w:rsidRPr="00322ED9" w:rsidRDefault="005E3A76" w:rsidP="00E37419">
      <w:pPr>
        <w:pStyle w:val="Zkladntext"/>
        <w:spacing w:line="240" w:lineRule="auto"/>
        <w:ind w:firstLine="720"/>
        <w:jc w:val="both"/>
        <w:rPr>
          <w:rFonts w:ascii="Times New Roman" w:hAnsi="Times New Roman"/>
          <w:sz w:val="24"/>
          <w:szCs w:val="24"/>
        </w:rPr>
      </w:pPr>
    </w:p>
    <w:p w:rsidR="00C07358" w:rsidRPr="00322ED9" w:rsidRDefault="007F0EBC" w:rsidP="00E37419">
      <w:pPr>
        <w:pStyle w:val="Zkladntext"/>
        <w:spacing w:line="240" w:lineRule="auto"/>
        <w:ind w:firstLine="720"/>
        <w:jc w:val="both"/>
        <w:rPr>
          <w:rFonts w:ascii="Times New Roman" w:eastAsiaTheme="minorHAnsi" w:hAnsi="Times New Roman"/>
          <w:sz w:val="24"/>
          <w:szCs w:val="24"/>
          <w:lang w:eastAsia="en-US"/>
        </w:rPr>
      </w:pPr>
      <w:r w:rsidRPr="00322ED9">
        <w:rPr>
          <w:rFonts w:ascii="Times New Roman" w:hAnsi="Times New Roman"/>
          <w:sz w:val="24"/>
          <w:szCs w:val="24"/>
        </w:rPr>
        <w:lastRenderedPageBreak/>
        <w:t xml:space="preserve">V záujmovom území najväčším problémom pre kvalitu životného prostredia je doprava, ktorá hlukom a vibráciou </w:t>
      </w:r>
      <w:r w:rsidR="00C07358" w:rsidRPr="00322ED9">
        <w:rPr>
          <w:rFonts w:ascii="Times New Roman" w:hAnsi="Times New Roman"/>
          <w:sz w:val="24"/>
          <w:szCs w:val="24"/>
        </w:rPr>
        <w:t xml:space="preserve">veľmi zaťažuje intravilán obce, </w:t>
      </w:r>
      <w:r w:rsidR="00C07358" w:rsidRPr="00322ED9">
        <w:rPr>
          <w:rFonts w:ascii="Times New Roman" w:eastAsiaTheme="minorHAnsi" w:hAnsi="Times New Roman"/>
          <w:sz w:val="24"/>
          <w:szCs w:val="24"/>
          <w:lang w:eastAsia="en-US"/>
        </w:rPr>
        <w:t>pričom najviac zaťažené sú lokality nachádzajúc</w:t>
      </w:r>
      <w:r w:rsidR="005E3A76" w:rsidRPr="00322ED9">
        <w:rPr>
          <w:rFonts w:ascii="Times New Roman" w:eastAsiaTheme="minorHAnsi" w:hAnsi="Times New Roman"/>
          <w:sz w:val="24"/>
          <w:szCs w:val="24"/>
          <w:lang w:eastAsia="en-US"/>
        </w:rPr>
        <w:t>e sa pozdĺž dopravných ťahov</w:t>
      </w:r>
      <w:r w:rsidR="00C07358" w:rsidRPr="00322ED9">
        <w:rPr>
          <w:rFonts w:ascii="Times New Roman" w:eastAsiaTheme="minorHAnsi" w:hAnsi="Times New Roman"/>
          <w:sz w:val="24"/>
          <w:szCs w:val="24"/>
          <w:lang w:eastAsia="en-US"/>
        </w:rPr>
        <w:t>.</w:t>
      </w:r>
    </w:p>
    <w:p w:rsidR="00255359" w:rsidRPr="00322ED9" w:rsidRDefault="00255359" w:rsidP="00E37419">
      <w:pPr>
        <w:ind w:firstLine="708"/>
        <w:jc w:val="both"/>
        <w:rPr>
          <w:sz w:val="24"/>
          <w:szCs w:val="24"/>
        </w:rPr>
      </w:pPr>
    </w:p>
    <w:p w:rsidR="00255359" w:rsidRPr="00322ED9" w:rsidRDefault="00255359" w:rsidP="00E37419">
      <w:pPr>
        <w:widowControl w:val="0"/>
        <w:autoSpaceDE w:val="0"/>
        <w:autoSpaceDN w:val="0"/>
        <w:adjustRightInd w:val="0"/>
        <w:ind w:firstLine="708"/>
        <w:jc w:val="both"/>
        <w:rPr>
          <w:sz w:val="24"/>
          <w:szCs w:val="24"/>
          <w:shd w:val="clear" w:color="auto" w:fill="FFFFFF"/>
        </w:rPr>
      </w:pPr>
      <w:r w:rsidRPr="00322ED9">
        <w:rPr>
          <w:rFonts w:eastAsiaTheme="minorHAnsi"/>
          <w:sz w:val="24"/>
          <w:szCs w:val="24"/>
          <w:lang w:eastAsia="en-US"/>
        </w:rPr>
        <w:t xml:space="preserve">V zastavanom území obce je nutné zachovať vidiecky charakter zástavby, pri obnove, dostavbe a novej výstavbe zohľadniť </w:t>
      </w:r>
      <w:proofErr w:type="spellStart"/>
      <w:r w:rsidRPr="00322ED9">
        <w:rPr>
          <w:rFonts w:eastAsiaTheme="minorHAnsi"/>
          <w:sz w:val="24"/>
          <w:szCs w:val="24"/>
          <w:lang w:eastAsia="en-US"/>
        </w:rPr>
        <w:t>merítko</w:t>
      </w:r>
      <w:proofErr w:type="spellEnd"/>
      <w:r w:rsidRPr="00322ED9">
        <w:rPr>
          <w:rFonts w:eastAsiaTheme="minorHAnsi"/>
          <w:sz w:val="24"/>
          <w:szCs w:val="24"/>
          <w:lang w:eastAsia="en-US"/>
        </w:rPr>
        <w:t xml:space="preserve"> pôvodnej štruktúry zástavby a zachovať typickú siluetu zástavby</w:t>
      </w:r>
    </w:p>
    <w:p w:rsidR="00C07358" w:rsidRPr="00322ED9" w:rsidRDefault="00C07358" w:rsidP="00E37419">
      <w:pPr>
        <w:pStyle w:val="Zkladntext"/>
        <w:spacing w:line="240" w:lineRule="auto"/>
        <w:jc w:val="both"/>
        <w:rPr>
          <w:rFonts w:ascii="Times New Roman" w:hAnsi="Times New Roman"/>
          <w:sz w:val="24"/>
          <w:szCs w:val="24"/>
        </w:rPr>
      </w:pPr>
    </w:p>
    <w:p w:rsidR="00D17939" w:rsidRPr="00322ED9" w:rsidRDefault="007F0EBC" w:rsidP="00E37419">
      <w:pPr>
        <w:ind w:firstLine="708"/>
        <w:jc w:val="both"/>
        <w:rPr>
          <w:rFonts w:eastAsia="Calibri"/>
          <w:i/>
          <w:sz w:val="24"/>
          <w:szCs w:val="24"/>
        </w:rPr>
      </w:pPr>
      <w:r w:rsidRPr="00322ED9">
        <w:rPr>
          <w:i/>
          <w:sz w:val="24"/>
          <w:szCs w:val="24"/>
        </w:rPr>
        <w:t xml:space="preserve">V strednodobom horizonte je potrebné </w:t>
      </w:r>
      <w:r w:rsidR="00D875C4" w:rsidRPr="00322ED9">
        <w:rPr>
          <w:i/>
          <w:sz w:val="24"/>
          <w:szCs w:val="24"/>
        </w:rPr>
        <w:t xml:space="preserve">realizovať </w:t>
      </w:r>
      <w:r w:rsidRPr="00322ED9">
        <w:rPr>
          <w:i/>
          <w:sz w:val="24"/>
          <w:szCs w:val="24"/>
        </w:rPr>
        <w:t>aktivity v oblasti životného prost</w:t>
      </w:r>
      <w:r w:rsidR="0008392F" w:rsidRPr="00322ED9">
        <w:rPr>
          <w:i/>
          <w:sz w:val="24"/>
          <w:szCs w:val="24"/>
        </w:rPr>
        <w:t xml:space="preserve">redia cieľom zvýšiť jej kvalitu </w:t>
      </w:r>
      <w:r w:rsidR="002E6199" w:rsidRPr="00322ED9">
        <w:rPr>
          <w:i/>
          <w:sz w:val="24"/>
          <w:szCs w:val="24"/>
        </w:rPr>
        <w:t xml:space="preserve">revitalizáciou </w:t>
      </w:r>
      <w:r w:rsidR="00131367" w:rsidRPr="00322ED9">
        <w:rPr>
          <w:i/>
          <w:sz w:val="24"/>
          <w:szCs w:val="24"/>
        </w:rPr>
        <w:t xml:space="preserve">a rozšírením </w:t>
      </w:r>
      <w:r w:rsidR="002E6199" w:rsidRPr="00322ED9">
        <w:rPr>
          <w:i/>
          <w:sz w:val="24"/>
          <w:szCs w:val="24"/>
        </w:rPr>
        <w:t xml:space="preserve">verejnej </w:t>
      </w:r>
      <w:r w:rsidR="00D95B5C" w:rsidRPr="00322ED9">
        <w:rPr>
          <w:i/>
          <w:sz w:val="24"/>
          <w:szCs w:val="24"/>
        </w:rPr>
        <w:t>zelene.</w:t>
      </w:r>
    </w:p>
    <w:p w:rsidR="00C65D06" w:rsidRPr="00322ED9" w:rsidRDefault="00C65D06" w:rsidP="00E37419">
      <w:pPr>
        <w:ind w:firstLine="708"/>
        <w:jc w:val="both"/>
        <w:rPr>
          <w:i/>
          <w:sz w:val="24"/>
          <w:szCs w:val="24"/>
        </w:rPr>
      </w:pPr>
    </w:p>
    <w:p w:rsidR="007900AD" w:rsidRPr="00322ED9" w:rsidRDefault="007900AD" w:rsidP="00E37419">
      <w:pPr>
        <w:jc w:val="both"/>
        <w:rPr>
          <w:sz w:val="24"/>
          <w:szCs w:val="24"/>
        </w:rPr>
      </w:pPr>
    </w:p>
    <w:p w:rsidR="00E67133" w:rsidRPr="00322ED9" w:rsidRDefault="00E67133" w:rsidP="00E37419">
      <w:pPr>
        <w:pStyle w:val="Nadpis2"/>
        <w:spacing w:line="240" w:lineRule="auto"/>
        <w:rPr>
          <w:rFonts w:ascii="Times New Roman" w:eastAsiaTheme="minorHAnsi" w:hAnsi="Times New Roman"/>
          <w:sz w:val="24"/>
          <w:szCs w:val="24"/>
          <w:lang w:eastAsia="en-US"/>
        </w:rPr>
      </w:pPr>
      <w:bookmarkStart w:id="41" w:name="_Toc428148320"/>
      <w:r w:rsidRPr="00322ED9">
        <w:rPr>
          <w:rFonts w:ascii="Times New Roman" w:eastAsiaTheme="minorHAnsi" w:hAnsi="Times New Roman"/>
          <w:sz w:val="24"/>
          <w:szCs w:val="24"/>
          <w:lang w:eastAsia="en-US"/>
        </w:rPr>
        <w:t xml:space="preserve">História obce </w:t>
      </w:r>
      <w:r w:rsidR="000E326C" w:rsidRPr="00322ED9">
        <w:rPr>
          <w:rFonts w:ascii="Times New Roman" w:eastAsiaTheme="minorHAnsi" w:hAnsi="Times New Roman"/>
          <w:sz w:val="24"/>
          <w:szCs w:val="24"/>
          <w:lang w:eastAsia="en-US"/>
        </w:rPr>
        <w:t>Jablonica</w:t>
      </w:r>
      <w:r w:rsidRPr="00322ED9">
        <w:rPr>
          <w:rFonts w:ascii="Times New Roman" w:eastAsiaTheme="minorHAnsi" w:hAnsi="Times New Roman"/>
          <w:sz w:val="24"/>
          <w:szCs w:val="24"/>
          <w:lang w:eastAsia="en-US"/>
        </w:rPr>
        <w:t xml:space="preserve"> v skratke</w:t>
      </w:r>
      <w:bookmarkEnd w:id="41"/>
    </w:p>
    <w:p w:rsidR="00E37419" w:rsidRPr="00322ED9" w:rsidRDefault="00E37419" w:rsidP="00E37419">
      <w:pPr>
        <w:jc w:val="both"/>
        <w:rPr>
          <w:rFonts w:eastAsiaTheme="minorHAnsi"/>
          <w:sz w:val="24"/>
          <w:szCs w:val="24"/>
          <w:lang w:eastAsia="en-US"/>
        </w:rPr>
      </w:pPr>
    </w:p>
    <w:p w:rsidR="00E67133" w:rsidRPr="00322ED9" w:rsidRDefault="00E37419" w:rsidP="00E37419">
      <w:pPr>
        <w:ind w:firstLine="708"/>
        <w:jc w:val="both"/>
        <w:rPr>
          <w:rFonts w:eastAsiaTheme="minorHAnsi"/>
          <w:sz w:val="24"/>
          <w:szCs w:val="24"/>
          <w:lang w:eastAsia="en-US"/>
        </w:rPr>
      </w:pPr>
      <w:r w:rsidRPr="00322ED9">
        <w:rPr>
          <w:rFonts w:eastAsiaTheme="minorHAnsi"/>
          <w:sz w:val="24"/>
          <w:szCs w:val="24"/>
          <w:lang w:eastAsia="en-US"/>
        </w:rPr>
        <w:t xml:space="preserve">Prvá písomná zmienka o obci Jablonica pochádza z roku 1262. Jej prvé pomenovanie bolo </w:t>
      </w:r>
      <w:proofErr w:type="spellStart"/>
      <w:r w:rsidRPr="00322ED9">
        <w:rPr>
          <w:rFonts w:eastAsiaTheme="minorHAnsi"/>
          <w:sz w:val="24"/>
          <w:szCs w:val="24"/>
          <w:lang w:eastAsia="en-US"/>
        </w:rPr>
        <w:t>villa</w:t>
      </w:r>
      <w:proofErr w:type="spellEnd"/>
      <w:r w:rsidRPr="00322ED9">
        <w:rPr>
          <w:rFonts w:eastAsiaTheme="minorHAnsi"/>
          <w:sz w:val="24"/>
          <w:szCs w:val="24"/>
          <w:lang w:eastAsia="en-US"/>
        </w:rPr>
        <w:t xml:space="preserve"> </w:t>
      </w:r>
      <w:proofErr w:type="spellStart"/>
      <w:r w:rsidRPr="00322ED9">
        <w:rPr>
          <w:rFonts w:eastAsiaTheme="minorHAnsi"/>
          <w:sz w:val="24"/>
          <w:szCs w:val="24"/>
          <w:lang w:eastAsia="en-US"/>
        </w:rPr>
        <w:t>Jabluncha</w:t>
      </w:r>
      <w:proofErr w:type="spellEnd"/>
      <w:r w:rsidRPr="00322ED9">
        <w:rPr>
          <w:rFonts w:eastAsiaTheme="minorHAnsi"/>
          <w:sz w:val="24"/>
          <w:szCs w:val="24"/>
          <w:lang w:eastAsia="en-US"/>
        </w:rPr>
        <w:t xml:space="preserve">. Od roku 1607 bola Jablonica mestom, o čom svedčí bronzová pečať s latinským názvom. Túto výsadu stratila v roku 1704 pre zradu </w:t>
      </w:r>
      <w:proofErr w:type="spellStart"/>
      <w:r w:rsidRPr="00322ED9">
        <w:rPr>
          <w:rFonts w:eastAsiaTheme="minorHAnsi"/>
          <w:sz w:val="24"/>
          <w:szCs w:val="24"/>
          <w:lang w:eastAsia="en-US"/>
        </w:rPr>
        <w:t>Jabloničanov</w:t>
      </w:r>
      <w:proofErr w:type="spellEnd"/>
      <w:r w:rsidRPr="00322ED9">
        <w:rPr>
          <w:rFonts w:eastAsiaTheme="minorHAnsi"/>
          <w:sz w:val="24"/>
          <w:szCs w:val="24"/>
          <w:lang w:eastAsia="en-US"/>
        </w:rPr>
        <w:t xml:space="preserve"> počas </w:t>
      </w:r>
      <w:proofErr w:type="spellStart"/>
      <w:r w:rsidRPr="00322ED9">
        <w:rPr>
          <w:rFonts w:eastAsiaTheme="minorHAnsi"/>
          <w:sz w:val="24"/>
          <w:szCs w:val="24"/>
          <w:lang w:eastAsia="en-US"/>
        </w:rPr>
        <w:t>Rákoczyho</w:t>
      </w:r>
      <w:proofErr w:type="spellEnd"/>
      <w:r w:rsidRPr="00322ED9">
        <w:rPr>
          <w:rFonts w:eastAsiaTheme="minorHAnsi"/>
          <w:sz w:val="24"/>
          <w:szCs w:val="24"/>
          <w:lang w:eastAsia="en-US"/>
        </w:rPr>
        <w:t xml:space="preserve"> povstania. Dominantou obce je barokový kostol sv. Štefana Kráľa, ktorý dal postaviť barón Ladislav z </w:t>
      </w:r>
      <w:proofErr w:type="spellStart"/>
      <w:r w:rsidRPr="00322ED9">
        <w:rPr>
          <w:rFonts w:eastAsiaTheme="minorHAnsi"/>
          <w:sz w:val="24"/>
          <w:szCs w:val="24"/>
          <w:lang w:eastAsia="en-US"/>
        </w:rPr>
        <w:t>Korlátka</w:t>
      </w:r>
      <w:proofErr w:type="spellEnd"/>
      <w:r w:rsidRPr="00322ED9">
        <w:rPr>
          <w:rFonts w:eastAsiaTheme="minorHAnsi"/>
          <w:sz w:val="24"/>
          <w:szCs w:val="24"/>
          <w:lang w:eastAsia="en-US"/>
        </w:rPr>
        <w:t xml:space="preserve"> s manželkou grófkou Júliou </w:t>
      </w:r>
      <w:proofErr w:type="spellStart"/>
      <w:r w:rsidRPr="00322ED9">
        <w:rPr>
          <w:rFonts w:eastAsiaTheme="minorHAnsi"/>
          <w:sz w:val="24"/>
          <w:szCs w:val="24"/>
          <w:lang w:eastAsia="en-US"/>
        </w:rPr>
        <w:t>Ottlíkovou</w:t>
      </w:r>
      <w:proofErr w:type="spellEnd"/>
      <w:r w:rsidRPr="00322ED9">
        <w:rPr>
          <w:rFonts w:eastAsiaTheme="minorHAnsi"/>
          <w:sz w:val="24"/>
          <w:szCs w:val="24"/>
          <w:lang w:eastAsia="en-US"/>
        </w:rPr>
        <w:t xml:space="preserve">. S jeho výstavbou sa začalo 19. júna 1729 a trvala 6 rokov. Kostol sv. Štefana kráľa je trojloďová baroková stavba takmer štvorcového pôdorysu so západnou </w:t>
      </w:r>
      <w:proofErr w:type="spellStart"/>
      <w:r w:rsidRPr="00322ED9">
        <w:rPr>
          <w:rFonts w:eastAsiaTheme="minorHAnsi"/>
          <w:sz w:val="24"/>
          <w:szCs w:val="24"/>
          <w:lang w:eastAsia="en-US"/>
        </w:rPr>
        <w:t>emporou</w:t>
      </w:r>
      <w:proofErr w:type="spellEnd"/>
      <w:r w:rsidRPr="00322ED9">
        <w:rPr>
          <w:rFonts w:eastAsiaTheme="minorHAnsi"/>
          <w:sz w:val="24"/>
          <w:szCs w:val="24"/>
          <w:lang w:eastAsia="en-US"/>
        </w:rPr>
        <w:t xml:space="preserve"> a dvomi poschodovými oratóriami po oboch stranách presbytéria. Ďalšou významnou dominantou obce je kaštieľ s priľahlým parkom. Kaštieľ bol vybudovaný v barokovom slohu. </w:t>
      </w:r>
    </w:p>
    <w:p w:rsidR="00E37419" w:rsidRPr="00322ED9" w:rsidRDefault="00E37419" w:rsidP="00E37419">
      <w:pPr>
        <w:jc w:val="both"/>
        <w:rPr>
          <w:rFonts w:eastAsiaTheme="minorHAnsi"/>
          <w:sz w:val="24"/>
          <w:szCs w:val="24"/>
          <w:lang w:eastAsia="en-US"/>
        </w:rPr>
      </w:pPr>
    </w:p>
    <w:p w:rsidR="00E37419" w:rsidRPr="00322ED9" w:rsidRDefault="00E37419" w:rsidP="00E37419">
      <w:pPr>
        <w:jc w:val="both"/>
        <w:rPr>
          <w:rFonts w:eastAsiaTheme="minorHAnsi"/>
          <w:sz w:val="24"/>
          <w:szCs w:val="24"/>
          <w:lang w:eastAsia="en-US"/>
        </w:rPr>
      </w:pPr>
    </w:p>
    <w:p w:rsidR="00031133" w:rsidRPr="00322ED9" w:rsidRDefault="00031133" w:rsidP="00E37419">
      <w:pPr>
        <w:autoSpaceDE w:val="0"/>
        <w:autoSpaceDN w:val="0"/>
        <w:adjustRightInd w:val="0"/>
        <w:jc w:val="both"/>
        <w:rPr>
          <w:rFonts w:eastAsiaTheme="minorHAnsi"/>
          <w:sz w:val="24"/>
          <w:szCs w:val="24"/>
          <w:lang w:eastAsia="en-US"/>
        </w:rPr>
      </w:pPr>
    </w:p>
    <w:p w:rsidR="00AF4629" w:rsidRPr="00322ED9" w:rsidRDefault="00AF4629" w:rsidP="00E37419">
      <w:pPr>
        <w:jc w:val="both"/>
        <w:rPr>
          <w:b/>
          <w:sz w:val="24"/>
          <w:szCs w:val="24"/>
          <w:u w:val="single"/>
        </w:rPr>
      </w:pPr>
    </w:p>
    <w:p w:rsidR="00255359" w:rsidRPr="00322ED9" w:rsidRDefault="00255359" w:rsidP="00E37419">
      <w:pPr>
        <w:jc w:val="both"/>
        <w:rPr>
          <w:b/>
          <w:sz w:val="24"/>
          <w:szCs w:val="24"/>
          <w:u w:val="single"/>
        </w:rPr>
        <w:sectPr w:rsidR="00255359" w:rsidRPr="00322ED9" w:rsidSect="009D270E">
          <w:pgSz w:w="11906" w:h="16838"/>
          <w:pgMar w:top="1440" w:right="1440" w:bottom="1656" w:left="1440" w:header="720" w:footer="720" w:gutter="0"/>
          <w:cols w:space="720"/>
        </w:sectPr>
      </w:pPr>
    </w:p>
    <w:p w:rsidR="00BB3AE9" w:rsidRPr="00322ED9" w:rsidRDefault="00BB3AE9" w:rsidP="00E37419">
      <w:pPr>
        <w:pStyle w:val="nadpis10"/>
        <w:spacing w:line="240" w:lineRule="auto"/>
      </w:pPr>
      <w:bookmarkStart w:id="42" w:name="_Toc399827495"/>
      <w:bookmarkStart w:id="43" w:name="_Toc428148321"/>
      <w:bookmarkStart w:id="44" w:name="_Toc88675691"/>
      <w:bookmarkStart w:id="45" w:name="_Toc88728706"/>
      <w:bookmarkStart w:id="46" w:name="_Toc88728745"/>
      <w:bookmarkStart w:id="47" w:name="_Toc88749106"/>
      <w:r w:rsidRPr="00322ED9">
        <w:lastRenderedPageBreak/>
        <w:t>A.I Analýza vnútorného prostredia</w:t>
      </w:r>
      <w:bookmarkEnd w:id="42"/>
      <w:bookmarkEnd w:id="43"/>
      <w:r w:rsidRPr="00322ED9">
        <w:t xml:space="preserve"> </w:t>
      </w:r>
    </w:p>
    <w:p w:rsidR="00BB3AE9" w:rsidRPr="00322ED9" w:rsidRDefault="00BB3AE9" w:rsidP="00E37419">
      <w:pPr>
        <w:rPr>
          <w:sz w:val="24"/>
          <w:szCs w:val="24"/>
        </w:rPr>
      </w:pPr>
    </w:p>
    <w:p w:rsidR="00ED4E5C" w:rsidRPr="00322ED9" w:rsidRDefault="00ED4E5C" w:rsidP="00E37419">
      <w:pPr>
        <w:pStyle w:val="Nadpis2"/>
        <w:spacing w:line="240" w:lineRule="auto"/>
        <w:rPr>
          <w:rFonts w:ascii="Times New Roman" w:hAnsi="Times New Roman"/>
          <w:sz w:val="24"/>
          <w:szCs w:val="24"/>
        </w:rPr>
      </w:pPr>
      <w:bookmarkStart w:id="48" w:name="_Toc428148322"/>
      <w:bookmarkEnd w:id="44"/>
      <w:r w:rsidRPr="00322ED9">
        <w:rPr>
          <w:rFonts w:ascii="Times New Roman" w:hAnsi="Times New Roman"/>
          <w:sz w:val="24"/>
          <w:szCs w:val="24"/>
        </w:rPr>
        <w:t>Ľudské zdroje</w:t>
      </w:r>
      <w:bookmarkEnd w:id="45"/>
      <w:bookmarkEnd w:id="46"/>
      <w:bookmarkEnd w:id="47"/>
      <w:bookmarkEnd w:id="48"/>
    </w:p>
    <w:p w:rsidR="00ED4E5C" w:rsidRPr="00322ED9" w:rsidRDefault="00ED4E5C" w:rsidP="00E37419">
      <w:pPr>
        <w:ind w:firstLine="709"/>
        <w:jc w:val="both"/>
        <w:rPr>
          <w:sz w:val="24"/>
          <w:szCs w:val="24"/>
        </w:rPr>
      </w:pPr>
    </w:p>
    <w:p w:rsidR="0063265B" w:rsidRPr="00322ED9" w:rsidRDefault="00ED4E5C" w:rsidP="00E37419">
      <w:pPr>
        <w:ind w:firstLine="709"/>
        <w:jc w:val="both"/>
        <w:rPr>
          <w:sz w:val="24"/>
          <w:szCs w:val="24"/>
        </w:rPr>
      </w:pPr>
      <w:r w:rsidRPr="00322ED9">
        <w:rPr>
          <w:sz w:val="24"/>
          <w:szCs w:val="24"/>
        </w:rPr>
        <w:t>Obyvateľstvo nemožno považovať za statický element, ale naopak vyznačuje sa silnou dynamikou jeho počtu, štruktúry, priestorového rozloženia a ďalších znakov. Logickým a nevyhnutným dôsledkom transformačných pohybov v politickej a ekonomickej sfére slovenskej spoločnosti po roku 1989 sú aj</w:t>
      </w:r>
      <w:r w:rsidR="0063265B" w:rsidRPr="00322ED9">
        <w:rPr>
          <w:sz w:val="24"/>
          <w:szCs w:val="24"/>
        </w:rPr>
        <w:t xml:space="preserve"> posuny v demografickom vývoji.</w:t>
      </w:r>
    </w:p>
    <w:p w:rsidR="00FC0593" w:rsidRPr="00322ED9" w:rsidRDefault="00ED4E5C" w:rsidP="00E37419">
      <w:pPr>
        <w:ind w:firstLine="709"/>
        <w:jc w:val="both"/>
        <w:rPr>
          <w:rFonts w:eastAsiaTheme="minorHAnsi"/>
          <w:sz w:val="24"/>
          <w:szCs w:val="24"/>
          <w:lang w:eastAsia="en-US"/>
        </w:rPr>
      </w:pPr>
      <w:r w:rsidRPr="00322ED9">
        <w:rPr>
          <w:sz w:val="24"/>
          <w:szCs w:val="24"/>
        </w:rPr>
        <w:t>Vývoj počtu obyvateľov obce v posled</w:t>
      </w:r>
      <w:r w:rsidR="00C434B0" w:rsidRPr="00322ED9">
        <w:rPr>
          <w:sz w:val="24"/>
          <w:szCs w:val="24"/>
        </w:rPr>
        <w:t>ných</w:t>
      </w:r>
      <w:r w:rsidR="00F83738" w:rsidRPr="00322ED9">
        <w:rPr>
          <w:sz w:val="24"/>
          <w:szCs w:val="24"/>
        </w:rPr>
        <w:t xml:space="preserve"> rokoch charakterizoval </w:t>
      </w:r>
      <w:r w:rsidR="00640891" w:rsidRPr="00322ED9">
        <w:rPr>
          <w:sz w:val="24"/>
          <w:szCs w:val="24"/>
        </w:rPr>
        <w:t>veľmi intenzívni rast</w:t>
      </w:r>
      <w:r w:rsidR="001D71EE" w:rsidRPr="00322ED9">
        <w:rPr>
          <w:sz w:val="24"/>
          <w:szCs w:val="24"/>
        </w:rPr>
        <w:t xml:space="preserve">. </w:t>
      </w:r>
      <w:r w:rsidRPr="00322ED9">
        <w:rPr>
          <w:sz w:val="24"/>
          <w:szCs w:val="24"/>
        </w:rPr>
        <w:t>Pr</w:t>
      </w:r>
      <w:r w:rsidR="00E83FE1" w:rsidRPr="00322ED9">
        <w:rPr>
          <w:sz w:val="24"/>
          <w:szCs w:val="24"/>
        </w:rPr>
        <w:t>i</w:t>
      </w:r>
      <w:r w:rsidR="008122EA" w:rsidRPr="00322ED9">
        <w:rPr>
          <w:sz w:val="24"/>
          <w:szCs w:val="24"/>
        </w:rPr>
        <w:t xml:space="preserve"> SODB </w:t>
      </w:r>
      <w:r w:rsidR="007A0459" w:rsidRPr="00322ED9">
        <w:rPr>
          <w:sz w:val="24"/>
          <w:szCs w:val="24"/>
        </w:rPr>
        <w:t>v roku 2011 obec mala 2254</w:t>
      </w:r>
      <w:r w:rsidRPr="00322ED9">
        <w:rPr>
          <w:sz w:val="24"/>
          <w:szCs w:val="24"/>
        </w:rPr>
        <w:t xml:space="preserve"> trvale b</w:t>
      </w:r>
      <w:r w:rsidR="007A0459" w:rsidRPr="00322ED9">
        <w:rPr>
          <w:sz w:val="24"/>
          <w:szCs w:val="24"/>
        </w:rPr>
        <w:t>ývajú</w:t>
      </w:r>
      <w:r w:rsidR="0059648C" w:rsidRPr="00322ED9">
        <w:rPr>
          <w:sz w:val="24"/>
          <w:szCs w:val="24"/>
        </w:rPr>
        <w:t>cich obyvateľov, rovnako ako k</w:t>
      </w:r>
      <w:r w:rsidR="00F83738" w:rsidRPr="00322ED9">
        <w:rPr>
          <w:sz w:val="24"/>
          <w:szCs w:val="24"/>
        </w:rPr>
        <w:t> </w:t>
      </w:r>
      <w:r w:rsidR="00522B4F" w:rsidRPr="00322ED9">
        <w:rPr>
          <w:sz w:val="24"/>
          <w:szCs w:val="24"/>
        </w:rPr>
        <w:t>3</w:t>
      </w:r>
      <w:r w:rsidR="00B44CB5" w:rsidRPr="00322ED9">
        <w:rPr>
          <w:sz w:val="24"/>
          <w:szCs w:val="24"/>
        </w:rPr>
        <w:t>1</w:t>
      </w:r>
      <w:r w:rsidR="00F83738" w:rsidRPr="00322ED9">
        <w:rPr>
          <w:sz w:val="24"/>
          <w:szCs w:val="24"/>
        </w:rPr>
        <w:t>.1</w:t>
      </w:r>
      <w:r w:rsidR="00522B4F" w:rsidRPr="00322ED9">
        <w:rPr>
          <w:sz w:val="24"/>
          <w:szCs w:val="24"/>
        </w:rPr>
        <w:t>2.2014</w:t>
      </w:r>
      <w:r w:rsidR="007A0459" w:rsidRPr="00322ED9">
        <w:rPr>
          <w:sz w:val="24"/>
          <w:szCs w:val="24"/>
        </w:rPr>
        <w:t xml:space="preserve">. </w:t>
      </w:r>
      <w:r w:rsidR="007A0459" w:rsidRPr="008F707E">
        <w:rPr>
          <w:sz w:val="24"/>
          <w:szCs w:val="24"/>
        </w:rPr>
        <w:t xml:space="preserve">K 31.7.2015 </w:t>
      </w:r>
      <w:r w:rsidRPr="008F707E">
        <w:rPr>
          <w:sz w:val="24"/>
          <w:szCs w:val="24"/>
        </w:rPr>
        <w:t xml:space="preserve"> v obci </w:t>
      </w:r>
      <w:r w:rsidR="000E326C" w:rsidRPr="008F707E">
        <w:rPr>
          <w:sz w:val="24"/>
          <w:szCs w:val="24"/>
        </w:rPr>
        <w:t>Jablonica</w:t>
      </w:r>
      <w:r w:rsidR="00B226CE" w:rsidRPr="008F707E">
        <w:rPr>
          <w:sz w:val="24"/>
          <w:szCs w:val="24"/>
        </w:rPr>
        <w:t xml:space="preserve"> </w:t>
      </w:r>
      <w:r w:rsidR="00640891" w:rsidRPr="008F707E">
        <w:rPr>
          <w:sz w:val="24"/>
          <w:szCs w:val="24"/>
        </w:rPr>
        <w:t xml:space="preserve">bývalo </w:t>
      </w:r>
      <w:r w:rsidR="000E5A8D" w:rsidRPr="008F707E">
        <w:rPr>
          <w:sz w:val="24"/>
          <w:szCs w:val="24"/>
        </w:rPr>
        <w:t>2270</w:t>
      </w:r>
      <w:r w:rsidRPr="008F707E">
        <w:rPr>
          <w:sz w:val="24"/>
          <w:szCs w:val="24"/>
        </w:rPr>
        <w:t xml:space="preserve"> osôb.</w:t>
      </w:r>
      <w:r w:rsidR="00FC0593" w:rsidRPr="00322ED9">
        <w:rPr>
          <w:sz w:val="24"/>
          <w:szCs w:val="24"/>
        </w:rPr>
        <w:t xml:space="preserve"> </w:t>
      </w:r>
    </w:p>
    <w:p w:rsidR="005406A3" w:rsidRPr="00322ED9" w:rsidRDefault="00754BD7" w:rsidP="00E37419">
      <w:pPr>
        <w:ind w:firstLine="708"/>
        <w:jc w:val="both"/>
        <w:rPr>
          <w:sz w:val="24"/>
          <w:szCs w:val="24"/>
        </w:rPr>
      </w:pPr>
      <w:r w:rsidRPr="00322ED9">
        <w:rPr>
          <w:sz w:val="24"/>
          <w:szCs w:val="24"/>
        </w:rPr>
        <w:t xml:space="preserve">V strednodobom horizonte sa očakáva </w:t>
      </w:r>
      <w:r w:rsidR="006B1539" w:rsidRPr="00322ED9">
        <w:rPr>
          <w:sz w:val="24"/>
          <w:szCs w:val="24"/>
        </w:rPr>
        <w:t>stabilizácia</w:t>
      </w:r>
      <w:r w:rsidR="00A808EC" w:rsidRPr="00322ED9">
        <w:rPr>
          <w:sz w:val="24"/>
          <w:szCs w:val="24"/>
        </w:rPr>
        <w:t xml:space="preserve"> </w:t>
      </w:r>
      <w:r w:rsidRPr="00322ED9">
        <w:rPr>
          <w:sz w:val="24"/>
          <w:szCs w:val="24"/>
        </w:rPr>
        <w:t>počtu obyvateľstva obce</w:t>
      </w:r>
      <w:r w:rsidR="006B1539" w:rsidRPr="00322ED9">
        <w:rPr>
          <w:sz w:val="24"/>
          <w:szCs w:val="24"/>
        </w:rPr>
        <w:t xml:space="preserve"> (k tomu by mali prispievať aj výstavby nájomných bytov v obci)</w:t>
      </w:r>
      <w:r w:rsidR="001D71EE" w:rsidRPr="00322ED9">
        <w:rPr>
          <w:sz w:val="24"/>
          <w:szCs w:val="24"/>
        </w:rPr>
        <w:t xml:space="preserve"> na úrovni o</w:t>
      </w:r>
      <w:r w:rsidR="007A0459" w:rsidRPr="00322ED9">
        <w:rPr>
          <w:sz w:val="24"/>
          <w:szCs w:val="24"/>
        </w:rPr>
        <w:t>kolo 2400</w:t>
      </w:r>
      <w:r w:rsidRPr="00322ED9">
        <w:rPr>
          <w:sz w:val="24"/>
          <w:szCs w:val="24"/>
        </w:rPr>
        <w:t>.</w:t>
      </w:r>
      <w:r w:rsidR="005406A3" w:rsidRPr="00322ED9">
        <w:rPr>
          <w:sz w:val="24"/>
          <w:szCs w:val="24"/>
        </w:rPr>
        <w:t xml:space="preserve"> </w:t>
      </w:r>
      <w:r w:rsidR="005406A3" w:rsidRPr="00322ED9">
        <w:rPr>
          <w:rFonts w:eastAsiaTheme="minorHAnsi"/>
          <w:sz w:val="24"/>
          <w:szCs w:val="24"/>
          <w:lang w:eastAsia="en-US"/>
        </w:rPr>
        <w:t>Predpokladaný nárast počtu obyvateľov bude pravdepodobne pochádzať najmä z imigrácie.</w:t>
      </w:r>
    </w:p>
    <w:p w:rsidR="00ED4E5C" w:rsidRPr="00322ED9" w:rsidRDefault="00754BD7" w:rsidP="00E37419">
      <w:pPr>
        <w:ind w:firstLine="708"/>
        <w:jc w:val="both"/>
        <w:rPr>
          <w:sz w:val="24"/>
          <w:szCs w:val="24"/>
        </w:rPr>
      </w:pPr>
      <w:r w:rsidRPr="00322ED9">
        <w:rPr>
          <w:sz w:val="24"/>
          <w:szCs w:val="24"/>
        </w:rPr>
        <w:t xml:space="preserve"> </w:t>
      </w:r>
      <w:r w:rsidR="00ED4E5C" w:rsidRPr="00322ED9">
        <w:rPr>
          <w:sz w:val="24"/>
          <w:szCs w:val="24"/>
        </w:rPr>
        <w:t>Predpoklad vývoja obyvateľov obce pre výhľadové obdobie sa vychádza z nasledujúcich cieľov:</w:t>
      </w:r>
    </w:p>
    <w:p w:rsidR="00ED4E5C" w:rsidRPr="00322ED9" w:rsidRDefault="00ED4E5C" w:rsidP="00E37419">
      <w:pPr>
        <w:pStyle w:val="Odpich"/>
        <w:numPr>
          <w:ilvl w:val="0"/>
          <w:numId w:val="8"/>
        </w:numPr>
        <w:rPr>
          <w:rFonts w:ascii="Times New Roman" w:hAnsi="Times New Roman"/>
          <w:sz w:val="24"/>
          <w:szCs w:val="24"/>
          <w:lang w:val="sk-SK"/>
        </w:rPr>
      </w:pPr>
      <w:r w:rsidRPr="00322ED9">
        <w:rPr>
          <w:rFonts w:ascii="Times New Roman" w:hAnsi="Times New Roman"/>
          <w:sz w:val="24"/>
          <w:szCs w:val="24"/>
          <w:lang w:val="sk-SK"/>
        </w:rPr>
        <w:t>vytvárať podmienky pre</w:t>
      </w:r>
      <w:r w:rsidR="00C20495" w:rsidRPr="00322ED9">
        <w:rPr>
          <w:rFonts w:ascii="Times New Roman" w:hAnsi="Times New Roman"/>
          <w:sz w:val="24"/>
          <w:szCs w:val="24"/>
          <w:lang w:val="sk-SK"/>
        </w:rPr>
        <w:t xml:space="preserve"> ďalší</w:t>
      </w:r>
      <w:r w:rsidRPr="00322ED9">
        <w:rPr>
          <w:rFonts w:ascii="Times New Roman" w:hAnsi="Times New Roman"/>
          <w:sz w:val="24"/>
          <w:szCs w:val="24"/>
          <w:lang w:val="sk-SK"/>
        </w:rPr>
        <w:t xml:space="preserve"> rast počtu obyvateľov obce,</w:t>
      </w:r>
    </w:p>
    <w:p w:rsidR="00ED4E5C" w:rsidRPr="00322ED9" w:rsidRDefault="00ED4E5C" w:rsidP="00E37419">
      <w:pPr>
        <w:pStyle w:val="Odpich"/>
        <w:numPr>
          <w:ilvl w:val="0"/>
          <w:numId w:val="8"/>
        </w:numPr>
        <w:rPr>
          <w:rFonts w:ascii="Times New Roman" w:hAnsi="Times New Roman"/>
          <w:sz w:val="24"/>
          <w:szCs w:val="24"/>
          <w:lang w:val="sk-SK"/>
        </w:rPr>
      </w:pPr>
      <w:r w:rsidRPr="00322ED9">
        <w:rPr>
          <w:rFonts w:ascii="Times New Roman" w:hAnsi="Times New Roman"/>
          <w:sz w:val="24"/>
          <w:szCs w:val="24"/>
          <w:lang w:val="sk-SK"/>
        </w:rPr>
        <w:t xml:space="preserve">vytvárať podmienky pre rozvoj podnikateľských aktivít </w:t>
      </w:r>
      <w:r w:rsidR="00D143CD" w:rsidRPr="00322ED9">
        <w:rPr>
          <w:rFonts w:ascii="Times New Roman" w:hAnsi="Times New Roman"/>
          <w:sz w:val="24"/>
          <w:szCs w:val="24"/>
          <w:lang w:val="sk-SK"/>
        </w:rPr>
        <w:t xml:space="preserve">a služieb </w:t>
      </w:r>
      <w:r w:rsidRPr="00322ED9">
        <w:rPr>
          <w:rFonts w:ascii="Times New Roman" w:hAnsi="Times New Roman"/>
          <w:sz w:val="24"/>
          <w:szCs w:val="24"/>
          <w:lang w:val="sk-SK"/>
        </w:rPr>
        <w:t>v obci.</w:t>
      </w:r>
    </w:p>
    <w:p w:rsidR="00B44CB5" w:rsidRPr="00322ED9" w:rsidRDefault="00B44CB5" w:rsidP="00E37419">
      <w:pPr>
        <w:ind w:firstLine="708"/>
        <w:jc w:val="both"/>
        <w:rPr>
          <w:sz w:val="24"/>
          <w:szCs w:val="24"/>
        </w:rPr>
      </w:pPr>
    </w:p>
    <w:p w:rsidR="00754BD7" w:rsidRPr="00322ED9" w:rsidRDefault="00754BD7" w:rsidP="00E37419">
      <w:pPr>
        <w:jc w:val="center"/>
        <w:rPr>
          <w:sz w:val="24"/>
          <w:szCs w:val="24"/>
        </w:rPr>
      </w:pPr>
      <w:r w:rsidRPr="00322ED9">
        <w:rPr>
          <w:sz w:val="24"/>
          <w:szCs w:val="24"/>
        </w:rPr>
        <w:t xml:space="preserve">Tab. </w:t>
      </w:r>
      <w:r w:rsidR="00BD0644" w:rsidRPr="00322ED9">
        <w:rPr>
          <w:sz w:val="24"/>
          <w:szCs w:val="24"/>
        </w:rPr>
        <w:t>11</w:t>
      </w:r>
      <w:r w:rsidRPr="00322ED9">
        <w:rPr>
          <w:sz w:val="24"/>
          <w:szCs w:val="24"/>
        </w:rPr>
        <w:t xml:space="preserve">: Vývoj počtu obyvateľstva v obci </w:t>
      </w:r>
      <w:r w:rsidR="000E326C" w:rsidRPr="00322ED9">
        <w:rPr>
          <w:sz w:val="24"/>
          <w:szCs w:val="24"/>
        </w:rPr>
        <w:t>Jablonica</w:t>
      </w:r>
      <w:r w:rsidR="00814E53" w:rsidRPr="00322ED9">
        <w:rPr>
          <w:sz w:val="24"/>
          <w:szCs w:val="24"/>
        </w:rPr>
        <w:t xml:space="preserve"> v období 2001-2014</w:t>
      </w:r>
    </w:p>
    <w:tbl>
      <w:tblPr>
        <w:tblW w:w="8571"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00"/>
        <w:gridCol w:w="580"/>
        <w:gridCol w:w="580"/>
        <w:gridCol w:w="580"/>
        <w:gridCol w:w="580"/>
        <w:gridCol w:w="580"/>
        <w:gridCol w:w="580"/>
        <w:gridCol w:w="580"/>
        <w:gridCol w:w="580"/>
        <w:gridCol w:w="580"/>
        <w:gridCol w:w="580"/>
        <w:gridCol w:w="580"/>
        <w:gridCol w:w="580"/>
        <w:gridCol w:w="580"/>
        <w:gridCol w:w="580"/>
      </w:tblGrid>
      <w:tr w:rsidR="00755F18" w:rsidRPr="00322ED9" w:rsidTr="00B22E2D">
        <w:trPr>
          <w:trHeight w:val="742"/>
          <w:jc w:val="center"/>
        </w:trPr>
        <w:tc>
          <w:tcPr>
            <w:tcW w:w="533" w:type="dxa"/>
            <w:shd w:val="clear" w:color="auto" w:fill="EEECE1" w:themeFill="background2"/>
            <w:vAlign w:val="center"/>
          </w:tcPr>
          <w:p w:rsidR="00755F18" w:rsidRPr="00322ED9" w:rsidRDefault="00755F18" w:rsidP="00E37419">
            <w:pPr>
              <w:jc w:val="center"/>
              <w:rPr>
                <w:color w:val="000000"/>
              </w:rPr>
            </w:pPr>
            <w:r w:rsidRPr="00322ED9">
              <w:rPr>
                <w:color w:val="000000"/>
              </w:rPr>
              <w:t>rok</w:t>
            </w:r>
          </w:p>
        </w:tc>
        <w:tc>
          <w:tcPr>
            <w:tcW w:w="575" w:type="dxa"/>
            <w:shd w:val="clear" w:color="auto" w:fill="EEECE1" w:themeFill="background2"/>
            <w:noWrap/>
            <w:vAlign w:val="center"/>
            <w:hideMark/>
          </w:tcPr>
          <w:p w:rsidR="00755F18" w:rsidRPr="00322ED9" w:rsidRDefault="00755F18" w:rsidP="00E37419">
            <w:pPr>
              <w:jc w:val="center"/>
              <w:rPr>
                <w:color w:val="000000"/>
              </w:rPr>
            </w:pPr>
            <w:r w:rsidRPr="00322ED9">
              <w:rPr>
                <w:color w:val="000000"/>
              </w:rPr>
              <w:t>2001</w:t>
            </w:r>
          </w:p>
        </w:tc>
        <w:tc>
          <w:tcPr>
            <w:tcW w:w="575" w:type="dxa"/>
            <w:shd w:val="clear" w:color="auto" w:fill="EEECE1" w:themeFill="background2"/>
            <w:noWrap/>
            <w:vAlign w:val="center"/>
            <w:hideMark/>
          </w:tcPr>
          <w:p w:rsidR="00755F18" w:rsidRPr="00322ED9" w:rsidRDefault="00755F18" w:rsidP="00E37419">
            <w:pPr>
              <w:jc w:val="center"/>
              <w:rPr>
                <w:color w:val="000000"/>
              </w:rPr>
            </w:pPr>
            <w:r w:rsidRPr="00322ED9">
              <w:rPr>
                <w:color w:val="000000"/>
              </w:rPr>
              <w:t>2002</w:t>
            </w:r>
          </w:p>
        </w:tc>
        <w:tc>
          <w:tcPr>
            <w:tcW w:w="574" w:type="dxa"/>
            <w:shd w:val="clear" w:color="auto" w:fill="EEECE1" w:themeFill="background2"/>
            <w:noWrap/>
            <w:vAlign w:val="center"/>
            <w:hideMark/>
          </w:tcPr>
          <w:p w:rsidR="00755F18" w:rsidRPr="00322ED9" w:rsidRDefault="00755F18" w:rsidP="00E37419">
            <w:pPr>
              <w:jc w:val="center"/>
              <w:rPr>
                <w:color w:val="000000"/>
              </w:rPr>
            </w:pPr>
            <w:r w:rsidRPr="00322ED9">
              <w:rPr>
                <w:color w:val="000000"/>
              </w:rPr>
              <w:t>2003</w:t>
            </w:r>
          </w:p>
        </w:tc>
        <w:tc>
          <w:tcPr>
            <w:tcW w:w="574" w:type="dxa"/>
            <w:shd w:val="clear" w:color="auto" w:fill="EEECE1" w:themeFill="background2"/>
            <w:noWrap/>
            <w:vAlign w:val="center"/>
            <w:hideMark/>
          </w:tcPr>
          <w:p w:rsidR="00755F18" w:rsidRPr="00322ED9" w:rsidRDefault="00755F18" w:rsidP="00E37419">
            <w:pPr>
              <w:jc w:val="center"/>
              <w:rPr>
                <w:color w:val="000000"/>
              </w:rPr>
            </w:pPr>
            <w:r w:rsidRPr="00322ED9">
              <w:rPr>
                <w:color w:val="000000"/>
              </w:rPr>
              <w:t>2004</w:t>
            </w:r>
          </w:p>
        </w:tc>
        <w:tc>
          <w:tcPr>
            <w:tcW w:w="574" w:type="dxa"/>
            <w:shd w:val="clear" w:color="auto" w:fill="EEECE1" w:themeFill="background2"/>
            <w:noWrap/>
            <w:vAlign w:val="center"/>
            <w:hideMark/>
          </w:tcPr>
          <w:p w:rsidR="00755F18" w:rsidRPr="00322ED9" w:rsidRDefault="00755F18" w:rsidP="00E37419">
            <w:pPr>
              <w:jc w:val="center"/>
              <w:rPr>
                <w:color w:val="000000"/>
              </w:rPr>
            </w:pPr>
            <w:r w:rsidRPr="00322ED9">
              <w:rPr>
                <w:color w:val="000000"/>
              </w:rPr>
              <w:t>2005</w:t>
            </w:r>
          </w:p>
        </w:tc>
        <w:tc>
          <w:tcPr>
            <w:tcW w:w="574" w:type="dxa"/>
            <w:shd w:val="clear" w:color="auto" w:fill="EEECE1" w:themeFill="background2"/>
            <w:noWrap/>
            <w:vAlign w:val="center"/>
            <w:hideMark/>
          </w:tcPr>
          <w:p w:rsidR="00755F18" w:rsidRPr="00322ED9" w:rsidRDefault="00755F18" w:rsidP="00E37419">
            <w:pPr>
              <w:jc w:val="center"/>
              <w:rPr>
                <w:color w:val="000000"/>
              </w:rPr>
            </w:pPr>
            <w:r w:rsidRPr="00322ED9">
              <w:rPr>
                <w:color w:val="000000"/>
              </w:rPr>
              <w:t>2006</w:t>
            </w:r>
          </w:p>
        </w:tc>
        <w:tc>
          <w:tcPr>
            <w:tcW w:w="574" w:type="dxa"/>
            <w:shd w:val="clear" w:color="auto" w:fill="EEECE1" w:themeFill="background2"/>
            <w:noWrap/>
            <w:vAlign w:val="center"/>
            <w:hideMark/>
          </w:tcPr>
          <w:p w:rsidR="00755F18" w:rsidRPr="00322ED9" w:rsidRDefault="00755F18" w:rsidP="00E37419">
            <w:pPr>
              <w:jc w:val="center"/>
              <w:rPr>
                <w:color w:val="000000"/>
              </w:rPr>
            </w:pPr>
            <w:r w:rsidRPr="00322ED9">
              <w:rPr>
                <w:color w:val="000000"/>
              </w:rPr>
              <w:t>2007</w:t>
            </w:r>
          </w:p>
        </w:tc>
        <w:tc>
          <w:tcPr>
            <w:tcW w:w="574" w:type="dxa"/>
            <w:shd w:val="clear" w:color="auto" w:fill="EEECE1" w:themeFill="background2"/>
            <w:noWrap/>
            <w:vAlign w:val="center"/>
            <w:hideMark/>
          </w:tcPr>
          <w:p w:rsidR="00755F18" w:rsidRPr="00322ED9" w:rsidRDefault="00755F18" w:rsidP="00E37419">
            <w:pPr>
              <w:jc w:val="center"/>
              <w:rPr>
                <w:color w:val="000000"/>
              </w:rPr>
            </w:pPr>
            <w:r w:rsidRPr="00322ED9">
              <w:rPr>
                <w:color w:val="000000"/>
              </w:rPr>
              <w:t>2008</w:t>
            </w:r>
          </w:p>
        </w:tc>
        <w:tc>
          <w:tcPr>
            <w:tcW w:w="574" w:type="dxa"/>
            <w:shd w:val="clear" w:color="auto" w:fill="EEECE1" w:themeFill="background2"/>
            <w:noWrap/>
            <w:vAlign w:val="center"/>
            <w:hideMark/>
          </w:tcPr>
          <w:p w:rsidR="00755F18" w:rsidRPr="00322ED9" w:rsidRDefault="00755F18" w:rsidP="00E37419">
            <w:pPr>
              <w:jc w:val="center"/>
              <w:rPr>
                <w:color w:val="000000"/>
              </w:rPr>
            </w:pPr>
            <w:r w:rsidRPr="00322ED9">
              <w:rPr>
                <w:color w:val="000000"/>
              </w:rPr>
              <w:t>2009</w:t>
            </w:r>
          </w:p>
        </w:tc>
        <w:tc>
          <w:tcPr>
            <w:tcW w:w="574" w:type="dxa"/>
            <w:shd w:val="clear" w:color="auto" w:fill="EEECE1" w:themeFill="background2"/>
            <w:noWrap/>
            <w:vAlign w:val="center"/>
            <w:hideMark/>
          </w:tcPr>
          <w:p w:rsidR="00755F18" w:rsidRPr="00322ED9" w:rsidRDefault="00755F18" w:rsidP="00E37419">
            <w:pPr>
              <w:jc w:val="center"/>
              <w:rPr>
                <w:color w:val="000000"/>
              </w:rPr>
            </w:pPr>
            <w:r w:rsidRPr="00322ED9">
              <w:rPr>
                <w:color w:val="000000"/>
              </w:rPr>
              <w:t>2010</w:t>
            </w:r>
          </w:p>
        </w:tc>
        <w:tc>
          <w:tcPr>
            <w:tcW w:w="574" w:type="dxa"/>
            <w:shd w:val="clear" w:color="auto" w:fill="EEECE1" w:themeFill="background2"/>
            <w:noWrap/>
            <w:vAlign w:val="center"/>
            <w:hideMark/>
          </w:tcPr>
          <w:p w:rsidR="00755F18" w:rsidRPr="00322ED9" w:rsidRDefault="00755F18" w:rsidP="00E37419">
            <w:pPr>
              <w:jc w:val="center"/>
              <w:rPr>
                <w:color w:val="000000"/>
              </w:rPr>
            </w:pPr>
            <w:r w:rsidRPr="00322ED9">
              <w:rPr>
                <w:color w:val="000000"/>
              </w:rPr>
              <w:t>2011</w:t>
            </w:r>
          </w:p>
        </w:tc>
        <w:tc>
          <w:tcPr>
            <w:tcW w:w="574" w:type="dxa"/>
            <w:shd w:val="clear" w:color="auto" w:fill="EEECE1" w:themeFill="background2"/>
            <w:noWrap/>
            <w:vAlign w:val="center"/>
            <w:hideMark/>
          </w:tcPr>
          <w:p w:rsidR="00755F18" w:rsidRPr="00322ED9" w:rsidRDefault="00755F18" w:rsidP="00E37419">
            <w:pPr>
              <w:jc w:val="center"/>
              <w:rPr>
                <w:color w:val="000000"/>
              </w:rPr>
            </w:pPr>
            <w:r w:rsidRPr="00322ED9">
              <w:rPr>
                <w:color w:val="000000"/>
              </w:rPr>
              <w:t>2012</w:t>
            </w:r>
          </w:p>
        </w:tc>
        <w:tc>
          <w:tcPr>
            <w:tcW w:w="574" w:type="dxa"/>
            <w:shd w:val="clear" w:color="auto" w:fill="EEECE1" w:themeFill="background2"/>
            <w:noWrap/>
            <w:vAlign w:val="center"/>
            <w:hideMark/>
          </w:tcPr>
          <w:p w:rsidR="00755F18" w:rsidRPr="00322ED9" w:rsidRDefault="00755F18" w:rsidP="00E37419">
            <w:pPr>
              <w:jc w:val="center"/>
              <w:rPr>
                <w:color w:val="000000"/>
              </w:rPr>
            </w:pPr>
            <w:r w:rsidRPr="00322ED9">
              <w:rPr>
                <w:color w:val="000000"/>
              </w:rPr>
              <w:t>2013</w:t>
            </w:r>
          </w:p>
        </w:tc>
        <w:tc>
          <w:tcPr>
            <w:tcW w:w="574" w:type="dxa"/>
            <w:shd w:val="clear" w:color="auto" w:fill="EEECE1" w:themeFill="background2"/>
            <w:noWrap/>
            <w:vAlign w:val="center"/>
            <w:hideMark/>
          </w:tcPr>
          <w:p w:rsidR="00755F18" w:rsidRPr="00322ED9" w:rsidRDefault="00755F18" w:rsidP="00E37419">
            <w:pPr>
              <w:jc w:val="center"/>
              <w:rPr>
                <w:color w:val="000000"/>
              </w:rPr>
            </w:pPr>
            <w:r w:rsidRPr="00322ED9">
              <w:rPr>
                <w:color w:val="000000"/>
              </w:rPr>
              <w:t>2014</w:t>
            </w:r>
          </w:p>
        </w:tc>
      </w:tr>
      <w:tr w:rsidR="001632D7" w:rsidRPr="00322ED9" w:rsidTr="00B22E2D">
        <w:trPr>
          <w:trHeight w:val="300"/>
          <w:jc w:val="center"/>
        </w:trPr>
        <w:tc>
          <w:tcPr>
            <w:tcW w:w="533" w:type="dxa"/>
          </w:tcPr>
          <w:p w:rsidR="001632D7" w:rsidRPr="00322ED9" w:rsidRDefault="001632D7" w:rsidP="00E37419">
            <w:pPr>
              <w:jc w:val="right"/>
              <w:rPr>
                <w:color w:val="000000"/>
                <w:sz w:val="16"/>
                <w:szCs w:val="16"/>
              </w:rPr>
            </w:pPr>
            <w:r w:rsidRPr="00322ED9">
              <w:rPr>
                <w:color w:val="000000"/>
                <w:sz w:val="16"/>
                <w:szCs w:val="16"/>
              </w:rPr>
              <w:t>Počet obyv.</w:t>
            </w:r>
          </w:p>
        </w:tc>
        <w:tc>
          <w:tcPr>
            <w:tcW w:w="575" w:type="dxa"/>
            <w:shd w:val="clear" w:color="auto" w:fill="auto"/>
            <w:noWrap/>
            <w:vAlign w:val="bottom"/>
          </w:tcPr>
          <w:p w:rsidR="001632D7" w:rsidRPr="00322ED9" w:rsidRDefault="001632D7" w:rsidP="00E37419">
            <w:pPr>
              <w:jc w:val="right"/>
              <w:rPr>
                <w:color w:val="000000"/>
              </w:rPr>
            </w:pPr>
            <w:r w:rsidRPr="00322ED9">
              <w:rPr>
                <w:color w:val="000000"/>
                <w:sz w:val="22"/>
                <w:szCs w:val="22"/>
              </w:rPr>
              <w:t>2265</w:t>
            </w:r>
          </w:p>
        </w:tc>
        <w:tc>
          <w:tcPr>
            <w:tcW w:w="575" w:type="dxa"/>
            <w:shd w:val="clear" w:color="auto" w:fill="auto"/>
            <w:noWrap/>
            <w:vAlign w:val="bottom"/>
          </w:tcPr>
          <w:p w:rsidR="001632D7" w:rsidRPr="00322ED9" w:rsidRDefault="001632D7" w:rsidP="00E37419">
            <w:pPr>
              <w:jc w:val="right"/>
              <w:rPr>
                <w:color w:val="000000"/>
              </w:rPr>
            </w:pPr>
            <w:r w:rsidRPr="00322ED9">
              <w:rPr>
                <w:color w:val="000000"/>
                <w:sz w:val="22"/>
                <w:szCs w:val="22"/>
              </w:rPr>
              <w:t>2253</w:t>
            </w:r>
          </w:p>
        </w:tc>
        <w:tc>
          <w:tcPr>
            <w:tcW w:w="574" w:type="dxa"/>
            <w:shd w:val="clear" w:color="auto" w:fill="auto"/>
            <w:noWrap/>
            <w:vAlign w:val="bottom"/>
          </w:tcPr>
          <w:p w:rsidR="001632D7" w:rsidRPr="00322ED9" w:rsidRDefault="001632D7" w:rsidP="00E37419">
            <w:pPr>
              <w:jc w:val="right"/>
              <w:rPr>
                <w:color w:val="000000"/>
              </w:rPr>
            </w:pPr>
            <w:r w:rsidRPr="00322ED9">
              <w:rPr>
                <w:color w:val="000000"/>
                <w:sz w:val="22"/>
                <w:szCs w:val="22"/>
              </w:rPr>
              <w:t>2277</w:t>
            </w:r>
          </w:p>
        </w:tc>
        <w:tc>
          <w:tcPr>
            <w:tcW w:w="574" w:type="dxa"/>
            <w:shd w:val="clear" w:color="auto" w:fill="auto"/>
            <w:noWrap/>
            <w:vAlign w:val="bottom"/>
          </w:tcPr>
          <w:p w:rsidR="001632D7" w:rsidRPr="00322ED9" w:rsidRDefault="001632D7" w:rsidP="00E37419">
            <w:pPr>
              <w:jc w:val="right"/>
              <w:rPr>
                <w:color w:val="000000"/>
              </w:rPr>
            </w:pPr>
            <w:r w:rsidRPr="00322ED9">
              <w:rPr>
                <w:color w:val="000000"/>
                <w:sz w:val="22"/>
                <w:szCs w:val="22"/>
              </w:rPr>
              <w:t>2279</w:t>
            </w:r>
          </w:p>
        </w:tc>
        <w:tc>
          <w:tcPr>
            <w:tcW w:w="574" w:type="dxa"/>
            <w:shd w:val="clear" w:color="auto" w:fill="auto"/>
            <w:noWrap/>
            <w:vAlign w:val="bottom"/>
          </w:tcPr>
          <w:p w:rsidR="001632D7" w:rsidRPr="00322ED9" w:rsidRDefault="001632D7" w:rsidP="00E37419">
            <w:pPr>
              <w:jc w:val="right"/>
              <w:rPr>
                <w:color w:val="000000"/>
              </w:rPr>
            </w:pPr>
            <w:r w:rsidRPr="00322ED9">
              <w:rPr>
                <w:color w:val="000000"/>
                <w:sz w:val="22"/>
                <w:szCs w:val="22"/>
              </w:rPr>
              <w:t>2301</w:t>
            </w:r>
          </w:p>
        </w:tc>
        <w:tc>
          <w:tcPr>
            <w:tcW w:w="574" w:type="dxa"/>
            <w:shd w:val="clear" w:color="auto" w:fill="auto"/>
            <w:noWrap/>
            <w:vAlign w:val="bottom"/>
          </w:tcPr>
          <w:p w:rsidR="001632D7" w:rsidRPr="00322ED9" w:rsidRDefault="001632D7" w:rsidP="00E37419">
            <w:pPr>
              <w:jc w:val="right"/>
              <w:rPr>
                <w:color w:val="000000"/>
              </w:rPr>
            </w:pPr>
            <w:r w:rsidRPr="00322ED9">
              <w:rPr>
                <w:color w:val="000000"/>
                <w:sz w:val="22"/>
                <w:szCs w:val="22"/>
              </w:rPr>
              <w:t>2316</w:t>
            </w:r>
          </w:p>
        </w:tc>
        <w:tc>
          <w:tcPr>
            <w:tcW w:w="574" w:type="dxa"/>
            <w:shd w:val="clear" w:color="auto" w:fill="auto"/>
            <w:noWrap/>
            <w:vAlign w:val="bottom"/>
          </w:tcPr>
          <w:p w:rsidR="001632D7" w:rsidRPr="00322ED9" w:rsidRDefault="001632D7" w:rsidP="00E37419">
            <w:pPr>
              <w:jc w:val="right"/>
              <w:rPr>
                <w:color w:val="000000"/>
              </w:rPr>
            </w:pPr>
            <w:r w:rsidRPr="00322ED9">
              <w:rPr>
                <w:color w:val="000000"/>
                <w:sz w:val="22"/>
                <w:szCs w:val="22"/>
              </w:rPr>
              <w:t>2318</w:t>
            </w:r>
          </w:p>
        </w:tc>
        <w:tc>
          <w:tcPr>
            <w:tcW w:w="574" w:type="dxa"/>
            <w:shd w:val="clear" w:color="auto" w:fill="auto"/>
            <w:noWrap/>
            <w:vAlign w:val="bottom"/>
          </w:tcPr>
          <w:p w:rsidR="001632D7" w:rsidRPr="00322ED9" w:rsidRDefault="001632D7" w:rsidP="00E37419">
            <w:pPr>
              <w:jc w:val="right"/>
              <w:rPr>
                <w:color w:val="000000"/>
              </w:rPr>
            </w:pPr>
            <w:r w:rsidRPr="00322ED9">
              <w:rPr>
                <w:color w:val="000000"/>
                <w:sz w:val="22"/>
                <w:szCs w:val="22"/>
              </w:rPr>
              <w:t>2327</w:t>
            </w:r>
          </w:p>
        </w:tc>
        <w:tc>
          <w:tcPr>
            <w:tcW w:w="574" w:type="dxa"/>
            <w:shd w:val="clear" w:color="auto" w:fill="auto"/>
            <w:noWrap/>
            <w:vAlign w:val="bottom"/>
          </w:tcPr>
          <w:p w:rsidR="001632D7" w:rsidRPr="00322ED9" w:rsidRDefault="001632D7" w:rsidP="00E37419">
            <w:pPr>
              <w:jc w:val="right"/>
              <w:rPr>
                <w:color w:val="000000"/>
              </w:rPr>
            </w:pPr>
            <w:r w:rsidRPr="00322ED9">
              <w:rPr>
                <w:color w:val="000000"/>
                <w:sz w:val="22"/>
                <w:szCs w:val="22"/>
              </w:rPr>
              <w:t>2322</w:t>
            </w:r>
          </w:p>
        </w:tc>
        <w:tc>
          <w:tcPr>
            <w:tcW w:w="574" w:type="dxa"/>
            <w:shd w:val="clear" w:color="auto" w:fill="auto"/>
            <w:noWrap/>
            <w:vAlign w:val="bottom"/>
          </w:tcPr>
          <w:p w:rsidR="001632D7" w:rsidRPr="00322ED9" w:rsidRDefault="001632D7" w:rsidP="00E37419">
            <w:pPr>
              <w:jc w:val="right"/>
              <w:rPr>
                <w:color w:val="000000"/>
              </w:rPr>
            </w:pPr>
            <w:r w:rsidRPr="00322ED9">
              <w:rPr>
                <w:color w:val="000000"/>
                <w:sz w:val="22"/>
                <w:szCs w:val="22"/>
              </w:rPr>
              <w:t>2321</w:t>
            </w:r>
          </w:p>
        </w:tc>
        <w:tc>
          <w:tcPr>
            <w:tcW w:w="574" w:type="dxa"/>
            <w:shd w:val="clear" w:color="auto" w:fill="auto"/>
            <w:noWrap/>
            <w:vAlign w:val="bottom"/>
          </w:tcPr>
          <w:p w:rsidR="001632D7" w:rsidRPr="00322ED9" w:rsidRDefault="001632D7" w:rsidP="00E37419">
            <w:pPr>
              <w:jc w:val="right"/>
              <w:rPr>
                <w:color w:val="000000"/>
              </w:rPr>
            </w:pPr>
            <w:r w:rsidRPr="00322ED9">
              <w:rPr>
                <w:color w:val="000000"/>
                <w:sz w:val="22"/>
                <w:szCs w:val="22"/>
              </w:rPr>
              <w:t>2256</w:t>
            </w:r>
          </w:p>
        </w:tc>
        <w:tc>
          <w:tcPr>
            <w:tcW w:w="574" w:type="dxa"/>
            <w:shd w:val="clear" w:color="auto" w:fill="auto"/>
            <w:noWrap/>
            <w:vAlign w:val="bottom"/>
          </w:tcPr>
          <w:p w:rsidR="001632D7" w:rsidRPr="00322ED9" w:rsidRDefault="001632D7" w:rsidP="00E37419">
            <w:pPr>
              <w:jc w:val="right"/>
              <w:rPr>
                <w:color w:val="000000"/>
              </w:rPr>
            </w:pPr>
            <w:r w:rsidRPr="00322ED9">
              <w:rPr>
                <w:color w:val="000000"/>
                <w:sz w:val="22"/>
                <w:szCs w:val="22"/>
              </w:rPr>
              <w:t>2249</w:t>
            </w:r>
          </w:p>
        </w:tc>
        <w:tc>
          <w:tcPr>
            <w:tcW w:w="574" w:type="dxa"/>
            <w:shd w:val="clear" w:color="auto" w:fill="auto"/>
            <w:noWrap/>
            <w:vAlign w:val="bottom"/>
          </w:tcPr>
          <w:p w:rsidR="001632D7" w:rsidRPr="00322ED9" w:rsidRDefault="001632D7" w:rsidP="00E37419">
            <w:pPr>
              <w:jc w:val="right"/>
              <w:rPr>
                <w:color w:val="000000"/>
              </w:rPr>
            </w:pPr>
            <w:r w:rsidRPr="00322ED9">
              <w:rPr>
                <w:color w:val="000000"/>
                <w:sz w:val="22"/>
                <w:szCs w:val="22"/>
              </w:rPr>
              <w:t>2238</w:t>
            </w:r>
          </w:p>
        </w:tc>
        <w:tc>
          <w:tcPr>
            <w:tcW w:w="574" w:type="dxa"/>
            <w:shd w:val="clear" w:color="auto" w:fill="auto"/>
            <w:noWrap/>
            <w:vAlign w:val="bottom"/>
          </w:tcPr>
          <w:p w:rsidR="001632D7" w:rsidRPr="00322ED9" w:rsidRDefault="001632D7" w:rsidP="00E37419">
            <w:pPr>
              <w:jc w:val="right"/>
              <w:rPr>
                <w:color w:val="000000"/>
              </w:rPr>
            </w:pPr>
            <w:r w:rsidRPr="00322ED9">
              <w:rPr>
                <w:color w:val="000000"/>
                <w:sz w:val="22"/>
                <w:szCs w:val="22"/>
              </w:rPr>
              <w:t>2254</w:t>
            </w:r>
          </w:p>
        </w:tc>
      </w:tr>
    </w:tbl>
    <w:p w:rsidR="00754BD7" w:rsidRPr="00322ED9" w:rsidRDefault="00754BD7" w:rsidP="00E37419">
      <w:pPr>
        <w:jc w:val="both"/>
        <w:rPr>
          <w:sz w:val="16"/>
          <w:szCs w:val="16"/>
        </w:rPr>
      </w:pPr>
      <w:r w:rsidRPr="00322ED9">
        <w:rPr>
          <w:sz w:val="16"/>
          <w:szCs w:val="16"/>
        </w:rPr>
        <w:t xml:space="preserve">Zdroj: </w:t>
      </w:r>
      <w:r w:rsidR="00DB7D54" w:rsidRPr="00322ED9">
        <w:rPr>
          <w:sz w:val="16"/>
          <w:szCs w:val="16"/>
        </w:rPr>
        <w:t>Štatistický úrad SR, 2015</w:t>
      </w:r>
    </w:p>
    <w:p w:rsidR="00754BD7" w:rsidRPr="00322ED9" w:rsidRDefault="00754BD7" w:rsidP="00E37419">
      <w:pPr>
        <w:jc w:val="both"/>
        <w:rPr>
          <w:sz w:val="16"/>
          <w:szCs w:val="16"/>
        </w:rPr>
      </w:pPr>
      <w:r w:rsidRPr="00322ED9">
        <w:rPr>
          <w:sz w:val="16"/>
          <w:szCs w:val="16"/>
        </w:rPr>
        <w:t>Poznámka: PHSR vychádza z počtu obyvateľstva zistených v SODB 2011.</w:t>
      </w:r>
    </w:p>
    <w:p w:rsidR="001632D7" w:rsidRPr="00322ED9" w:rsidRDefault="001632D7" w:rsidP="00E37419">
      <w:pPr>
        <w:jc w:val="center"/>
        <w:rPr>
          <w:sz w:val="24"/>
          <w:szCs w:val="24"/>
        </w:rPr>
      </w:pPr>
    </w:p>
    <w:p w:rsidR="00814E53" w:rsidRPr="00322ED9" w:rsidRDefault="00BD0644" w:rsidP="00E37419">
      <w:pPr>
        <w:jc w:val="center"/>
        <w:rPr>
          <w:sz w:val="24"/>
          <w:szCs w:val="24"/>
        </w:rPr>
      </w:pPr>
      <w:r w:rsidRPr="00322ED9">
        <w:rPr>
          <w:sz w:val="24"/>
          <w:szCs w:val="24"/>
        </w:rPr>
        <w:t>Tab. 12</w:t>
      </w:r>
      <w:r w:rsidR="00814E53" w:rsidRPr="00322ED9">
        <w:rPr>
          <w:sz w:val="24"/>
          <w:szCs w:val="24"/>
        </w:rPr>
        <w:t xml:space="preserve">: Vývoj hustoty obyvateľstva v obci </w:t>
      </w:r>
      <w:r w:rsidR="000E326C" w:rsidRPr="00322ED9">
        <w:rPr>
          <w:sz w:val="24"/>
          <w:szCs w:val="24"/>
        </w:rPr>
        <w:t>Jablonica</w:t>
      </w:r>
      <w:r w:rsidR="0059174D" w:rsidRPr="00322ED9">
        <w:rPr>
          <w:sz w:val="24"/>
          <w:szCs w:val="24"/>
        </w:rPr>
        <w:t xml:space="preserve">  v období 2010</w:t>
      </w:r>
      <w:r w:rsidR="00814E53" w:rsidRPr="00322ED9">
        <w:rPr>
          <w:sz w:val="24"/>
          <w:szCs w:val="24"/>
        </w:rPr>
        <w:t>-2014</w:t>
      </w:r>
    </w:p>
    <w:p w:rsidR="00814E53" w:rsidRPr="00322ED9" w:rsidRDefault="00814E53" w:rsidP="00E37419">
      <w:pPr>
        <w:jc w:val="center"/>
        <w:rPr>
          <w:sz w:val="24"/>
          <w:szCs w:val="24"/>
        </w:rPr>
      </w:pPr>
      <w:r w:rsidRPr="00322ED9">
        <w:rPr>
          <w:sz w:val="24"/>
          <w:szCs w:val="24"/>
        </w:rPr>
        <w:t>(osoba na kilometer štvorcový)</w:t>
      </w:r>
    </w:p>
    <w:tbl>
      <w:tblPr>
        <w:tblW w:w="370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40"/>
        <w:gridCol w:w="740"/>
        <w:gridCol w:w="740"/>
        <w:gridCol w:w="740"/>
        <w:gridCol w:w="740"/>
      </w:tblGrid>
      <w:tr w:rsidR="0059174D" w:rsidRPr="00322ED9" w:rsidTr="0059174D">
        <w:trPr>
          <w:trHeight w:val="300"/>
          <w:jc w:val="center"/>
        </w:trPr>
        <w:tc>
          <w:tcPr>
            <w:tcW w:w="740" w:type="dxa"/>
            <w:shd w:val="clear" w:color="auto" w:fill="EEECE1" w:themeFill="background2"/>
            <w:noWrap/>
            <w:vAlign w:val="bottom"/>
            <w:hideMark/>
          </w:tcPr>
          <w:p w:rsidR="0059174D" w:rsidRPr="00322ED9" w:rsidRDefault="0059174D" w:rsidP="00E37419">
            <w:pPr>
              <w:rPr>
                <w:color w:val="000000"/>
                <w:sz w:val="22"/>
                <w:szCs w:val="22"/>
              </w:rPr>
            </w:pPr>
            <w:r w:rsidRPr="00322ED9">
              <w:rPr>
                <w:color w:val="000000"/>
                <w:sz w:val="22"/>
                <w:szCs w:val="22"/>
              </w:rPr>
              <w:t>2010</w:t>
            </w:r>
          </w:p>
        </w:tc>
        <w:tc>
          <w:tcPr>
            <w:tcW w:w="740" w:type="dxa"/>
            <w:shd w:val="clear" w:color="auto" w:fill="EEECE1" w:themeFill="background2"/>
            <w:noWrap/>
            <w:vAlign w:val="bottom"/>
            <w:hideMark/>
          </w:tcPr>
          <w:p w:rsidR="0059174D" w:rsidRPr="00322ED9" w:rsidRDefault="0059174D" w:rsidP="00E37419">
            <w:pPr>
              <w:rPr>
                <w:color w:val="000000"/>
                <w:sz w:val="22"/>
                <w:szCs w:val="22"/>
              </w:rPr>
            </w:pPr>
            <w:r w:rsidRPr="00322ED9">
              <w:rPr>
                <w:color w:val="000000"/>
                <w:sz w:val="22"/>
                <w:szCs w:val="22"/>
              </w:rPr>
              <w:t>2011</w:t>
            </w:r>
          </w:p>
        </w:tc>
        <w:tc>
          <w:tcPr>
            <w:tcW w:w="740" w:type="dxa"/>
            <w:shd w:val="clear" w:color="auto" w:fill="EEECE1" w:themeFill="background2"/>
            <w:noWrap/>
            <w:vAlign w:val="bottom"/>
            <w:hideMark/>
          </w:tcPr>
          <w:p w:rsidR="0059174D" w:rsidRPr="00322ED9" w:rsidRDefault="0059174D" w:rsidP="00E37419">
            <w:pPr>
              <w:rPr>
                <w:color w:val="000000"/>
                <w:sz w:val="22"/>
                <w:szCs w:val="22"/>
              </w:rPr>
            </w:pPr>
            <w:r w:rsidRPr="00322ED9">
              <w:rPr>
                <w:color w:val="000000"/>
                <w:sz w:val="22"/>
                <w:szCs w:val="22"/>
              </w:rPr>
              <w:t>2012</w:t>
            </w:r>
          </w:p>
        </w:tc>
        <w:tc>
          <w:tcPr>
            <w:tcW w:w="740" w:type="dxa"/>
            <w:shd w:val="clear" w:color="auto" w:fill="EEECE1" w:themeFill="background2"/>
            <w:noWrap/>
            <w:vAlign w:val="bottom"/>
            <w:hideMark/>
          </w:tcPr>
          <w:p w:rsidR="0059174D" w:rsidRPr="00322ED9" w:rsidRDefault="0059174D" w:rsidP="00E37419">
            <w:pPr>
              <w:rPr>
                <w:color w:val="000000"/>
                <w:sz w:val="22"/>
                <w:szCs w:val="22"/>
              </w:rPr>
            </w:pPr>
            <w:r w:rsidRPr="00322ED9">
              <w:rPr>
                <w:color w:val="000000"/>
                <w:sz w:val="22"/>
                <w:szCs w:val="22"/>
              </w:rPr>
              <w:t>2013</w:t>
            </w:r>
          </w:p>
        </w:tc>
        <w:tc>
          <w:tcPr>
            <w:tcW w:w="740" w:type="dxa"/>
            <w:shd w:val="clear" w:color="auto" w:fill="EEECE1" w:themeFill="background2"/>
            <w:noWrap/>
            <w:vAlign w:val="bottom"/>
            <w:hideMark/>
          </w:tcPr>
          <w:p w:rsidR="0059174D" w:rsidRPr="00322ED9" w:rsidRDefault="0059174D" w:rsidP="00E37419">
            <w:pPr>
              <w:rPr>
                <w:color w:val="000000"/>
                <w:sz w:val="22"/>
                <w:szCs w:val="22"/>
              </w:rPr>
            </w:pPr>
            <w:r w:rsidRPr="00322ED9">
              <w:rPr>
                <w:color w:val="000000"/>
                <w:sz w:val="22"/>
                <w:szCs w:val="22"/>
              </w:rPr>
              <w:t>2014</w:t>
            </w:r>
          </w:p>
        </w:tc>
      </w:tr>
      <w:tr w:rsidR="0059174D" w:rsidRPr="00322ED9" w:rsidTr="0059174D">
        <w:trPr>
          <w:trHeight w:val="300"/>
          <w:jc w:val="center"/>
        </w:trPr>
        <w:tc>
          <w:tcPr>
            <w:tcW w:w="740" w:type="dxa"/>
            <w:shd w:val="clear" w:color="auto" w:fill="auto"/>
            <w:noWrap/>
            <w:vAlign w:val="bottom"/>
          </w:tcPr>
          <w:p w:rsidR="0059174D" w:rsidRPr="00322ED9" w:rsidRDefault="0059174D" w:rsidP="00E37419">
            <w:pPr>
              <w:jc w:val="right"/>
              <w:rPr>
                <w:color w:val="000000"/>
                <w:sz w:val="22"/>
                <w:szCs w:val="22"/>
              </w:rPr>
            </w:pPr>
            <w:r w:rsidRPr="00322ED9">
              <w:rPr>
                <w:color w:val="000000"/>
                <w:sz w:val="22"/>
                <w:szCs w:val="22"/>
              </w:rPr>
              <w:t>73,57</w:t>
            </w:r>
          </w:p>
        </w:tc>
        <w:tc>
          <w:tcPr>
            <w:tcW w:w="740" w:type="dxa"/>
            <w:shd w:val="clear" w:color="auto" w:fill="auto"/>
            <w:noWrap/>
            <w:vAlign w:val="bottom"/>
          </w:tcPr>
          <w:p w:rsidR="0059174D" w:rsidRPr="00322ED9" w:rsidRDefault="0059174D" w:rsidP="00E37419">
            <w:pPr>
              <w:jc w:val="right"/>
              <w:rPr>
                <w:color w:val="000000"/>
                <w:sz w:val="22"/>
                <w:szCs w:val="22"/>
              </w:rPr>
            </w:pPr>
            <w:r w:rsidRPr="00322ED9">
              <w:rPr>
                <w:color w:val="000000"/>
                <w:sz w:val="22"/>
                <w:szCs w:val="22"/>
              </w:rPr>
              <w:t>71,58</w:t>
            </w:r>
          </w:p>
        </w:tc>
        <w:tc>
          <w:tcPr>
            <w:tcW w:w="740" w:type="dxa"/>
            <w:shd w:val="clear" w:color="auto" w:fill="auto"/>
            <w:noWrap/>
            <w:vAlign w:val="bottom"/>
          </w:tcPr>
          <w:p w:rsidR="0059174D" w:rsidRPr="00322ED9" w:rsidRDefault="0059174D" w:rsidP="00E37419">
            <w:pPr>
              <w:jc w:val="right"/>
              <w:rPr>
                <w:color w:val="000000"/>
                <w:sz w:val="22"/>
                <w:szCs w:val="22"/>
              </w:rPr>
            </w:pPr>
            <w:r w:rsidRPr="00322ED9">
              <w:rPr>
                <w:color w:val="000000"/>
                <w:sz w:val="22"/>
                <w:szCs w:val="22"/>
              </w:rPr>
              <w:t>71,65</w:t>
            </w:r>
          </w:p>
        </w:tc>
        <w:tc>
          <w:tcPr>
            <w:tcW w:w="740" w:type="dxa"/>
            <w:shd w:val="clear" w:color="auto" w:fill="auto"/>
            <w:noWrap/>
            <w:vAlign w:val="bottom"/>
          </w:tcPr>
          <w:p w:rsidR="0059174D" w:rsidRPr="00322ED9" w:rsidRDefault="0059174D" w:rsidP="00E37419">
            <w:pPr>
              <w:jc w:val="right"/>
              <w:rPr>
                <w:color w:val="000000"/>
                <w:sz w:val="22"/>
                <w:szCs w:val="22"/>
              </w:rPr>
            </w:pPr>
            <w:r w:rsidRPr="00322ED9">
              <w:rPr>
                <w:color w:val="000000"/>
                <w:sz w:val="22"/>
                <w:szCs w:val="22"/>
              </w:rPr>
              <w:t>71,36</w:t>
            </w:r>
          </w:p>
        </w:tc>
        <w:tc>
          <w:tcPr>
            <w:tcW w:w="740" w:type="dxa"/>
            <w:shd w:val="clear" w:color="auto" w:fill="auto"/>
            <w:noWrap/>
            <w:vAlign w:val="bottom"/>
          </w:tcPr>
          <w:p w:rsidR="0059174D" w:rsidRPr="00322ED9" w:rsidRDefault="0059174D" w:rsidP="00E37419">
            <w:pPr>
              <w:jc w:val="right"/>
              <w:rPr>
                <w:color w:val="000000"/>
                <w:sz w:val="22"/>
                <w:szCs w:val="22"/>
              </w:rPr>
            </w:pPr>
            <w:r w:rsidRPr="00322ED9">
              <w:rPr>
                <w:color w:val="000000"/>
                <w:sz w:val="22"/>
                <w:szCs w:val="22"/>
              </w:rPr>
              <w:t>71,44</w:t>
            </w:r>
          </w:p>
        </w:tc>
      </w:tr>
    </w:tbl>
    <w:p w:rsidR="00225228" w:rsidRPr="00322ED9" w:rsidRDefault="00225228" w:rsidP="00225228">
      <w:pPr>
        <w:jc w:val="both"/>
        <w:rPr>
          <w:sz w:val="16"/>
          <w:szCs w:val="16"/>
        </w:rPr>
      </w:pPr>
      <w:r w:rsidRPr="00322ED9">
        <w:rPr>
          <w:sz w:val="16"/>
          <w:szCs w:val="16"/>
        </w:rPr>
        <w:t>Zdroj: Štatistický úrad SR, 2015</w:t>
      </w:r>
    </w:p>
    <w:p w:rsidR="00225228" w:rsidRPr="00322ED9" w:rsidRDefault="00225228" w:rsidP="00225228">
      <w:pPr>
        <w:jc w:val="both"/>
        <w:rPr>
          <w:sz w:val="16"/>
          <w:szCs w:val="16"/>
        </w:rPr>
      </w:pPr>
    </w:p>
    <w:p w:rsidR="00ED4E5C" w:rsidRPr="00322ED9" w:rsidRDefault="00E54E0D" w:rsidP="00E37419">
      <w:pPr>
        <w:jc w:val="center"/>
        <w:rPr>
          <w:sz w:val="24"/>
          <w:szCs w:val="24"/>
        </w:rPr>
      </w:pPr>
      <w:r w:rsidRPr="00322ED9">
        <w:rPr>
          <w:sz w:val="24"/>
          <w:szCs w:val="24"/>
        </w:rPr>
        <w:t xml:space="preserve">Tab. </w:t>
      </w:r>
      <w:r w:rsidR="00BD0644" w:rsidRPr="00322ED9">
        <w:rPr>
          <w:sz w:val="24"/>
          <w:szCs w:val="24"/>
        </w:rPr>
        <w:t>13</w:t>
      </w:r>
      <w:r w:rsidR="00ED4E5C" w:rsidRPr="00322ED9">
        <w:rPr>
          <w:sz w:val="24"/>
          <w:szCs w:val="24"/>
        </w:rPr>
        <w:t>: Bývajúce obyvateľstvo podľa národnosti</w:t>
      </w:r>
    </w:p>
    <w:tbl>
      <w:tblPr>
        <w:tblW w:w="6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4230"/>
        <w:gridCol w:w="2010"/>
      </w:tblGrid>
      <w:tr w:rsidR="00D626C6" w:rsidRPr="00322ED9" w:rsidTr="002D0F80">
        <w:trPr>
          <w:cantSplit/>
          <w:trHeight w:val="300"/>
          <w:jc w:val="center"/>
        </w:trPr>
        <w:tc>
          <w:tcPr>
            <w:tcW w:w="4225" w:type="dxa"/>
            <w:tcBorders>
              <w:top w:val="single" w:sz="4" w:space="0" w:color="auto"/>
              <w:left w:val="single" w:sz="4" w:space="0" w:color="auto"/>
              <w:bottom w:val="single" w:sz="4" w:space="0" w:color="auto"/>
              <w:right w:val="single" w:sz="4" w:space="0" w:color="auto"/>
            </w:tcBorders>
            <w:shd w:val="clear" w:color="auto" w:fill="EEECE1" w:themeFill="background2"/>
            <w:noWrap/>
            <w:tcMar>
              <w:top w:w="15" w:type="dxa"/>
              <w:left w:w="15" w:type="dxa"/>
              <w:bottom w:w="0" w:type="dxa"/>
              <w:right w:w="15" w:type="dxa"/>
            </w:tcMar>
            <w:vAlign w:val="center"/>
            <w:hideMark/>
          </w:tcPr>
          <w:p w:rsidR="00ED4E5C" w:rsidRPr="00322ED9" w:rsidRDefault="00ED4E5C" w:rsidP="00E37419">
            <w:pPr>
              <w:jc w:val="center"/>
              <w:rPr>
                <w:sz w:val="18"/>
                <w:szCs w:val="18"/>
              </w:rPr>
            </w:pPr>
            <w:r w:rsidRPr="00322ED9">
              <w:rPr>
                <w:sz w:val="18"/>
                <w:szCs w:val="18"/>
              </w:rPr>
              <w:t>Národnosť</w:t>
            </w:r>
          </w:p>
        </w:tc>
        <w:tc>
          <w:tcPr>
            <w:tcW w:w="200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D4E5C" w:rsidRPr="00322ED9" w:rsidRDefault="00ED4E5C" w:rsidP="00E37419">
            <w:pPr>
              <w:jc w:val="center"/>
              <w:rPr>
                <w:sz w:val="18"/>
                <w:szCs w:val="18"/>
              </w:rPr>
            </w:pPr>
            <w:r w:rsidRPr="00322ED9">
              <w:rPr>
                <w:sz w:val="18"/>
                <w:szCs w:val="18"/>
              </w:rPr>
              <w:t>Počet osôb</w:t>
            </w:r>
          </w:p>
        </w:tc>
      </w:tr>
      <w:tr w:rsidR="00D626C6" w:rsidRPr="00322ED9" w:rsidTr="00B8289D">
        <w:trPr>
          <w:trHeight w:hRule="exact" w:val="227"/>
          <w:jc w:val="center"/>
        </w:trPr>
        <w:tc>
          <w:tcPr>
            <w:tcW w:w="42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ED4E5C" w:rsidRPr="00322ED9" w:rsidRDefault="00ED4E5C" w:rsidP="00E37419">
            <w:pPr>
              <w:jc w:val="both"/>
              <w:rPr>
                <w:b/>
                <w:bCs/>
                <w:sz w:val="18"/>
                <w:szCs w:val="18"/>
                <w:lang w:eastAsia="hu-HU"/>
              </w:rPr>
            </w:pPr>
            <w:r w:rsidRPr="00322ED9">
              <w:rPr>
                <w:sz w:val="18"/>
                <w:szCs w:val="18"/>
                <w:lang w:eastAsia="hu-HU"/>
              </w:rPr>
              <w:t xml:space="preserve"> Slovenská</w:t>
            </w:r>
          </w:p>
        </w:tc>
        <w:tc>
          <w:tcPr>
            <w:tcW w:w="2008" w:type="dxa"/>
            <w:tcBorders>
              <w:top w:val="single" w:sz="4" w:space="0" w:color="auto"/>
              <w:left w:val="single" w:sz="4" w:space="0" w:color="auto"/>
              <w:bottom w:val="single" w:sz="4" w:space="0" w:color="auto"/>
              <w:right w:val="single" w:sz="4" w:space="0" w:color="auto"/>
            </w:tcBorders>
            <w:shd w:val="clear" w:color="auto" w:fill="FFFFFF"/>
            <w:vAlign w:val="bottom"/>
          </w:tcPr>
          <w:p w:rsidR="00ED4E5C" w:rsidRPr="00322ED9" w:rsidRDefault="007A0459" w:rsidP="00E37419">
            <w:pPr>
              <w:jc w:val="center"/>
              <w:rPr>
                <w:sz w:val="18"/>
                <w:szCs w:val="18"/>
                <w:lang w:eastAsia="hu-HU"/>
              </w:rPr>
            </w:pPr>
            <w:r w:rsidRPr="00322ED9">
              <w:rPr>
                <w:sz w:val="18"/>
                <w:szCs w:val="18"/>
                <w:lang w:eastAsia="hu-HU"/>
              </w:rPr>
              <w:t>2094</w:t>
            </w:r>
          </w:p>
        </w:tc>
      </w:tr>
      <w:tr w:rsidR="00D626C6" w:rsidRPr="00322ED9" w:rsidTr="00B8289D">
        <w:trPr>
          <w:trHeight w:hRule="exact" w:val="227"/>
          <w:jc w:val="center"/>
        </w:trPr>
        <w:tc>
          <w:tcPr>
            <w:tcW w:w="422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ED4E5C" w:rsidRPr="00322ED9" w:rsidRDefault="00ED4E5C" w:rsidP="00E37419">
            <w:pPr>
              <w:jc w:val="both"/>
              <w:rPr>
                <w:sz w:val="18"/>
                <w:szCs w:val="18"/>
                <w:lang w:eastAsia="hu-HU"/>
              </w:rPr>
            </w:pPr>
            <w:r w:rsidRPr="00322ED9">
              <w:rPr>
                <w:sz w:val="18"/>
                <w:szCs w:val="18"/>
                <w:lang w:eastAsia="hu-HU"/>
              </w:rPr>
              <w:t xml:space="preserve"> Maďarská</w:t>
            </w:r>
          </w:p>
        </w:tc>
        <w:tc>
          <w:tcPr>
            <w:tcW w:w="2008" w:type="dxa"/>
            <w:tcBorders>
              <w:top w:val="single" w:sz="4" w:space="0" w:color="auto"/>
              <w:left w:val="single" w:sz="4" w:space="0" w:color="auto"/>
              <w:bottom w:val="single" w:sz="4" w:space="0" w:color="auto"/>
              <w:right w:val="single" w:sz="4" w:space="0" w:color="auto"/>
            </w:tcBorders>
            <w:shd w:val="clear" w:color="auto" w:fill="FFFFFF"/>
            <w:vAlign w:val="bottom"/>
          </w:tcPr>
          <w:p w:rsidR="00ED4E5C" w:rsidRPr="00322ED9" w:rsidRDefault="006F587E" w:rsidP="00E37419">
            <w:pPr>
              <w:jc w:val="center"/>
              <w:rPr>
                <w:sz w:val="18"/>
                <w:szCs w:val="18"/>
                <w:lang w:eastAsia="hu-HU"/>
              </w:rPr>
            </w:pPr>
            <w:r w:rsidRPr="00322ED9">
              <w:rPr>
                <w:sz w:val="18"/>
                <w:szCs w:val="18"/>
                <w:lang w:eastAsia="hu-HU"/>
              </w:rPr>
              <w:t>3</w:t>
            </w:r>
          </w:p>
        </w:tc>
      </w:tr>
      <w:tr w:rsidR="00D626C6" w:rsidRPr="00322ED9" w:rsidTr="00B8289D">
        <w:trPr>
          <w:trHeight w:hRule="exact" w:val="227"/>
          <w:jc w:val="center"/>
        </w:trPr>
        <w:tc>
          <w:tcPr>
            <w:tcW w:w="422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ED4E5C" w:rsidRPr="00322ED9" w:rsidRDefault="00ED4E5C" w:rsidP="00E37419">
            <w:pPr>
              <w:jc w:val="both"/>
              <w:rPr>
                <w:sz w:val="18"/>
                <w:szCs w:val="18"/>
                <w:lang w:eastAsia="hu-HU"/>
              </w:rPr>
            </w:pPr>
            <w:r w:rsidRPr="00322ED9">
              <w:rPr>
                <w:sz w:val="18"/>
                <w:szCs w:val="18"/>
                <w:lang w:eastAsia="hu-HU"/>
              </w:rPr>
              <w:t xml:space="preserve"> Rómska</w:t>
            </w:r>
          </w:p>
        </w:tc>
        <w:tc>
          <w:tcPr>
            <w:tcW w:w="2008" w:type="dxa"/>
            <w:tcBorders>
              <w:top w:val="single" w:sz="4" w:space="0" w:color="auto"/>
              <w:left w:val="single" w:sz="4" w:space="0" w:color="auto"/>
              <w:bottom w:val="single" w:sz="4" w:space="0" w:color="auto"/>
              <w:right w:val="single" w:sz="4" w:space="0" w:color="auto"/>
            </w:tcBorders>
            <w:shd w:val="clear" w:color="auto" w:fill="FFFFFF"/>
            <w:vAlign w:val="bottom"/>
          </w:tcPr>
          <w:p w:rsidR="00ED4E5C" w:rsidRPr="00322ED9" w:rsidRDefault="006F587E" w:rsidP="00E37419">
            <w:pPr>
              <w:jc w:val="center"/>
              <w:rPr>
                <w:sz w:val="18"/>
                <w:szCs w:val="18"/>
                <w:lang w:eastAsia="hu-HU"/>
              </w:rPr>
            </w:pPr>
            <w:r w:rsidRPr="00322ED9">
              <w:rPr>
                <w:sz w:val="18"/>
                <w:szCs w:val="18"/>
                <w:lang w:eastAsia="hu-HU"/>
              </w:rPr>
              <w:t>20</w:t>
            </w:r>
          </w:p>
        </w:tc>
      </w:tr>
      <w:tr w:rsidR="00D626C6" w:rsidRPr="00322ED9" w:rsidTr="00B8289D">
        <w:trPr>
          <w:trHeight w:hRule="exact" w:val="227"/>
          <w:jc w:val="center"/>
        </w:trPr>
        <w:tc>
          <w:tcPr>
            <w:tcW w:w="422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ED4E5C" w:rsidRPr="00322ED9" w:rsidRDefault="00ED4E5C" w:rsidP="00E37419">
            <w:pPr>
              <w:jc w:val="both"/>
              <w:rPr>
                <w:sz w:val="18"/>
                <w:szCs w:val="18"/>
                <w:lang w:eastAsia="hu-HU"/>
              </w:rPr>
            </w:pPr>
            <w:r w:rsidRPr="00322ED9">
              <w:rPr>
                <w:sz w:val="18"/>
                <w:szCs w:val="18"/>
                <w:lang w:eastAsia="hu-HU"/>
              </w:rPr>
              <w:t xml:space="preserve"> Rusínska</w:t>
            </w:r>
          </w:p>
        </w:tc>
        <w:tc>
          <w:tcPr>
            <w:tcW w:w="2008" w:type="dxa"/>
            <w:tcBorders>
              <w:top w:val="single" w:sz="4" w:space="0" w:color="auto"/>
              <w:left w:val="single" w:sz="4" w:space="0" w:color="auto"/>
              <w:bottom w:val="single" w:sz="4" w:space="0" w:color="auto"/>
              <w:right w:val="single" w:sz="4" w:space="0" w:color="auto"/>
            </w:tcBorders>
            <w:shd w:val="clear" w:color="auto" w:fill="FFFFFF"/>
            <w:vAlign w:val="bottom"/>
          </w:tcPr>
          <w:p w:rsidR="00ED4E5C" w:rsidRPr="00322ED9" w:rsidRDefault="006F587E" w:rsidP="00E37419">
            <w:pPr>
              <w:jc w:val="center"/>
              <w:rPr>
                <w:sz w:val="18"/>
                <w:szCs w:val="18"/>
                <w:lang w:eastAsia="hu-HU"/>
              </w:rPr>
            </w:pPr>
            <w:r w:rsidRPr="00322ED9">
              <w:rPr>
                <w:sz w:val="18"/>
                <w:szCs w:val="18"/>
                <w:lang w:eastAsia="hu-HU"/>
              </w:rPr>
              <w:t>0</w:t>
            </w:r>
          </w:p>
        </w:tc>
      </w:tr>
      <w:tr w:rsidR="00D626C6" w:rsidRPr="00322ED9" w:rsidTr="00B8289D">
        <w:trPr>
          <w:trHeight w:hRule="exact" w:val="227"/>
          <w:jc w:val="center"/>
        </w:trPr>
        <w:tc>
          <w:tcPr>
            <w:tcW w:w="422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ED4E5C" w:rsidRPr="00322ED9" w:rsidRDefault="00ED4E5C" w:rsidP="00E37419">
            <w:pPr>
              <w:jc w:val="both"/>
              <w:rPr>
                <w:sz w:val="18"/>
                <w:szCs w:val="18"/>
                <w:lang w:eastAsia="hu-HU"/>
              </w:rPr>
            </w:pPr>
            <w:r w:rsidRPr="00322ED9">
              <w:rPr>
                <w:sz w:val="18"/>
                <w:szCs w:val="18"/>
                <w:lang w:eastAsia="hu-HU"/>
              </w:rPr>
              <w:t xml:space="preserve"> Ukrajinská</w:t>
            </w:r>
          </w:p>
        </w:tc>
        <w:tc>
          <w:tcPr>
            <w:tcW w:w="2008" w:type="dxa"/>
            <w:tcBorders>
              <w:top w:val="single" w:sz="4" w:space="0" w:color="auto"/>
              <w:left w:val="single" w:sz="4" w:space="0" w:color="auto"/>
              <w:bottom w:val="single" w:sz="4" w:space="0" w:color="auto"/>
              <w:right w:val="single" w:sz="4" w:space="0" w:color="auto"/>
            </w:tcBorders>
            <w:shd w:val="clear" w:color="auto" w:fill="FFFFFF"/>
            <w:vAlign w:val="bottom"/>
          </w:tcPr>
          <w:p w:rsidR="00ED4E5C" w:rsidRPr="00322ED9" w:rsidRDefault="006F587E" w:rsidP="00E37419">
            <w:pPr>
              <w:jc w:val="center"/>
              <w:rPr>
                <w:sz w:val="18"/>
                <w:szCs w:val="18"/>
                <w:lang w:eastAsia="hu-HU"/>
              </w:rPr>
            </w:pPr>
            <w:r w:rsidRPr="00322ED9">
              <w:rPr>
                <w:sz w:val="18"/>
                <w:szCs w:val="18"/>
                <w:lang w:eastAsia="hu-HU"/>
              </w:rPr>
              <w:t>1</w:t>
            </w:r>
          </w:p>
        </w:tc>
      </w:tr>
      <w:tr w:rsidR="00D626C6" w:rsidRPr="00322ED9" w:rsidTr="00B8289D">
        <w:trPr>
          <w:trHeight w:hRule="exact" w:val="227"/>
          <w:jc w:val="center"/>
        </w:trPr>
        <w:tc>
          <w:tcPr>
            <w:tcW w:w="422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ED4E5C" w:rsidRPr="00322ED9" w:rsidRDefault="00ED4E5C" w:rsidP="00E37419">
            <w:pPr>
              <w:jc w:val="both"/>
              <w:rPr>
                <w:sz w:val="18"/>
                <w:szCs w:val="18"/>
                <w:lang w:eastAsia="hu-HU"/>
              </w:rPr>
            </w:pPr>
            <w:r w:rsidRPr="00322ED9">
              <w:rPr>
                <w:sz w:val="18"/>
                <w:szCs w:val="18"/>
                <w:lang w:eastAsia="hu-HU"/>
              </w:rPr>
              <w:t xml:space="preserve"> Česká</w:t>
            </w:r>
          </w:p>
        </w:tc>
        <w:tc>
          <w:tcPr>
            <w:tcW w:w="2008" w:type="dxa"/>
            <w:tcBorders>
              <w:top w:val="single" w:sz="4" w:space="0" w:color="auto"/>
              <w:left w:val="single" w:sz="4" w:space="0" w:color="auto"/>
              <w:bottom w:val="single" w:sz="4" w:space="0" w:color="auto"/>
              <w:right w:val="single" w:sz="4" w:space="0" w:color="auto"/>
            </w:tcBorders>
            <w:shd w:val="clear" w:color="auto" w:fill="FFFFFF"/>
            <w:vAlign w:val="bottom"/>
          </w:tcPr>
          <w:p w:rsidR="00ED4E5C" w:rsidRPr="00322ED9" w:rsidRDefault="00F2572E" w:rsidP="00E37419">
            <w:pPr>
              <w:jc w:val="center"/>
              <w:rPr>
                <w:sz w:val="18"/>
                <w:szCs w:val="18"/>
                <w:lang w:eastAsia="hu-HU"/>
              </w:rPr>
            </w:pPr>
            <w:r w:rsidRPr="00322ED9">
              <w:rPr>
                <w:sz w:val="18"/>
                <w:szCs w:val="18"/>
                <w:lang w:eastAsia="hu-HU"/>
              </w:rPr>
              <w:t>9</w:t>
            </w:r>
          </w:p>
        </w:tc>
      </w:tr>
      <w:tr w:rsidR="00D626C6" w:rsidRPr="00322ED9" w:rsidTr="00B8289D">
        <w:trPr>
          <w:trHeight w:hRule="exact" w:val="227"/>
          <w:jc w:val="center"/>
        </w:trPr>
        <w:tc>
          <w:tcPr>
            <w:tcW w:w="422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ED4E5C" w:rsidRPr="00322ED9" w:rsidRDefault="00ED4E5C" w:rsidP="00E37419">
            <w:pPr>
              <w:jc w:val="both"/>
              <w:rPr>
                <w:sz w:val="18"/>
                <w:szCs w:val="18"/>
                <w:lang w:eastAsia="hu-HU"/>
              </w:rPr>
            </w:pPr>
            <w:r w:rsidRPr="00322ED9">
              <w:rPr>
                <w:sz w:val="18"/>
                <w:szCs w:val="18"/>
                <w:lang w:eastAsia="hu-HU"/>
              </w:rPr>
              <w:t xml:space="preserve"> Nemecká</w:t>
            </w:r>
          </w:p>
        </w:tc>
        <w:tc>
          <w:tcPr>
            <w:tcW w:w="2008" w:type="dxa"/>
            <w:tcBorders>
              <w:top w:val="single" w:sz="4" w:space="0" w:color="auto"/>
              <w:left w:val="single" w:sz="4" w:space="0" w:color="auto"/>
              <w:bottom w:val="single" w:sz="4" w:space="0" w:color="auto"/>
              <w:right w:val="single" w:sz="4" w:space="0" w:color="auto"/>
            </w:tcBorders>
            <w:shd w:val="clear" w:color="auto" w:fill="FFFFFF"/>
            <w:vAlign w:val="bottom"/>
          </w:tcPr>
          <w:p w:rsidR="00ED4E5C" w:rsidRPr="00322ED9" w:rsidRDefault="00F2572E" w:rsidP="00E37419">
            <w:pPr>
              <w:jc w:val="center"/>
              <w:rPr>
                <w:sz w:val="18"/>
                <w:szCs w:val="18"/>
                <w:lang w:eastAsia="hu-HU"/>
              </w:rPr>
            </w:pPr>
            <w:r w:rsidRPr="00322ED9">
              <w:rPr>
                <w:sz w:val="18"/>
                <w:szCs w:val="18"/>
                <w:lang w:eastAsia="hu-HU"/>
              </w:rPr>
              <w:t>0</w:t>
            </w:r>
          </w:p>
        </w:tc>
      </w:tr>
      <w:tr w:rsidR="00D626C6" w:rsidRPr="00322ED9" w:rsidTr="00B8289D">
        <w:trPr>
          <w:trHeight w:hRule="exact" w:val="227"/>
          <w:jc w:val="center"/>
        </w:trPr>
        <w:tc>
          <w:tcPr>
            <w:tcW w:w="422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ED4E5C" w:rsidRPr="00322ED9" w:rsidRDefault="00ED4E5C" w:rsidP="00E37419">
            <w:pPr>
              <w:jc w:val="both"/>
              <w:rPr>
                <w:sz w:val="18"/>
                <w:szCs w:val="18"/>
                <w:lang w:eastAsia="hu-HU"/>
              </w:rPr>
            </w:pPr>
            <w:r w:rsidRPr="00322ED9">
              <w:rPr>
                <w:sz w:val="18"/>
                <w:szCs w:val="18"/>
                <w:lang w:eastAsia="hu-HU"/>
              </w:rPr>
              <w:t xml:space="preserve"> Poľská</w:t>
            </w:r>
          </w:p>
        </w:tc>
        <w:tc>
          <w:tcPr>
            <w:tcW w:w="2008" w:type="dxa"/>
            <w:tcBorders>
              <w:top w:val="single" w:sz="4" w:space="0" w:color="auto"/>
              <w:left w:val="single" w:sz="4" w:space="0" w:color="auto"/>
              <w:bottom w:val="single" w:sz="4" w:space="0" w:color="auto"/>
              <w:right w:val="single" w:sz="4" w:space="0" w:color="auto"/>
            </w:tcBorders>
            <w:shd w:val="clear" w:color="auto" w:fill="FFFFFF"/>
            <w:vAlign w:val="bottom"/>
          </w:tcPr>
          <w:p w:rsidR="00ED4E5C" w:rsidRPr="00322ED9" w:rsidRDefault="00F2572E" w:rsidP="00E37419">
            <w:pPr>
              <w:jc w:val="center"/>
              <w:rPr>
                <w:sz w:val="18"/>
                <w:szCs w:val="18"/>
                <w:lang w:eastAsia="hu-HU"/>
              </w:rPr>
            </w:pPr>
            <w:r w:rsidRPr="00322ED9">
              <w:rPr>
                <w:sz w:val="18"/>
                <w:szCs w:val="18"/>
                <w:lang w:eastAsia="hu-HU"/>
              </w:rPr>
              <w:t>2</w:t>
            </w:r>
          </w:p>
        </w:tc>
      </w:tr>
      <w:tr w:rsidR="00D626C6" w:rsidRPr="00322ED9" w:rsidTr="00B8289D">
        <w:trPr>
          <w:trHeight w:hRule="exact" w:val="227"/>
          <w:jc w:val="center"/>
        </w:trPr>
        <w:tc>
          <w:tcPr>
            <w:tcW w:w="422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ED4E5C" w:rsidRPr="00322ED9" w:rsidRDefault="00ED4E5C" w:rsidP="00E37419">
            <w:pPr>
              <w:jc w:val="both"/>
              <w:rPr>
                <w:sz w:val="18"/>
                <w:szCs w:val="18"/>
                <w:lang w:eastAsia="hu-HU"/>
              </w:rPr>
            </w:pPr>
            <w:r w:rsidRPr="00322ED9">
              <w:rPr>
                <w:sz w:val="18"/>
                <w:szCs w:val="18"/>
                <w:lang w:eastAsia="hu-HU"/>
              </w:rPr>
              <w:t xml:space="preserve"> Chorvátska</w:t>
            </w:r>
          </w:p>
        </w:tc>
        <w:tc>
          <w:tcPr>
            <w:tcW w:w="2008" w:type="dxa"/>
            <w:tcBorders>
              <w:top w:val="single" w:sz="4" w:space="0" w:color="auto"/>
              <w:left w:val="single" w:sz="4" w:space="0" w:color="auto"/>
              <w:bottom w:val="single" w:sz="4" w:space="0" w:color="auto"/>
              <w:right w:val="single" w:sz="4" w:space="0" w:color="auto"/>
            </w:tcBorders>
            <w:shd w:val="clear" w:color="auto" w:fill="FFFFFF"/>
            <w:vAlign w:val="bottom"/>
          </w:tcPr>
          <w:p w:rsidR="00ED4E5C" w:rsidRPr="00322ED9" w:rsidRDefault="00F2572E" w:rsidP="00E37419">
            <w:pPr>
              <w:jc w:val="center"/>
              <w:rPr>
                <w:sz w:val="18"/>
                <w:szCs w:val="18"/>
                <w:lang w:eastAsia="hu-HU"/>
              </w:rPr>
            </w:pPr>
            <w:r w:rsidRPr="00322ED9">
              <w:rPr>
                <w:sz w:val="18"/>
                <w:szCs w:val="18"/>
                <w:lang w:eastAsia="hu-HU"/>
              </w:rPr>
              <w:t>0</w:t>
            </w:r>
          </w:p>
        </w:tc>
      </w:tr>
      <w:tr w:rsidR="00D626C6" w:rsidRPr="00322ED9" w:rsidTr="00B8289D">
        <w:trPr>
          <w:trHeight w:hRule="exact" w:val="227"/>
          <w:jc w:val="center"/>
        </w:trPr>
        <w:tc>
          <w:tcPr>
            <w:tcW w:w="422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ED4E5C" w:rsidRPr="00322ED9" w:rsidRDefault="00ED4E5C" w:rsidP="00E37419">
            <w:pPr>
              <w:jc w:val="both"/>
              <w:rPr>
                <w:sz w:val="18"/>
                <w:szCs w:val="18"/>
                <w:lang w:eastAsia="hu-HU"/>
              </w:rPr>
            </w:pPr>
            <w:r w:rsidRPr="00322ED9">
              <w:rPr>
                <w:sz w:val="18"/>
                <w:szCs w:val="18"/>
                <w:lang w:eastAsia="hu-HU"/>
              </w:rPr>
              <w:t xml:space="preserve"> Srbská</w:t>
            </w:r>
          </w:p>
        </w:tc>
        <w:tc>
          <w:tcPr>
            <w:tcW w:w="2008" w:type="dxa"/>
            <w:tcBorders>
              <w:top w:val="single" w:sz="4" w:space="0" w:color="auto"/>
              <w:left w:val="single" w:sz="4" w:space="0" w:color="auto"/>
              <w:bottom w:val="single" w:sz="4" w:space="0" w:color="auto"/>
              <w:right w:val="single" w:sz="4" w:space="0" w:color="auto"/>
            </w:tcBorders>
            <w:shd w:val="clear" w:color="auto" w:fill="FFFFFF"/>
            <w:vAlign w:val="bottom"/>
          </w:tcPr>
          <w:p w:rsidR="00ED4E5C" w:rsidRPr="00322ED9" w:rsidRDefault="00F2572E" w:rsidP="00E37419">
            <w:pPr>
              <w:jc w:val="center"/>
              <w:rPr>
                <w:sz w:val="18"/>
                <w:szCs w:val="18"/>
                <w:lang w:eastAsia="hu-HU"/>
              </w:rPr>
            </w:pPr>
            <w:r w:rsidRPr="00322ED9">
              <w:rPr>
                <w:sz w:val="18"/>
                <w:szCs w:val="18"/>
                <w:lang w:eastAsia="hu-HU"/>
              </w:rPr>
              <w:t>0</w:t>
            </w:r>
          </w:p>
        </w:tc>
      </w:tr>
      <w:tr w:rsidR="00D626C6" w:rsidRPr="00322ED9" w:rsidTr="00B8289D">
        <w:trPr>
          <w:trHeight w:hRule="exact" w:val="227"/>
          <w:jc w:val="center"/>
        </w:trPr>
        <w:tc>
          <w:tcPr>
            <w:tcW w:w="422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ED4E5C" w:rsidRPr="00322ED9" w:rsidRDefault="00ED4E5C" w:rsidP="00E37419">
            <w:pPr>
              <w:jc w:val="both"/>
              <w:rPr>
                <w:sz w:val="18"/>
                <w:szCs w:val="18"/>
                <w:lang w:eastAsia="hu-HU"/>
              </w:rPr>
            </w:pPr>
            <w:r w:rsidRPr="00322ED9">
              <w:rPr>
                <w:sz w:val="18"/>
                <w:szCs w:val="18"/>
                <w:lang w:eastAsia="hu-HU"/>
              </w:rPr>
              <w:t xml:space="preserve"> Ruská</w:t>
            </w:r>
          </w:p>
        </w:tc>
        <w:tc>
          <w:tcPr>
            <w:tcW w:w="2008" w:type="dxa"/>
            <w:tcBorders>
              <w:top w:val="single" w:sz="4" w:space="0" w:color="auto"/>
              <w:left w:val="single" w:sz="4" w:space="0" w:color="auto"/>
              <w:bottom w:val="single" w:sz="4" w:space="0" w:color="auto"/>
              <w:right w:val="single" w:sz="4" w:space="0" w:color="auto"/>
            </w:tcBorders>
            <w:shd w:val="clear" w:color="auto" w:fill="FFFFFF"/>
            <w:vAlign w:val="bottom"/>
          </w:tcPr>
          <w:p w:rsidR="00ED4E5C" w:rsidRPr="00322ED9" w:rsidRDefault="00F2572E" w:rsidP="00E37419">
            <w:pPr>
              <w:jc w:val="center"/>
              <w:rPr>
                <w:sz w:val="18"/>
                <w:szCs w:val="18"/>
                <w:lang w:eastAsia="hu-HU"/>
              </w:rPr>
            </w:pPr>
            <w:r w:rsidRPr="00322ED9">
              <w:rPr>
                <w:sz w:val="18"/>
                <w:szCs w:val="18"/>
                <w:lang w:eastAsia="hu-HU"/>
              </w:rPr>
              <w:t>0</w:t>
            </w:r>
          </w:p>
        </w:tc>
      </w:tr>
      <w:tr w:rsidR="00D626C6" w:rsidRPr="00322ED9" w:rsidTr="00B8289D">
        <w:trPr>
          <w:trHeight w:hRule="exact" w:val="227"/>
          <w:jc w:val="center"/>
        </w:trPr>
        <w:tc>
          <w:tcPr>
            <w:tcW w:w="422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ED4E5C" w:rsidRPr="00322ED9" w:rsidRDefault="00ED4E5C" w:rsidP="00E37419">
            <w:pPr>
              <w:jc w:val="both"/>
              <w:rPr>
                <w:sz w:val="18"/>
                <w:szCs w:val="18"/>
                <w:lang w:eastAsia="hu-HU"/>
              </w:rPr>
            </w:pPr>
            <w:r w:rsidRPr="00322ED9">
              <w:rPr>
                <w:sz w:val="18"/>
                <w:szCs w:val="18"/>
                <w:lang w:eastAsia="hu-HU"/>
              </w:rPr>
              <w:t xml:space="preserve"> Židovská</w:t>
            </w:r>
          </w:p>
        </w:tc>
        <w:tc>
          <w:tcPr>
            <w:tcW w:w="2008" w:type="dxa"/>
            <w:tcBorders>
              <w:top w:val="single" w:sz="4" w:space="0" w:color="auto"/>
              <w:left w:val="single" w:sz="4" w:space="0" w:color="auto"/>
              <w:bottom w:val="single" w:sz="4" w:space="0" w:color="auto"/>
              <w:right w:val="single" w:sz="4" w:space="0" w:color="auto"/>
            </w:tcBorders>
            <w:shd w:val="clear" w:color="auto" w:fill="FFFFFF"/>
            <w:vAlign w:val="bottom"/>
          </w:tcPr>
          <w:p w:rsidR="00ED4E5C" w:rsidRPr="00322ED9" w:rsidRDefault="00F2572E" w:rsidP="00E37419">
            <w:pPr>
              <w:jc w:val="center"/>
              <w:rPr>
                <w:sz w:val="18"/>
                <w:szCs w:val="18"/>
                <w:lang w:eastAsia="hu-HU"/>
              </w:rPr>
            </w:pPr>
            <w:r w:rsidRPr="00322ED9">
              <w:rPr>
                <w:sz w:val="18"/>
                <w:szCs w:val="18"/>
                <w:lang w:eastAsia="hu-HU"/>
              </w:rPr>
              <w:t>1</w:t>
            </w:r>
          </w:p>
        </w:tc>
      </w:tr>
      <w:tr w:rsidR="00D626C6" w:rsidRPr="00322ED9" w:rsidTr="00B8289D">
        <w:trPr>
          <w:trHeight w:hRule="exact" w:val="227"/>
          <w:jc w:val="center"/>
        </w:trPr>
        <w:tc>
          <w:tcPr>
            <w:tcW w:w="422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D4E5C" w:rsidRPr="00322ED9" w:rsidRDefault="00ED4E5C" w:rsidP="00E37419">
            <w:pPr>
              <w:jc w:val="both"/>
              <w:rPr>
                <w:sz w:val="18"/>
                <w:szCs w:val="18"/>
                <w:lang w:eastAsia="hu-HU"/>
              </w:rPr>
            </w:pPr>
            <w:r w:rsidRPr="00322ED9">
              <w:rPr>
                <w:sz w:val="18"/>
                <w:szCs w:val="18"/>
                <w:lang w:eastAsia="hu-HU"/>
              </w:rPr>
              <w:t>Moravská</w:t>
            </w:r>
          </w:p>
        </w:tc>
        <w:tc>
          <w:tcPr>
            <w:tcW w:w="2008" w:type="dxa"/>
            <w:tcBorders>
              <w:top w:val="single" w:sz="4" w:space="0" w:color="auto"/>
              <w:left w:val="single" w:sz="4" w:space="0" w:color="auto"/>
              <w:bottom w:val="single" w:sz="4" w:space="0" w:color="auto"/>
              <w:right w:val="single" w:sz="4" w:space="0" w:color="auto"/>
            </w:tcBorders>
            <w:shd w:val="clear" w:color="auto" w:fill="FFFFFF"/>
            <w:vAlign w:val="bottom"/>
          </w:tcPr>
          <w:p w:rsidR="00ED4E5C" w:rsidRPr="00322ED9" w:rsidRDefault="00F2572E" w:rsidP="00E37419">
            <w:pPr>
              <w:jc w:val="center"/>
              <w:rPr>
                <w:sz w:val="18"/>
                <w:szCs w:val="18"/>
                <w:lang w:eastAsia="hu-HU"/>
              </w:rPr>
            </w:pPr>
            <w:r w:rsidRPr="00322ED9">
              <w:rPr>
                <w:sz w:val="18"/>
                <w:szCs w:val="18"/>
                <w:lang w:eastAsia="hu-HU"/>
              </w:rPr>
              <w:t>0</w:t>
            </w:r>
          </w:p>
        </w:tc>
      </w:tr>
      <w:tr w:rsidR="00D626C6" w:rsidRPr="00322ED9" w:rsidTr="00B8289D">
        <w:trPr>
          <w:trHeight w:hRule="exact" w:val="227"/>
          <w:jc w:val="center"/>
        </w:trPr>
        <w:tc>
          <w:tcPr>
            <w:tcW w:w="422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ED4E5C" w:rsidRPr="00322ED9" w:rsidRDefault="00ED4E5C" w:rsidP="00E37419">
            <w:pPr>
              <w:jc w:val="both"/>
              <w:rPr>
                <w:sz w:val="18"/>
                <w:szCs w:val="18"/>
                <w:lang w:eastAsia="hu-HU"/>
              </w:rPr>
            </w:pPr>
            <w:r w:rsidRPr="00322ED9">
              <w:rPr>
                <w:sz w:val="18"/>
                <w:szCs w:val="18"/>
                <w:lang w:eastAsia="hu-HU"/>
              </w:rPr>
              <w:t>Bulharská</w:t>
            </w:r>
          </w:p>
        </w:tc>
        <w:tc>
          <w:tcPr>
            <w:tcW w:w="2008" w:type="dxa"/>
            <w:tcBorders>
              <w:top w:val="single" w:sz="4" w:space="0" w:color="auto"/>
              <w:left w:val="single" w:sz="4" w:space="0" w:color="auto"/>
              <w:bottom w:val="single" w:sz="4" w:space="0" w:color="auto"/>
              <w:right w:val="single" w:sz="4" w:space="0" w:color="auto"/>
            </w:tcBorders>
            <w:shd w:val="clear" w:color="auto" w:fill="FFFFFF"/>
            <w:vAlign w:val="bottom"/>
          </w:tcPr>
          <w:p w:rsidR="00ED4E5C" w:rsidRPr="00322ED9" w:rsidRDefault="00F2572E" w:rsidP="00E37419">
            <w:pPr>
              <w:jc w:val="center"/>
              <w:rPr>
                <w:sz w:val="18"/>
                <w:szCs w:val="18"/>
                <w:lang w:eastAsia="hu-HU"/>
              </w:rPr>
            </w:pPr>
            <w:r w:rsidRPr="00322ED9">
              <w:rPr>
                <w:sz w:val="18"/>
                <w:szCs w:val="18"/>
                <w:lang w:eastAsia="hu-HU"/>
              </w:rPr>
              <w:t>0</w:t>
            </w:r>
          </w:p>
        </w:tc>
      </w:tr>
      <w:tr w:rsidR="00D626C6" w:rsidRPr="00322ED9" w:rsidTr="00B8289D">
        <w:trPr>
          <w:trHeight w:hRule="exact" w:val="227"/>
          <w:jc w:val="center"/>
        </w:trPr>
        <w:tc>
          <w:tcPr>
            <w:tcW w:w="422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ED4E5C" w:rsidRPr="00322ED9" w:rsidRDefault="00ED4E5C" w:rsidP="00E37419">
            <w:pPr>
              <w:jc w:val="both"/>
              <w:rPr>
                <w:sz w:val="18"/>
                <w:szCs w:val="18"/>
                <w:lang w:eastAsia="hu-HU"/>
              </w:rPr>
            </w:pPr>
            <w:r w:rsidRPr="00322ED9">
              <w:rPr>
                <w:sz w:val="18"/>
                <w:szCs w:val="18"/>
                <w:lang w:eastAsia="hu-HU"/>
              </w:rPr>
              <w:t>Ostatné</w:t>
            </w:r>
          </w:p>
        </w:tc>
        <w:tc>
          <w:tcPr>
            <w:tcW w:w="2008" w:type="dxa"/>
            <w:tcBorders>
              <w:top w:val="single" w:sz="4" w:space="0" w:color="auto"/>
              <w:left w:val="single" w:sz="4" w:space="0" w:color="auto"/>
              <w:bottom w:val="single" w:sz="4" w:space="0" w:color="auto"/>
              <w:right w:val="single" w:sz="4" w:space="0" w:color="auto"/>
            </w:tcBorders>
            <w:shd w:val="clear" w:color="auto" w:fill="FFFFFF"/>
            <w:vAlign w:val="bottom"/>
          </w:tcPr>
          <w:p w:rsidR="00ED4E5C" w:rsidRPr="00322ED9" w:rsidRDefault="00F2572E" w:rsidP="00E37419">
            <w:pPr>
              <w:jc w:val="center"/>
              <w:rPr>
                <w:sz w:val="18"/>
                <w:szCs w:val="18"/>
                <w:lang w:eastAsia="hu-HU"/>
              </w:rPr>
            </w:pPr>
            <w:r w:rsidRPr="00322ED9">
              <w:rPr>
                <w:sz w:val="18"/>
                <w:szCs w:val="18"/>
                <w:lang w:eastAsia="hu-HU"/>
              </w:rPr>
              <w:t>6</w:t>
            </w:r>
          </w:p>
        </w:tc>
      </w:tr>
      <w:tr w:rsidR="00D626C6" w:rsidRPr="00322ED9" w:rsidTr="00B8289D">
        <w:trPr>
          <w:trHeight w:hRule="exact" w:val="227"/>
          <w:jc w:val="center"/>
        </w:trPr>
        <w:tc>
          <w:tcPr>
            <w:tcW w:w="422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ED4E5C" w:rsidRPr="00322ED9" w:rsidRDefault="00ED4E5C" w:rsidP="00E37419">
            <w:pPr>
              <w:jc w:val="both"/>
              <w:rPr>
                <w:sz w:val="18"/>
                <w:szCs w:val="18"/>
                <w:lang w:eastAsia="hu-HU"/>
              </w:rPr>
            </w:pPr>
            <w:r w:rsidRPr="00322ED9">
              <w:rPr>
                <w:sz w:val="18"/>
                <w:szCs w:val="18"/>
                <w:lang w:eastAsia="hu-HU"/>
              </w:rPr>
              <w:t>Nezistené</w:t>
            </w:r>
          </w:p>
        </w:tc>
        <w:tc>
          <w:tcPr>
            <w:tcW w:w="2008" w:type="dxa"/>
            <w:tcBorders>
              <w:top w:val="single" w:sz="4" w:space="0" w:color="auto"/>
              <w:left w:val="single" w:sz="4" w:space="0" w:color="auto"/>
              <w:bottom w:val="single" w:sz="4" w:space="0" w:color="auto"/>
              <w:right w:val="single" w:sz="4" w:space="0" w:color="auto"/>
            </w:tcBorders>
            <w:shd w:val="clear" w:color="auto" w:fill="FFFFFF"/>
            <w:vAlign w:val="bottom"/>
          </w:tcPr>
          <w:p w:rsidR="00ED4E5C" w:rsidRPr="00322ED9" w:rsidRDefault="00F2572E" w:rsidP="00E37419">
            <w:pPr>
              <w:jc w:val="center"/>
              <w:rPr>
                <w:sz w:val="18"/>
                <w:szCs w:val="18"/>
                <w:lang w:eastAsia="hu-HU"/>
              </w:rPr>
            </w:pPr>
            <w:r w:rsidRPr="00322ED9">
              <w:rPr>
                <w:sz w:val="18"/>
                <w:szCs w:val="18"/>
                <w:lang w:eastAsia="hu-HU"/>
              </w:rPr>
              <w:t>118</w:t>
            </w:r>
          </w:p>
        </w:tc>
      </w:tr>
      <w:tr w:rsidR="00D626C6" w:rsidRPr="00322ED9" w:rsidTr="00B8289D">
        <w:trPr>
          <w:trHeight w:hRule="exact" w:val="227"/>
          <w:jc w:val="center"/>
        </w:trPr>
        <w:tc>
          <w:tcPr>
            <w:tcW w:w="422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ED4E5C" w:rsidRPr="00322ED9" w:rsidRDefault="00ED4E5C" w:rsidP="00E37419">
            <w:pPr>
              <w:jc w:val="both"/>
              <w:rPr>
                <w:sz w:val="18"/>
                <w:szCs w:val="18"/>
                <w:lang w:eastAsia="hu-HU"/>
              </w:rPr>
            </w:pPr>
            <w:r w:rsidRPr="00322ED9">
              <w:rPr>
                <w:sz w:val="18"/>
                <w:szCs w:val="18"/>
                <w:lang w:eastAsia="hu-HU"/>
              </w:rPr>
              <w:t xml:space="preserve"> Spolu</w:t>
            </w:r>
          </w:p>
        </w:tc>
        <w:tc>
          <w:tcPr>
            <w:tcW w:w="2008" w:type="dxa"/>
            <w:tcBorders>
              <w:top w:val="single" w:sz="4" w:space="0" w:color="auto"/>
              <w:left w:val="single" w:sz="4" w:space="0" w:color="auto"/>
              <w:bottom w:val="single" w:sz="4" w:space="0" w:color="auto"/>
              <w:right w:val="single" w:sz="4" w:space="0" w:color="auto"/>
            </w:tcBorders>
            <w:shd w:val="clear" w:color="auto" w:fill="FFFFFF"/>
            <w:vAlign w:val="bottom"/>
          </w:tcPr>
          <w:p w:rsidR="00ED4E5C" w:rsidRPr="00322ED9" w:rsidRDefault="007A0459" w:rsidP="00E37419">
            <w:pPr>
              <w:jc w:val="center"/>
              <w:rPr>
                <w:sz w:val="18"/>
                <w:szCs w:val="18"/>
                <w:lang w:eastAsia="hu-HU"/>
              </w:rPr>
            </w:pPr>
            <w:r w:rsidRPr="00322ED9">
              <w:rPr>
                <w:sz w:val="18"/>
                <w:szCs w:val="18"/>
                <w:lang w:eastAsia="hu-HU"/>
              </w:rPr>
              <w:t>2254</w:t>
            </w:r>
          </w:p>
        </w:tc>
      </w:tr>
    </w:tbl>
    <w:p w:rsidR="00ED4E5C" w:rsidRPr="00322ED9" w:rsidRDefault="00ED7FA0" w:rsidP="00E37419">
      <w:pPr>
        <w:jc w:val="both"/>
        <w:rPr>
          <w:sz w:val="16"/>
        </w:rPr>
      </w:pPr>
      <w:r w:rsidRPr="00322ED9">
        <w:rPr>
          <w:sz w:val="16"/>
        </w:rPr>
        <w:t>Zdroj</w:t>
      </w:r>
      <w:r w:rsidR="00ED4E5C" w:rsidRPr="00322ED9">
        <w:rPr>
          <w:sz w:val="16"/>
        </w:rPr>
        <w:t>: ŠÚ SR SODB 2011</w:t>
      </w:r>
    </w:p>
    <w:p w:rsidR="00126310" w:rsidRPr="00322ED9" w:rsidRDefault="00126310" w:rsidP="00E37419">
      <w:pPr>
        <w:autoSpaceDE w:val="0"/>
        <w:autoSpaceDN w:val="0"/>
        <w:adjustRightInd w:val="0"/>
        <w:ind w:firstLine="708"/>
        <w:jc w:val="both"/>
        <w:rPr>
          <w:rFonts w:eastAsiaTheme="minorHAnsi"/>
          <w:sz w:val="24"/>
          <w:szCs w:val="24"/>
          <w:lang w:eastAsia="en-US"/>
        </w:rPr>
      </w:pPr>
    </w:p>
    <w:p w:rsidR="004859C1" w:rsidRPr="00322ED9" w:rsidRDefault="001E4128" w:rsidP="004859C1">
      <w:pPr>
        <w:autoSpaceDE w:val="0"/>
        <w:autoSpaceDN w:val="0"/>
        <w:adjustRightInd w:val="0"/>
        <w:ind w:firstLine="708"/>
        <w:jc w:val="both"/>
        <w:rPr>
          <w:sz w:val="24"/>
          <w:szCs w:val="24"/>
        </w:rPr>
      </w:pPr>
      <w:r w:rsidRPr="00322ED9">
        <w:rPr>
          <w:rFonts w:eastAsiaTheme="minorHAnsi"/>
          <w:sz w:val="24"/>
          <w:szCs w:val="24"/>
          <w:lang w:eastAsia="en-US"/>
        </w:rPr>
        <w:t xml:space="preserve">V národnostnej štruktúre obce má dominantné zastúpenie obyvateľstvo </w:t>
      </w:r>
      <w:r w:rsidR="00F2572E" w:rsidRPr="00322ED9">
        <w:rPr>
          <w:rFonts w:eastAsiaTheme="minorHAnsi"/>
          <w:sz w:val="24"/>
          <w:szCs w:val="24"/>
          <w:lang w:eastAsia="en-US"/>
        </w:rPr>
        <w:t xml:space="preserve">slovenskej </w:t>
      </w:r>
      <w:r w:rsidR="00760B7E" w:rsidRPr="00322ED9">
        <w:rPr>
          <w:rFonts w:eastAsiaTheme="minorHAnsi"/>
          <w:sz w:val="24"/>
          <w:szCs w:val="24"/>
          <w:lang w:eastAsia="en-US"/>
        </w:rPr>
        <w:t>národnosti (92</w:t>
      </w:r>
      <w:r w:rsidR="00522B4F" w:rsidRPr="00322ED9">
        <w:rPr>
          <w:rFonts w:eastAsiaTheme="minorHAnsi"/>
          <w:sz w:val="24"/>
          <w:szCs w:val="24"/>
          <w:lang w:eastAsia="en-US"/>
        </w:rPr>
        <w:t>,</w:t>
      </w:r>
      <w:r w:rsidR="00760B7E" w:rsidRPr="00322ED9">
        <w:rPr>
          <w:rFonts w:eastAsiaTheme="minorHAnsi"/>
          <w:sz w:val="24"/>
          <w:szCs w:val="24"/>
          <w:lang w:eastAsia="en-US"/>
        </w:rPr>
        <w:t>9</w:t>
      </w:r>
      <w:r w:rsidR="000B143A" w:rsidRPr="00322ED9">
        <w:rPr>
          <w:rFonts w:eastAsiaTheme="minorHAnsi"/>
          <w:sz w:val="24"/>
          <w:szCs w:val="24"/>
          <w:lang w:eastAsia="en-US"/>
        </w:rPr>
        <w:t xml:space="preserve"> </w:t>
      </w:r>
      <w:r w:rsidRPr="00322ED9">
        <w:rPr>
          <w:rFonts w:eastAsiaTheme="minorHAnsi"/>
          <w:sz w:val="24"/>
          <w:szCs w:val="24"/>
          <w:lang w:eastAsia="en-US"/>
        </w:rPr>
        <w:t xml:space="preserve">%). </w:t>
      </w:r>
      <w:r w:rsidR="00760B7E" w:rsidRPr="00322ED9">
        <w:rPr>
          <w:rFonts w:eastAsiaTheme="minorHAnsi"/>
          <w:sz w:val="24"/>
          <w:szCs w:val="24"/>
          <w:lang w:eastAsia="en-US"/>
        </w:rPr>
        <w:t>Druhá najpočetnejšia národnosť bola rómska</w:t>
      </w:r>
      <w:r w:rsidR="00126310" w:rsidRPr="00322ED9">
        <w:rPr>
          <w:rFonts w:eastAsiaTheme="minorHAnsi"/>
          <w:sz w:val="24"/>
          <w:szCs w:val="24"/>
          <w:lang w:eastAsia="en-US"/>
        </w:rPr>
        <w:t>.</w:t>
      </w:r>
    </w:p>
    <w:p w:rsidR="00ED4E5C" w:rsidRPr="00322ED9" w:rsidRDefault="00ED4E5C" w:rsidP="004859C1">
      <w:pPr>
        <w:autoSpaceDE w:val="0"/>
        <w:autoSpaceDN w:val="0"/>
        <w:adjustRightInd w:val="0"/>
        <w:ind w:firstLine="708"/>
        <w:jc w:val="both"/>
        <w:rPr>
          <w:sz w:val="24"/>
          <w:szCs w:val="24"/>
        </w:rPr>
      </w:pPr>
      <w:r w:rsidRPr="00322ED9">
        <w:rPr>
          <w:sz w:val="24"/>
          <w:szCs w:val="24"/>
        </w:rPr>
        <w:t>Podľa SODB 2011 v náboženskej štruktúre obyvateľstva obce dominujú obyvatelia, ktorí sa prihlasujú k</w:t>
      </w:r>
      <w:r w:rsidR="000C6CA1" w:rsidRPr="00322ED9">
        <w:rPr>
          <w:sz w:val="24"/>
          <w:szCs w:val="24"/>
        </w:rPr>
        <w:t> </w:t>
      </w:r>
      <w:r w:rsidR="007662CC" w:rsidRPr="00322ED9">
        <w:rPr>
          <w:sz w:val="24"/>
          <w:szCs w:val="24"/>
        </w:rPr>
        <w:t>ríms</w:t>
      </w:r>
      <w:r w:rsidR="00575C07" w:rsidRPr="00322ED9">
        <w:rPr>
          <w:sz w:val="24"/>
          <w:szCs w:val="24"/>
        </w:rPr>
        <w:t>kokatolíckej cirkvi (tvoria 64,64</w:t>
      </w:r>
      <w:r w:rsidRPr="00322ED9">
        <w:rPr>
          <w:sz w:val="24"/>
          <w:szCs w:val="24"/>
        </w:rPr>
        <w:t xml:space="preserve"> % obyvateľstva obce). Počet osôb bez </w:t>
      </w:r>
      <w:r w:rsidR="00EF69F5" w:rsidRPr="00322ED9">
        <w:rPr>
          <w:sz w:val="24"/>
          <w:szCs w:val="24"/>
        </w:rPr>
        <w:t>náboženské</w:t>
      </w:r>
      <w:r w:rsidR="007662CC" w:rsidRPr="00322ED9">
        <w:rPr>
          <w:sz w:val="24"/>
          <w:szCs w:val="24"/>
        </w:rPr>
        <w:t>ho vyznani</w:t>
      </w:r>
      <w:r w:rsidR="00575C07" w:rsidRPr="00322ED9">
        <w:rPr>
          <w:sz w:val="24"/>
          <w:szCs w:val="24"/>
        </w:rPr>
        <w:t>a je 394</w:t>
      </w:r>
      <w:r w:rsidRPr="00322ED9">
        <w:rPr>
          <w:sz w:val="24"/>
          <w:szCs w:val="24"/>
        </w:rPr>
        <w:t>.</w:t>
      </w:r>
    </w:p>
    <w:p w:rsidR="004859C1" w:rsidRPr="00322ED9" w:rsidRDefault="004859C1" w:rsidP="004859C1">
      <w:pPr>
        <w:rPr>
          <w:sz w:val="24"/>
          <w:szCs w:val="24"/>
        </w:rPr>
      </w:pPr>
    </w:p>
    <w:p w:rsidR="00760B7E" w:rsidRPr="00322ED9" w:rsidRDefault="00BD0644" w:rsidP="004859C1">
      <w:pPr>
        <w:jc w:val="center"/>
        <w:rPr>
          <w:sz w:val="24"/>
          <w:szCs w:val="24"/>
        </w:rPr>
      </w:pPr>
      <w:r w:rsidRPr="00322ED9">
        <w:rPr>
          <w:sz w:val="24"/>
          <w:szCs w:val="24"/>
        </w:rPr>
        <w:t>Tab. 14</w:t>
      </w:r>
      <w:r w:rsidR="00760B7E" w:rsidRPr="00322ED9">
        <w:rPr>
          <w:sz w:val="24"/>
          <w:szCs w:val="24"/>
        </w:rPr>
        <w:t>: Bývajúce obyvateľstvo podľa náboženského vyznania</w:t>
      </w:r>
    </w:p>
    <w:tbl>
      <w:tblPr>
        <w:tblW w:w="6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245"/>
        <w:gridCol w:w="996"/>
      </w:tblGrid>
      <w:tr w:rsidR="00760B7E" w:rsidRPr="00322ED9" w:rsidTr="00760B7E">
        <w:trPr>
          <w:trHeight w:hRule="exact" w:val="227"/>
          <w:jc w:val="center"/>
        </w:trPr>
        <w:tc>
          <w:tcPr>
            <w:tcW w:w="5245" w:type="dxa"/>
            <w:tcBorders>
              <w:left w:val="single" w:sz="4" w:space="0" w:color="auto"/>
              <w:right w:val="single" w:sz="4" w:space="0" w:color="auto"/>
            </w:tcBorders>
            <w:shd w:val="clear" w:color="auto" w:fill="F3F3F3"/>
            <w:tcMar>
              <w:top w:w="15" w:type="dxa"/>
              <w:left w:w="15" w:type="dxa"/>
              <w:bottom w:w="0" w:type="dxa"/>
              <w:right w:w="15" w:type="dxa"/>
            </w:tcMar>
            <w:vAlign w:val="bottom"/>
          </w:tcPr>
          <w:p w:rsidR="00760B7E" w:rsidRPr="00322ED9" w:rsidRDefault="00760B7E" w:rsidP="00E37419">
            <w:pPr>
              <w:jc w:val="both"/>
              <w:rPr>
                <w:sz w:val="18"/>
                <w:szCs w:val="18"/>
                <w:lang w:eastAsia="hu-HU"/>
              </w:rPr>
            </w:pPr>
            <w:r w:rsidRPr="00322ED9">
              <w:rPr>
                <w:sz w:val="18"/>
                <w:szCs w:val="18"/>
              </w:rPr>
              <w:t>Náboženské vyznanie / cirkev</w:t>
            </w:r>
          </w:p>
        </w:tc>
        <w:tc>
          <w:tcPr>
            <w:tcW w:w="996" w:type="dxa"/>
            <w:tcBorders>
              <w:top w:val="single" w:sz="4" w:space="0" w:color="auto"/>
            </w:tcBorders>
            <w:noWrap/>
            <w:tcMar>
              <w:top w:w="15" w:type="dxa"/>
              <w:left w:w="15" w:type="dxa"/>
              <w:bottom w:w="0" w:type="dxa"/>
              <w:right w:w="15" w:type="dxa"/>
            </w:tcMar>
            <w:vAlign w:val="center"/>
          </w:tcPr>
          <w:p w:rsidR="00760B7E" w:rsidRPr="00322ED9" w:rsidRDefault="00760B7E" w:rsidP="00E37419">
            <w:pPr>
              <w:jc w:val="center"/>
              <w:rPr>
                <w:sz w:val="16"/>
                <w:szCs w:val="16"/>
              </w:rPr>
            </w:pPr>
            <w:r w:rsidRPr="00322ED9">
              <w:rPr>
                <w:sz w:val="16"/>
                <w:szCs w:val="16"/>
              </w:rPr>
              <w:t xml:space="preserve">Počet </w:t>
            </w:r>
          </w:p>
        </w:tc>
      </w:tr>
      <w:tr w:rsidR="00760B7E" w:rsidRPr="00322ED9" w:rsidTr="00760B7E">
        <w:trPr>
          <w:trHeight w:hRule="exact" w:val="198"/>
          <w:jc w:val="center"/>
        </w:trPr>
        <w:tc>
          <w:tcPr>
            <w:tcW w:w="5245" w:type="dxa"/>
            <w:tcBorders>
              <w:top w:val="single" w:sz="4" w:space="0" w:color="auto"/>
            </w:tcBorders>
            <w:shd w:val="clear" w:color="auto" w:fill="F3F3F3"/>
            <w:tcMar>
              <w:top w:w="15" w:type="dxa"/>
              <w:left w:w="15" w:type="dxa"/>
              <w:bottom w:w="0" w:type="dxa"/>
              <w:right w:w="15" w:type="dxa"/>
            </w:tcMar>
            <w:vAlign w:val="bottom"/>
          </w:tcPr>
          <w:p w:rsidR="00760B7E" w:rsidRPr="00322ED9" w:rsidRDefault="00760B7E" w:rsidP="00E37419">
            <w:pPr>
              <w:jc w:val="both"/>
              <w:rPr>
                <w:sz w:val="16"/>
                <w:szCs w:val="16"/>
                <w:lang w:eastAsia="hu-HU"/>
              </w:rPr>
            </w:pPr>
            <w:r w:rsidRPr="00322ED9">
              <w:rPr>
                <w:sz w:val="16"/>
                <w:szCs w:val="16"/>
                <w:lang w:eastAsia="hu-HU"/>
              </w:rPr>
              <w:t xml:space="preserve"> Rímskokatolícka cirkev</w:t>
            </w:r>
          </w:p>
        </w:tc>
        <w:tc>
          <w:tcPr>
            <w:tcW w:w="996" w:type="dxa"/>
            <w:tcBorders>
              <w:top w:val="single" w:sz="4" w:space="0" w:color="auto"/>
            </w:tcBorders>
            <w:noWrap/>
            <w:tcMar>
              <w:top w:w="15" w:type="dxa"/>
              <w:left w:w="15" w:type="dxa"/>
              <w:bottom w:w="0" w:type="dxa"/>
              <w:right w:w="15" w:type="dxa"/>
            </w:tcMar>
            <w:vAlign w:val="bottom"/>
          </w:tcPr>
          <w:p w:rsidR="00760B7E" w:rsidRPr="00322ED9" w:rsidRDefault="00760B7E" w:rsidP="00E37419">
            <w:pPr>
              <w:jc w:val="right"/>
              <w:rPr>
                <w:sz w:val="16"/>
                <w:szCs w:val="16"/>
              </w:rPr>
            </w:pPr>
            <w:r w:rsidRPr="00322ED9">
              <w:rPr>
                <w:sz w:val="16"/>
                <w:szCs w:val="16"/>
              </w:rPr>
              <w:t>1457</w:t>
            </w:r>
          </w:p>
        </w:tc>
      </w:tr>
      <w:tr w:rsidR="00760B7E" w:rsidRPr="00322ED9" w:rsidTr="00760B7E">
        <w:trPr>
          <w:trHeight w:hRule="exact" w:val="198"/>
          <w:jc w:val="center"/>
        </w:trPr>
        <w:tc>
          <w:tcPr>
            <w:tcW w:w="5245" w:type="dxa"/>
            <w:shd w:val="clear" w:color="auto" w:fill="F3F3F3"/>
            <w:noWrap/>
            <w:tcMar>
              <w:top w:w="15" w:type="dxa"/>
              <w:left w:w="15" w:type="dxa"/>
              <w:bottom w:w="0" w:type="dxa"/>
              <w:right w:w="15" w:type="dxa"/>
            </w:tcMar>
            <w:vAlign w:val="bottom"/>
          </w:tcPr>
          <w:p w:rsidR="00760B7E" w:rsidRPr="00322ED9" w:rsidRDefault="00760B7E" w:rsidP="00E37419">
            <w:pPr>
              <w:jc w:val="both"/>
              <w:rPr>
                <w:sz w:val="16"/>
                <w:szCs w:val="16"/>
                <w:lang w:eastAsia="hu-HU"/>
              </w:rPr>
            </w:pPr>
            <w:r w:rsidRPr="00322ED9">
              <w:rPr>
                <w:sz w:val="16"/>
                <w:szCs w:val="16"/>
                <w:lang w:eastAsia="hu-HU"/>
              </w:rPr>
              <w:t xml:space="preserve"> Gréckokatolícka cirkev</w:t>
            </w:r>
          </w:p>
        </w:tc>
        <w:tc>
          <w:tcPr>
            <w:tcW w:w="996" w:type="dxa"/>
            <w:noWrap/>
            <w:tcMar>
              <w:top w:w="15" w:type="dxa"/>
              <w:left w:w="15" w:type="dxa"/>
              <w:bottom w:w="0" w:type="dxa"/>
              <w:right w:w="15" w:type="dxa"/>
            </w:tcMar>
            <w:vAlign w:val="bottom"/>
          </w:tcPr>
          <w:p w:rsidR="00760B7E" w:rsidRPr="00322ED9" w:rsidRDefault="00760B7E" w:rsidP="00E37419">
            <w:pPr>
              <w:jc w:val="right"/>
              <w:rPr>
                <w:sz w:val="16"/>
                <w:szCs w:val="16"/>
              </w:rPr>
            </w:pPr>
            <w:r w:rsidRPr="00322ED9">
              <w:rPr>
                <w:sz w:val="16"/>
                <w:szCs w:val="16"/>
              </w:rPr>
              <w:t>7</w:t>
            </w:r>
          </w:p>
        </w:tc>
      </w:tr>
      <w:tr w:rsidR="00760B7E" w:rsidRPr="00322ED9" w:rsidTr="00760B7E">
        <w:trPr>
          <w:trHeight w:hRule="exact" w:val="198"/>
          <w:jc w:val="center"/>
        </w:trPr>
        <w:tc>
          <w:tcPr>
            <w:tcW w:w="5245" w:type="dxa"/>
            <w:shd w:val="clear" w:color="auto" w:fill="F3F3F3"/>
            <w:noWrap/>
            <w:tcMar>
              <w:top w:w="15" w:type="dxa"/>
              <w:left w:w="15" w:type="dxa"/>
              <w:bottom w:w="0" w:type="dxa"/>
              <w:right w:w="15" w:type="dxa"/>
            </w:tcMar>
            <w:vAlign w:val="bottom"/>
          </w:tcPr>
          <w:p w:rsidR="00760B7E" w:rsidRPr="00322ED9" w:rsidRDefault="00760B7E" w:rsidP="00E37419">
            <w:pPr>
              <w:jc w:val="both"/>
              <w:rPr>
                <w:sz w:val="16"/>
                <w:szCs w:val="16"/>
                <w:lang w:eastAsia="hu-HU"/>
              </w:rPr>
            </w:pPr>
            <w:r w:rsidRPr="00322ED9">
              <w:rPr>
                <w:sz w:val="16"/>
                <w:szCs w:val="16"/>
                <w:lang w:eastAsia="hu-HU"/>
              </w:rPr>
              <w:t xml:space="preserve"> Pravoslávna cirkev</w:t>
            </w:r>
          </w:p>
        </w:tc>
        <w:tc>
          <w:tcPr>
            <w:tcW w:w="996" w:type="dxa"/>
            <w:noWrap/>
            <w:tcMar>
              <w:top w:w="15" w:type="dxa"/>
              <w:left w:w="15" w:type="dxa"/>
              <w:bottom w:w="0" w:type="dxa"/>
              <w:right w:w="15" w:type="dxa"/>
            </w:tcMar>
            <w:vAlign w:val="bottom"/>
          </w:tcPr>
          <w:p w:rsidR="00760B7E" w:rsidRPr="00322ED9" w:rsidRDefault="00760B7E" w:rsidP="00E37419">
            <w:pPr>
              <w:jc w:val="right"/>
              <w:rPr>
                <w:sz w:val="16"/>
                <w:szCs w:val="16"/>
              </w:rPr>
            </w:pPr>
            <w:r w:rsidRPr="00322ED9">
              <w:rPr>
                <w:sz w:val="16"/>
                <w:szCs w:val="16"/>
              </w:rPr>
              <w:t>13</w:t>
            </w:r>
          </w:p>
        </w:tc>
      </w:tr>
      <w:tr w:rsidR="00760B7E" w:rsidRPr="00322ED9" w:rsidTr="00760B7E">
        <w:trPr>
          <w:trHeight w:hRule="exact" w:val="198"/>
          <w:jc w:val="center"/>
        </w:trPr>
        <w:tc>
          <w:tcPr>
            <w:tcW w:w="5245" w:type="dxa"/>
            <w:shd w:val="clear" w:color="auto" w:fill="F3F3F3"/>
            <w:noWrap/>
            <w:tcMar>
              <w:top w:w="15" w:type="dxa"/>
              <w:left w:w="15" w:type="dxa"/>
              <w:bottom w:w="0" w:type="dxa"/>
              <w:right w:w="15" w:type="dxa"/>
            </w:tcMar>
            <w:vAlign w:val="bottom"/>
          </w:tcPr>
          <w:p w:rsidR="00760B7E" w:rsidRPr="00322ED9" w:rsidRDefault="00760B7E" w:rsidP="00E37419">
            <w:pPr>
              <w:jc w:val="both"/>
              <w:rPr>
                <w:sz w:val="16"/>
                <w:szCs w:val="16"/>
                <w:lang w:eastAsia="hu-HU"/>
              </w:rPr>
            </w:pPr>
            <w:r w:rsidRPr="00322ED9">
              <w:rPr>
                <w:sz w:val="16"/>
                <w:szCs w:val="16"/>
                <w:lang w:eastAsia="hu-HU"/>
              </w:rPr>
              <w:t xml:space="preserve"> Evanjelická cirkev augsburského vyznania</w:t>
            </w:r>
          </w:p>
        </w:tc>
        <w:tc>
          <w:tcPr>
            <w:tcW w:w="996" w:type="dxa"/>
            <w:noWrap/>
            <w:tcMar>
              <w:top w:w="15" w:type="dxa"/>
              <w:left w:w="15" w:type="dxa"/>
              <w:bottom w:w="0" w:type="dxa"/>
              <w:right w:w="15" w:type="dxa"/>
            </w:tcMar>
            <w:vAlign w:val="bottom"/>
          </w:tcPr>
          <w:p w:rsidR="00760B7E" w:rsidRPr="00322ED9" w:rsidRDefault="00760B7E" w:rsidP="00E37419">
            <w:pPr>
              <w:jc w:val="right"/>
              <w:rPr>
                <w:sz w:val="16"/>
                <w:szCs w:val="16"/>
              </w:rPr>
            </w:pPr>
            <w:r w:rsidRPr="00322ED9">
              <w:rPr>
                <w:sz w:val="16"/>
                <w:szCs w:val="16"/>
              </w:rPr>
              <w:t>103</w:t>
            </w:r>
          </w:p>
        </w:tc>
      </w:tr>
      <w:tr w:rsidR="00760B7E" w:rsidRPr="00322ED9" w:rsidTr="00760B7E">
        <w:trPr>
          <w:trHeight w:hRule="exact" w:val="198"/>
          <w:jc w:val="center"/>
        </w:trPr>
        <w:tc>
          <w:tcPr>
            <w:tcW w:w="5245" w:type="dxa"/>
            <w:shd w:val="clear" w:color="auto" w:fill="F3F3F3"/>
            <w:noWrap/>
            <w:tcMar>
              <w:top w:w="15" w:type="dxa"/>
              <w:left w:w="15" w:type="dxa"/>
              <w:bottom w:w="0" w:type="dxa"/>
              <w:right w:w="15" w:type="dxa"/>
            </w:tcMar>
            <w:vAlign w:val="bottom"/>
          </w:tcPr>
          <w:p w:rsidR="00760B7E" w:rsidRPr="00322ED9" w:rsidRDefault="00760B7E" w:rsidP="00E37419">
            <w:pPr>
              <w:jc w:val="both"/>
              <w:rPr>
                <w:sz w:val="16"/>
                <w:szCs w:val="16"/>
                <w:lang w:eastAsia="hu-HU"/>
              </w:rPr>
            </w:pPr>
            <w:r w:rsidRPr="00322ED9">
              <w:rPr>
                <w:sz w:val="16"/>
                <w:szCs w:val="16"/>
                <w:lang w:eastAsia="hu-HU"/>
              </w:rPr>
              <w:t xml:space="preserve"> Reformovaná kresťanská cirkev</w:t>
            </w:r>
          </w:p>
        </w:tc>
        <w:tc>
          <w:tcPr>
            <w:tcW w:w="996" w:type="dxa"/>
            <w:noWrap/>
            <w:tcMar>
              <w:top w:w="15" w:type="dxa"/>
              <w:left w:w="15" w:type="dxa"/>
              <w:bottom w:w="0" w:type="dxa"/>
              <w:right w:w="15" w:type="dxa"/>
            </w:tcMar>
            <w:vAlign w:val="bottom"/>
          </w:tcPr>
          <w:p w:rsidR="00760B7E" w:rsidRPr="00322ED9" w:rsidRDefault="00760B7E" w:rsidP="00E37419">
            <w:pPr>
              <w:jc w:val="right"/>
              <w:rPr>
                <w:sz w:val="16"/>
                <w:szCs w:val="16"/>
              </w:rPr>
            </w:pPr>
            <w:r w:rsidRPr="00322ED9">
              <w:rPr>
                <w:sz w:val="16"/>
                <w:szCs w:val="16"/>
              </w:rPr>
              <w:t>0</w:t>
            </w:r>
          </w:p>
        </w:tc>
      </w:tr>
      <w:tr w:rsidR="00760B7E" w:rsidRPr="00322ED9" w:rsidTr="00760B7E">
        <w:trPr>
          <w:trHeight w:hRule="exact" w:val="198"/>
          <w:jc w:val="center"/>
        </w:trPr>
        <w:tc>
          <w:tcPr>
            <w:tcW w:w="5245" w:type="dxa"/>
            <w:shd w:val="clear" w:color="auto" w:fill="F3F3F3"/>
            <w:noWrap/>
            <w:tcMar>
              <w:top w:w="15" w:type="dxa"/>
              <w:left w:w="15" w:type="dxa"/>
              <w:bottom w:w="0" w:type="dxa"/>
              <w:right w:w="15" w:type="dxa"/>
            </w:tcMar>
            <w:vAlign w:val="bottom"/>
          </w:tcPr>
          <w:p w:rsidR="00760B7E" w:rsidRPr="00322ED9" w:rsidRDefault="00760B7E" w:rsidP="00E37419">
            <w:pPr>
              <w:jc w:val="both"/>
              <w:rPr>
                <w:sz w:val="16"/>
                <w:szCs w:val="16"/>
                <w:lang w:eastAsia="hu-HU"/>
              </w:rPr>
            </w:pPr>
            <w:r w:rsidRPr="00322ED9">
              <w:rPr>
                <w:sz w:val="16"/>
                <w:szCs w:val="16"/>
                <w:lang w:eastAsia="hu-HU"/>
              </w:rPr>
              <w:t>Náboženská spoločnosť Jehovovi svedkovia</w:t>
            </w:r>
          </w:p>
        </w:tc>
        <w:tc>
          <w:tcPr>
            <w:tcW w:w="996" w:type="dxa"/>
            <w:noWrap/>
            <w:tcMar>
              <w:top w:w="15" w:type="dxa"/>
              <w:left w:w="15" w:type="dxa"/>
              <w:bottom w:w="0" w:type="dxa"/>
              <w:right w:w="15" w:type="dxa"/>
            </w:tcMar>
            <w:vAlign w:val="bottom"/>
          </w:tcPr>
          <w:p w:rsidR="00760B7E" w:rsidRPr="00322ED9" w:rsidRDefault="00760B7E" w:rsidP="00E37419">
            <w:pPr>
              <w:jc w:val="right"/>
              <w:rPr>
                <w:sz w:val="16"/>
                <w:szCs w:val="16"/>
              </w:rPr>
            </w:pPr>
            <w:r w:rsidRPr="00322ED9">
              <w:rPr>
                <w:sz w:val="16"/>
                <w:szCs w:val="16"/>
              </w:rPr>
              <w:t>3</w:t>
            </w:r>
          </w:p>
        </w:tc>
      </w:tr>
      <w:tr w:rsidR="00760B7E" w:rsidRPr="00322ED9" w:rsidTr="00760B7E">
        <w:trPr>
          <w:trHeight w:hRule="exact" w:val="198"/>
          <w:jc w:val="center"/>
        </w:trPr>
        <w:tc>
          <w:tcPr>
            <w:tcW w:w="5245" w:type="dxa"/>
            <w:shd w:val="clear" w:color="auto" w:fill="F3F3F3"/>
            <w:noWrap/>
            <w:tcMar>
              <w:top w:w="15" w:type="dxa"/>
              <w:left w:w="15" w:type="dxa"/>
              <w:bottom w:w="0" w:type="dxa"/>
              <w:right w:w="15" w:type="dxa"/>
            </w:tcMar>
            <w:vAlign w:val="bottom"/>
          </w:tcPr>
          <w:p w:rsidR="00760B7E" w:rsidRPr="00322ED9" w:rsidRDefault="00760B7E" w:rsidP="00E37419">
            <w:pPr>
              <w:jc w:val="both"/>
              <w:rPr>
                <w:sz w:val="16"/>
                <w:szCs w:val="16"/>
                <w:lang w:eastAsia="hu-HU"/>
              </w:rPr>
            </w:pPr>
            <w:r w:rsidRPr="00322ED9">
              <w:rPr>
                <w:sz w:val="16"/>
                <w:szCs w:val="16"/>
                <w:lang w:eastAsia="hu-HU"/>
              </w:rPr>
              <w:t xml:space="preserve"> Evanjelická cirkev metodistická</w:t>
            </w:r>
          </w:p>
        </w:tc>
        <w:tc>
          <w:tcPr>
            <w:tcW w:w="996" w:type="dxa"/>
            <w:noWrap/>
            <w:tcMar>
              <w:top w:w="15" w:type="dxa"/>
              <w:left w:w="15" w:type="dxa"/>
              <w:bottom w:w="0" w:type="dxa"/>
              <w:right w:w="15" w:type="dxa"/>
            </w:tcMar>
            <w:vAlign w:val="bottom"/>
          </w:tcPr>
          <w:p w:rsidR="00760B7E" w:rsidRPr="00322ED9" w:rsidRDefault="00760B7E" w:rsidP="00E37419">
            <w:pPr>
              <w:jc w:val="right"/>
              <w:rPr>
                <w:sz w:val="16"/>
                <w:szCs w:val="16"/>
              </w:rPr>
            </w:pPr>
            <w:r w:rsidRPr="00322ED9">
              <w:rPr>
                <w:sz w:val="16"/>
                <w:szCs w:val="16"/>
              </w:rPr>
              <w:t>4</w:t>
            </w:r>
          </w:p>
        </w:tc>
      </w:tr>
      <w:tr w:rsidR="00760B7E" w:rsidRPr="00322ED9" w:rsidTr="00760B7E">
        <w:trPr>
          <w:trHeight w:hRule="exact" w:val="198"/>
          <w:jc w:val="center"/>
        </w:trPr>
        <w:tc>
          <w:tcPr>
            <w:tcW w:w="5245" w:type="dxa"/>
            <w:shd w:val="clear" w:color="auto" w:fill="F3F3F3"/>
            <w:noWrap/>
            <w:tcMar>
              <w:top w:w="15" w:type="dxa"/>
              <w:left w:w="15" w:type="dxa"/>
              <w:bottom w:w="0" w:type="dxa"/>
              <w:right w:w="15" w:type="dxa"/>
            </w:tcMar>
            <w:vAlign w:val="bottom"/>
          </w:tcPr>
          <w:p w:rsidR="00760B7E" w:rsidRPr="00322ED9" w:rsidRDefault="00760B7E" w:rsidP="00E37419">
            <w:pPr>
              <w:jc w:val="both"/>
              <w:rPr>
                <w:sz w:val="16"/>
                <w:szCs w:val="16"/>
                <w:lang w:eastAsia="hu-HU"/>
              </w:rPr>
            </w:pPr>
            <w:r w:rsidRPr="00322ED9">
              <w:rPr>
                <w:sz w:val="16"/>
                <w:szCs w:val="16"/>
                <w:lang w:eastAsia="hu-HU"/>
              </w:rPr>
              <w:t xml:space="preserve"> Kresťanské zbory</w:t>
            </w:r>
          </w:p>
        </w:tc>
        <w:tc>
          <w:tcPr>
            <w:tcW w:w="996" w:type="dxa"/>
            <w:noWrap/>
            <w:tcMar>
              <w:top w:w="15" w:type="dxa"/>
              <w:left w:w="15" w:type="dxa"/>
              <w:bottom w:w="0" w:type="dxa"/>
              <w:right w:w="15" w:type="dxa"/>
            </w:tcMar>
            <w:vAlign w:val="bottom"/>
          </w:tcPr>
          <w:p w:rsidR="00760B7E" w:rsidRPr="00322ED9" w:rsidRDefault="00760B7E" w:rsidP="00E37419">
            <w:pPr>
              <w:jc w:val="right"/>
              <w:rPr>
                <w:sz w:val="16"/>
                <w:szCs w:val="16"/>
              </w:rPr>
            </w:pPr>
            <w:r w:rsidRPr="00322ED9">
              <w:rPr>
                <w:sz w:val="16"/>
                <w:szCs w:val="16"/>
              </w:rPr>
              <w:t>4</w:t>
            </w:r>
          </w:p>
        </w:tc>
      </w:tr>
      <w:tr w:rsidR="00760B7E" w:rsidRPr="00322ED9" w:rsidTr="00760B7E">
        <w:trPr>
          <w:trHeight w:hRule="exact" w:val="198"/>
          <w:jc w:val="center"/>
        </w:trPr>
        <w:tc>
          <w:tcPr>
            <w:tcW w:w="5245" w:type="dxa"/>
            <w:shd w:val="clear" w:color="auto" w:fill="F3F3F3"/>
            <w:noWrap/>
            <w:tcMar>
              <w:top w:w="15" w:type="dxa"/>
              <w:left w:w="15" w:type="dxa"/>
              <w:bottom w:w="0" w:type="dxa"/>
              <w:right w:w="15" w:type="dxa"/>
            </w:tcMar>
            <w:vAlign w:val="bottom"/>
          </w:tcPr>
          <w:p w:rsidR="00760B7E" w:rsidRPr="00322ED9" w:rsidRDefault="00760B7E" w:rsidP="00E37419">
            <w:pPr>
              <w:jc w:val="both"/>
              <w:rPr>
                <w:sz w:val="16"/>
                <w:szCs w:val="16"/>
                <w:lang w:eastAsia="hu-HU"/>
              </w:rPr>
            </w:pPr>
            <w:r w:rsidRPr="00322ED9">
              <w:rPr>
                <w:sz w:val="16"/>
                <w:szCs w:val="16"/>
                <w:lang w:eastAsia="hu-HU"/>
              </w:rPr>
              <w:t xml:space="preserve"> Apoštolská cirkev</w:t>
            </w:r>
          </w:p>
        </w:tc>
        <w:tc>
          <w:tcPr>
            <w:tcW w:w="996" w:type="dxa"/>
            <w:noWrap/>
            <w:tcMar>
              <w:top w:w="15" w:type="dxa"/>
              <w:left w:w="15" w:type="dxa"/>
              <w:bottom w:w="0" w:type="dxa"/>
              <w:right w:w="15" w:type="dxa"/>
            </w:tcMar>
            <w:vAlign w:val="bottom"/>
          </w:tcPr>
          <w:p w:rsidR="00760B7E" w:rsidRPr="00322ED9" w:rsidRDefault="00760B7E" w:rsidP="00E37419">
            <w:pPr>
              <w:jc w:val="right"/>
              <w:rPr>
                <w:sz w:val="16"/>
                <w:szCs w:val="16"/>
              </w:rPr>
            </w:pPr>
            <w:r w:rsidRPr="00322ED9">
              <w:rPr>
                <w:sz w:val="16"/>
                <w:szCs w:val="16"/>
              </w:rPr>
              <w:t>0</w:t>
            </w:r>
          </w:p>
        </w:tc>
      </w:tr>
      <w:tr w:rsidR="00760B7E" w:rsidRPr="00322ED9" w:rsidTr="00760B7E">
        <w:trPr>
          <w:trHeight w:hRule="exact" w:val="198"/>
          <w:jc w:val="center"/>
        </w:trPr>
        <w:tc>
          <w:tcPr>
            <w:tcW w:w="5245" w:type="dxa"/>
            <w:shd w:val="clear" w:color="auto" w:fill="F3F3F3"/>
            <w:noWrap/>
            <w:tcMar>
              <w:top w:w="15" w:type="dxa"/>
              <w:left w:w="15" w:type="dxa"/>
              <w:bottom w:w="0" w:type="dxa"/>
              <w:right w:w="15" w:type="dxa"/>
            </w:tcMar>
            <w:vAlign w:val="bottom"/>
          </w:tcPr>
          <w:p w:rsidR="00760B7E" w:rsidRPr="00322ED9" w:rsidRDefault="00760B7E" w:rsidP="00E37419">
            <w:pPr>
              <w:jc w:val="both"/>
              <w:rPr>
                <w:sz w:val="16"/>
                <w:szCs w:val="16"/>
                <w:lang w:eastAsia="hu-HU"/>
              </w:rPr>
            </w:pPr>
            <w:r w:rsidRPr="00322ED9">
              <w:rPr>
                <w:sz w:val="16"/>
                <w:szCs w:val="16"/>
                <w:lang w:eastAsia="hu-HU"/>
              </w:rPr>
              <w:t xml:space="preserve"> Bratská jednota baptistov</w:t>
            </w:r>
          </w:p>
        </w:tc>
        <w:tc>
          <w:tcPr>
            <w:tcW w:w="996" w:type="dxa"/>
            <w:noWrap/>
            <w:tcMar>
              <w:top w:w="15" w:type="dxa"/>
              <w:left w:w="15" w:type="dxa"/>
              <w:bottom w:w="0" w:type="dxa"/>
              <w:right w:w="15" w:type="dxa"/>
            </w:tcMar>
            <w:vAlign w:val="bottom"/>
          </w:tcPr>
          <w:p w:rsidR="00760B7E" w:rsidRPr="00322ED9" w:rsidRDefault="00760B7E" w:rsidP="00E37419">
            <w:pPr>
              <w:jc w:val="right"/>
              <w:rPr>
                <w:sz w:val="16"/>
                <w:szCs w:val="16"/>
              </w:rPr>
            </w:pPr>
            <w:r w:rsidRPr="00322ED9">
              <w:rPr>
                <w:sz w:val="16"/>
                <w:szCs w:val="16"/>
              </w:rPr>
              <w:t>0</w:t>
            </w:r>
          </w:p>
        </w:tc>
      </w:tr>
      <w:tr w:rsidR="00760B7E" w:rsidRPr="00322ED9" w:rsidTr="00760B7E">
        <w:trPr>
          <w:trHeight w:hRule="exact" w:val="198"/>
          <w:jc w:val="center"/>
        </w:trPr>
        <w:tc>
          <w:tcPr>
            <w:tcW w:w="5245" w:type="dxa"/>
            <w:shd w:val="clear" w:color="auto" w:fill="F3F3F3"/>
            <w:noWrap/>
            <w:tcMar>
              <w:top w:w="15" w:type="dxa"/>
              <w:left w:w="15" w:type="dxa"/>
              <w:bottom w:w="0" w:type="dxa"/>
              <w:right w:w="15" w:type="dxa"/>
            </w:tcMar>
            <w:vAlign w:val="bottom"/>
          </w:tcPr>
          <w:p w:rsidR="00760B7E" w:rsidRPr="00322ED9" w:rsidRDefault="00760B7E" w:rsidP="00E37419">
            <w:pPr>
              <w:jc w:val="both"/>
              <w:rPr>
                <w:sz w:val="16"/>
                <w:szCs w:val="16"/>
                <w:lang w:eastAsia="hu-HU"/>
              </w:rPr>
            </w:pPr>
            <w:r w:rsidRPr="00322ED9">
              <w:rPr>
                <w:sz w:val="16"/>
                <w:szCs w:val="16"/>
                <w:lang w:eastAsia="hu-HU"/>
              </w:rPr>
              <w:t xml:space="preserve"> Cirkev československá husitská</w:t>
            </w:r>
          </w:p>
        </w:tc>
        <w:tc>
          <w:tcPr>
            <w:tcW w:w="996" w:type="dxa"/>
            <w:noWrap/>
            <w:tcMar>
              <w:top w:w="15" w:type="dxa"/>
              <w:left w:w="15" w:type="dxa"/>
              <w:bottom w:w="0" w:type="dxa"/>
              <w:right w:w="15" w:type="dxa"/>
            </w:tcMar>
            <w:vAlign w:val="bottom"/>
          </w:tcPr>
          <w:p w:rsidR="00760B7E" w:rsidRPr="00322ED9" w:rsidRDefault="00760B7E" w:rsidP="00E37419">
            <w:pPr>
              <w:jc w:val="right"/>
              <w:rPr>
                <w:sz w:val="16"/>
                <w:szCs w:val="16"/>
              </w:rPr>
            </w:pPr>
            <w:r w:rsidRPr="00322ED9">
              <w:rPr>
                <w:sz w:val="16"/>
                <w:szCs w:val="16"/>
              </w:rPr>
              <w:t>2</w:t>
            </w:r>
          </w:p>
        </w:tc>
      </w:tr>
      <w:tr w:rsidR="00760B7E" w:rsidRPr="00322ED9" w:rsidTr="00760B7E">
        <w:trPr>
          <w:trHeight w:hRule="exact" w:val="198"/>
          <w:jc w:val="center"/>
        </w:trPr>
        <w:tc>
          <w:tcPr>
            <w:tcW w:w="5245" w:type="dxa"/>
            <w:shd w:val="clear" w:color="auto" w:fill="F3F3F3"/>
            <w:noWrap/>
            <w:tcMar>
              <w:top w:w="15" w:type="dxa"/>
              <w:left w:w="15" w:type="dxa"/>
              <w:bottom w:w="0" w:type="dxa"/>
              <w:right w:w="15" w:type="dxa"/>
            </w:tcMar>
            <w:vAlign w:val="bottom"/>
          </w:tcPr>
          <w:p w:rsidR="00760B7E" w:rsidRPr="00322ED9" w:rsidRDefault="00760B7E" w:rsidP="00E37419">
            <w:pPr>
              <w:jc w:val="both"/>
              <w:rPr>
                <w:sz w:val="16"/>
                <w:szCs w:val="16"/>
                <w:lang w:eastAsia="hu-HU"/>
              </w:rPr>
            </w:pPr>
            <w:r w:rsidRPr="00322ED9">
              <w:rPr>
                <w:sz w:val="16"/>
                <w:szCs w:val="16"/>
                <w:lang w:eastAsia="hu-HU"/>
              </w:rPr>
              <w:t xml:space="preserve"> Cirkev adventistov siedmeho dňa</w:t>
            </w:r>
          </w:p>
        </w:tc>
        <w:tc>
          <w:tcPr>
            <w:tcW w:w="996" w:type="dxa"/>
            <w:noWrap/>
            <w:tcMar>
              <w:top w:w="15" w:type="dxa"/>
              <w:left w:w="15" w:type="dxa"/>
              <w:bottom w:w="0" w:type="dxa"/>
              <w:right w:w="15" w:type="dxa"/>
            </w:tcMar>
            <w:vAlign w:val="bottom"/>
          </w:tcPr>
          <w:p w:rsidR="00760B7E" w:rsidRPr="00322ED9" w:rsidRDefault="00575C07" w:rsidP="00E37419">
            <w:pPr>
              <w:jc w:val="right"/>
              <w:rPr>
                <w:sz w:val="16"/>
                <w:szCs w:val="16"/>
              </w:rPr>
            </w:pPr>
            <w:r w:rsidRPr="00322ED9">
              <w:rPr>
                <w:sz w:val="16"/>
                <w:szCs w:val="16"/>
              </w:rPr>
              <w:t>0</w:t>
            </w:r>
          </w:p>
        </w:tc>
      </w:tr>
      <w:tr w:rsidR="00760B7E" w:rsidRPr="00322ED9" w:rsidTr="00760B7E">
        <w:trPr>
          <w:trHeight w:hRule="exact" w:val="198"/>
          <w:jc w:val="center"/>
        </w:trPr>
        <w:tc>
          <w:tcPr>
            <w:tcW w:w="5245" w:type="dxa"/>
            <w:shd w:val="clear" w:color="auto" w:fill="F3F3F3"/>
            <w:noWrap/>
            <w:tcMar>
              <w:top w:w="15" w:type="dxa"/>
              <w:left w:w="15" w:type="dxa"/>
              <w:bottom w:w="0" w:type="dxa"/>
              <w:right w:w="15" w:type="dxa"/>
            </w:tcMar>
            <w:vAlign w:val="bottom"/>
          </w:tcPr>
          <w:p w:rsidR="00760B7E" w:rsidRPr="00322ED9" w:rsidRDefault="00760B7E" w:rsidP="00E37419">
            <w:pPr>
              <w:jc w:val="both"/>
              <w:rPr>
                <w:sz w:val="16"/>
                <w:szCs w:val="16"/>
                <w:lang w:eastAsia="hu-HU"/>
              </w:rPr>
            </w:pPr>
            <w:r w:rsidRPr="00322ED9">
              <w:rPr>
                <w:sz w:val="16"/>
                <w:szCs w:val="16"/>
                <w:lang w:eastAsia="hu-HU"/>
              </w:rPr>
              <w:t xml:space="preserve"> Cirkev bratská</w:t>
            </w:r>
          </w:p>
        </w:tc>
        <w:tc>
          <w:tcPr>
            <w:tcW w:w="996" w:type="dxa"/>
            <w:noWrap/>
            <w:tcMar>
              <w:top w:w="15" w:type="dxa"/>
              <w:left w:w="15" w:type="dxa"/>
              <w:bottom w:w="0" w:type="dxa"/>
              <w:right w:w="15" w:type="dxa"/>
            </w:tcMar>
            <w:vAlign w:val="bottom"/>
          </w:tcPr>
          <w:p w:rsidR="00760B7E" w:rsidRPr="00322ED9" w:rsidRDefault="00575C07" w:rsidP="00E37419">
            <w:pPr>
              <w:jc w:val="right"/>
              <w:rPr>
                <w:sz w:val="16"/>
                <w:szCs w:val="16"/>
              </w:rPr>
            </w:pPr>
            <w:r w:rsidRPr="00322ED9">
              <w:rPr>
                <w:sz w:val="16"/>
                <w:szCs w:val="16"/>
              </w:rPr>
              <w:t>0</w:t>
            </w:r>
          </w:p>
        </w:tc>
      </w:tr>
      <w:tr w:rsidR="00760B7E" w:rsidRPr="00322ED9" w:rsidTr="00760B7E">
        <w:trPr>
          <w:trHeight w:hRule="exact" w:val="198"/>
          <w:jc w:val="center"/>
        </w:trPr>
        <w:tc>
          <w:tcPr>
            <w:tcW w:w="5245" w:type="dxa"/>
            <w:shd w:val="clear" w:color="auto" w:fill="F3F3F3"/>
            <w:noWrap/>
            <w:tcMar>
              <w:top w:w="15" w:type="dxa"/>
              <w:left w:w="15" w:type="dxa"/>
              <w:bottom w:w="0" w:type="dxa"/>
              <w:right w:w="15" w:type="dxa"/>
            </w:tcMar>
            <w:vAlign w:val="bottom"/>
          </w:tcPr>
          <w:p w:rsidR="00760B7E" w:rsidRPr="00322ED9" w:rsidRDefault="00760B7E" w:rsidP="00E37419">
            <w:pPr>
              <w:jc w:val="both"/>
              <w:rPr>
                <w:sz w:val="16"/>
                <w:szCs w:val="16"/>
                <w:lang w:eastAsia="hu-HU"/>
              </w:rPr>
            </w:pPr>
            <w:r w:rsidRPr="00322ED9">
              <w:rPr>
                <w:sz w:val="16"/>
                <w:szCs w:val="16"/>
                <w:lang w:eastAsia="hu-HU"/>
              </w:rPr>
              <w:t xml:space="preserve"> Židovské náboženské obce</w:t>
            </w:r>
          </w:p>
        </w:tc>
        <w:tc>
          <w:tcPr>
            <w:tcW w:w="996" w:type="dxa"/>
            <w:noWrap/>
            <w:tcMar>
              <w:top w:w="15" w:type="dxa"/>
              <w:left w:w="15" w:type="dxa"/>
              <w:bottom w:w="0" w:type="dxa"/>
              <w:right w:w="15" w:type="dxa"/>
            </w:tcMar>
            <w:vAlign w:val="bottom"/>
          </w:tcPr>
          <w:p w:rsidR="00760B7E" w:rsidRPr="00322ED9" w:rsidRDefault="00575C07" w:rsidP="00E37419">
            <w:pPr>
              <w:jc w:val="right"/>
              <w:rPr>
                <w:sz w:val="16"/>
                <w:szCs w:val="16"/>
              </w:rPr>
            </w:pPr>
            <w:r w:rsidRPr="00322ED9">
              <w:rPr>
                <w:sz w:val="16"/>
                <w:szCs w:val="16"/>
              </w:rPr>
              <w:t>0</w:t>
            </w:r>
          </w:p>
        </w:tc>
      </w:tr>
      <w:tr w:rsidR="00760B7E" w:rsidRPr="00322ED9" w:rsidTr="00760B7E">
        <w:trPr>
          <w:trHeight w:hRule="exact" w:val="198"/>
          <w:jc w:val="center"/>
        </w:trPr>
        <w:tc>
          <w:tcPr>
            <w:tcW w:w="5245" w:type="dxa"/>
            <w:shd w:val="clear" w:color="auto" w:fill="F3F3F3"/>
            <w:noWrap/>
            <w:tcMar>
              <w:top w:w="15" w:type="dxa"/>
              <w:left w:w="15" w:type="dxa"/>
              <w:bottom w:w="0" w:type="dxa"/>
              <w:right w:w="15" w:type="dxa"/>
            </w:tcMar>
            <w:vAlign w:val="bottom"/>
          </w:tcPr>
          <w:p w:rsidR="00760B7E" w:rsidRPr="00322ED9" w:rsidRDefault="00760B7E" w:rsidP="00E37419">
            <w:pPr>
              <w:jc w:val="both"/>
              <w:rPr>
                <w:sz w:val="16"/>
                <w:szCs w:val="16"/>
                <w:lang w:eastAsia="hu-HU"/>
              </w:rPr>
            </w:pPr>
            <w:r w:rsidRPr="00322ED9">
              <w:rPr>
                <w:sz w:val="16"/>
                <w:szCs w:val="16"/>
                <w:lang w:eastAsia="hu-HU"/>
              </w:rPr>
              <w:t xml:space="preserve"> Ostatné</w:t>
            </w:r>
          </w:p>
        </w:tc>
        <w:tc>
          <w:tcPr>
            <w:tcW w:w="996" w:type="dxa"/>
            <w:noWrap/>
            <w:tcMar>
              <w:top w:w="15" w:type="dxa"/>
              <w:left w:w="15" w:type="dxa"/>
              <w:bottom w:w="0" w:type="dxa"/>
              <w:right w:w="15" w:type="dxa"/>
            </w:tcMar>
            <w:vAlign w:val="bottom"/>
          </w:tcPr>
          <w:p w:rsidR="00760B7E" w:rsidRPr="00322ED9" w:rsidRDefault="00575C07" w:rsidP="00E37419">
            <w:pPr>
              <w:jc w:val="right"/>
              <w:rPr>
                <w:sz w:val="16"/>
                <w:szCs w:val="16"/>
              </w:rPr>
            </w:pPr>
            <w:r w:rsidRPr="00322ED9">
              <w:rPr>
                <w:sz w:val="16"/>
                <w:szCs w:val="16"/>
              </w:rPr>
              <w:t>6</w:t>
            </w:r>
          </w:p>
        </w:tc>
      </w:tr>
      <w:tr w:rsidR="00760B7E" w:rsidRPr="00322ED9" w:rsidTr="00760B7E">
        <w:trPr>
          <w:trHeight w:hRule="exact" w:val="198"/>
          <w:jc w:val="center"/>
        </w:trPr>
        <w:tc>
          <w:tcPr>
            <w:tcW w:w="5245" w:type="dxa"/>
            <w:shd w:val="clear" w:color="auto" w:fill="F3F3F3"/>
            <w:noWrap/>
            <w:tcMar>
              <w:top w:w="15" w:type="dxa"/>
              <w:left w:w="15" w:type="dxa"/>
              <w:bottom w:w="0" w:type="dxa"/>
              <w:right w:w="15" w:type="dxa"/>
            </w:tcMar>
            <w:vAlign w:val="bottom"/>
          </w:tcPr>
          <w:p w:rsidR="00760B7E" w:rsidRPr="00322ED9" w:rsidRDefault="00760B7E" w:rsidP="00E37419">
            <w:pPr>
              <w:jc w:val="both"/>
              <w:rPr>
                <w:sz w:val="16"/>
                <w:szCs w:val="16"/>
                <w:lang w:eastAsia="hu-HU"/>
              </w:rPr>
            </w:pPr>
            <w:r w:rsidRPr="00322ED9">
              <w:rPr>
                <w:sz w:val="16"/>
                <w:szCs w:val="16"/>
                <w:lang w:eastAsia="hu-HU"/>
              </w:rPr>
              <w:t xml:space="preserve"> Bez vyznania</w:t>
            </w:r>
          </w:p>
        </w:tc>
        <w:tc>
          <w:tcPr>
            <w:tcW w:w="996" w:type="dxa"/>
            <w:noWrap/>
            <w:tcMar>
              <w:top w:w="15" w:type="dxa"/>
              <w:left w:w="15" w:type="dxa"/>
              <w:bottom w:w="0" w:type="dxa"/>
              <w:right w:w="15" w:type="dxa"/>
            </w:tcMar>
            <w:vAlign w:val="bottom"/>
          </w:tcPr>
          <w:p w:rsidR="00760B7E" w:rsidRPr="00322ED9" w:rsidRDefault="00575C07" w:rsidP="00E37419">
            <w:pPr>
              <w:jc w:val="right"/>
              <w:rPr>
                <w:sz w:val="16"/>
                <w:szCs w:val="16"/>
              </w:rPr>
            </w:pPr>
            <w:r w:rsidRPr="00322ED9">
              <w:rPr>
                <w:sz w:val="16"/>
                <w:szCs w:val="16"/>
              </w:rPr>
              <w:t>394</w:t>
            </w:r>
          </w:p>
        </w:tc>
      </w:tr>
      <w:tr w:rsidR="00760B7E" w:rsidRPr="00322ED9" w:rsidTr="00760B7E">
        <w:trPr>
          <w:trHeight w:hRule="exact" w:val="198"/>
          <w:jc w:val="center"/>
        </w:trPr>
        <w:tc>
          <w:tcPr>
            <w:tcW w:w="5245" w:type="dxa"/>
            <w:shd w:val="clear" w:color="auto" w:fill="F3F3F3"/>
            <w:noWrap/>
            <w:tcMar>
              <w:top w:w="15" w:type="dxa"/>
              <w:left w:w="15" w:type="dxa"/>
              <w:bottom w:w="0" w:type="dxa"/>
              <w:right w:w="15" w:type="dxa"/>
            </w:tcMar>
            <w:vAlign w:val="bottom"/>
          </w:tcPr>
          <w:p w:rsidR="00760B7E" w:rsidRPr="00322ED9" w:rsidRDefault="00760B7E" w:rsidP="00E37419">
            <w:pPr>
              <w:jc w:val="both"/>
              <w:rPr>
                <w:sz w:val="16"/>
                <w:szCs w:val="16"/>
                <w:lang w:eastAsia="hu-HU"/>
              </w:rPr>
            </w:pPr>
            <w:r w:rsidRPr="00322ED9">
              <w:rPr>
                <w:sz w:val="16"/>
                <w:szCs w:val="16"/>
                <w:lang w:eastAsia="hu-HU"/>
              </w:rPr>
              <w:t xml:space="preserve"> Nezistené</w:t>
            </w:r>
          </w:p>
        </w:tc>
        <w:tc>
          <w:tcPr>
            <w:tcW w:w="996" w:type="dxa"/>
            <w:noWrap/>
            <w:tcMar>
              <w:top w:w="15" w:type="dxa"/>
              <w:left w:w="15" w:type="dxa"/>
              <w:bottom w:w="0" w:type="dxa"/>
              <w:right w:w="15" w:type="dxa"/>
            </w:tcMar>
            <w:vAlign w:val="bottom"/>
          </w:tcPr>
          <w:p w:rsidR="00760B7E" w:rsidRPr="00322ED9" w:rsidRDefault="00575C07" w:rsidP="00E37419">
            <w:pPr>
              <w:jc w:val="right"/>
              <w:rPr>
                <w:sz w:val="16"/>
                <w:szCs w:val="16"/>
              </w:rPr>
            </w:pPr>
            <w:r w:rsidRPr="00322ED9">
              <w:rPr>
                <w:sz w:val="16"/>
                <w:szCs w:val="16"/>
              </w:rPr>
              <w:t>261</w:t>
            </w:r>
          </w:p>
        </w:tc>
      </w:tr>
      <w:tr w:rsidR="00760B7E" w:rsidRPr="00322ED9" w:rsidTr="00760B7E">
        <w:trPr>
          <w:trHeight w:hRule="exact" w:val="198"/>
          <w:jc w:val="center"/>
        </w:trPr>
        <w:tc>
          <w:tcPr>
            <w:tcW w:w="5245" w:type="dxa"/>
            <w:shd w:val="clear" w:color="auto" w:fill="F3F3F3"/>
            <w:noWrap/>
            <w:tcMar>
              <w:top w:w="15" w:type="dxa"/>
              <w:left w:w="15" w:type="dxa"/>
              <w:bottom w:w="0" w:type="dxa"/>
              <w:right w:w="15" w:type="dxa"/>
            </w:tcMar>
            <w:vAlign w:val="bottom"/>
          </w:tcPr>
          <w:p w:rsidR="00760B7E" w:rsidRPr="00322ED9" w:rsidRDefault="00760B7E" w:rsidP="00E37419">
            <w:pPr>
              <w:jc w:val="both"/>
              <w:rPr>
                <w:sz w:val="16"/>
                <w:szCs w:val="16"/>
                <w:lang w:eastAsia="hu-HU"/>
              </w:rPr>
            </w:pPr>
            <w:r w:rsidRPr="00322ED9">
              <w:rPr>
                <w:sz w:val="16"/>
                <w:szCs w:val="16"/>
                <w:lang w:eastAsia="hu-HU"/>
              </w:rPr>
              <w:t xml:space="preserve"> Spolu</w:t>
            </w:r>
          </w:p>
        </w:tc>
        <w:tc>
          <w:tcPr>
            <w:tcW w:w="996" w:type="dxa"/>
            <w:noWrap/>
            <w:tcMar>
              <w:top w:w="15" w:type="dxa"/>
              <w:left w:w="15" w:type="dxa"/>
              <w:bottom w:w="0" w:type="dxa"/>
              <w:right w:w="15" w:type="dxa"/>
            </w:tcMar>
            <w:vAlign w:val="bottom"/>
          </w:tcPr>
          <w:p w:rsidR="00760B7E" w:rsidRPr="00322ED9" w:rsidRDefault="00760B7E" w:rsidP="00E37419">
            <w:pPr>
              <w:jc w:val="right"/>
              <w:rPr>
                <w:sz w:val="16"/>
                <w:szCs w:val="16"/>
              </w:rPr>
            </w:pPr>
            <w:r w:rsidRPr="00322ED9">
              <w:rPr>
                <w:sz w:val="16"/>
                <w:szCs w:val="16"/>
              </w:rPr>
              <w:t>2254</w:t>
            </w:r>
          </w:p>
        </w:tc>
      </w:tr>
    </w:tbl>
    <w:p w:rsidR="00760B7E" w:rsidRPr="00322ED9" w:rsidRDefault="00760B7E" w:rsidP="00E37419">
      <w:pPr>
        <w:jc w:val="both"/>
        <w:rPr>
          <w:sz w:val="16"/>
        </w:rPr>
      </w:pPr>
      <w:r w:rsidRPr="00322ED9">
        <w:rPr>
          <w:sz w:val="16"/>
        </w:rPr>
        <w:t>Prameň: ŠÚ SR SODB 2011</w:t>
      </w:r>
    </w:p>
    <w:p w:rsidR="00760B7E" w:rsidRPr="00322ED9" w:rsidRDefault="00760B7E" w:rsidP="00E37419">
      <w:pPr>
        <w:tabs>
          <w:tab w:val="left" w:pos="1160"/>
        </w:tabs>
        <w:jc w:val="both"/>
        <w:rPr>
          <w:sz w:val="24"/>
          <w:szCs w:val="24"/>
        </w:rPr>
      </w:pPr>
    </w:p>
    <w:p w:rsidR="00ED4E5C" w:rsidRPr="00322ED9" w:rsidRDefault="00ED4E5C" w:rsidP="00E37419">
      <w:pPr>
        <w:ind w:firstLine="709"/>
        <w:jc w:val="both"/>
        <w:rPr>
          <w:sz w:val="24"/>
          <w:szCs w:val="24"/>
        </w:rPr>
      </w:pPr>
      <w:r w:rsidRPr="00322ED9">
        <w:rPr>
          <w:sz w:val="24"/>
          <w:szCs w:val="24"/>
        </w:rPr>
        <w:t xml:space="preserve">Ekonomická a sociálna situácia obyvateľov obce sa nevyhnutne odráža na spoločenskom vedomí i správaní. Zmenená životná situácia má vplyv na hodnotenie prebiehajúcich zmien a utvára novú spoločenskú klímu vrátane populačnej. </w:t>
      </w:r>
    </w:p>
    <w:p w:rsidR="00ED4E5C" w:rsidRPr="00322ED9" w:rsidRDefault="00ED4E5C" w:rsidP="00E37419">
      <w:pPr>
        <w:ind w:firstLine="709"/>
        <w:jc w:val="both"/>
        <w:rPr>
          <w:sz w:val="24"/>
          <w:szCs w:val="24"/>
        </w:rPr>
      </w:pPr>
      <w:r w:rsidRPr="00322ED9">
        <w:rPr>
          <w:sz w:val="24"/>
          <w:szCs w:val="24"/>
        </w:rPr>
        <w:t>Veľké množstvo rozličných foriem demografickej dynamiky možno rozdeliť do troch kategórií pohybu: prirodzený pohyb obyvateľstva, mechanický pohyb obyvateľstva, sociálno-ekonomický pohyb obyvateľstva.</w:t>
      </w:r>
    </w:p>
    <w:p w:rsidR="00ED4E5C" w:rsidRPr="00322ED9" w:rsidRDefault="00ED4E5C" w:rsidP="00E37419">
      <w:pPr>
        <w:jc w:val="both"/>
        <w:rPr>
          <w:sz w:val="24"/>
          <w:szCs w:val="24"/>
        </w:rPr>
      </w:pPr>
    </w:p>
    <w:p w:rsidR="00ED4E5C" w:rsidRPr="00322ED9" w:rsidRDefault="00ED4E5C" w:rsidP="00E37419">
      <w:pPr>
        <w:rPr>
          <w:i/>
          <w:sz w:val="24"/>
          <w:szCs w:val="24"/>
        </w:rPr>
      </w:pPr>
      <w:bookmarkStart w:id="49" w:name="_Toc88673056"/>
      <w:bookmarkStart w:id="50" w:name="_Toc88675692"/>
      <w:bookmarkStart w:id="51" w:name="_Toc88728707"/>
      <w:bookmarkStart w:id="52" w:name="_Toc88728746"/>
      <w:bookmarkStart w:id="53" w:name="_Toc88749107"/>
      <w:r w:rsidRPr="00322ED9">
        <w:rPr>
          <w:i/>
          <w:sz w:val="24"/>
          <w:szCs w:val="24"/>
        </w:rPr>
        <w:t>Prirodzený pohyb obyvateľstva</w:t>
      </w:r>
      <w:bookmarkEnd w:id="49"/>
      <w:bookmarkEnd w:id="50"/>
      <w:bookmarkEnd w:id="51"/>
      <w:bookmarkEnd w:id="52"/>
      <w:bookmarkEnd w:id="53"/>
    </w:p>
    <w:p w:rsidR="00ED4E5C" w:rsidRPr="00322ED9" w:rsidRDefault="00ED4E5C" w:rsidP="00E37419">
      <w:pPr>
        <w:ind w:firstLine="709"/>
        <w:jc w:val="both"/>
        <w:rPr>
          <w:sz w:val="24"/>
          <w:szCs w:val="24"/>
        </w:rPr>
      </w:pPr>
    </w:p>
    <w:p w:rsidR="00765336" w:rsidRPr="00322ED9" w:rsidRDefault="00ED4E5C" w:rsidP="00E37419">
      <w:pPr>
        <w:ind w:firstLine="709"/>
        <w:jc w:val="both"/>
        <w:rPr>
          <w:sz w:val="24"/>
          <w:szCs w:val="24"/>
        </w:rPr>
      </w:pPr>
      <w:r w:rsidRPr="00322ED9">
        <w:rPr>
          <w:sz w:val="24"/>
          <w:szCs w:val="24"/>
        </w:rPr>
        <w:t xml:space="preserve">Populácia obce má </w:t>
      </w:r>
      <w:r w:rsidR="000B7B22" w:rsidRPr="00322ED9">
        <w:rPr>
          <w:sz w:val="24"/>
          <w:szCs w:val="24"/>
        </w:rPr>
        <w:t xml:space="preserve">priemernú úroveň pôrodnosti, kým </w:t>
      </w:r>
      <w:r w:rsidRPr="00322ED9">
        <w:rPr>
          <w:sz w:val="24"/>
          <w:szCs w:val="24"/>
        </w:rPr>
        <w:t>miera ú</w:t>
      </w:r>
      <w:r w:rsidR="00D32CA0" w:rsidRPr="00322ED9">
        <w:rPr>
          <w:sz w:val="24"/>
          <w:szCs w:val="24"/>
        </w:rPr>
        <w:t xml:space="preserve">mrtnosti v obci je </w:t>
      </w:r>
      <w:r w:rsidR="00F57931" w:rsidRPr="00322ED9">
        <w:rPr>
          <w:sz w:val="24"/>
          <w:szCs w:val="24"/>
        </w:rPr>
        <w:t>tiež oko</w:t>
      </w:r>
      <w:r w:rsidR="001C2D62" w:rsidRPr="00322ED9">
        <w:rPr>
          <w:sz w:val="24"/>
          <w:szCs w:val="24"/>
        </w:rPr>
        <w:t>lo</w:t>
      </w:r>
      <w:r w:rsidR="00F57931" w:rsidRPr="00322ED9">
        <w:rPr>
          <w:sz w:val="24"/>
          <w:szCs w:val="24"/>
        </w:rPr>
        <w:t xml:space="preserve"> celoštátneho priemeru</w:t>
      </w:r>
      <w:r w:rsidR="000B7B22" w:rsidRPr="00322ED9">
        <w:rPr>
          <w:sz w:val="24"/>
          <w:szCs w:val="24"/>
        </w:rPr>
        <w:t xml:space="preserve">. </w:t>
      </w:r>
      <w:r w:rsidR="00765336" w:rsidRPr="00322ED9">
        <w:rPr>
          <w:sz w:val="24"/>
          <w:szCs w:val="24"/>
        </w:rPr>
        <w:t>O</w:t>
      </w:r>
      <w:r w:rsidR="00765336" w:rsidRPr="00322ED9">
        <w:rPr>
          <w:rFonts w:eastAsiaTheme="minorHAnsi"/>
          <w:sz w:val="24"/>
          <w:szCs w:val="24"/>
          <w:lang w:eastAsia="en-US"/>
        </w:rPr>
        <w:t xml:space="preserve">bec </w:t>
      </w:r>
      <w:r w:rsidR="000E326C" w:rsidRPr="00322ED9">
        <w:rPr>
          <w:rFonts w:eastAsiaTheme="minorHAnsi"/>
          <w:sz w:val="24"/>
          <w:szCs w:val="24"/>
          <w:lang w:eastAsia="en-US"/>
        </w:rPr>
        <w:t>Jablonica</w:t>
      </w:r>
      <w:r w:rsidR="00765336" w:rsidRPr="00322ED9">
        <w:rPr>
          <w:rFonts w:eastAsiaTheme="minorHAnsi"/>
          <w:sz w:val="24"/>
          <w:szCs w:val="24"/>
          <w:lang w:eastAsia="en-US"/>
        </w:rPr>
        <w:t xml:space="preserve"> vykazuje </w:t>
      </w:r>
      <w:r w:rsidR="0077600D" w:rsidRPr="00322ED9">
        <w:rPr>
          <w:rFonts w:eastAsiaTheme="minorHAnsi"/>
          <w:sz w:val="24"/>
          <w:szCs w:val="24"/>
          <w:lang w:eastAsia="en-US"/>
        </w:rPr>
        <w:t>veľmi nep</w:t>
      </w:r>
      <w:r w:rsidR="00765336" w:rsidRPr="00322ED9">
        <w:rPr>
          <w:rFonts w:eastAsiaTheme="minorHAnsi"/>
          <w:sz w:val="24"/>
          <w:szCs w:val="24"/>
          <w:lang w:eastAsia="en-US"/>
        </w:rPr>
        <w:t>riaznivé trendy vývinu pr</w:t>
      </w:r>
      <w:r w:rsidR="00D32CA0" w:rsidRPr="00322ED9">
        <w:rPr>
          <w:rFonts w:eastAsiaTheme="minorHAnsi"/>
          <w:sz w:val="24"/>
          <w:szCs w:val="24"/>
          <w:lang w:eastAsia="en-US"/>
        </w:rPr>
        <w:t>irodzeného pohybu obyvateľstva</w:t>
      </w:r>
      <w:r w:rsidR="00360ADA" w:rsidRPr="00322ED9">
        <w:rPr>
          <w:rFonts w:eastAsiaTheme="minorHAnsi"/>
          <w:sz w:val="24"/>
          <w:szCs w:val="24"/>
          <w:lang w:eastAsia="en-US"/>
        </w:rPr>
        <w:t>.</w:t>
      </w:r>
    </w:p>
    <w:p w:rsidR="000B7B22" w:rsidRPr="00322ED9" w:rsidRDefault="000B7B22" w:rsidP="00E37419">
      <w:pPr>
        <w:ind w:firstLine="709"/>
        <w:jc w:val="both"/>
        <w:rPr>
          <w:sz w:val="24"/>
          <w:szCs w:val="24"/>
          <w:lang w:eastAsia="hu-HU"/>
        </w:rPr>
      </w:pPr>
    </w:p>
    <w:p w:rsidR="00C237AF" w:rsidRPr="00322ED9" w:rsidRDefault="00C237AF" w:rsidP="00E37419">
      <w:pPr>
        <w:jc w:val="center"/>
        <w:rPr>
          <w:sz w:val="24"/>
          <w:szCs w:val="24"/>
        </w:rPr>
      </w:pPr>
      <w:r w:rsidRPr="00322ED9">
        <w:rPr>
          <w:sz w:val="24"/>
          <w:szCs w:val="24"/>
        </w:rPr>
        <w:t xml:space="preserve">Tab. </w:t>
      </w:r>
      <w:r w:rsidR="00BD0644" w:rsidRPr="00322ED9">
        <w:rPr>
          <w:sz w:val="24"/>
          <w:szCs w:val="24"/>
        </w:rPr>
        <w:t>15</w:t>
      </w:r>
      <w:r w:rsidR="001C2D62" w:rsidRPr="00322ED9">
        <w:rPr>
          <w:sz w:val="24"/>
          <w:szCs w:val="24"/>
        </w:rPr>
        <w:t>: Vývoj počtu narodených v obci</w:t>
      </w:r>
      <w:r w:rsidRPr="00322ED9">
        <w:rPr>
          <w:sz w:val="24"/>
          <w:szCs w:val="24"/>
        </w:rPr>
        <w:t xml:space="preserve"> v</w:t>
      </w:r>
      <w:r w:rsidR="006D199E" w:rsidRPr="00322ED9">
        <w:rPr>
          <w:sz w:val="24"/>
          <w:szCs w:val="24"/>
        </w:rPr>
        <w:t> období 2001</w:t>
      </w:r>
      <w:r w:rsidRPr="00322ED9">
        <w:rPr>
          <w:sz w:val="24"/>
          <w:szCs w:val="24"/>
        </w:rPr>
        <w:t>-2014</w:t>
      </w:r>
    </w:p>
    <w:tbl>
      <w:tblPr>
        <w:tblW w:w="8973"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87"/>
        <w:gridCol w:w="549"/>
        <w:gridCol w:w="549"/>
        <w:gridCol w:w="549"/>
        <w:gridCol w:w="549"/>
        <w:gridCol w:w="549"/>
        <w:gridCol w:w="549"/>
        <w:gridCol w:w="549"/>
        <w:gridCol w:w="549"/>
        <w:gridCol w:w="549"/>
        <w:gridCol w:w="549"/>
        <w:gridCol w:w="549"/>
        <w:gridCol w:w="549"/>
        <w:gridCol w:w="549"/>
        <w:gridCol w:w="549"/>
      </w:tblGrid>
      <w:tr w:rsidR="006D199E" w:rsidRPr="00322ED9" w:rsidTr="006D199E">
        <w:trPr>
          <w:trHeight w:val="300"/>
          <w:jc w:val="center"/>
        </w:trPr>
        <w:tc>
          <w:tcPr>
            <w:tcW w:w="1287" w:type="dxa"/>
            <w:shd w:val="clear" w:color="auto" w:fill="EEECE1" w:themeFill="background2"/>
            <w:vAlign w:val="center"/>
          </w:tcPr>
          <w:p w:rsidR="006D199E" w:rsidRPr="00322ED9" w:rsidRDefault="006D199E" w:rsidP="00E37419">
            <w:pPr>
              <w:rPr>
                <w:color w:val="000000"/>
                <w:sz w:val="18"/>
                <w:szCs w:val="18"/>
              </w:rPr>
            </w:pPr>
            <w:r w:rsidRPr="00322ED9">
              <w:rPr>
                <w:color w:val="000000"/>
                <w:sz w:val="18"/>
                <w:szCs w:val="18"/>
              </w:rPr>
              <w:t>Rok</w:t>
            </w:r>
          </w:p>
        </w:tc>
        <w:tc>
          <w:tcPr>
            <w:tcW w:w="549" w:type="dxa"/>
            <w:shd w:val="clear" w:color="auto" w:fill="EEECE1" w:themeFill="background2"/>
            <w:noWrap/>
            <w:vAlign w:val="bottom"/>
            <w:hideMark/>
          </w:tcPr>
          <w:p w:rsidR="006D199E" w:rsidRPr="00322ED9" w:rsidRDefault="006D199E" w:rsidP="00E37419">
            <w:pPr>
              <w:rPr>
                <w:color w:val="000000"/>
                <w:sz w:val="18"/>
                <w:szCs w:val="18"/>
              </w:rPr>
            </w:pPr>
            <w:r w:rsidRPr="00322ED9">
              <w:rPr>
                <w:color w:val="000000"/>
                <w:sz w:val="18"/>
                <w:szCs w:val="18"/>
              </w:rPr>
              <w:t>2001</w:t>
            </w:r>
          </w:p>
        </w:tc>
        <w:tc>
          <w:tcPr>
            <w:tcW w:w="549" w:type="dxa"/>
            <w:shd w:val="clear" w:color="auto" w:fill="EEECE1" w:themeFill="background2"/>
            <w:noWrap/>
            <w:vAlign w:val="bottom"/>
            <w:hideMark/>
          </w:tcPr>
          <w:p w:rsidR="006D199E" w:rsidRPr="00322ED9" w:rsidRDefault="006D199E" w:rsidP="00E37419">
            <w:pPr>
              <w:rPr>
                <w:color w:val="000000"/>
                <w:sz w:val="18"/>
                <w:szCs w:val="18"/>
              </w:rPr>
            </w:pPr>
            <w:r w:rsidRPr="00322ED9">
              <w:rPr>
                <w:color w:val="000000"/>
                <w:sz w:val="18"/>
                <w:szCs w:val="18"/>
              </w:rPr>
              <w:t>2002</w:t>
            </w:r>
          </w:p>
        </w:tc>
        <w:tc>
          <w:tcPr>
            <w:tcW w:w="549" w:type="dxa"/>
            <w:shd w:val="clear" w:color="auto" w:fill="EEECE1" w:themeFill="background2"/>
            <w:noWrap/>
            <w:vAlign w:val="bottom"/>
            <w:hideMark/>
          </w:tcPr>
          <w:p w:rsidR="006D199E" w:rsidRPr="00322ED9" w:rsidRDefault="006D199E" w:rsidP="00E37419">
            <w:pPr>
              <w:rPr>
                <w:color w:val="000000"/>
                <w:sz w:val="18"/>
                <w:szCs w:val="18"/>
              </w:rPr>
            </w:pPr>
            <w:r w:rsidRPr="00322ED9">
              <w:rPr>
                <w:color w:val="000000"/>
                <w:sz w:val="18"/>
                <w:szCs w:val="18"/>
              </w:rPr>
              <w:t>2003</w:t>
            </w:r>
          </w:p>
        </w:tc>
        <w:tc>
          <w:tcPr>
            <w:tcW w:w="549" w:type="dxa"/>
            <w:shd w:val="clear" w:color="auto" w:fill="EEECE1" w:themeFill="background2"/>
            <w:noWrap/>
            <w:vAlign w:val="bottom"/>
            <w:hideMark/>
          </w:tcPr>
          <w:p w:rsidR="006D199E" w:rsidRPr="00322ED9" w:rsidRDefault="006D199E" w:rsidP="00E37419">
            <w:pPr>
              <w:rPr>
                <w:color w:val="000000"/>
                <w:sz w:val="18"/>
                <w:szCs w:val="18"/>
              </w:rPr>
            </w:pPr>
            <w:r w:rsidRPr="00322ED9">
              <w:rPr>
                <w:color w:val="000000"/>
                <w:sz w:val="18"/>
                <w:szCs w:val="18"/>
              </w:rPr>
              <w:t>2004</w:t>
            </w:r>
          </w:p>
        </w:tc>
        <w:tc>
          <w:tcPr>
            <w:tcW w:w="549" w:type="dxa"/>
            <w:shd w:val="clear" w:color="auto" w:fill="EEECE1" w:themeFill="background2"/>
            <w:noWrap/>
            <w:vAlign w:val="bottom"/>
            <w:hideMark/>
          </w:tcPr>
          <w:p w:rsidR="006D199E" w:rsidRPr="00322ED9" w:rsidRDefault="006D199E" w:rsidP="00E37419">
            <w:pPr>
              <w:rPr>
                <w:color w:val="000000"/>
                <w:sz w:val="18"/>
                <w:szCs w:val="18"/>
              </w:rPr>
            </w:pPr>
            <w:r w:rsidRPr="00322ED9">
              <w:rPr>
                <w:color w:val="000000"/>
                <w:sz w:val="18"/>
                <w:szCs w:val="18"/>
              </w:rPr>
              <w:t>2005</w:t>
            </w:r>
          </w:p>
        </w:tc>
        <w:tc>
          <w:tcPr>
            <w:tcW w:w="549" w:type="dxa"/>
            <w:shd w:val="clear" w:color="auto" w:fill="EEECE1" w:themeFill="background2"/>
            <w:noWrap/>
            <w:vAlign w:val="bottom"/>
            <w:hideMark/>
          </w:tcPr>
          <w:p w:rsidR="006D199E" w:rsidRPr="00322ED9" w:rsidRDefault="006D199E" w:rsidP="00E37419">
            <w:pPr>
              <w:rPr>
                <w:color w:val="000000"/>
                <w:sz w:val="18"/>
                <w:szCs w:val="18"/>
              </w:rPr>
            </w:pPr>
            <w:r w:rsidRPr="00322ED9">
              <w:rPr>
                <w:color w:val="000000"/>
                <w:sz w:val="18"/>
                <w:szCs w:val="18"/>
              </w:rPr>
              <w:t>2006</w:t>
            </w:r>
          </w:p>
        </w:tc>
        <w:tc>
          <w:tcPr>
            <w:tcW w:w="549" w:type="dxa"/>
            <w:shd w:val="clear" w:color="auto" w:fill="EEECE1" w:themeFill="background2"/>
            <w:noWrap/>
            <w:vAlign w:val="bottom"/>
            <w:hideMark/>
          </w:tcPr>
          <w:p w:rsidR="006D199E" w:rsidRPr="00322ED9" w:rsidRDefault="006D199E" w:rsidP="00E37419">
            <w:pPr>
              <w:rPr>
                <w:color w:val="000000"/>
                <w:sz w:val="18"/>
                <w:szCs w:val="18"/>
              </w:rPr>
            </w:pPr>
            <w:r w:rsidRPr="00322ED9">
              <w:rPr>
                <w:color w:val="000000"/>
                <w:sz w:val="18"/>
                <w:szCs w:val="18"/>
              </w:rPr>
              <w:t>2007</w:t>
            </w:r>
          </w:p>
        </w:tc>
        <w:tc>
          <w:tcPr>
            <w:tcW w:w="549" w:type="dxa"/>
            <w:shd w:val="clear" w:color="auto" w:fill="EEECE1" w:themeFill="background2"/>
            <w:noWrap/>
            <w:vAlign w:val="bottom"/>
            <w:hideMark/>
          </w:tcPr>
          <w:p w:rsidR="006D199E" w:rsidRPr="00322ED9" w:rsidRDefault="006D199E" w:rsidP="00E37419">
            <w:pPr>
              <w:rPr>
                <w:color w:val="000000"/>
                <w:sz w:val="18"/>
                <w:szCs w:val="18"/>
              </w:rPr>
            </w:pPr>
            <w:r w:rsidRPr="00322ED9">
              <w:rPr>
                <w:color w:val="000000"/>
                <w:sz w:val="18"/>
                <w:szCs w:val="18"/>
              </w:rPr>
              <w:t>2008</w:t>
            </w:r>
          </w:p>
        </w:tc>
        <w:tc>
          <w:tcPr>
            <w:tcW w:w="549" w:type="dxa"/>
            <w:shd w:val="clear" w:color="auto" w:fill="EEECE1" w:themeFill="background2"/>
            <w:noWrap/>
            <w:vAlign w:val="bottom"/>
            <w:hideMark/>
          </w:tcPr>
          <w:p w:rsidR="006D199E" w:rsidRPr="00322ED9" w:rsidRDefault="006D199E" w:rsidP="00E37419">
            <w:pPr>
              <w:rPr>
                <w:color w:val="000000"/>
                <w:sz w:val="18"/>
                <w:szCs w:val="18"/>
              </w:rPr>
            </w:pPr>
            <w:r w:rsidRPr="00322ED9">
              <w:rPr>
                <w:color w:val="000000"/>
                <w:sz w:val="18"/>
                <w:szCs w:val="18"/>
              </w:rPr>
              <w:t>2009</w:t>
            </w:r>
          </w:p>
        </w:tc>
        <w:tc>
          <w:tcPr>
            <w:tcW w:w="549" w:type="dxa"/>
            <w:shd w:val="clear" w:color="auto" w:fill="EEECE1" w:themeFill="background2"/>
            <w:noWrap/>
            <w:vAlign w:val="bottom"/>
            <w:hideMark/>
          </w:tcPr>
          <w:p w:rsidR="006D199E" w:rsidRPr="00322ED9" w:rsidRDefault="006D199E" w:rsidP="00E37419">
            <w:pPr>
              <w:rPr>
                <w:color w:val="000000"/>
                <w:sz w:val="18"/>
                <w:szCs w:val="18"/>
              </w:rPr>
            </w:pPr>
            <w:r w:rsidRPr="00322ED9">
              <w:rPr>
                <w:color w:val="000000"/>
                <w:sz w:val="18"/>
                <w:szCs w:val="18"/>
              </w:rPr>
              <w:t>2010</w:t>
            </w:r>
          </w:p>
        </w:tc>
        <w:tc>
          <w:tcPr>
            <w:tcW w:w="549" w:type="dxa"/>
            <w:shd w:val="clear" w:color="auto" w:fill="EEECE1" w:themeFill="background2"/>
            <w:noWrap/>
            <w:vAlign w:val="bottom"/>
            <w:hideMark/>
          </w:tcPr>
          <w:p w:rsidR="006D199E" w:rsidRPr="00322ED9" w:rsidRDefault="006D199E" w:rsidP="00E37419">
            <w:pPr>
              <w:rPr>
                <w:color w:val="000000"/>
                <w:sz w:val="18"/>
                <w:szCs w:val="18"/>
              </w:rPr>
            </w:pPr>
            <w:r w:rsidRPr="00322ED9">
              <w:rPr>
                <w:color w:val="000000"/>
                <w:sz w:val="18"/>
                <w:szCs w:val="18"/>
              </w:rPr>
              <w:t>2011</w:t>
            </w:r>
          </w:p>
        </w:tc>
        <w:tc>
          <w:tcPr>
            <w:tcW w:w="549" w:type="dxa"/>
            <w:shd w:val="clear" w:color="auto" w:fill="EEECE1" w:themeFill="background2"/>
            <w:noWrap/>
            <w:vAlign w:val="bottom"/>
            <w:hideMark/>
          </w:tcPr>
          <w:p w:rsidR="006D199E" w:rsidRPr="00322ED9" w:rsidRDefault="006D199E" w:rsidP="00E37419">
            <w:pPr>
              <w:rPr>
                <w:color w:val="000000"/>
                <w:sz w:val="18"/>
                <w:szCs w:val="18"/>
              </w:rPr>
            </w:pPr>
            <w:r w:rsidRPr="00322ED9">
              <w:rPr>
                <w:color w:val="000000"/>
                <w:sz w:val="18"/>
                <w:szCs w:val="18"/>
              </w:rPr>
              <w:t>2012</w:t>
            </w:r>
          </w:p>
        </w:tc>
        <w:tc>
          <w:tcPr>
            <w:tcW w:w="549" w:type="dxa"/>
            <w:shd w:val="clear" w:color="auto" w:fill="EEECE1" w:themeFill="background2"/>
            <w:noWrap/>
            <w:vAlign w:val="bottom"/>
            <w:hideMark/>
          </w:tcPr>
          <w:p w:rsidR="006D199E" w:rsidRPr="00322ED9" w:rsidRDefault="006D199E" w:rsidP="00E37419">
            <w:pPr>
              <w:rPr>
                <w:color w:val="000000"/>
                <w:sz w:val="18"/>
                <w:szCs w:val="18"/>
              </w:rPr>
            </w:pPr>
            <w:r w:rsidRPr="00322ED9">
              <w:rPr>
                <w:color w:val="000000"/>
                <w:sz w:val="18"/>
                <w:szCs w:val="18"/>
              </w:rPr>
              <w:t>2013</w:t>
            </w:r>
          </w:p>
        </w:tc>
        <w:tc>
          <w:tcPr>
            <w:tcW w:w="549" w:type="dxa"/>
            <w:shd w:val="clear" w:color="auto" w:fill="EEECE1" w:themeFill="background2"/>
            <w:noWrap/>
            <w:vAlign w:val="bottom"/>
            <w:hideMark/>
          </w:tcPr>
          <w:p w:rsidR="006D199E" w:rsidRPr="00322ED9" w:rsidRDefault="006D199E" w:rsidP="00E37419">
            <w:pPr>
              <w:rPr>
                <w:color w:val="000000"/>
                <w:sz w:val="18"/>
                <w:szCs w:val="18"/>
              </w:rPr>
            </w:pPr>
            <w:r w:rsidRPr="00322ED9">
              <w:rPr>
                <w:color w:val="000000"/>
                <w:sz w:val="18"/>
                <w:szCs w:val="18"/>
              </w:rPr>
              <w:t>2014</w:t>
            </w:r>
          </w:p>
        </w:tc>
      </w:tr>
      <w:tr w:rsidR="006D199E" w:rsidRPr="00322ED9" w:rsidTr="006D199E">
        <w:trPr>
          <w:trHeight w:val="300"/>
          <w:jc w:val="center"/>
        </w:trPr>
        <w:tc>
          <w:tcPr>
            <w:tcW w:w="1287" w:type="dxa"/>
            <w:vAlign w:val="center"/>
          </w:tcPr>
          <w:p w:rsidR="006D199E" w:rsidRPr="00322ED9" w:rsidRDefault="006D199E" w:rsidP="00E37419">
            <w:pPr>
              <w:rPr>
                <w:color w:val="000000"/>
                <w:sz w:val="18"/>
                <w:szCs w:val="18"/>
              </w:rPr>
            </w:pPr>
            <w:r w:rsidRPr="00322ED9">
              <w:rPr>
                <w:color w:val="000000"/>
                <w:sz w:val="18"/>
                <w:szCs w:val="18"/>
              </w:rPr>
              <w:t>Narodení</w:t>
            </w:r>
          </w:p>
        </w:tc>
        <w:tc>
          <w:tcPr>
            <w:tcW w:w="549" w:type="dxa"/>
            <w:shd w:val="clear" w:color="auto" w:fill="auto"/>
            <w:noWrap/>
            <w:vAlign w:val="bottom"/>
          </w:tcPr>
          <w:p w:rsidR="006D199E" w:rsidRPr="00322ED9" w:rsidRDefault="006D199E" w:rsidP="00E37419">
            <w:pPr>
              <w:jc w:val="right"/>
              <w:rPr>
                <w:color w:val="000000"/>
                <w:sz w:val="22"/>
                <w:szCs w:val="22"/>
              </w:rPr>
            </w:pPr>
            <w:r w:rsidRPr="00322ED9">
              <w:rPr>
                <w:color w:val="000000"/>
                <w:sz w:val="22"/>
                <w:szCs w:val="22"/>
              </w:rPr>
              <w:t>24</w:t>
            </w:r>
          </w:p>
        </w:tc>
        <w:tc>
          <w:tcPr>
            <w:tcW w:w="549" w:type="dxa"/>
            <w:shd w:val="clear" w:color="auto" w:fill="auto"/>
            <w:noWrap/>
            <w:vAlign w:val="bottom"/>
          </w:tcPr>
          <w:p w:rsidR="006D199E" w:rsidRPr="00322ED9" w:rsidRDefault="006D199E" w:rsidP="00E37419">
            <w:pPr>
              <w:jc w:val="right"/>
              <w:rPr>
                <w:color w:val="000000"/>
                <w:sz w:val="22"/>
                <w:szCs w:val="22"/>
              </w:rPr>
            </w:pPr>
            <w:r w:rsidRPr="00322ED9">
              <w:rPr>
                <w:color w:val="000000"/>
                <w:sz w:val="22"/>
                <w:szCs w:val="22"/>
              </w:rPr>
              <w:t>15</w:t>
            </w:r>
          </w:p>
        </w:tc>
        <w:tc>
          <w:tcPr>
            <w:tcW w:w="549" w:type="dxa"/>
            <w:shd w:val="clear" w:color="auto" w:fill="auto"/>
            <w:noWrap/>
            <w:vAlign w:val="bottom"/>
          </w:tcPr>
          <w:p w:rsidR="006D199E" w:rsidRPr="00322ED9" w:rsidRDefault="006D199E" w:rsidP="00E37419">
            <w:pPr>
              <w:jc w:val="right"/>
              <w:rPr>
                <w:color w:val="000000"/>
                <w:sz w:val="22"/>
                <w:szCs w:val="22"/>
              </w:rPr>
            </w:pPr>
            <w:r w:rsidRPr="00322ED9">
              <w:rPr>
                <w:color w:val="000000"/>
                <w:sz w:val="22"/>
                <w:szCs w:val="22"/>
              </w:rPr>
              <w:t>16</w:t>
            </w:r>
          </w:p>
        </w:tc>
        <w:tc>
          <w:tcPr>
            <w:tcW w:w="549" w:type="dxa"/>
            <w:shd w:val="clear" w:color="auto" w:fill="auto"/>
            <w:noWrap/>
            <w:vAlign w:val="bottom"/>
          </w:tcPr>
          <w:p w:rsidR="006D199E" w:rsidRPr="00322ED9" w:rsidRDefault="006D199E" w:rsidP="00E37419">
            <w:pPr>
              <w:jc w:val="right"/>
              <w:rPr>
                <w:color w:val="000000"/>
                <w:sz w:val="22"/>
                <w:szCs w:val="22"/>
              </w:rPr>
            </w:pPr>
            <w:r w:rsidRPr="00322ED9">
              <w:rPr>
                <w:color w:val="000000"/>
                <w:sz w:val="22"/>
                <w:szCs w:val="22"/>
              </w:rPr>
              <w:t>15</w:t>
            </w:r>
          </w:p>
        </w:tc>
        <w:tc>
          <w:tcPr>
            <w:tcW w:w="549" w:type="dxa"/>
            <w:shd w:val="clear" w:color="auto" w:fill="auto"/>
            <w:noWrap/>
            <w:vAlign w:val="bottom"/>
          </w:tcPr>
          <w:p w:rsidR="006D199E" w:rsidRPr="00322ED9" w:rsidRDefault="006D199E" w:rsidP="00E37419">
            <w:pPr>
              <w:jc w:val="right"/>
              <w:rPr>
                <w:color w:val="000000"/>
                <w:sz w:val="22"/>
                <w:szCs w:val="22"/>
              </w:rPr>
            </w:pPr>
            <w:r w:rsidRPr="00322ED9">
              <w:rPr>
                <w:color w:val="000000"/>
                <w:sz w:val="22"/>
                <w:szCs w:val="22"/>
              </w:rPr>
              <w:t>17</w:t>
            </w:r>
          </w:p>
        </w:tc>
        <w:tc>
          <w:tcPr>
            <w:tcW w:w="549" w:type="dxa"/>
            <w:shd w:val="clear" w:color="auto" w:fill="auto"/>
            <w:noWrap/>
            <w:vAlign w:val="bottom"/>
          </w:tcPr>
          <w:p w:rsidR="006D199E" w:rsidRPr="00322ED9" w:rsidRDefault="006D199E" w:rsidP="00E37419">
            <w:pPr>
              <w:jc w:val="right"/>
              <w:rPr>
                <w:color w:val="000000"/>
                <w:sz w:val="22"/>
                <w:szCs w:val="22"/>
              </w:rPr>
            </w:pPr>
            <w:r w:rsidRPr="00322ED9">
              <w:rPr>
                <w:color w:val="000000"/>
                <w:sz w:val="22"/>
                <w:szCs w:val="22"/>
              </w:rPr>
              <w:t>27</w:t>
            </w:r>
          </w:p>
        </w:tc>
        <w:tc>
          <w:tcPr>
            <w:tcW w:w="549" w:type="dxa"/>
            <w:shd w:val="clear" w:color="auto" w:fill="auto"/>
            <w:noWrap/>
            <w:vAlign w:val="bottom"/>
          </w:tcPr>
          <w:p w:rsidR="006D199E" w:rsidRPr="00322ED9" w:rsidRDefault="006D199E" w:rsidP="00E37419">
            <w:pPr>
              <w:jc w:val="right"/>
              <w:rPr>
                <w:color w:val="000000"/>
                <w:sz w:val="22"/>
                <w:szCs w:val="22"/>
              </w:rPr>
            </w:pPr>
            <w:r w:rsidRPr="00322ED9">
              <w:rPr>
                <w:color w:val="000000"/>
                <w:sz w:val="22"/>
                <w:szCs w:val="22"/>
              </w:rPr>
              <w:t>23</w:t>
            </w:r>
          </w:p>
        </w:tc>
        <w:tc>
          <w:tcPr>
            <w:tcW w:w="549" w:type="dxa"/>
            <w:shd w:val="clear" w:color="auto" w:fill="auto"/>
            <w:noWrap/>
            <w:vAlign w:val="bottom"/>
          </w:tcPr>
          <w:p w:rsidR="006D199E" w:rsidRPr="00322ED9" w:rsidRDefault="006D199E" w:rsidP="00E37419">
            <w:pPr>
              <w:jc w:val="right"/>
              <w:rPr>
                <w:color w:val="000000"/>
                <w:sz w:val="22"/>
                <w:szCs w:val="22"/>
              </w:rPr>
            </w:pPr>
            <w:r w:rsidRPr="00322ED9">
              <w:rPr>
                <w:color w:val="000000"/>
                <w:sz w:val="22"/>
                <w:szCs w:val="22"/>
              </w:rPr>
              <w:t>17</w:t>
            </w:r>
          </w:p>
        </w:tc>
        <w:tc>
          <w:tcPr>
            <w:tcW w:w="549" w:type="dxa"/>
            <w:shd w:val="clear" w:color="auto" w:fill="auto"/>
            <w:noWrap/>
            <w:vAlign w:val="bottom"/>
          </w:tcPr>
          <w:p w:rsidR="006D199E" w:rsidRPr="00322ED9" w:rsidRDefault="006D199E" w:rsidP="00E37419">
            <w:pPr>
              <w:jc w:val="right"/>
              <w:rPr>
                <w:color w:val="000000"/>
                <w:sz w:val="22"/>
                <w:szCs w:val="22"/>
              </w:rPr>
            </w:pPr>
            <w:r w:rsidRPr="00322ED9">
              <w:rPr>
                <w:color w:val="000000"/>
                <w:sz w:val="22"/>
                <w:szCs w:val="22"/>
              </w:rPr>
              <w:t>24</w:t>
            </w:r>
          </w:p>
        </w:tc>
        <w:tc>
          <w:tcPr>
            <w:tcW w:w="549" w:type="dxa"/>
            <w:shd w:val="clear" w:color="auto" w:fill="auto"/>
            <w:noWrap/>
            <w:vAlign w:val="bottom"/>
          </w:tcPr>
          <w:p w:rsidR="006D199E" w:rsidRPr="00322ED9" w:rsidRDefault="006D199E" w:rsidP="00E37419">
            <w:pPr>
              <w:jc w:val="right"/>
              <w:rPr>
                <w:color w:val="000000"/>
                <w:sz w:val="22"/>
                <w:szCs w:val="22"/>
              </w:rPr>
            </w:pPr>
            <w:r w:rsidRPr="00322ED9">
              <w:rPr>
                <w:color w:val="000000"/>
                <w:sz w:val="22"/>
                <w:szCs w:val="22"/>
              </w:rPr>
              <w:t>23</w:t>
            </w:r>
          </w:p>
        </w:tc>
        <w:tc>
          <w:tcPr>
            <w:tcW w:w="549" w:type="dxa"/>
            <w:shd w:val="clear" w:color="auto" w:fill="auto"/>
            <w:noWrap/>
            <w:vAlign w:val="bottom"/>
          </w:tcPr>
          <w:p w:rsidR="006D199E" w:rsidRPr="00322ED9" w:rsidRDefault="006D199E" w:rsidP="00E37419">
            <w:pPr>
              <w:jc w:val="right"/>
              <w:rPr>
                <w:color w:val="000000"/>
                <w:sz w:val="22"/>
                <w:szCs w:val="22"/>
              </w:rPr>
            </w:pPr>
            <w:r w:rsidRPr="00322ED9">
              <w:rPr>
                <w:color w:val="000000"/>
                <w:sz w:val="22"/>
                <w:szCs w:val="22"/>
              </w:rPr>
              <w:t>33</w:t>
            </w:r>
          </w:p>
        </w:tc>
        <w:tc>
          <w:tcPr>
            <w:tcW w:w="549" w:type="dxa"/>
            <w:shd w:val="clear" w:color="auto" w:fill="auto"/>
            <w:noWrap/>
            <w:vAlign w:val="bottom"/>
          </w:tcPr>
          <w:p w:rsidR="006D199E" w:rsidRPr="00322ED9" w:rsidRDefault="006D199E" w:rsidP="00E37419">
            <w:pPr>
              <w:jc w:val="right"/>
              <w:rPr>
                <w:color w:val="000000"/>
                <w:sz w:val="22"/>
                <w:szCs w:val="22"/>
              </w:rPr>
            </w:pPr>
            <w:r w:rsidRPr="00322ED9">
              <w:rPr>
                <w:color w:val="000000"/>
                <w:sz w:val="22"/>
                <w:szCs w:val="22"/>
              </w:rPr>
              <w:t>17</w:t>
            </w:r>
          </w:p>
        </w:tc>
        <w:tc>
          <w:tcPr>
            <w:tcW w:w="549" w:type="dxa"/>
            <w:shd w:val="clear" w:color="auto" w:fill="auto"/>
            <w:noWrap/>
            <w:vAlign w:val="bottom"/>
          </w:tcPr>
          <w:p w:rsidR="006D199E" w:rsidRPr="00322ED9" w:rsidRDefault="006D199E" w:rsidP="00E37419">
            <w:pPr>
              <w:jc w:val="right"/>
              <w:rPr>
                <w:color w:val="000000"/>
                <w:sz w:val="22"/>
                <w:szCs w:val="22"/>
              </w:rPr>
            </w:pPr>
            <w:r w:rsidRPr="00322ED9">
              <w:rPr>
                <w:color w:val="000000"/>
                <w:sz w:val="22"/>
                <w:szCs w:val="22"/>
              </w:rPr>
              <w:t>13</w:t>
            </w:r>
          </w:p>
        </w:tc>
        <w:tc>
          <w:tcPr>
            <w:tcW w:w="549" w:type="dxa"/>
            <w:shd w:val="clear" w:color="auto" w:fill="auto"/>
            <w:noWrap/>
            <w:vAlign w:val="bottom"/>
          </w:tcPr>
          <w:p w:rsidR="006D199E" w:rsidRPr="00322ED9" w:rsidRDefault="006D199E" w:rsidP="00E37419">
            <w:pPr>
              <w:jc w:val="right"/>
              <w:rPr>
                <w:color w:val="000000"/>
                <w:sz w:val="22"/>
                <w:szCs w:val="22"/>
              </w:rPr>
            </w:pPr>
            <w:r w:rsidRPr="00322ED9">
              <w:rPr>
                <w:color w:val="000000"/>
                <w:sz w:val="22"/>
                <w:szCs w:val="22"/>
              </w:rPr>
              <w:t>20</w:t>
            </w:r>
          </w:p>
        </w:tc>
      </w:tr>
    </w:tbl>
    <w:p w:rsidR="001C2D62" w:rsidRPr="00322ED9" w:rsidRDefault="001C2D62" w:rsidP="00E37419">
      <w:pPr>
        <w:autoSpaceDE w:val="0"/>
        <w:autoSpaceDN w:val="0"/>
        <w:adjustRightInd w:val="0"/>
        <w:jc w:val="both"/>
        <w:rPr>
          <w:sz w:val="16"/>
        </w:rPr>
      </w:pPr>
      <w:r w:rsidRPr="00322ED9">
        <w:rPr>
          <w:sz w:val="16"/>
          <w:szCs w:val="16"/>
          <w:lang w:eastAsia="hu-HU"/>
        </w:rPr>
        <w:t xml:space="preserve">Zdroj: </w:t>
      </w:r>
      <w:r w:rsidRPr="00322ED9">
        <w:rPr>
          <w:sz w:val="16"/>
        </w:rPr>
        <w:t>Štatistický úrad SR</w:t>
      </w:r>
    </w:p>
    <w:p w:rsidR="006D199E" w:rsidRPr="00322ED9" w:rsidRDefault="006D199E" w:rsidP="00E37419">
      <w:pPr>
        <w:autoSpaceDE w:val="0"/>
        <w:autoSpaceDN w:val="0"/>
        <w:adjustRightInd w:val="0"/>
        <w:jc w:val="both"/>
        <w:rPr>
          <w:sz w:val="16"/>
        </w:rPr>
      </w:pPr>
    </w:p>
    <w:p w:rsidR="006D199E" w:rsidRPr="00322ED9" w:rsidRDefault="006D199E" w:rsidP="00E37419">
      <w:pPr>
        <w:autoSpaceDE w:val="0"/>
        <w:autoSpaceDN w:val="0"/>
        <w:adjustRightInd w:val="0"/>
        <w:jc w:val="both"/>
        <w:rPr>
          <w:sz w:val="16"/>
        </w:rPr>
      </w:pPr>
    </w:p>
    <w:p w:rsidR="00C237AF" w:rsidRPr="00322ED9" w:rsidRDefault="00C237AF" w:rsidP="00E37419">
      <w:pPr>
        <w:jc w:val="center"/>
        <w:rPr>
          <w:sz w:val="24"/>
          <w:szCs w:val="24"/>
        </w:rPr>
      </w:pPr>
      <w:r w:rsidRPr="00322ED9">
        <w:rPr>
          <w:sz w:val="24"/>
          <w:szCs w:val="24"/>
        </w:rPr>
        <w:t xml:space="preserve">Tab. </w:t>
      </w:r>
      <w:r w:rsidR="00BD0644" w:rsidRPr="00322ED9">
        <w:rPr>
          <w:sz w:val="24"/>
          <w:szCs w:val="24"/>
        </w:rPr>
        <w:t>16</w:t>
      </w:r>
      <w:r w:rsidRPr="00322ED9">
        <w:rPr>
          <w:sz w:val="24"/>
          <w:szCs w:val="24"/>
        </w:rPr>
        <w:t xml:space="preserve">: Vývoj počtu zomretých v obci </w:t>
      </w:r>
      <w:r w:rsidR="006D199E" w:rsidRPr="00322ED9">
        <w:rPr>
          <w:sz w:val="24"/>
          <w:szCs w:val="24"/>
        </w:rPr>
        <w:t>v období 2001</w:t>
      </w:r>
      <w:r w:rsidRPr="00322ED9">
        <w:rPr>
          <w:sz w:val="24"/>
          <w:szCs w:val="24"/>
        </w:rPr>
        <w:t>-2014</w:t>
      </w:r>
    </w:p>
    <w:tbl>
      <w:tblPr>
        <w:tblW w:w="8961"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94"/>
        <w:gridCol w:w="561"/>
        <w:gridCol w:w="562"/>
        <w:gridCol w:w="562"/>
        <w:gridCol w:w="562"/>
        <w:gridCol w:w="562"/>
        <w:gridCol w:w="562"/>
        <w:gridCol w:w="562"/>
        <w:gridCol w:w="562"/>
        <w:gridCol w:w="562"/>
        <w:gridCol w:w="562"/>
        <w:gridCol w:w="562"/>
        <w:gridCol w:w="562"/>
        <w:gridCol w:w="562"/>
        <w:gridCol w:w="562"/>
      </w:tblGrid>
      <w:tr w:rsidR="006D199E" w:rsidRPr="00322ED9" w:rsidTr="006D199E">
        <w:trPr>
          <w:trHeight w:val="300"/>
          <w:jc w:val="center"/>
        </w:trPr>
        <w:tc>
          <w:tcPr>
            <w:tcW w:w="1094" w:type="dxa"/>
            <w:shd w:val="clear" w:color="auto" w:fill="EEECE1" w:themeFill="background2"/>
            <w:vAlign w:val="center"/>
          </w:tcPr>
          <w:p w:rsidR="006D199E" w:rsidRPr="00322ED9" w:rsidRDefault="006D199E" w:rsidP="00E37419">
            <w:pPr>
              <w:rPr>
                <w:color w:val="000000"/>
                <w:sz w:val="18"/>
                <w:szCs w:val="18"/>
              </w:rPr>
            </w:pPr>
            <w:r w:rsidRPr="00322ED9">
              <w:rPr>
                <w:color w:val="000000"/>
                <w:sz w:val="18"/>
                <w:szCs w:val="18"/>
              </w:rPr>
              <w:t xml:space="preserve">Rok </w:t>
            </w:r>
          </w:p>
        </w:tc>
        <w:tc>
          <w:tcPr>
            <w:tcW w:w="561" w:type="dxa"/>
            <w:shd w:val="clear" w:color="auto" w:fill="EEECE1" w:themeFill="background2"/>
            <w:noWrap/>
            <w:vAlign w:val="bottom"/>
            <w:hideMark/>
          </w:tcPr>
          <w:p w:rsidR="006D199E" w:rsidRPr="00322ED9" w:rsidRDefault="006D199E" w:rsidP="00E37419">
            <w:pPr>
              <w:rPr>
                <w:color w:val="000000"/>
                <w:sz w:val="18"/>
                <w:szCs w:val="18"/>
              </w:rPr>
            </w:pPr>
            <w:r w:rsidRPr="00322ED9">
              <w:rPr>
                <w:color w:val="000000"/>
                <w:sz w:val="18"/>
                <w:szCs w:val="18"/>
              </w:rPr>
              <w:t>2001</w:t>
            </w:r>
          </w:p>
        </w:tc>
        <w:tc>
          <w:tcPr>
            <w:tcW w:w="562" w:type="dxa"/>
            <w:shd w:val="clear" w:color="auto" w:fill="EEECE1" w:themeFill="background2"/>
            <w:noWrap/>
            <w:vAlign w:val="bottom"/>
            <w:hideMark/>
          </w:tcPr>
          <w:p w:rsidR="006D199E" w:rsidRPr="00322ED9" w:rsidRDefault="006D199E" w:rsidP="00E37419">
            <w:pPr>
              <w:rPr>
                <w:color w:val="000000"/>
                <w:sz w:val="18"/>
                <w:szCs w:val="18"/>
              </w:rPr>
            </w:pPr>
            <w:r w:rsidRPr="00322ED9">
              <w:rPr>
                <w:color w:val="000000"/>
                <w:sz w:val="18"/>
                <w:szCs w:val="18"/>
              </w:rPr>
              <w:t>2002</w:t>
            </w:r>
          </w:p>
        </w:tc>
        <w:tc>
          <w:tcPr>
            <w:tcW w:w="562" w:type="dxa"/>
            <w:shd w:val="clear" w:color="auto" w:fill="EEECE1" w:themeFill="background2"/>
            <w:noWrap/>
            <w:vAlign w:val="bottom"/>
            <w:hideMark/>
          </w:tcPr>
          <w:p w:rsidR="006D199E" w:rsidRPr="00322ED9" w:rsidRDefault="006D199E" w:rsidP="00E37419">
            <w:pPr>
              <w:rPr>
                <w:color w:val="000000"/>
                <w:sz w:val="18"/>
                <w:szCs w:val="18"/>
              </w:rPr>
            </w:pPr>
            <w:r w:rsidRPr="00322ED9">
              <w:rPr>
                <w:color w:val="000000"/>
                <w:sz w:val="18"/>
                <w:szCs w:val="18"/>
              </w:rPr>
              <w:t>2003</w:t>
            </w:r>
          </w:p>
        </w:tc>
        <w:tc>
          <w:tcPr>
            <w:tcW w:w="562" w:type="dxa"/>
            <w:shd w:val="clear" w:color="auto" w:fill="EEECE1" w:themeFill="background2"/>
            <w:noWrap/>
            <w:vAlign w:val="bottom"/>
            <w:hideMark/>
          </w:tcPr>
          <w:p w:rsidR="006D199E" w:rsidRPr="00322ED9" w:rsidRDefault="006D199E" w:rsidP="00E37419">
            <w:pPr>
              <w:rPr>
                <w:color w:val="000000"/>
                <w:sz w:val="18"/>
                <w:szCs w:val="18"/>
              </w:rPr>
            </w:pPr>
            <w:r w:rsidRPr="00322ED9">
              <w:rPr>
                <w:color w:val="000000"/>
                <w:sz w:val="18"/>
                <w:szCs w:val="18"/>
              </w:rPr>
              <w:t>2004</w:t>
            </w:r>
          </w:p>
        </w:tc>
        <w:tc>
          <w:tcPr>
            <w:tcW w:w="562" w:type="dxa"/>
            <w:shd w:val="clear" w:color="auto" w:fill="EEECE1" w:themeFill="background2"/>
            <w:noWrap/>
            <w:vAlign w:val="bottom"/>
            <w:hideMark/>
          </w:tcPr>
          <w:p w:rsidR="006D199E" w:rsidRPr="00322ED9" w:rsidRDefault="006D199E" w:rsidP="00E37419">
            <w:pPr>
              <w:rPr>
                <w:color w:val="000000"/>
                <w:sz w:val="18"/>
                <w:szCs w:val="18"/>
              </w:rPr>
            </w:pPr>
            <w:r w:rsidRPr="00322ED9">
              <w:rPr>
                <w:color w:val="000000"/>
                <w:sz w:val="18"/>
                <w:szCs w:val="18"/>
              </w:rPr>
              <w:t>2005</w:t>
            </w:r>
          </w:p>
        </w:tc>
        <w:tc>
          <w:tcPr>
            <w:tcW w:w="562" w:type="dxa"/>
            <w:shd w:val="clear" w:color="auto" w:fill="EEECE1" w:themeFill="background2"/>
            <w:noWrap/>
            <w:vAlign w:val="bottom"/>
            <w:hideMark/>
          </w:tcPr>
          <w:p w:rsidR="006D199E" w:rsidRPr="00322ED9" w:rsidRDefault="006D199E" w:rsidP="00E37419">
            <w:pPr>
              <w:rPr>
                <w:color w:val="000000"/>
                <w:sz w:val="18"/>
                <w:szCs w:val="18"/>
              </w:rPr>
            </w:pPr>
            <w:r w:rsidRPr="00322ED9">
              <w:rPr>
                <w:color w:val="000000"/>
                <w:sz w:val="18"/>
                <w:szCs w:val="18"/>
              </w:rPr>
              <w:t>2006</w:t>
            </w:r>
          </w:p>
        </w:tc>
        <w:tc>
          <w:tcPr>
            <w:tcW w:w="562" w:type="dxa"/>
            <w:shd w:val="clear" w:color="auto" w:fill="EEECE1" w:themeFill="background2"/>
            <w:noWrap/>
            <w:vAlign w:val="bottom"/>
            <w:hideMark/>
          </w:tcPr>
          <w:p w:rsidR="006D199E" w:rsidRPr="00322ED9" w:rsidRDefault="006D199E" w:rsidP="00E37419">
            <w:pPr>
              <w:rPr>
                <w:color w:val="000000"/>
                <w:sz w:val="18"/>
                <w:szCs w:val="18"/>
              </w:rPr>
            </w:pPr>
            <w:r w:rsidRPr="00322ED9">
              <w:rPr>
                <w:color w:val="000000"/>
                <w:sz w:val="18"/>
                <w:szCs w:val="18"/>
              </w:rPr>
              <w:t>2007</w:t>
            </w:r>
          </w:p>
        </w:tc>
        <w:tc>
          <w:tcPr>
            <w:tcW w:w="562" w:type="dxa"/>
            <w:shd w:val="clear" w:color="auto" w:fill="EEECE1" w:themeFill="background2"/>
            <w:noWrap/>
            <w:vAlign w:val="bottom"/>
            <w:hideMark/>
          </w:tcPr>
          <w:p w:rsidR="006D199E" w:rsidRPr="00322ED9" w:rsidRDefault="006D199E" w:rsidP="00E37419">
            <w:pPr>
              <w:rPr>
                <w:color w:val="000000"/>
                <w:sz w:val="18"/>
                <w:szCs w:val="18"/>
              </w:rPr>
            </w:pPr>
            <w:r w:rsidRPr="00322ED9">
              <w:rPr>
                <w:color w:val="000000"/>
                <w:sz w:val="18"/>
                <w:szCs w:val="18"/>
              </w:rPr>
              <w:t>2008</w:t>
            </w:r>
          </w:p>
        </w:tc>
        <w:tc>
          <w:tcPr>
            <w:tcW w:w="562" w:type="dxa"/>
            <w:shd w:val="clear" w:color="auto" w:fill="EEECE1" w:themeFill="background2"/>
            <w:noWrap/>
            <w:vAlign w:val="bottom"/>
            <w:hideMark/>
          </w:tcPr>
          <w:p w:rsidR="006D199E" w:rsidRPr="00322ED9" w:rsidRDefault="006D199E" w:rsidP="00E37419">
            <w:pPr>
              <w:rPr>
                <w:color w:val="000000"/>
                <w:sz w:val="18"/>
                <w:szCs w:val="18"/>
              </w:rPr>
            </w:pPr>
            <w:r w:rsidRPr="00322ED9">
              <w:rPr>
                <w:color w:val="000000"/>
                <w:sz w:val="18"/>
                <w:szCs w:val="18"/>
              </w:rPr>
              <w:t>2009</w:t>
            </w:r>
          </w:p>
        </w:tc>
        <w:tc>
          <w:tcPr>
            <w:tcW w:w="562" w:type="dxa"/>
            <w:shd w:val="clear" w:color="auto" w:fill="EEECE1" w:themeFill="background2"/>
            <w:noWrap/>
            <w:vAlign w:val="bottom"/>
            <w:hideMark/>
          </w:tcPr>
          <w:p w:rsidR="006D199E" w:rsidRPr="00322ED9" w:rsidRDefault="006D199E" w:rsidP="00E37419">
            <w:pPr>
              <w:rPr>
                <w:color w:val="000000"/>
                <w:sz w:val="18"/>
                <w:szCs w:val="18"/>
              </w:rPr>
            </w:pPr>
            <w:r w:rsidRPr="00322ED9">
              <w:rPr>
                <w:color w:val="000000"/>
                <w:sz w:val="18"/>
                <w:szCs w:val="18"/>
              </w:rPr>
              <w:t>2010</w:t>
            </w:r>
          </w:p>
        </w:tc>
        <w:tc>
          <w:tcPr>
            <w:tcW w:w="562" w:type="dxa"/>
            <w:shd w:val="clear" w:color="auto" w:fill="EEECE1" w:themeFill="background2"/>
            <w:noWrap/>
            <w:vAlign w:val="bottom"/>
            <w:hideMark/>
          </w:tcPr>
          <w:p w:rsidR="006D199E" w:rsidRPr="00322ED9" w:rsidRDefault="006D199E" w:rsidP="00E37419">
            <w:pPr>
              <w:rPr>
                <w:color w:val="000000"/>
                <w:sz w:val="18"/>
                <w:szCs w:val="18"/>
              </w:rPr>
            </w:pPr>
            <w:r w:rsidRPr="00322ED9">
              <w:rPr>
                <w:color w:val="000000"/>
                <w:sz w:val="18"/>
                <w:szCs w:val="18"/>
              </w:rPr>
              <w:t>2011</w:t>
            </w:r>
          </w:p>
        </w:tc>
        <w:tc>
          <w:tcPr>
            <w:tcW w:w="562" w:type="dxa"/>
            <w:shd w:val="clear" w:color="auto" w:fill="EEECE1" w:themeFill="background2"/>
            <w:noWrap/>
            <w:vAlign w:val="bottom"/>
            <w:hideMark/>
          </w:tcPr>
          <w:p w:rsidR="006D199E" w:rsidRPr="00322ED9" w:rsidRDefault="006D199E" w:rsidP="00E37419">
            <w:pPr>
              <w:rPr>
                <w:color w:val="000000"/>
                <w:sz w:val="18"/>
                <w:szCs w:val="18"/>
              </w:rPr>
            </w:pPr>
            <w:r w:rsidRPr="00322ED9">
              <w:rPr>
                <w:color w:val="000000"/>
                <w:sz w:val="18"/>
                <w:szCs w:val="18"/>
              </w:rPr>
              <w:t>2012</w:t>
            </w:r>
          </w:p>
        </w:tc>
        <w:tc>
          <w:tcPr>
            <w:tcW w:w="562" w:type="dxa"/>
            <w:shd w:val="clear" w:color="auto" w:fill="EEECE1" w:themeFill="background2"/>
            <w:noWrap/>
            <w:vAlign w:val="bottom"/>
            <w:hideMark/>
          </w:tcPr>
          <w:p w:rsidR="006D199E" w:rsidRPr="00322ED9" w:rsidRDefault="006D199E" w:rsidP="00E37419">
            <w:pPr>
              <w:rPr>
                <w:color w:val="000000"/>
                <w:sz w:val="18"/>
                <w:szCs w:val="18"/>
              </w:rPr>
            </w:pPr>
            <w:r w:rsidRPr="00322ED9">
              <w:rPr>
                <w:color w:val="000000"/>
                <w:sz w:val="18"/>
                <w:szCs w:val="18"/>
              </w:rPr>
              <w:t>2013</w:t>
            </w:r>
          </w:p>
        </w:tc>
        <w:tc>
          <w:tcPr>
            <w:tcW w:w="562" w:type="dxa"/>
            <w:shd w:val="clear" w:color="auto" w:fill="EEECE1" w:themeFill="background2"/>
            <w:noWrap/>
            <w:vAlign w:val="bottom"/>
            <w:hideMark/>
          </w:tcPr>
          <w:p w:rsidR="006D199E" w:rsidRPr="00322ED9" w:rsidRDefault="006D199E" w:rsidP="00E37419">
            <w:pPr>
              <w:rPr>
                <w:color w:val="000000"/>
                <w:sz w:val="18"/>
                <w:szCs w:val="18"/>
              </w:rPr>
            </w:pPr>
            <w:r w:rsidRPr="00322ED9">
              <w:rPr>
                <w:color w:val="000000"/>
                <w:sz w:val="18"/>
                <w:szCs w:val="18"/>
              </w:rPr>
              <w:t>2014</w:t>
            </w:r>
          </w:p>
        </w:tc>
      </w:tr>
      <w:tr w:rsidR="006D199E" w:rsidRPr="00322ED9" w:rsidTr="006D199E">
        <w:trPr>
          <w:trHeight w:val="300"/>
          <w:jc w:val="center"/>
        </w:trPr>
        <w:tc>
          <w:tcPr>
            <w:tcW w:w="1094" w:type="dxa"/>
            <w:vAlign w:val="center"/>
          </w:tcPr>
          <w:p w:rsidR="006D199E" w:rsidRPr="00322ED9" w:rsidRDefault="006D199E" w:rsidP="00E37419">
            <w:pPr>
              <w:rPr>
                <w:color w:val="000000"/>
                <w:sz w:val="18"/>
                <w:szCs w:val="18"/>
              </w:rPr>
            </w:pPr>
            <w:r w:rsidRPr="00322ED9">
              <w:rPr>
                <w:color w:val="000000"/>
                <w:sz w:val="18"/>
                <w:szCs w:val="18"/>
              </w:rPr>
              <w:t>Zomretí</w:t>
            </w:r>
          </w:p>
        </w:tc>
        <w:tc>
          <w:tcPr>
            <w:tcW w:w="561" w:type="dxa"/>
            <w:shd w:val="clear" w:color="auto" w:fill="auto"/>
            <w:noWrap/>
            <w:vAlign w:val="bottom"/>
          </w:tcPr>
          <w:p w:rsidR="006D199E" w:rsidRPr="00322ED9" w:rsidRDefault="006D199E" w:rsidP="00E37419">
            <w:pPr>
              <w:jc w:val="right"/>
              <w:rPr>
                <w:color w:val="000000"/>
                <w:sz w:val="18"/>
                <w:szCs w:val="18"/>
              </w:rPr>
            </w:pPr>
            <w:r w:rsidRPr="00322ED9">
              <w:rPr>
                <w:color w:val="000000"/>
                <w:sz w:val="22"/>
                <w:szCs w:val="22"/>
              </w:rPr>
              <w:t>28</w:t>
            </w:r>
          </w:p>
        </w:tc>
        <w:tc>
          <w:tcPr>
            <w:tcW w:w="562" w:type="dxa"/>
            <w:shd w:val="clear" w:color="auto" w:fill="auto"/>
            <w:noWrap/>
            <w:vAlign w:val="bottom"/>
          </w:tcPr>
          <w:p w:rsidR="006D199E" w:rsidRPr="00322ED9" w:rsidRDefault="006D199E" w:rsidP="00E37419">
            <w:pPr>
              <w:jc w:val="right"/>
              <w:rPr>
                <w:color w:val="000000"/>
                <w:sz w:val="18"/>
                <w:szCs w:val="18"/>
              </w:rPr>
            </w:pPr>
            <w:r w:rsidRPr="00322ED9">
              <w:rPr>
                <w:color w:val="000000"/>
                <w:sz w:val="22"/>
                <w:szCs w:val="22"/>
              </w:rPr>
              <w:t>30</w:t>
            </w:r>
          </w:p>
        </w:tc>
        <w:tc>
          <w:tcPr>
            <w:tcW w:w="562" w:type="dxa"/>
            <w:shd w:val="clear" w:color="auto" w:fill="auto"/>
            <w:noWrap/>
            <w:vAlign w:val="bottom"/>
          </w:tcPr>
          <w:p w:rsidR="006D199E" w:rsidRPr="00322ED9" w:rsidRDefault="006D199E" w:rsidP="00E37419">
            <w:pPr>
              <w:jc w:val="right"/>
              <w:rPr>
                <w:color w:val="000000"/>
                <w:sz w:val="18"/>
                <w:szCs w:val="18"/>
              </w:rPr>
            </w:pPr>
            <w:r w:rsidRPr="00322ED9">
              <w:rPr>
                <w:color w:val="000000"/>
                <w:sz w:val="22"/>
                <w:szCs w:val="22"/>
              </w:rPr>
              <w:t>27</w:t>
            </w:r>
          </w:p>
        </w:tc>
        <w:tc>
          <w:tcPr>
            <w:tcW w:w="562" w:type="dxa"/>
            <w:shd w:val="clear" w:color="auto" w:fill="auto"/>
            <w:noWrap/>
            <w:vAlign w:val="bottom"/>
          </w:tcPr>
          <w:p w:rsidR="006D199E" w:rsidRPr="00322ED9" w:rsidRDefault="006D199E" w:rsidP="00E37419">
            <w:pPr>
              <w:jc w:val="right"/>
              <w:rPr>
                <w:color w:val="000000"/>
                <w:sz w:val="18"/>
                <w:szCs w:val="18"/>
              </w:rPr>
            </w:pPr>
            <w:r w:rsidRPr="00322ED9">
              <w:rPr>
                <w:color w:val="000000"/>
                <w:sz w:val="22"/>
                <w:szCs w:val="22"/>
              </w:rPr>
              <w:t>18</w:t>
            </w:r>
          </w:p>
        </w:tc>
        <w:tc>
          <w:tcPr>
            <w:tcW w:w="562" w:type="dxa"/>
            <w:shd w:val="clear" w:color="auto" w:fill="auto"/>
            <w:noWrap/>
            <w:vAlign w:val="bottom"/>
          </w:tcPr>
          <w:p w:rsidR="006D199E" w:rsidRPr="00322ED9" w:rsidRDefault="006D199E" w:rsidP="00E37419">
            <w:pPr>
              <w:jc w:val="right"/>
              <w:rPr>
                <w:color w:val="000000"/>
                <w:sz w:val="18"/>
                <w:szCs w:val="18"/>
              </w:rPr>
            </w:pPr>
            <w:r w:rsidRPr="00322ED9">
              <w:rPr>
                <w:color w:val="000000"/>
                <w:sz w:val="22"/>
                <w:szCs w:val="22"/>
              </w:rPr>
              <w:t>20</w:t>
            </w:r>
          </w:p>
        </w:tc>
        <w:tc>
          <w:tcPr>
            <w:tcW w:w="562" w:type="dxa"/>
            <w:shd w:val="clear" w:color="auto" w:fill="auto"/>
            <w:noWrap/>
            <w:vAlign w:val="bottom"/>
          </w:tcPr>
          <w:p w:rsidR="006D199E" w:rsidRPr="00322ED9" w:rsidRDefault="006D199E" w:rsidP="00E37419">
            <w:pPr>
              <w:jc w:val="right"/>
              <w:rPr>
                <w:color w:val="000000"/>
                <w:sz w:val="18"/>
                <w:szCs w:val="18"/>
              </w:rPr>
            </w:pPr>
            <w:r w:rsidRPr="00322ED9">
              <w:rPr>
                <w:color w:val="000000"/>
                <w:sz w:val="22"/>
                <w:szCs w:val="22"/>
              </w:rPr>
              <w:t>27</w:t>
            </w:r>
          </w:p>
        </w:tc>
        <w:tc>
          <w:tcPr>
            <w:tcW w:w="562" w:type="dxa"/>
            <w:shd w:val="clear" w:color="auto" w:fill="auto"/>
            <w:noWrap/>
            <w:vAlign w:val="bottom"/>
          </w:tcPr>
          <w:p w:rsidR="006D199E" w:rsidRPr="00322ED9" w:rsidRDefault="006D199E" w:rsidP="00E37419">
            <w:pPr>
              <w:jc w:val="right"/>
              <w:rPr>
                <w:color w:val="000000"/>
                <w:sz w:val="18"/>
                <w:szCs w:val="18"/>
              </w:rPr>
            </w:pPr>
            <w:r w:rsidRPr="00322ED9">
              <w:rPr>
                <w:color w:val="000000"/>
                <w:sz w:val="22"/>
                <w:szCs w:val="22"/>
              </w:rPr>
              <w:t>29</w:t>
            </w:r>
          </w:p>
        </w:tc>
        <w:tc>
          <w:tcPr>
            <w:tcW w:w="562" w:type="dxa"/>
            <w:shd w:val="clear" w:color="auto" w:fill="auto"/>
            <w:noWrap/>
            <w:vAlign w:val="bottom"/>
          </w:tcPr>
          <w:p w:rsidR="006D199E" w:rsidRPr="00322ED9" w:rsidRDefault="006D199E" w:rsidP="00E37419">
            <w:pPr>
              <w:jc w:val="right"/>
              <w:rPr>
                <w:color w:val="000000"/>
                <w:sz w:val="18"/>
                <w:szCs w:val="18"/>
              </w:rPr>
            </w:pPr>
            <w:r w:rsidRPr="00322ED9">
              <w:rPr>
                <w:color w:val="000000"/>
                <w:sz w:val="22"/>
                <w:szCs w:val="22"/>
              </w:rPr>
              <w:t>22</w:t>
            </w:r>
          </w:p>
        </w:tc>
        <w:tc>
          <w:tcPr>
            <w:tcW w:w="562" w:type="dxa"/>
            <w:shd w:val="clear" w:color="auto" w:fill="auto"/>
            <w:noWrap/>
            <w:vAlign w:val="bottom"/>
          </w:tcPr>
          <w:p w:rsidR="006D199E" w:rsidRPr="00322ED9" w:rsidRDefault="006D199E" w:rsidP="00E37419">
            <w:pPr>
              <w:jc w:val="right"/>
              <w:rPr>
                <w:color w:val="000000"/>
                <w:sz w:val="18"/>
                <w:szCs w:val="18"/>
              </w:rPr>
            </w:pPr>
            <w:r w:rsidRPr="00322ED9">
              <w:rPr>
                <w:color w:val="000000"/>
                <w:sz w:val="22"/>
                <w:szCs w:val="22"/>
              </w:rPr>
              <w:t>26</w:t>
            </w:r>
          </w:p>
        </w:tc>
        <w:tc>
          <w:tcPr>
            <w:tcW w:w="562" w:type="dxa"/>
            <w:shd w:val="clear" w:color="auto" w:fill="auto"/>
            <w:noWrap/>
            <w:vAlign w:val="bottom"/>
          </w:tcPr>
          <w:p w:rsidR="006D199E" w:rsidRPr="00322ED9" w:rsidRDefault="006D199E" w:rsidP="00E37419">
            <w:pPr>
              <w:jc w:val="right"/>
              <w:rPr>
                <w:color w:val="000000"/>
                <w:sz w:val="18"/>
                <w:szCs w:val="18"/>
              </w:rPr>
            </w:pPr>
            <w:r w:rsidRPr="00322ED9">
              <w:rPr>
                <w:color w:val="000000"/>
                <w:sz w:val="22"/>
                <w:szCs w:val="22"/>
              </w:rPr>
              <w:t>25</w:t>
            </w:r>
          </w:p>
        </w:tc>
        <w:tc>
          <w:tcPr>
            <w:tcW w:w="562" w:type="dxa"/>
            <w:shd w:val="clear" w:color="auto" w:fill="auto"/>
            <w:noWrap/>
            <w:vAlign w:val="bottom"/>
          </w:tcPr>
          <w:p w:rsidR="006D199E" w:rsidRPr="00322ED9" w:rsidRDefault="006D199E" w:rsidP="00E37419">
            <w:pPr>
              <w:jc w:val="right"/>
              <w:rPr>
                <w:color w:val="000000"/>
                <w:sz w:val="18"/>
                <w:szCs w:val="18"/>
              </w:rPr>
            </w:pPr>
            <w:r w:rsidRPr="00322ED9">
              <w:rPr>
                <w:color w:val="000000"/>
                <w:sz w:val="22"/>
                <w:szCs w:val="22"/>
              </w:rPr>
              <w:t>24</w:t>
            </w:r>
          </w:p>
        </w:tc>
        <w:tc>
          <w:tcPr>
            <w:tcW w:w="562" w:type="dxa"/>
            <w:shd w:val="clear" w:color="auto" w:fill="auto"/>
            <w:noWrap/>
            <w:vAlign w:val="bottom"/>
          </w:tcPr>
          <w:p w:rsidR="006D199E" w:rsidRPr="00322ED9" w:rsidRDefault="006D199E" w:rsidP="00E37419">
            <w:pPr>
              <w:jc w:val="right"/>
              <w:rPr>
                <w:color w:val="000000"/>
                <w:sz w:val="18"/>
                <w:szCs w:val="18"/>
              </w:rPr>
            </w:pPr>
            <w:r w:rsidRPr="00322ED9">
              <w:rPr>
                <w:color w:val="000000"/>
                <w:sz w:val="22"/>
                <w:szCs w:val="22"/>
              </w:rPr>
              <w:t>25</w:t>
            </w:r>
          </w:p>
        </w:tc>
        <w:tc>
          <w:tcPr>
            <w:tcW w:w="562" w:type="dxa"/>
            <w:shd w:val="clear" w:color="auto" w:fill="auto"/>
            <w:noWrap/>
            <w:vAlign w:val="bottom"/>
          </w:tcPr>
          <w:p w:rsidR="006D199E" w:rsidRPr="00322ED9" w:rsidRDefault="006D199E" w:rsidP="00E37419">
            <w:pPr>
              <w:jc w:val="right"/>
              <w:rPr>
                <w:color w:val="000000"/>
                <w:sz w:val="18"/>
                <w:szCs w:val="18"/>
              </w:rPr>
            </w:pPr>
            <w:r w:rsidRPr="00322ED9">
              <w:rPr>
                <w:color w:val="000000"/>
                <w:sz w:val="22"/>
                <w:szCs w:val="22"/>
              </w:rPr>
              <w:t>26</w:t>
            </w:r>
          </w:p>
        </w:tc>
        <w:tc>
          <w:tcPr>
            <w:tcW w:w="562" w:type="dxa"/>
            <w:shd w:val="clear" w:color="auto" w:fill="auto"/>
            <w:noWrap/>
            <w:vAlign w:val="bottom"/>
          </w:tcPr>
          <w:p w:rsidR="006D199E" w:rsidRPr="00322ED9" w:rsidRDefault="006D199E" w:rsidP="00E37419">
            <w:pPr>
              <w:jc w:val="right"/>
              <w:rPr>
                <w:color w:val="000000"/>
                <w:sz w:val="18"/>
                <w:szCs w:val="18"/>
              </w:rPr>
            </w:pPr>
            <w:r w:rsidRPr="00322ED9">
              <w:rPr>
                <w:color w:val="000000"/>
                <w:sz w:val="22"/>
                <w:szCs w:val="22"/>
              </w:rPr>
              <w:t>21</w:t>
            </w:r>
          </w:p>
        </w:tc>
      </w:tr>
    </w:tbl>
    <w:p w:rsidR="007A2412" w:rsidRPr="00322ED9" w:rsidRDefault="00C237AF" w:rsidP="00E37419">
      <w:pPr>
        <w:autoSpaceDE w:val="0"/>
        <w:autoSpaceDN w:val="0"/>
        <w:adjustRightInd w:val="0"/>
        <w:jc w:val="both"/>
        <w:rPr>
          <w:sz w:val="16"/>
        </w:rPr>
      </w:pPr>
      <w:r w:rsidRPr="00322ED9">
        <w:rPr>
          <w:sz w:val="16"/>
          <w:szCs w:val="16"/>
          <w:lang w:eastAsia="hu-HU"/>
        </w:rPr>
        <w:t xml:space="preserve">Zdroj: </w:t>
      </w:r>
      <w:r w:rsidR="001C2D62" w:rsidRPr="00322ED9">
        <w:rPr>
          <w:sz w:val="16"/>
        </w:rPr>
        <w:t>Štatistický úrad SR</w:t>
      </w:r>
    </w:p>
    <w:p w:rsidR="00755F18" w:rsidRPr="00322ED9" w:rsidRDefault="00755F18" w:rsidP="00E37419">
      <w:pPr>
        <w:autoSpaceDE w:val="0"/>
        <w:autoSpaceDN w:val="0"/>
        <w:adjustRightInd w:val="0"/>
        <w:jc w:val="both"/>
        <w:rPr>
          <w:sz w:val="24"/>
          <w:szCs w:val="24"/>
        </w:rPr>
      </w:pPr>
    </w:p>
    <w:p w:rsidR="00C310F7" w:rsidRPr="00322ED9" w:rsidRDefault="00C310F7" w:rsidP="00E37419">
      <w:pPr>
        <w:autoSpaceDE w:val="0"/>
        <w:autoSpaceDN w:val="0"/>
        <w:adjustRightInd w:val="0"/>
        <w:jc w:val="both"/>
        <w:rPr>
          <w:sz w:val="24"/>
          <w:szCs w:val="24"/>
        </w:rPr>
      </w:pPr>
    </w:p>
    <w:p w:rsidR="00C310F7" w:rsidRPr="00322ED9" w:rsidRDefault="00C310F7" w:rsidP="00E37419">
      <w:pPr>
        <w:autoSpaceDE w:val="0"/>
        <w:autoSpaceDN w:val="0"/>
        <w:adjustRightInd w:val="0"/>
        <w:jc w:val="both"/>
        <w:rPr>
          <w:sz w:val="24"/>
          <w:szCs w:val="24"/>
        </w:rPr>
      </w:pPr>
    </w:p>
    <w:p w:rsidR="00C310F7" w:rsidRPr="00322ED9" w:rsidRDefault="00C310F7" w:rsidP="00E37419">
      <w:pPr>
        <w:autoSpaceDE w:val="0"/>
        <w:autoSpaceDN w:val="0"/>
        <w:adjustRightInd w:val="0"/>
        <w:jc w:val="both"/>
        <w:rPr>
          <w:sz w:val="24"/>
          <w:szCs w:val="24"/>
        </w:rPr>
      </w:pPr>
    </w:p>
    <w:p w:rsidR="00ED4E5C" w:rsidRPr="00322ED9" w:rsidRDefault="00322ED9" w:rsidP="00E37419">
      <w:pPr>
        <w:autoSpaceDE w:val="0"/>
        <w:autoSpaceDN w:val="0"/>
        <w:adjustRightInd w:val="0"/>
        <w:ind w:firstLine="708"/>
        <w:jc w:val="both"/>
        <w:rPr>
          <w:sz w:val="24"/>
          <w:szCs w:val="24"/>
          <w:lang w:eastAsia="hu-HU"/>
        </w:rPr>
      </w:pPr>
      <w:r w:rsidRPr="00322ED9">
        <w:rPr>
          <w:sz w:val="24"/>
          <w:szCs w:val="24"/>
          <w:lang w:eastAsia="hu-HU"/>
        </w:rPr>
        <w:lastRenderedPageBreak/>
        <w:t>Graf 1</w:t>
      </w:r>
      <w:r w:rsidR="00F379D3" w:rsidRPr="00322ED9">
        <w:rPr>
          <w:sz w:val="24"/>
          <w:szCs w:val="24"/>
          <w:lang w:eastAsia="hu-HU"/>
        </w:rPr>
        <w:t>:</w:t>
      </w:r>
    </w:p>
    <w:p w:rsidR="000F0D37" w:rsidRPr="00322ED9" w:rsidRDefault="00BE0340" w:rsidP="00E37419">
      <w:pPr>
        <w:autoSpaceDE w:val="0"/>
        <w:autoSpaceDN w:val="0"/>
        <w:adjustRightInd w:val="0"/>
        <w:jc w:val="center"/>
        <w:rPr>
          <w:sz w:val="24"/>
          <w:szCs w:val="24"/>
          <w:lang w:eastAsia="hu-HU"/>
        </w:rPr>
      </w:pPr>
      <w:r w:rsidRPr="00322ED9">
        <w:rPr>
          <w:noProof/>
        </w:rPr>
        <w:drawing>
          <wp:inline distT="0" distB="0" distL="0" distR="0">
            <wp:extent cx="5731510" cy="2844428"/>
            <wp:effectExtent l="0" t="0" r="21590" b="13335"/>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0005A" w:rsidRPr="00322ED9" w:rsidRDefault="0090005A" w:rsidP="00E37419">
      <w:pPr>
        <w:jc w:val="both"/>
        <w:rPr>
          <w:sz w:val="16"/>
        </w:rPr>
      </w:pPr>
      <w:r w:rsidRPr="00322ED9">
        <w:rPr>
          <w:sz w:val="16"/>
        </w:rPr>
        <w:t>Zdroj: Štatistický úrad SR</w:t>
      </w:r>
    </w:p>
    <w:p w:rsidR="00ED4E5C" w:rsidRPr="00322ED9" w:rsidRDefault="00ED4E5C" w:rsidP="00E37419">
      <w:pPr>
        <w:autoSpaceDE w:val="0"/>
        <w:autoSpaceDN w:val="0"/>
        <w:adjustRightInd w:val="0"/>
        <w:jc w:val="both"/>
        <w:rPr>
          <w:sz w:val="24"/>
          <w:szCs w:val="24"/>
          <w:lang w:eastAsia="hu-HU"/>
        </w:rPr>
      </w:pPr>
    </w:p>
    <w:p w:rsidR="00202FB8" w:rsidRPr="00322ED9" w:rsidRDefault="00202FB8" w:rsidP="00E37419">
      <w:pPr>
        <w:ind w:firstLine="708"/>
        <w:jc w:val="both"/>
        <w:rPr>
          <w:sz w:val="24"/>
          <w:szCs w:val="24"/>
        </w:rPr>
      </w:pPr>
      <w:r w:rsidRPr="00322ED9">
        <w:rPr>
          <w:sz w:val="24"/>
          <w:szCs w:val="24"/>
        </w:rPr>
        <w:t>Rozdiel medzi počtom živonarodených a zomretých indikuje výrazný prirodzený úbytok obyvateľstva v obci – až -</w:t>
      </w:r>
      <w:r w:rsidR="00BE0340" w:rsidRPr="00322ED9">
        <w:rPr>
          <w:sz w:val="24"/>
          <w:szCs w:val="24"/>
        </w:rPr>
        <w:t>64</w:t>
      </w:r>
      <w:r w:rsidRPr="00322ED9">
        <w:rPr>
          <w:sz w:val="24"/>
          <w:szCs w:val="24"/>
        </w:rPr>
        <w:t xml:space="preserve"> osôb (v období 200</w:t>
      </w:r>
      <w:r w:rsidR="00BE0340" w:rsidRPr="00322ED9">
        <w:rPr>
          <w:sz w:val="24"/>
          <w:szCs w:val="24"/>
        </w:rPr>
        <w:t>1-2014 počet narodených bol 284, kým počet zomretých bol 348</w:t>
      </w:r>
      <w:r w:rsidRPr="00322ED9">
        <w:rPr>
          <w:sz w:val="24"/>
          <w:szCs w:val="24"/>
        </w:rPr>
        <w:t xml:space="preserve">), čo zapríčiňuje hlavne veková štruktúra obyvateľstva (vysoký podiel ľudí vo veku nad 60). </w:t>
      </w:r>
    </w:p>
    <w:p w:rsidR="00AC3E2E" w:rsidRPr="00322ED9" w:rsidRDefault="00ED4E5C" w:rsidP="00E37419">
      <w:pPr>
        <w:ind w:firstLine="709"/>
        <w:jc w:val="both"/>
        <w:rPr>
          <w:rFonts w:eastAsiaTheme="minorHAnsi"/>
          <w:sz w:val="24"/>
          <w:szCs w:val="24"/>
          <w:lang w:eastAsia="en-US"/>
        </w:rPr>
      </w:pPr>
      <w:r w:rsidRPr="00322ED9">
        <w:rPr>
          <w:sz w:val="24"/>
          <w:szCs w:val="24"/>
        </w:rPr>
        <w:t xml:space="preserve">Podiel populácie v predproduktívnom (veková skupina 0-14), produktívnom (muži 15-59, ženy 15-54) a poproduktívnom (muži nad 60, ženy nad 55) veku </w:t>
      </w:r>
      <w:r w:rsidR="000B7B22" w:rsidRPr="00322ED9">
        <w:rPr>
          <w:sz w:val="24"/>
          <w:szCs w:val="24"/>
        </w:rPr>
        <w:t xml:space="preserve">na celkovej populácii obce je </w:t>
      </w:r>
      <w:r w:rsidR="00AC3E2E" w:rsidRPr="00322ED9">
        <w:rPr>
          <w:sz w:val="24"/>
          <w:szCs w:val="24"/>
        </w:rPr>
        <w:t>ne</w:t>
      </w:r>
      <w:r w:rsidRPr="00322ED9">
        <w:rPr>
          <w:sz w:val="24"/>
          <w:szCs w:val="24"/>
        </w:rPr>
        <w:t>pri</w:t>
      </w:r>
      <w:r w:rsidR="000B7B22" w:rsidRPr="00322ED9">
        <w:rPr>
          <w:sz w:val="24"/>
          <w:szCs w:val="24"/>
        </w:rPr>
        <w:t>aznivejší ako celoštátny trend</w:t>
      </w:r>
      <w:r w:rsidR="000E5649" w:rsidRPr="00322ED9">
        <w:rPr>
          <w:sz w:val="24"/>
          <w:szCs w:val="24"/>
        </w:rPr>
        <w:t>.</w:t>
      </w:r>
      <w:r w:rsidR="00360ADA" w:rsidRPr="00322ED9">
        <w:rPr>
          <w:sz w:val="24"/>
          <w:szCs w:val="24"/>
        </w:rPr>
        <w:t xml:space="preserve"> </w:t>
      </w:r>
      <w:r w:rsidR="00360ADA" w:rsidRPr="00322ED9">
        <w:rPr>
          <w:rFonts w:eastAsiaTheme="minorHAnsi"/>
          <w:sz w:val="24"/>
          <w:szCs w:val="24"/>
          <w:lang w:eastAsia="en-US"/>
        </w:rPr>
        <w:t>Vek</w:t>
      </w:r>
      <w:r w:rsidR="000775BB" w:rsidRPr="00322ED9">
        <w:rPr>
          <w:rFonts w:eastAsiaTheme="minorHAnsi"/>
          <w:sz w:val="24"/>
          <w:szCs w:val="24"/>
          <w:lang w:eastAsia="en-US"/>
        </w:rPr>
        <w:t>ová štruktúra obyvateľstva obce</w:t>
      </w:r>
      <w:r w:rsidR="00360ADA" w:rsidRPr="00322ED9">
        <w:rPr>
          <w:rFonts w:eastAsiaTheme="minorHAnsi"/>
          <w:sz w:val="24"/>
          <w:szCs w:val="24"/>
          <w:lang w:eastAsia="en-US"/>
        </w:rPr>
        <w:t xml:space="preserve"> mala v r. 2011 veľmi </w:t>
      </w:r>
      <w:r w:rsidR="00AC3E2E" w:rsidRPr="00322ED9">
        <w:rPr>
          <w:rFonts w:eastAsiaTheme="minorHAnsi"/>
          <w:sz w:val="24"/>
          <w:szCs w:val="24"/>
          <w:lang w:eastAsia="en-US"/>
        </w:rPr>
        <w:t>ne</w:t>
      </w:r>
      <w:r w:rsidR="00360ADA" w:rsidRPr="00322ED9">
        <w:rPr>
          <w:rFonts w:eastAsiaTheme="minorHAnsi"/>
          <w:sz w:val="24"/>
          <w:szCs w:val="24"/>
          <w:lang w:eastAsia="en-US"/>
        </w:rPr>
        <w:t xml:space="preserve">priaznivú skladbu. Index starnutia vyjadrujúci pomer poproduktívneho obyvateľstva k predproduktívnemu </w:t>
      </w:r>
      <w:r w:rsidR="00D32CA0" w:rsidRPr="00322ED9">
        <w:rPr>
          <w:rFonts w:eastAsiaTheme="minorHAnsi"/>
          <w:sz w:val="24"/>
          <w:szCs w:val="24"/>
          <w:lang w:eastAsia="en-US"/>
        </w:rPr>
        <w:t xml:space="preserve">je tiež veľmi </w:t>
      </w:r>
      <w:r w:rsidR="00AC3E2E" w:rsidRPr="00322ED9">
        <w:rPr>
          <w:rFonts w:eastAsiaTheme="minorHAnsi"/>
          <w:sz w:val="24"/>
          <w:szCs w:val="24"/>
          <w:lang w:eastAsia="en-US"/>
        </w:rPr>
        <w:t>nepriaznivý.</w:t>
      </w:r>
    </w:p>
    <w:p w:rsidR="00B33C77" w:rsidRPr="00322ED9" w:rsidRDefault="00B33C77" w:rsidP="00E37419">
      <w:pPr>
        <w:jc w:val="both"/>
        <w:rPr>
          <w:sz w:val="16"/>
        </w:rPr>
      </w:pPr>
    </w:p>
    <w:p w:rsidR="00ED4E5C" w:rsidRPr="00322ED9" w:rsidRDefault="00ED4E5C" w:rsidP="00E37419">
      <w:pPr>
        <w:rPr>
          <w:i/>
          <w:sz w:val="24"/>
          <w:szCs w:val="24"/>
        </w:rPr>
      </w:pPr>
      <w:bookmarkStart w:id="54" w:name="_Toc88673057"/>
      <w:bookmarkStart w:id="55" w:name="_Toc88675693"/>
      <w:bookmarkStart w:id="56" w:name="_Toc88728708"/>
      <w:bookmarkStart w:id="57" w:name="_Toc88728747"/>
      <w:bookmarkStart w:id="58" w:name="_Toc88749108"/>
      <w:r w:rsidRPr="00322ED9">
        <w:rPr>
          <w:i/>
          <w:sz w:val="24"/>
          <w:szCs w:val="24"/>
        </w:rPr>
        <w:t>Mechanický pohyb obyvateľstva</w:t>
      </w:r>
      <w:bookmarkEnd w:id="54"/>
      <w:bookmarkEnd w:id="55"/>
      <w:bookmarkEnd w:id="56"/>
      <w:bookmarkEnd w:id="57"/>
      <w:bookmarkEnd w:id="58"/>
    </w:p>
    <w:p w:rsidR="00ED4E5C" w:rsidRPr="00322ED9" w:rsidRDefault="00ED4E5C" w:rsidP="00E37419">
      <w:pPr>
        <w:ind w:firstLine="708"/>
        <w:jc w:val="both"/>
        <w:rPr>
          <w:sz w:val="24"/>
          <w:szCs w:val="24"/>
        </w:rPr>
      </w:pPr>
    </w:p>
    <w:p w:rsidR="00C974EB" w:rsidRPr="00322ED9" w:rsidRDefault="00ED4E5C" w:rsidP="00E37419">
      <w:pPr>
        <w:ind w:firstLine="708"/>
        <w:jc w:val="both"/>
        <w:rPr>
          <w:sz w:val="24"/>
          <w:szCs w:val="24"/>
        </w:rPr>
      </w:pPr>
      <w:r w:rsidRPr="00322ED9">
        <w:rPr>
          <w:sz w:val="24"/>
          <w:szCs w:val="24"/>
        </w:rPr>
        <w:t xml:space="preserve">Priestorová a sociálna mobilita obyvateľstva navzájom od seba závisia. Zmena sociálnej štruktúry vyvoláva priestorové pohyby obyvateľstva. Rozvoj priemyslu a terciárnych aktivít a ich lokalizácia predovšetkým v mestských sídlach vyvolali rozsiahle presuny obyvateľstva do miest – migrácia občanov obce v podstate odráža rozdiely medzi okolitými sídlami v sociálnych a ekonomických </w:t>
      </w:r>
      <w:r w:rsidR="005406A3" w:rsidRPr="00322ED9">
        <w:rPr>
          <w:sz w:val="24"/>
          <w:szCs w:val="24"/>
        </w:rPr>
        <w:t xml:space="preserve">podmienkach života ľudí. </w:t>
      </w:r>
      <w:r w:rsidRPr="00322ED9">
        <w:rPr>
          <w:sz w:val="24"/>
          <w:szCs w:val="24"/>
        </w:rPr>
        <w:t>Z priestorového hodnotenia dochádzky do zamestnania rozhodujúca zložka pracovnej sily je zamestnaná v</w:t>
      </w:r>
      <w:r w:rsidR="000C6CA1" w:rsidRPr="00322ED9">
        <w:rPr>
          <w:sz w:val="24"/>
          <w:szCs w:val="24"/>
        </w:rPr>
        <w:t xml:space="preserve"> mestách </w:t>
      </w:r>
      <w:r w:rsidR="00C310F7" w:rsidRPr="00322ED9">
        <w:rPr>
          <w:sz w:val="24"/>
          <w:szCs w:val="24"/>
        </w:rPr>
        <w:t xml:space="preserve">Senica, Trnava a </w:t>
      </w:r>
      <w:r w:rsidR="001D71EE" w:rsidRPr="00322ED9">
        <w:rPr>
          <w:sz w:val="24"/>
          <w:szCs w:val="24"/>
        </w:rPr>
        <w:t>Bratislava</w:t>
      </w:r>
      <w:r w:rsidR="000E259E" w:rsidRPr="00322ED9">
        <w:rPr>
          <w:sz w:val="24"/>
          <w:szCs w:val="24"/>
        </w:rPr>
        <w:t>.</w:t>
      </w:r>
    </w:p>
    <w:p w:rsidR="005406A3" w:rsidRPr="00322ED9" w:rsidRDefault="00ED4E5C" w:rsidP="00E37419">
      <w:pPr>
        <w:ind w:firstLine="708"/>
        <w:jc w:val="both"/>
        <w:rPr>
          <w:sz w:val="24"/>
          <w:szCs w:val="24"/>
        </w:rPr>
      </w:pPr>
      <w:r w:rsidRPr="00322ED9">
        <w:rPr>
          <w:sz w:val="24"/>
          <w:szCs w:val="24"/>
        </w:rPr>
        <w:t xml:space="preserve">Migrácia obyvateľstva je taký pohyb obyvateľstva, ktorý sa viaže na zmenu trvalého bydliska. Pri tomto pohybe vznikajú významné zmeny v priestorovom rozmiestnení pracovnej sily. Tá je však do značnej miery ovplyvňovaná predovšetkým možnosťou získania bývania a zamestnania. </w:t>
      </w:r>
    </w:p>
    <w:p w:rsidR="005406A3" w:rsidRPr="00322ED9" w:rsidRDefault="005406A3" w:rsidP="00E37419">
      <w:pPr>
        <w:ind w:firstLine="708"/>
        <w:jc w:val="both"/>
        <w:rPr>
          <w:sz w:val="24"/>
          <w:szCs w:val="24"/>
        </w:rPr>
      </w:pPr>
      <w:r w:rsidRPr="00322ED9">
        <w:rPr>
          <w:rFonts w:eastAsiaTheme="minorHAnsi"/>
          <w:sz w:val="24"/>
          <w:szCs w:val="24"/>
          <w:lang w:eastAsia="en-US"/>
        </w:rPr>
        <w:t xml:space="preserve">V posledných rokoch sa na Slovensku prejavuje trend sťahovania obyvateľov z miest do ich vidieckeho zázemia. Tento trend možno pozorovať aj vo vzťahu medzi </w:t>
      </w:r>
      <w:r w:rsidR="00C310F7" w:rsidRPr="00322ED9">
        <w:rPr>
          <w:rFonts w:eastAsiaTheme="minorHAnsi"/>
          <w:sz w:val="24"/>
          <w:szCs w:val="24"/>
          <w:lang w:eastAsia="en-US"/>
        </w:rPr>
        <w:t>Senicou a Jablonicou</w:t>
      </w:r>
      <w:r w:rsidRPr="00322ED9">
        <w:rPr>
          <w:rFonts w:eastAsiaTheme="minorHAnsi"/>
          <w:sz w:val="24"/>
          <w:szCs w:val="24"/>
          <w:lang w:eastAsia="en-US"/>
        </w:rPr>
        <w:t xml:space="preserve">. </w:t>
      </w:r>
    </w:p>
    <w:p w:rsidR="00ED4E5C" w:rsidRPr="00322ED9" w:rsidRDefault="00ED4E5C" w:rsidP="00E37419">
      <w:pPr>
        <w:jc w:val="both"/>
        <w:rPr>
          <w:sz w:val="24"/>
          <w:szCs w:val="24"/>
        </w:rPr>
      </w:pPr>
    </w:p>
    <w:p w:rsidR="004859C1" w:rsidRPr="00322ED9" w:rsidRDefault="004859C1" w:rsidP="00E37419">
      <w:pPr>
        <w:jc w:val="both"/>
        <w:rPr>
          <w:sz w:val="24"/>
          <w:szCs w:val="24"/>
        </w:rPr>
      </w:pPr>
    </w:p>
    <w:p w:rsidR="004859C1" w:rsidRPr="00322ED9" w:rsidRDefault="004859C1" w:rsidP="00E37419">
      <w:pPr>
        <w:jc w:val="both"/>
        <w:rPr>
          <w:sz w:val="24"/>
          <w:szCs w:val="24"/>
        </w:rPr>
      </w:pPr>
    </w:p>
    <w:p w:rsidR="004859C1" w:rsidRPr="00322ED9" w:rsidRDefault="004859C1" w:rsidP="00E37419">
      <w:pPr>
        <w:jc w:val="both"/>
        <w:rPr>
          <w:sz w:val="24"/>
          <w:szCs w:val="24"/>
        </w:rPr>
      </w:pPr>
    </w:p>
    <w:p w:rsidR="004859C1" w:rsidRPr="00322ED9" w:rsidRDefault="004859C1" w:rsidP="00E37419">
      <w:pPr>
        <w:jc w:val="both"/>
        <w:rPr>
          <w:sz w:val="24"/>
          <w:szCs w:val="24"/>
        </w:rPr>
      </w:pPr>
    </w:p>
    <w:p w:rsidR="00ED4E5C" w:rsidRPr="00322ED9" w:rsidRDefault="00F379D3" w:rsidP="00E37419">
      <w:pPr>
        <w:jc w:val="both"/>
        <w:rPr>
          <w:sz w:val="24"/>
          <w:szCs w:val="24"/>
        </w:rPr>
      </w:pPr>
      <w:r w:rsidRPr="00322ED9">
        <w:rPr>
          <w:sz w:val="24"/>
          <w:szCs w:val="24"/>
        </w:rPr>
        <w:lastRenderedPageBreak/>
        <w:t xml:space="preserve">Graf </w:t>
      </w:r>
      <w:r w:rsidR="00322ED9" w:rsidRPr="00322ED9">
        <w:rPr>
          <w:sz w:val="24"/>
          <w:szCs w:val="24"/>
        </w:rPr>
        <w:t>2</w:t>
      </w:r>
      <w:r w:rsidRPr="00322ED9">
        <w:rPr>
          <w:sz w:val="24"/>
          <w:szCs w:val="24"/>
        </w:rPr>
        <w:t>:</w:t>
      </w:r>
    </w:p>
    <w:p w:rsidR="000F0D37" w:rsidRPr="00322ED9" w:rsidRDefault="009E60FE" w:rsidP="00E37419">
      <w:pPr>
        <w:autoSpaceDE w:val="0"/>
        <w:autoSpaceDN w:val="0"/>
        <w:adjustRightInd w:val="0"/>
        <w:jc w:val="center"/>
        <w:rPr>
          <w:sz w:val="16"/>
          <w:szCs w:val="16"/>
          <w:lang w:eastAsia="hu-HU"/>
        </w:rPr>
      </w:pPr>
      <w:r w:rsidRPr="00322ED9">
        <w:rPr>
          <w:noProof/>
        </w:rPr>
        <w:drawing>
          <wp:inline distT="0" distB="0" distL="0" distR="0">
            <wp:extent cx="5638800" cy="3419475"/>
            <wp:effectExtent l="0" t="0" r="19050" b="952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742E0" w:rsidRPr="00322ED9" w:rsidRDefault="00F742E0" w:rsidP="00E37419">
      <w:pPr>
        <w:jc w:val="both"/>
        <w:rPr>
          <w:sz w:val="16"/>
        </w:rPr>
      </w:pPr>
      <w:r w:rsidRPr="00322ED9">
        <w:rPr>
          <w:sz w:val="16"/>
        </w:rPr>
        <w:t>Zdroj: Štatistický úrad SR</w:t>
      </w:r>
    </w:p>
    <w:p w:rsidR="00310E52" w:rsidRPr="00322ED9" w:rsidRDefault="00310E52" w:rsidP="00E37419">
      <w:pPr>
        <w:jc w:val="center"/>
        <w:rPr>
          <w:sz w:val="24"/>
          <w:szCs w:val="24"/>
        </w:rPr>
      </w:pPr>
    </w:p>
    <w:p w:rsidR="00B22E2D" w:rsidRPr="00322ED9" w:rsidRDefault="00B22E2D" w:rsidP="00E37419">
      <w:pPr>
        <w:ind w:firstLine="708"/>
        <w:jc w:val="both"/>
        <w:rPr>
          <w:sz w:val="24"/>
          <w:szCs w:val="24"/>
        </w:rPr>
      </w:pPr>
      <w:r w:rsidRPr="00322ED9">
        <w:rPr>
          <w:sz w:val="24"/>
          <w:szCs w:val="24"/>
        </w:rPr>
        <w:t>Podiel ľudí prisťahovaných d</w:t>
      </w:r>
      <w:r w:rsidR="00BE0340" w:rsidRPr="00322ED9">
        <w:rPr>
          <w:sz w:val="24"/>
          <w:szCs w:val="24"/>
        </w:rPr>
        <w:t>o obce je výrazný. V období 2001</w:t>
      </w:r>
      <w:r w:rsidRPr="00322ED9">
        <w:rPr>
          <w:sz w:val="24"/>
          <w:szCs w:val="24"/>
        </w:rPr>
        <w:t>-</w:t>
      </w:r>
      <w:r w:rsidR="009B02E6" w:rsidRPr="00322ED9">
        <w:rPr>
          <w:sz w:val="24"/>
          <w:szCs w:val="24"/>
        </w:rPr>
        <w:t>2014 do obce sa prisťahovalo 672</w:t>
      </w:r>
      <w:r w:rsidRPr="00322ED9">
        <w:rPr>
          <w:sz w:val="24"/>
          <w:szCs w:val="24"/>
        </w:rPr>
        <w:t xml:space="preserve"> osôb, pričom v tom istom obd</w:t>
      </w:r>
      <w:r w:rsidR="009B02E6" w:rsidRPr="00322ED9">
        <w:rPr>
          <w:sz w:val="24"/>
          <w:szCs w:val="24"/>
        </w:rPr>
        <w:t>obí z obce sa odsťahovalo len 541</w:t>
      </w:r>
      <w:r w:rsidRPr="00322ED9">
        <w:rPr>
          <w:sz w:val="24"/>
          <w:szCs w:val="24"/>
        </w:rPr>
        <w:t xml:space="preserve"> osôb. Tieto údaje svedčia o výraznom migračnom prírastku obyvateľstva. </w:t>
      </w:r>
      <w:r w:rsidRPr="00322ED9">
        <w:rPr>
          <w:rFonts w:eastAsiaTheme="minorHAnsi"/>
          <w:sz w:val="24"/>
          <w:szCs w:val="24"/>
          <w:lang w:eastAsia="en-US"/>
        </w:rPr>
        <w:t>V nasledujúcich rokoch očakávame zosilnenie tohto procesu, najmä ak obec územným plánom pripraví nové rozvojové lokality, čo by prinieslo výrazné impulzy pre rozvoj obce.</w:t>
      </w:r>
    </w:p>
    <w:p w:rsidR="000E259E" w:rsidRPr="00322ED9" w:rsidRDefault="000E259E" w:rsidP="00E37419">
      <w:pPr>
        <w:rPr>
          <w:sz w:val="24"/>
          <w:szCs w:val="24"/>
        </w:rPr>
      </w:pPr>
    </w:p>
    <w:p w:rsidR="00E31E27" w:rsidRPr="00322ED9" w:rsidRDefault="00E31E27" w:rsidP="00E37419">
      <w:pPr>
        <w:rPr>
          <w:sz w:val="24"/>
          <w:szCs w:val="24"/>
        </w:rPr>
      </w:pPr>
    </w:p>
    <w:p w:rsidR="000F0D37" w:rsidRPr="00322ED9" w:rsidRDefault="00BD0644" w:rsidP="00E37419">
      <w:pPr>
        <w:jc w:val="center"/>
        <w:rPr>
          <w:sz w:val="24"/>
          <w:szCs w:val="24"/>
        </w:rPr>
      </w:pPr>
      <w:r w:rsidRPr="00322ED9">
        <w:rPr>
          <w:sz w:val="24"/>
          <w:szCs w:val="24"/>
        </w:rPr>
        <w:t>Tab. 17</w:t>
      </w:r>
      <w:r w:rsidR="000F0D37" w:rsidRPr="00322ED9">
        <w:rPr>
          <w:sz w:val="24"/>
          <w:szCs w:val="24"/>
        </w:rPr>
        <w:t>: Vývoj počtu prisťahovaných</w:t>
      </w:r>
      <w:r w:rsidR="00F742E0" w:rsidRPr="00322ED9">
        <w:rPr>
          <w:sz w:val="24"/>
          <w:szCs w:val="24"/>
        </w:rPr>
        <w:t xml:space="preserve"> na tr</w:t>
      </w:r>
      <w:r w:rsidR="00E31E27" w:rsidRPr="00322ED9">
        <w:rPr>
          <w:sz w:val="24"/>
          <w:szCs w:val="24"/>
        </w:rPr>
        <w:t>valý pobyt do obce v období 2001</w:t>
      </w:r>
      <w:r w:rsidR="000F0D37" w:rsidRPr="00322ED9">
        <w:rPr>
          <w:sz w:val="24"/>
          <w:szCs w:val="24"/>
        </w:rPr>
        <w:t>-2014</w:t>
      </w:r>
    </w:p>
    <w:tbl>
      <w:tblPr>
        <w:tblW w:w="9275" w:type="dxa"/>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99"/>
        <w:gridCol w:w="584"/>
        <w:gridCol w:w="584"/>
        <w:gridCol w:w="584"/>
        <w:gridCol w:w="584"/>
        <w:gridCol w:w="584"/>
        <w:gridCol w:w="584"/>
        <w:gridCol w:w="584"/>
        <w:gridCol w:w="584"/>
        <w:gridCol w:w="584"/>
        <w:gridCol w:w="584"/>
        <w:gridCol w:w="584"/>
        <w:gridCol w:w="584"/>
        <w:gridCol w:w="584"/>
        <w:gridCol w:w="584"/>
      </w:tblGrid>
      <w:tr w:rsidR="00E31E27" w:rsidRPr="00322ED9" w:rsidTr="00E31E27">
        <w:trPr>
          <w:trHeight w:val="300"/>
          <w:jc w:val="center"/>
        </w:trPr>
        <w:tc>
          <w:tcPr>
            <w:tcW w:w="1099" w:type="dxa"/>
            <w:shd w:val="clear" w:color="auto" w:fill="EEECE1" w:themeFill="background2"/>
            <w:vAlign w:val="center"/>
          </w:tcPr>
          <w:p w:rsidR="00E31E27" w:rsidRPr="00322ED9" w:rsidRDefault="00E31E27" w:rsidP="00E37419">
            <w:pPr>
              <w:rPr>
                <w:color w:val="000000"/>
                <w:sz w:val="18"/>
                <w:szCs w:val="18"/>
              </w:rPr>
            </w:pPr>
            <w:r w:rsidRPr="00322ED9">
              <w:rPr>
                <w:color w:val="000000"/>
                <w:sz w:val="18"/>
                <w:szCs w:val="18"/>
              </w:rPr>
              <w:t xml:space="preserve">Rok </w:t>
            </w:r>
          </w:p>
        </w:tc>
        <w:tc>
          <w:tcPr>
            <w:tcW w:w="584" w:type="dxa"/>
            <w:shd w:val="clear" w:color="auto" w:fill="EEECE1" w:themeFill="background2"/>
            <w:noWrap/>
            <w:vAlign w:val="bottom"/>
            <w:hideMark/>
          </w:tcPr>
          <w:p w:rsidR="00E31E27" w:rsidRPr="00322ED9" w:rsidRDefault="00E31E27" w:rsidP="00E37419">
            <w:pPr>
              <w:rPr>
                <w:color w:val="000000"/>
                <w:sz w:val="18"/>
                <w:szCs w:val="18"/>
              </w:rPr>
            </w:pPr>
            <w:r w:rsidRPr="00322ED9">
              <w:rPr>
                <w:color w:val="000000"/>
                <w:sz w:val="18"/>
                <w:szCs w:val="18"/>
              </w:rPr>
              <w:t>2001</w:t>
            </w:r>
          </w:p>
        </w:tc>
        <w:tc>
          <w:tcPr>
            <w:tcW w:w="584" w:type="dxa"/>
            <w:shd w:val="clear" w:color="auto" w:fill="EEECE1" w:themeFill="background2"/>
            <w:noWrap/>
            <w:vAlign w:val="bottom"/>
            <w:hideMark/>
          </w:tcPr>
          <w:p w:rsidR="00E31E27" w:rsidRPr="00322ED9" w:rsidRDefault="00E31E27" w:rsidP="00E37419">
            <w:pPr>
              <w:rPr>
                <w:color w:val="000000"/>
                <w:sz w:val="18"/>
                <w:szCs w:val="18"/>
              </w:rPr>
            </w:pPr>
            <w:r w:rsidRPr="00322ED9">
              <w:rPr>
                <w:color w:val="000000"/>
                <w:sz w:val="18"/>
                <w:szCs w:val="18"/>
              </w:rPr>
              <w:t>2002</w:t>
            </w:r>
          </w:p>
        </w:tc>
        <w:tc>
          <w:tcPr>
            <w:tcW w:w="584" w:type="dxa"/>
            <w:shd w:val="clear" w:color="auto" w:fill="EEECE1" w:themeFill="background2"/>
            <w:noWrap/>
            <w:vAlign w:val="bottom"/>
            <w:hideMark/>
          </w:tcPr>
          <w:p w:rsidR="00E31E27" w:rsidRPr="00322ED9" w:rsidRDefault="00E31E27" w:rsidP="00E37419">
            <w:pPr>
              <w:rPr>
                <w:color w:val="000000"/>
                <w:sz w:val="18"/>
                <w:szCs w:val="18"/>
              </w:rPr>
            </w:pPr>
            <w:r w:rsidRPr="00322ED9">
              <w:rPr>
                <w:color w:val="000000"/>
                <w:sz w:val="18"/>
                <w:szCs w:val="18"/>
              </w:rPr>
              <w:t>2003</w:t>
            </w:r>
          </w:p>
        </w:tc>
        <w:tc>
          <w:tcPr>
            <w:tcW w:w="584" w:type="dxa"/>
            <w:shd w:val="clear" w:color="auto" w:fill="EEECE1" w:themeFill="background2"/>
            <w:noWrap/>
            <w:vAlign w:val="bottom"/>
            <w:hideMark/>
          </w:tcPr>
          <w:p w:rsidR="00E31E27" w:rsidRPr="00322ED9" w:rsidRDefault="00E31E27" w:rsidP="00E37419">
            <w:pPr>
              <w:rPr>
                <w:color w:val="000000"/>
                <w:sz w:val="18"/>
                <w:szCs w:val="18"/>
              </w:rPr>
            </w:pPr>
            <w:r w:rsidRPr="00322ED9">
              <w:rPr>
                <w:color w:val="000000"/>
                <w:sz w:val="18"/>
                <w:szCs w:val="18"/>
              </w:rPr>
              <w:t>2004</w:t>
            </w:r>
          </w:p>
        </w:tc>
        <w:tc>
          <w:tcPr>
            <w:tcW w:w="584" w:type="dxa"/>
            <w:shd w:val="clear" w:color="auto" w:fill="EEECE1" w:themeFill="background2"/>
            <w:noWrap/>
            <w:vAlign w:val="bottom"/>
            <w:hideMark/>
          </w:tcPr>
          <w:p w:rsidR="00E31E27" w:rsidRPr="00322ED9" w:rsidRDefault="00E31E27" w:rsidP="00E37419">
            <w:pPr>
              <w:rPr>
                <w:color w:val="000000"/>
                <w:sz w:val="18"/>
                <w:szCs w:val="18"/>
              </w:rPr>
            </w:pPr>
            <w:r w:rsidRPr="00322ED9">
              <w:rPr>
                <w:color w:val="000000"/>
                <w:sz w:val="18"/>
                <w:szCs w:val="18"/>
              </w:rPr>
              <w:t>2005</w:t>
            </w:r>
          </w:p>
        </w:tc>
        <w:tc>
          <w:tcPr>
            <w:tcW w:w="584" w:type="dxa"/>
            <w:shd w:val="clear" w:color="auto" w:fill="EEECE1" w:themeFill="background2"/>
            <w:noWrap/>
            <w:vAlign w:val="bottom"/>
            <w:hideMark/>
          </w:tcPr>
          <w:p w:rsidR="00E31E27" w:rsidRPr="00322ED9" w:rsidRDefault="00E31E27" w:rsidP="00E37419">
            <w:pPr>
              <w:rPr>
                <w:color w:val="000000"/>
                <w:sz w:val="18"/>
                <w:szCs w:val="18"/>
              </w:rPr>
            </w:pPr>
            <w:r w:rsidRPr="00322ED9">
              <w:rPr>
                <w:color w:val="000000"/>
                <w:sz w:val="18"/>
                <w:szCs w:val="18"/>
              </w:rPr>
              <w:t>2006</w:t>
            </w:r>
          </w:p>
        </w:tc>
        <w:tc>
          <w:tcPr>
            <w:tcW w:w="584" w:type="dxa"/>
            <w:shd w:val="clear" w:color="auto" w:fill="EEECE1" w:themeFill="background2"/>
            <w:noWrap/>
            <w:vAlign w:val="bottom"/>
            <w:hideMark/>
          </w:tcPr>
          <w:p w:rsidR="00E31E27" w:rsidRPr="00322ED9" w:rsidRDefault="00E31E27" w:rsidP="00E37419">
            <w:pPr>
              <w:rPr>
                <w:color w:val="000000"/>
                <w:sz w:val="18"/>
                <w:szCs w:val="18"/>
              </w:rPr>
            </w:pPr>
            <w:r w:rsidRPr="00322ED9">
              <w:rPr>
                <w:color w:val="000000"/>
                <w:sz w:val="18"/>
                <w:szCs w:val="18"/>
              </w:rPr>
              <w:t>2007</w:t>
            </w:r>
          </w:p>
        </w:tc>
        <w:tc>
          <w:tcPr>
            <w:tcW w:w="584" w:type="dxa"/>
            <w:shd w:val="clear" w:color="auto" w:fill="EEECE1" w:themeFill="background2"/>
            <w:noWrap/>
            <w:vAlign w:val="bottom"/>
            <w:hideMark/>
          </w:tcPr>
          <w:p w:rsidR="00E31E27" w:rsidRPr="00322ED9" w:rsidRDefault="00E31E27" w:rsidP="00E37419">
            <w:pPr>
              <w:rPr>
                <w:color w:val="000000"/>
                <w:sz w:val="18"/>
                <w:szCs w:val="18"/>
              </w:rPr>
            </w:pPr>
            <w:r w:rsidRPr="00322ED9">
              <w:rPr>
                <w:color w:val="000000"/>
                <w:sz w:val="18"/>
                <w:szCs w:val="18"/>
              </w:rPr>
              <w:t>2008</w:t>
            </w:r>
          </w:p>
        </w:tc>
        <w:tc>
          <w:tcPr>
            <w:tcW w:w="584" w:type="dxa"/>
            <w:shd w:val="clear" w:color="auto" w:fill="EEECE1" w:themeFill="background2"/>
            <w:noWrap/>
            <w:vAlign w:val="bottom"/>
            <w:hideMark/>
          </w:tcPr>
          <w:p w:rsidR="00E31E27" w:rsidRPr="00322ED9" w:rsidRDefault="00E31E27" w:rsidP="00E37419">
            <w:pPr>
              <w:rPr>
                <w:color w:val="000000"/>
                <w:sz w:val="18"/>
                <w:szCs w:val="18"/>
              </w:rPr>
            </w:pPr>
            <w:r w:rsidRPr="00322ED9">
              <w:rPr>
                <w:color w:val="000000"/>
                <w:sz w:val="18"/>
                <w:szCs w:val="18"/>
              </w:rPr>
              <w:t>2009</w:t>
            </w:r>
          </w:p>
        </w:tc>
        <w:tc>
          <w:tcPr>
            <w:tcW w:w="584" w:type="dxa"/>
            <w:shd w:val="clear" w:color="auto" w:fill="EEECE1" w:themeFill="background2"/>
            <w:noWrap/>
            <w:vAlign w:val="bottom"/>
            <w:hideMark/>
          </w:tcPr>
          <w:p w:rsidR="00E31E27" w:rsidRPr="00322ED9" w:rsidRDefault="00E31E27" w:rsidP="00E37419">
            <w:pPr>
              <w:rPr>
                <w:color w:val="000000"/>
                <w:sz w:val="18"/>
                <w:szCs w:val="18"/>
              </w:rPr>
            </w:pPr>
            <w:r w:rsidRPr="00322ED9">
              <w:rPr>
                <w:color w:val="000000"/>
                <w:sz w:val="18"/>
                <w:szCs w:val="18"/>
              </w:rPr>
              <w:t>2010</w:t>
            </w:r>
          </w:p>
        </w:tc>
        <w:tc>
          <w:tcPr>
            <w:tcW w:w="584" w:type="dxa"/>
            <w:shd w:val="clear" w:color="auto" w:fill="EEECE1" w:themeFill="background2"/>
            <w:noWrap/>
            <w:vAlign w:val="bottom"/>
            <w:hideMark/>
          </w:tcPr>
          <w:p w:rsidR="00E31E27" w:rsidRPr="00322ED9" w:rsidRDefault="00E31E27" w:rsidP="00E37419">
            <w:pPr>
              <w:rPr>
                <w:color w:val="000000"/>
                <w:sz w:val="18"/>
                <w:szCs w:val="18"/>
              </w:rPr>
            </w:pPr>
            <w:r w:rsidRPr="00322ED9">
              <w:rPr>
                <w:color w:val="000000"/>
                <w:sz w:val="18"/>
                <w:szCs w:val="18"/>
              </w:rPr>
              <w:t>2011</w:t>
            </w:r>
          </w:p>
        </w:tc>
        <w:tc>
          <w:tcPr>
            <w:tcW w:w="584" w:type="dxa"/>
            <w:shd w:val="clear" w:color="auto" w:fill="EEECE1" w:themeFill="background2"/>
            <w:noWrap/>
            <w:vAlign w:val="bottom"/>
            <w:hideMark/>
          </w:tcPr>
          <w:p w:rsidR="00E31E27" w:rsidRPr="00322ED9" w:rsidRDefault="00E31E27" w:rsidP="00E37419">
            <w:pPr>
              <w:rPr>
                <w:color w:val="000000"/>
                <w:sz w:val="18"/>
                <w:szCs w:val="18"/>
              </w:rPr>
            </w:pPr>
            <w:r w:rsidRPr="00322ED9">
              <w:rPr>
                <w:color w:val="000000"/>
                <w:sz w:val="18"/>
                <w:szCs w:val="18"/>
              </w:rPr>
              <w:t>2012</w:t>
            </w:r>
          </w:p>
        </w:tc>
        <w:tc>
          <w:tcPr>
            <w:tcW w:w="584" w:type="dxa"/>
            <w:shd w:val="clear" w:color="auto" w:fill="EEECE1" w:themeFill="background2"/>
            <w:noWrap/>
            <w:vAlign w:val="bottom"/>
            <w:hideMark/>
          </w:tcPr>
          <w:p w:rsidR="00E31E27" w:rsidRPr="00322ED9" w:rsidRDefault="00E31E27" w:rsidP="00E37419">
            <w:pPr>
              <w:rPr>
                <w:color w:val="000000"/>
                <w:sz w:val="18"/>
                <w:szCs w:val="18"/>
              </w:rPr>
            </w:pPr>
            <w:r w:rsidRPr="00322ED9">
              <w:rPr>
                <w:color w:val="000000"/>
                <w:sz w:val="18"/>
                <w:szCs w:val="18"/>
              </w:rPr>
              <w:t>2013</w:t>
            </w:r>
          </w:p>
        </w:tc>
        <w:tc>
          <w:tcPr>
            <w:tcW w:w="584" w:type="dxa"/>
            <w:shd w:val="clear" w:color="auto" w:fill="EEECE1" w:themeFill="background2"/>
            <w:noWrap/>
            <w:vAlign w:val="bottom"/>
            <w:hideMark/>
          </w:tcPr>
          <w:p w:rsidR="00E31E27" w:rsidRPr="00322ED9" w:rsidRDefault="00E31E27" w:rsidP="00E37419">
            <w:pPr>
              <w:rPr>
                <w:color w:val="000000"/>
                <w:sz w:val="18"/>
                <w:szCs w:val="18"/>
              </w:rPr>
            </w:pPr>
            <w:r w:rsidRPr="00322ED9">
              <w:rPr>
                <w:color w:val="000000"/>
                <w:sz w:val="18"/>
                <w:szCs w:val="18"/>
              </w:rPr>
              <w:t>2014</w:t>
            </w:r>
          </w:p>
        </w:tc>
      </w:tr>
      <w:tr w:rsidR="00E31E27" w:rsidRPr="00322ED9" w:rsidTr="00E31E27">
        <w:trPr>
          <w:trHeight w:val="300"/>
          <w:jc w:val="center"/>
        </w:trPr>
        <w:tc>
          <w:tcPr>
            <w:tcW w:w="1099" w:type="dxa"/>
            <w:vAlign w:val="center"/>
          </w:tcPr>
          <w:p w:rsidR="00E31E27" w:rsidRPr="00322ED9" w:rsidRDefault="00E31E27" w:rsidP="00E37419">
            <w:pPr>
              <w:rPr>
                <w:color w:val="000000"/>
                <w:sz w:val="18"/>
                <w:szCs w:val="18"/>
              </w:rPr>
            </w:pPr>
            <w:r w:rsidRPr="00322ED9">
              <w:rPr>
                <w:color w:val="000000"/>
                <w:sz w:val="18"/>
                <w:szCs w:val="18"/>
              </w:rPr>
              <w:t>Prisťahovaní na trvalý pobyt</w:t>
            </w:r>
          </w:p>
        </w:tc>
        <w:tc>
          <w:tcPr>
            <w:tcW w:w="584" w:type="dxa"/>
            <w:shd w:val="clear" w:color="auto" w:fill="auto"/>
            <w:noWrap/>
            <w:vAlign w:val="bottom"/>
          </w:tcPr>
          <w:p w:rsidR="00E31E27" w:rsidRPr="00322ED9" w:rsidRDefault="00E31E27" w:rsidP="00E37419">
            <w:pPr>
              <w:jc w:val="right"/>
              <w:rPr>
                <w:color w:val="000000"/>
                <w:sz w:val="18"/>
                <w:szCs w:val="18"/>
              </w:rPr>
            </w:pPr>
            <w:r w:rsidRPr="00322ED9">
              <w:rPr>
                <w:color w:val="000000"/>
                <w:sz w:val="18"/>
                <w:szCs w:val="18"/>
              </w:rPr>
              <w:t>25</w:t>
            </w:r>
          </w:p>
        </w:tc>
        <w:tc>
          <w:tcPr>
            <w:tcW w:w="584" w:type="dxa"/>
            <w:shd w:val="clear" w:color="auto" w:fill="auto"/>
            <w:noWrap/>
            <w:vAlign w:val="bottom"/>
          </w:tcPr>
          <w:p w:rsidR="00E31E27" w:rsidRPr="00322ED9" w:rsidRDefault="00E31E27" w:rsidP="00E37419">
            <w:pPr>
              <w:jc w:val="right"/>
              <w:rPr>
                <w:color w:val="000000"/>
                <w:sz w:val="18"/>
                <w:szCs w:val="18"/>
              </w:rPr>
            </w:pPr>
            <w:r w:rsidRPr="00322ED9">
              <w:rPr>
                <w:color w:val="000000"/>
                <w:sz w:val="18"/>
                <w:szCs w:val="18"/>
              </w:rPr>
              <w:t>57</w:t>
            </w:r>
          </w:p>
        </w:tc>
        <w:tc>
          <w:tcPr>
            <w:tcW w:w="584" w:type="dxa"/>
            <w:shd w:val="clear" w:color="auto" w:fill="auto"/>
            <w:noWrap/>
            <w:vAlign w:val="bottom"/>
          </w:tcPr>
          <w:p w:rsidR="00E31E27" w:rsidRPr="00322ED9" w:rsidRDefault="00E31E27" w:rsidP="00E37419">
            <w:pPr>
              <w:jc w:val="right"/>
              <w:rPr>
                <w:color w:val="000000"/>
                <w:sz w:val="18"/>
                <w:szCs w:val="18"/>
              </w:rPr>
            </w:pPr>
            <w:r w:rsidRPr="00322ED9">
              <w:rPr>
                <w:color w:val="000000"/>
                <w:sz w:val="18"/>
                <w:szCs w:val="18"/>
              </w:rPr>
              <w:t>69</w:t>
            </w:r>
          </w:p>
        </w:tc>
        <w:tc>
          <w:tcPr>
            <w:tcW w:w="584" w:type="dxa"/>
            <w:shd w:val="clear" w:color="auto" w:fill="auto"/>
            <w:noWrap/>
            <w:vAlign w:val="bottom"/>
          </w:tcPr>
          <w:p w:rsidR="00E31E27" w:rsidRPr="00322ED9" w:rsidRDefault="00E31E27" w:rsidP="00E37419">
            <w:pPr>
              <w:jc w:val="right"/>
              <w:rPr>
                <w:color w:val="000000"/>
                <w:sz w:val="18"/>
                <w:szCs w:val="18"/>
              </w:rPr>
            </w:pPr>
            <w:r w:rsidRPr="00322ED9">
              <w:rPr>
                <w:color w:val="000000"/>
                <w:sz w:val="18"/>
                <w:szCs w:val="18"/>
              </w:rPr>
              <w:t>51</w:t>
            </w:r>
          </w:p>
        </w:tc>
        <w:tc>
          <w:tcPr>
            <w:tcW w:w="584" w:type="dxa"/>
            <w:shd w:val="clear" w:color="auto" w:fill="auto"/>
            <w:noWrap/>
            <w:vAlign w:val="bottom"/>
          </w:tcPr>
          <w:p w:rsidR="00E31E27" w:rsidRPr="00322ED9" w:rsidRDefault="00E31E27" w:rsidP="00E37419">
            <w:pPr>
              <w:jc w:val="right"/>
              <w:rPr>
                <w:color w:val="000000"/>
                <w:sz w:val="18"/>
                <w:szCs w:val="18"/>
              </w:rPr>
            </w:pPr>
            <w:r w:rsidRPr="00322ED9">
              <w:rPr>
                <w:color w:val="000000"/>
                <w:sz w:val="18"/>
                <w:szCs w:val="18"/>
              </w:rPr>
              <w:t>65</w:t>
            </w:r>
          </w:p>
        </w:tc>
        <w:tc>
          <w:tcPr>
            <w:tcW w:w="584" w:type="dxa"/>
            <w:shd w:val="clear" w:color="auto" w:fill="auto"/>
            <w:noWrap/>
            <w:vAlign w:val="bottom"/>
          </w:tcPr>
          <w:p w:rsidR="00E31E27" w:rsidRPr="00322ED9" w:rsidRDefault="00E31E27" w:rsidP="00E37419">
            <w:pPr>
              <w:jc w:val="right"/>
              <w:rPr>
                <w:color w:val="000000"/>
                <w:sz w:val="18"/>
                <w:szCs w:val="18"/>
              </w:rPr>
            </w:pPr>
            <w:r w:rsidRPr="00322ED9">
              <w:rPr>
                <w:color w:val="000000"/>
                <w:sz w:val="18"/>
                <w:szCs w:val="18"/>
              </w:rPr>
              <w:t>43</w:t>
            </w:r>
          </w:p>
        </w:tc>
        <w:tc>
          <w:tcPr>
            <w:tcW w:w="584" w:type="dxa"/>
            <w:shd w:val="clear" w:color="auto" w:fill="auto"/>
            <w:noWrap/>
            <w:vAlign w:val="bottom"/>
          </w:tcPr>
          <w:p w:rsidR="00E31E27" w:rsidRPr="00322ED9" w:rsidRDefault="00E31E27" w:rsidP="00E37419">
            <w:pPr>
              <w:jc w:val="right"/>
              <w:rPr>
                <w:color w:val="000000"/>
                <w:sz w:val="18"/>
                <w:szCs w:val="18"/>
              </w:rPr>
            </w:pPr>
            <w:r w:rsidRPr="00322ED9">
              <w:rPr>
                <w:color w:val="000000"/>
                <w:sz w:val="18"/>
                <w:szCs w:val="18"/>
              </w:rPr>
              <w:t>47</w:t>
            </w:r>
          </w:p>
        </w:tc>
        <w:tc>
          <w:tcPr>
            <w:tcW w:w="584" w:type="dxa"/>
            <w:shd w:val="clear" w:color="auto" w:fill="auto"/>
            <w:noWrap/>
            <w:vAlign w:val="bottom"/>
          </w:tcPr>
          <w:p w:rsidR="00E31E27" w:rsidRPr="00322ED9" w:rsidRDefault="00E31E27" w:rsidP="00E37419">
            <w:pPr>
              <w:jc w:val="right"/>
              <w:rPr>
                <w:color w:val="000000"/>
                <w:sz w:val="18"/>
                <w:szCs w:val="18"/>
              </w:rPr>
            </w:pPr>
            <w:r w:rsidRPr="00322ED9">
              <w:rPr>
                <w:color w:val="000000"/>
                <w:sz w:val="18"/>
                <w:szCs w:val="18"/>
              </w:rPr>
              <w:t>58</w:t>
            </w:r>
          </w:p>
        </w:tc>
        <w:tc>
          <w:tcPr>
            <w:tcW w:w="584" w:type="dxa"/>
            <w:shd w:val="clear" w:color="auto" w:fill="auto"/>
            <w:noWrap/>
            <w:vAlign w:val="bottom"/>
          </w:tcPr>
          <w:p w:rsidR="00E31E27" w:rsidRPr="00322ED9" w:rsidRDefault="00E31E27" w:rsidP="00E37419">
            <w:pPr>
              <w:jc w:val="right"/>
              <w:rPr>
                <w:color w:val="000000"/>
                <w:sz w:val="18"/>
                <w:szCs w:val="18"/>
              </w:rPr>
            </w:pPr>
            <w:r w:rsidRPr="00322ED9">
              <w:rPr>
                <w:color w:val="000000"/>
                <w:sz w:val="18"/>
                <w:szCs w:val="18"/>
              </w:rPr>
              <w:t>49</w:t>
            </w:r>
          </w:p>
        </w:tc>
        <w:tc>
          <w:tcPr>
            <w:tcW w:w="584" w:type="dxa"/>
            <w:shd w:val="clear" w:color="auto" w:fill="auto"/>
            <w:noWrap/>
            <w:vAlign w:val="bottom"/>
          </w:tcPr>
          <w:p w:rsidR="00E31E27" w:rsidRPr="00322ED9" w:rsidRDefault="00E31E27" w:rsidP="00E37419">
            <w:pPr>
              <w:jc w:val="right"/>
              <w:rPr>
                <w:color w:val="000000"/>
                <w:sz w:val="18"/>
                <w:szCs w:val="18"/>
              </w:rPr>
            </w:pPr>
            <w:r w:rsidRPr="00322ED9">
              <w:rPr>
                <w:color w:val="000000"/>
                <w:sz w:val="18"/>
                <w:szCs w:val="18"/>
              </w:rPr>
              <w:t>34</w:t>
            </w:r>
          </w:p>
        </w:tc>
        <w:tc>
          <w:tcPr>
            <w:tcW w:w="584" w:type="dxa"/>
            <w:shd w:val="clear" w:color="auto" w:fill="auto"/>
            <w:noWrap/>
            <w:vAlign w:val="bottom"/>
          </w:tcPr>
          <w:p w:rsidR="00E31E27" w:rsidRPr="00322ED9" w:rsidRDefault="00E31E27" w:rsidP="00E37419">
            <w:pPr>
              <w:jc w:val="right"/>
              <w:rPr>
                <w:color w:val="000000"/>
                <w:sz w:val="18"/>
                <w:szCs w:val="18"/>
              </w:rPr>
            </w:pPr>
            <w:r w:rsidRPr="00322ED9">
              <w:rPr>
                <w:color w:val="000000"/>
                <w:sz w:val="18"/>
                <w:szCs w:val="18"/>
              </w:rPr>
              <w:t>28</w:t>
            </w:r>
          </w:p>
        </w:tc>
        <w:tc>
          <w:tcPr>
            <w:tcW w:w="584" w:type="dxa"/>
            <w:shd w:val="clear" w:color="auto" w:fill="auto"/>
            <w:noWrap/>
            <w:vAlign w:val="bottom"/>
          </w:tcPr>
          <w:p w:rsidR="00E31E27" w:rsidRPr="00322ED9" w:rsidRDefault="00E31E27" w:rsidP="00E37419">
            <w:pPr>
              <w:jc w:val="right"/>
              <w:rPr>
                <w:color w:val="000000"/>
                <w:sz w:val="18"/>
                <w:szCs w:val="18"/>
              </w:rPr>
            </w:pPr>
            <w:r w:rsidRPr="00322ED9">
              <w:rPr>
                <w:color w:val="000000"/>
                <w:sz w:val="18"/>
                <w:szCs w:val="18"/>
              </w:rPr>
              <w:t>36</w:t>
            </w:r>
          </w:p>
        </w:tc>
        <w:tc>
          <w:tcPr>
            <w:tcW w:w="584" w:type="dxa"/>
            <w:shd w:val="clear" w:color="auto" w:fill="auto"/>
            <w:noWrap/>
            <w:vAlign w:val="bottom"/>
          </w:tcPr>
          <w:p w:rsidR="00E31E27" w:rsidRPr="00322ED9" w:rsidRDefault="00E31E27" w:rsidP="00E37419">
            <w:pPr>
              <w:jc w:val="right"/>
              <w:rPr>
                <w:color w:val="000000"/>
                <w:sz w:val="18"/>
                <w:szCs w:val="18"/>
              </w:rPr>
            </w:pPr>
            <w:r w:rsidRPr="00322ED9">
              <w:rPr>
                <w:color w:val="000000"/>
                <w:sz w:val="18"/>
                <w:szCs w:val="18"/>
              </w:rPr>
              <w:t>56</w:t>
            </w:r>
          </w:p>
        </w:tc>
        <w:tc>
          <w:tcPr>
            <w:tcW w:w="584" w:type="dxa"/>
            <w:shd w:val="clear" w:color="auto" w:fill="auto"/>
            <w:noWrap/>
            <w:vAlign w:val="bottom"/>
          </w:tcPr>
          <w:p w:rsidR="00E31E27" w:rsidRPr="00322ED9" w:rsidRDefault="00E31E27" w:rsidP="00E37419">
            <w:pPr>
              <w:jc w:val="right"/>
              <w:rPr>
                <w:color w:val="000000"/>
                <w:sz w:val="18"/>
                <w:szCs w:val="18"/>
              </w:rPr>
            </w:pPr>
            <w:r w:rsidRPr="00322ED9">
              <w:rPr>
                <w:color w:val="000000"/>
                <w:sz w:val="18"/>
                <w:szCs w:val="18"/>
              </w:rPr>
              <w:t>54</w:t>
            </w:r>
          </w:p>
        </w:tc>
      </w:tr>
    </w:tbl>
    <w:p w:rsidR="00F742E0" w:rsidRPr="00322ED9" w:rsidRDefault="00F742E0" w:rsidP="00E37419">
      <w:pPr>
        <w:jc w:val="both"/>
        <w:rPr>
          <w:sz w:val="16"/>
        </w:rPr>
      </w:pPr>
      <w:r w:rsidRPr="00322ED9">
        <w:rPr>
          <w:sz w:val="16"/>
        </w:rPr>
        <w:t>Zdroj: Štatistický úrad SR</w:t>
      </w:r>
    </w:p>
    <w:p w:rsidR="00841E49" w:rsidRPr="00322ED9" w:rsidRDefault="00841E49" w:rsidP="00E37419">
      <w:pPr>
        <w:jc w:val="center"/>
        <w:rPr>
          <w:sz w:val="24"/>
          <w:szCs w:val="24"/>
        </w:rPr>
      </w:pPr>
    </w:p>
    <w:p w:rsidR="000F0D37" w:rsidRPr="00322ED9" w:rsidRDefault="00D86E6F" w:rsidP="00E37419">
      <w:pPr>
        <w:jc w:val="center"/>
        <w:rPr>
          <w:sz w:val="24"/>
          <w:szCs w:val="24"/>
        </w:rPr>
      </w:pPr>
      <w:r w:rsidRPr="00322ED9">
        <w:rPr>
          <w:sz w:val="24"/>
          <w:szCs w:val="24"/>
        </w:rPr>
        <w:t>Tab. 1</w:t>
      </w:r>
      <w:r w:rsidR="00BD0644" w:rsidRPr="00322ED9">
        <w:rPr>
          <w:sz w:val="24"/>
          <w:szCs w:val="24"/>
        </w:rPr>
        <w:t>8</w:t>
      </w:r>
      <w:r w:rsidR="00841E49" w:rsidRPr="00322ED9">
        <w:rPr>
          <w:sz w:val="24"/>
          <w:szCs w:val="24"/>
        </w:rPr>
        <w:t>: Vývoj počtu vy</w:t>
      </w:r>
      <w:r w:rsidR="000F0D37" w:rsidRPr="00322ED9">
        <w:rPr>
          <w:sz w:val="24"/>
          <w:szCs w:val="24"/>
        </w:rPr>
        <w:t>sťahovaných</w:t>
      </w:r>
      <w:r w:rsidR="00F742E0" w:rsidRPr="00322ED9">
        <w:rPr>
          <w:sz w:val="24"/>
          <w:szCs w:val="24"/>
        </w:rPr>
        <w:t xml:space="preserve"> z trvalého pobytu z obce v období 200</w:t>
      </w:r>
      <w:r w:rsidR="00E31E27" w:rsidRPr="00322ED9">
        <w:rPr>
          <w:sz w:val="24"/>
          <w:szCs w:val="24"/>
        </w:rPr>
        <w:t>1</w:t>
      </w:r>
      <w:r w:rsidR="000F0D37" w:rsidRPr="00322ED9">
        <w:rPr>
          <w:sz w:val="24"/>
          <w:szCs w:val="24"/>
        </w:rPr>
        <w:t>-2014</w:t>
      </w:r>
    </w:p>
    <w:tbl>
      <w:tblPr>
        <w:tblW w:w="8836"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20"/>
        <w:gridCol w:w="544"/>
        <w:gridCol w:w="544"/>
        <w:gridCol w:w="544"/>
        <w:gridCol w:w="544"/>
        <w:gridCol w:w="544"/>
        <w:gridCol w:w="544"/>
        <w:gridCol w:w="544"/>
        <w:gridCol w:w="544"/>
        <w:gridCol w:w="544"/>
        <w:gridCol w:w="544"/>
        <w:gridCol w:w="544"/>
        <w:gridCol w:w="544"/>
        <w:gridCol w:w="544"/>
        <w:gridCol w:w="544"/>
      </w:tblGrid>
      <w:tr w:rsidR="00E31E27" w:rsidRPr="00322ED9" w:rsidTr="00E31E27">
        <w:trPr>
          <w:trHeight w:val="300"/>
          <w:jc w:val="center"/>
        </w:trPr>
        <w:tc>
          <w:tcPr>
            <w:tcW w:w="1220" w:type="dxa"/>
            <w:shd w:val="clear" w:color="auto" w:fill="EEECE1" w:themeFill="background2"/>
            <w:vAlign w:val="center"/>
          </w:tcPr>
          <w:p w:rsidR="00E31E27" w:rsidRPr="00322ED9" w:rsidRDefault="00E31E27" w:rsidP="00E37419">
            <w:pPr>
              <w:rPr>
                <w:color w:val="000000"/>
                <w:sz w:val="18"/>
                <w:szCs w:val="18"/>
              </w:rPr>
            </w:pPr>
            <w:r w:rsidRPr="00322ED9">
              <w:rPr>
                <w:color w:val="000000"/>
                <w:sz w:val="18"/>
                <w:szCs w:val="18"/>
              </w:rPr>
              <w:t xml:space="preserve">Rok </w:t>
            </w:r>
          </w:p>
        </w:tc>
        <w:tc>
          <w:tcPr>
            <w:tcW w:w="544" w:type="dxa"/>
            <w:shd w:val="clear" w:color="auto" w:fill="EEECE1" w:themeFill="background2"/>
            <w:noWrap/>
            <w:vAlign w:val="bottom"/>
            <w:hideMark/>
          </w:tcPr>
          <w:p w:rsidR="00E31E27" w:rsidRPr="00322ED9" w:rsidRDefault="00E31E27" w:rsidP="00E37419">
            <w:pPr>
              <w:rPr>
                <w:color w:val="000000"/>
                <w:sz w:val="18"/>
                <w:szCs w:val="18"/>
              </w:rPr>
            </w:pPr>
            <w:r w:rsidRPr="00322ED9">
              <w:rPr>
                <w:color w:val="000000"/>
                <w:sz w:val="18"/>
                <w:szCs w:val="18"/>
              </w:rPr>
              <w:t>2001</w:t>
            </w:r>
          </w:p>
        </w:tc>
        <w:tc>
          <w:tcPr>
            <w:tcW w:w="544" w:type="dxa"/>
            <w:shd w:val="clear" w:color="auto" w:fill="EEECE1" w:themeFill="background2"/>
            <w:noWrap/>
            <w:vAlign w:val="bottom"/>
            <w:hideMark/>
          </w:tcPr>
          <w:p w:rsidR="00E31E27" w:rsidRPr="00322ED9" w:rsidRDefault="00E31E27" w:rsidP="00E37419">
            <w:pPr>
              <w:rPr>
                <w:color w:val="000000"/>
                <w:sz w:val="18"/>
                <w:szCs w:val="18"/>
              </w:rPr>
            </w:pPr>
            <w:r w:rsidRPr="00322ED9">
              <w:rPr>
                <w:color w:val="000000"/>
                <w:sz w:val="18"/>
                <w:szCs w:val="18"/>
              </w:rPr>
              <w:t>2002</w:t>
            </w:r>
          </w:p>
        </w:tc>
        <w:tc>
          <w:tcPr>
            <w:tcW w:w="544" w:type="dxa"/>
            <w:shd w:val="clear" w:color="auto" w:fill="EEECE1" w:themeFill="background2"/>
            <w:noWrap/>
            <w:vAlign w:val="bottom"/>
            <w:hideMark/>
          </w:tcPr>
          <w:p w:rsidR="00E31E27" w:rsidRPr="00322ED9" w:rsidRDefault="00E31E27" w:rsidP="00E37419">
            <w:pPr>
              <w:rPr>
                <w:color w:val="000000"/>
                <w:sz w:val="18"/>
                <w:szCs w:val="18"/>
              </w:rPr>
            </w:pPr>
            <w:r w:rsidRPr="00322ED9">
              <w:rPr>
                <w:color w:val="000000"/>
                <w:sz w:val="18"/>
                <w:szCs w:val="18"/>
              </w:rPr>
              <w:t>2003</w:t>
            </w:r>
          </w:p>
        </w:tc>
        <w:tc>
          <w:tcPr>
            <w:tcW w:w="544" w:type="dxa"/>
            <w:shd w:val="clear" w:color="auto" w:fill="EEECE1" w:themeFill="background2"/>
            <w:noWrap/>
            <w:vAlign w:val="bottom"/>
            <w:hideMark/>
          </w:tcPr>
          <w:p w:rsidR="00E31E27" w:rsidRPr="00322ED9" w:rsidRDefault="00E31E27" w:rsidP="00E37419">
            <w:pPr>
              <w:rPr>
                <w:color w:val="000000"/>
                <w:sz w:val="18"/>
                <w:szCs w:val="18"/>
              </w:rPr>
            </w:pPr>
            <w:r w:rsidRPr="00322ED9">
              <w:rPr>
                <w:color w:val="000000"/>
                <w:sz w:val="18"/>
                <w:szCs w:val="18"/>
              </w:rPr>
              <w:t>2004</w:t>
            </w:r>
          </w:p>
        </w:tc>
        <w:tc>
          <w:tcPr>
            <w:tcW w:w="544" w:type="dxa"/>
            <w:shd w:val="clear" w:color="auto" w:fill="EEECE1" w:themeFill="background2"/>
            <w:noWrap/>
            <w:vAlign w:val="bottom"/>
            <w:hideMark/>
          </w:tcPr>
          <w:p w:rsidR="00E31E27" w:rsidRPr="00322ED9" w:rsidRDefault="00E31E27" w:rsidP="00E37419">
            <w:pPr>
              <w:rPr>
                <w:color w:val="000000"/>
                <w:sz w:val="18"/>
                <w:szCs w:val="18"/>
              </w:rPr>
            </w:pPr>
            <w:r w:rsidRPr="00322ED9">
              <w:rPr>
                <w:color w:val="000000"/>
                <w:sz w:val="18"/>
                <w:szCs w:val="18"/>
              </w:rPr>
              <w:t>2005</w:t>
            </w:r>
          </w:p>
        </w:tc>
        <w:tc>
          <w:tcPr>
            <w:tcW w:w="544" w:type="dxa"/>
            <w:shd w:val="clear" w:color="auto" w:fill="EEECE1" w:themeFill="background2"/>
            <w:noWrap/>
            <w:vAlign w:val="bottom"/>
            <w:hideMark/>
          </w:tcPr>
          <w:p w:rsidR="00E31E27" w:rsidRPr="00322ED9" w:rsidRDefault="00E31E27" w:rsidP="00E37419">
            <w:pPr>
              <w:rPr>
                <w:color w:val="000000"/>
                <w:sz w:val="18"/>
                <w:szCs w:val="18"/>
              </w:rPr>
            </w:pPr>
            <w:r w:rsidRPr="00322ED9">
              <w:rPr>
                <w:color w:val="000000"/>
                <w:sz w:val="18"/>
                <w:szCs w:val="18"/>
              </w:rPr>
              <w:t>2006</w:t>
            </w:r>
          </w:p>
        </w:tc>
        <w:tc>
          <w:tcPr>
            <w:tcW w:w="544" w:type="dxa"/>
            <w:shd w:val="clear" w:color="auto" w:fill="EEECE1" w:themeFill="background2"/>
            <w:noWrap/>
            <w:vAlign w:val="bottom"/>
            <w:hideMark/>
          </w:tcPr>
          <w:p w:rsidR="00E31E27" w:rsidRPr="00322ED9" w:rsidRDefault="00E31E27" w:rsidP="00E37419">
            <w:pPr>
              <w:rPr>
                <w:color w:val="000000"/>
                <w:sz w:val="18"/>
                <w:szCs w:val="18"/>
              </w:rPr>
            </w:pPr>
            <w:r w:rsidRPr="00322ED9">
              <w:rPr>
                <w:color w:val="000000"/>
                <w:sz w:val="18"/>
                <w:szCs w:val="18"/>
              </w:rPr>
              <w:t>2007</w:t>
            </w:r>
          </w:p>
        </w:tc>
        <w:tc>
          <w:tcPr>
            <w:tcW w:w="544" w:type="dxa"/>
            <w:shd w:val="clear" w:color="auto" w:fill="EEECE1" w:themeFill="background2"/>
            <w:noWrap/>
            <w:vAlign w:val="bottom"/>
            <w:hideMark/>
          </w:tcPr>
          <w:p w:rsidR="00E31E27" w:rsidRPr="00322ED9" w:rsidRDefault="00E31E27" w:rsidP="00E37419">
            <w:pPr>
              <w:rPr>
                <w:color w:val="000000"/>
                <w:sz w:val="18"/>
                <w:szCs w:val="18"/>
              </w:rPr>
            </w:pPr>
            <w:r w:rsidRPr="00322ED9">
              <w:rPr>
                <w:color w:val="000000"/>
                <w:sz w:val="18"/>
                <w:szCs w:val="18"/>
              </w:rPr>
              <w:t>2008</w:t>
            </w:r>
          </w:p>
        </w:tc>
        <w:tc>
          <w:tcPr>
            <w:tcW w:w="544" w:type="dxa"/>
            <w:shd w:val="clear" w:color="auto" w:fill="EEECE1" w:themeFill="background2"/>
            <w:noWrap/>
            <w:vAlign w:val="bottom"/>
            <w:hideMark/>
          </w:tcPr>
          <w:p w:rsidR="00E31E27" w:rsidRPr="00322ED9" w:rsidRDefault="00E31E27" w:rsidP="00E37419">
            <w:pPr>
              <w:rPr>
                <w:color w:val="000000"/>
                <w:sz w:val="18"/>
                <w:szCs w:val="18"/>
              </w:rPr>
            </w:pPr>
            <w:r w:rsidRPr="00322ED9">
              <w:rPr>
                <w:color w:val="000000"/>
                <w:sz w:val="18"/>
                <w:szCs w:val="18"/>
              </w:rPr>
              <w:t>2009</w:t>
            </w:r>
          </w:p>
        </w:tc>
        <w:tc>
          <w:tcPr>
            <w:tcW w:w="544" w:type="dxa"/>
            <w:shd w:val="clear" w:color="auto" w:fill="EEECE1" w:themeFill="background2"/>
            <w:noWrap/>
            <w:vAlign w:val="bottom"/>
            <w:hideMark/>
          </w:tcPr>
          <w:p w:rsidR="00E31E27" w:rsidRPr="00322ED9" w:rsidRDefault="00E31E27" w:rsidP="00E37419">
            <w:pPr>
              <w:rPr>
                <w:color w:val="000000"/>
                <w:sz w:val="18"/>
                <w:szCs w:val="18"/>
              </w:rPr>
            </w:pPr>
            <w:r w:rsidRPr="00322ED9">
              <w:rPr>
                <w:color w:val="000000"/>
                <w:sz w:val="18"/>
                <w:szCs w:val="18"/>
              </w:rPr>
              <w:t>2010</w:t>
            </w:r>
          </w:p>
        </w:tc>
        <w:tc>
          <w:tcPr>
            <w:tcW w:w="544" w:type="dxa"/>
            <w:shd w:val="clear" w:color="auto" w:fill="EEECE1" w:themeFill="background2"/>
            <w:noWrap/>
            <w:vAlign w:val="bottom"/>
            <w:hideMark/>
          </w:tcPr>
          <w:p w:rsidR="00E31E27" w:rsidRPr="00322ED9" w:rsidRDefault="00E31E27" w:rsidP="00E37419">
            <w:pPr>
              <w:rPr>
                <w:color w:val="000000"/>
                <w:sz w:val="18"/>
                <w:szCs w:val="18"/>
              </w:rPr>
            </w:pPr>
            <w:r w:rsidRPr="00322ED9">
              <w:rPr>
                <w:color w:val="000000"/>
                <w:sz w:val="18"/>
                <w:szCs w:val="18"/>
              </w:rPr>
              <w:t>2011</w:t>
            </w:r>
          </w:p>
        </w:tc>
        <w:tc>
          <w:tcPr>
            <w:tcW w:w="544" w:type="dxa"/>
            <w:shd w:val="clear" w:color="auto" w:fill="EEECE1" w:themeFill="background2"/>
            <w:noWrap/>
            <w:vAlign w:val="bottom"/>
            <w:hideMark/>
          </w:tcPr>
          <w:p w:rsidR="00E31E27" w:rsidRPr="00322ED9" w:rsidRDefault="00E31E27" w:rsidP="00E37419">
            <w:pPr>
              <w:rPr>
                <w:color w:val="000000"/>
                <w:sz w:val="18"/>
                <w:szCs w:val="18"/>
              </w:rPr>
            </w:pPr>
            <w:r w:rsidRPr="00322ED9">
              <w:rPr>
                <w:color w:val="000000"/>
                <w:sz w:val="18"/>
                <w:szCs w:val="18"/>
              </w:rPr>
              <w:t>2012</w:t>
            </w:r>
          </w:p>
        </w:tc>
        <w:tc>
          <w:tcPr>
            <w:tcW w:w="544" w:type="dxa"/>
            <w:shd w:val="clear" w:color="auto" w:fill="EEECE1" w:themeFill="background2"/>
            <w:noWrap/>
            <w:vAlign w:val="bottom"/>
            <w:hideMark/>
          </w:tcPr>
          <w:p w:rsidR="00E31E27" w:rsidRPr="00322ED9" w:rsidRDefault="00E31E27" w:rsidP="00E37419">
            <w:pPr>
              <w:rPr>
                <w:color w:val="000000"/>
                <w:sz w:val="18"/>
                <w:szCs w:val="18"/>
              </w:rPr>
            </w:pPr>
            <w:r w:rsidRPr="00322ED9">
              <w:rPr>
                <w:color w:val="000000"/>
                <w:sz w:val="18"/>
                <w:szCs w:val="18"/>
              </w:rPr>
              <w:t>2013</w:t>
            </w:r>
          </w:p>
        </w:tc>
        <w:tc>
          <w:tcPr>
            <w:tcW w:w="544" w:type="dxa"/>
            <w:shd w:val="clear" w:color="auto" w:fill="EEECE1" w:themeFill="background2"/>
            <w:noWrap/>
            <w:vAlign w:val="bottom"/>
            <w:hideMark/>
          </w:tcPr>
          <w:p w:rsidR="00E31E27" w:rsidRPr="00322ED9" w:rsidRDefault="00E31E27" w:rsidP="00E37419">
            <w:pPr>
              <w:rPr>
                <w:color w:val="000000"/>
                <w:sz w:val="18"/>
                <w:szCs w:val="18"/>
              </w:rPr>
            </w:pPr>
            <w:r w:rsidRPr="00322ED9">
              <w:rPr>
                <w:color w:val="000000"/>
                <w:sz w:val="18"/>
                <w:szCs w:val="18"/>
              </w:rPr>
              <w:t>2014</w:t>
            </w:r>
          </w:p>
        </w:tc>
      </w:tr>
      <w:tr w:rsidR="00E31E27" w:rsidRPr="00322ED9" w:rsidTr="00E31E27">
        <w:trPr>
          <w:trHeight w:val="300"/>
          <w:jc w:val="center"/>
        </w:trPr>
        <w:tc>
          <w:tcPr>
            <w:tcW w:w="1220" w:type="dxa"/>
            <w:vAlign w:val="center"/>
          </w:tcPr>
          <w:p w:rsidR="00E31E27" w:rsidRPr="00322ED9" w:rsidRDefault="00E31E27" w:rsidP="00E37419">
            <w:pPr>
              <w:rPr>
                <w:color w:val="000000"/>
                <w:sz w:val="18"/>
                <w:szCs w:val="18"/>
              </w:rPr>
            </w:pPr>
            <w:r w:rsidRPr="00322ED9">
              <w:rPr>
                <w:color w:val="000000"/>
                <w:sz w:val="18"/>
                <w:szCs w:val="18"/>
              </w:rPr>
              <w:t>Vysťahovaní z trvalého pobytu</w:t>
            </w:r>
          </w:p>
        </w:tc>
        <w:tc>
          <w:tcPr>
            <w:tcW w:w="544" w:type="dxa"/>
            <w:shd w:val="clear" w:color="auto" w:fill="auto"/>
            <w:noWrap/>
            <w:vAlign w:val="bottom"/>
          </w:tcPr>
          <w:p w:rsidR="00E31E27" w:rsidRPr="00322ED9" w:rsidRDefault="00E31E27" w:rsidP="00E37419">
            <w:pPr>
              <w:jc w:val="right"/>
              <w:rPr>
                <w:color w:val="000000"/>
                <w:sz w:val="18"/>
                <w:szCs w:val="18"/>
              </w:rPr>
            </w:pPr>
            <w:r w:rsidRPr="00322ED9">
              <w:rPr>
                <w:color w:val="000000"/>
                <w:sz w:val="18"/>
                <w:szCs w:val="18"/>
              </w:rPr>
              <w:t>29</w:t>
            </w:r>
          </w:p>
        </w:tc>
        <w:tc>
          <w:tcPr>
            <w:tcW w:w="544" w:type="dxa"/>
            <w:shd w:val="clear" w:color="auto" w:fill="auto"/>
            <w:noWrap/>
            <w:vAlign w:val="bottom"/>
          </w:tcPr>
          <w:p w:rsidR="00E31E27" w:rsidRPr="00322ED9" w:rsidRDefault="00E31E27" w:rsidP="00E37419">
            <w:pPr>
              <w:jc w:val="right"/>
              <w:rPr>
                <w:color w:val="000000"/>
                <w:sz w:val="18"/>
                <w:szCs w:val="18"/>
              </w:rPr>
            </w:pPr>
            <w:r w:rsidRPr="00322ED9">
              <w:rPr>
                <w:color w:val="000000"/>
                <w:sz w:val="18"/>
                <w:szCs w:val="18"/>
              </w:rPr>
              <w:t>44</w:t>
            </w:r>
          </w:p>
        </w:tc>
        <w:tc>
          <w:tcPr>
            <w:tcW w:w="544" w:type="dxa"/>
            <w:shd w:val="clear" w:color="auto" w:fill="auto"/>
            <w:noWrap/>
            <w:vAlign w:val="bottom"/>
          </w:tcPr>
          <w:p w:rsidR="00E31E27" w:rsidRPr="00322ED9" w:rsidRDefault="00E31E27" w:rsidP="00E37419">
            <w:pPr>
              <w:jc w:val="right"/>
              <w:rPr>
                <w:color w:val="000000"/>
                <w:sz w:val="18"/>
                <w:szCs w:val="18"/>
              </w:rPr>
            </w:pPr>
            <w:r w:rsidRPr="00322ED9">
              <w:rPr>
                <w:color w:val="000000"/>
                <w:sz w:val="18"/>
                <w:szCs w:val="18"/>
              </w:rPr>
              <w:t>34</w:t>
            </w:r>
          </w:p>
        </w:tc>
        <w:tc>
          <w:tcPr>
            <w:tcW w:w="544" w:type="dxa"/>
            <w:shd w:val="clear" w:color="auto" w:fill="auto"/>
            <w:noWrap/>
            <w:vAlign w:val="bottom"/>
          </w:tcPr>
          <w:p w:rsidR="00E31E27" w:rsidRPr="00322ED9" w:rsidRDefault="00E31E27" w:rsidP="00E37419">
            <w:pPr>
              <w:jc w:val="right"/>
              <w:rPr>
                <w:color w:val="000000"/>
                <w:sz w:val="18"/>
                <w:szCs w:val="18"/>
              </w:rPr>
            </w:pPr>
            <w:r w:rsidRPr="00322ED9">
              <w:rPr>
                <w:color w:val="000000"/>
                <w:sz w:val="18"/>
                <w:szCs w:val="18"/>
              </w:rPr>
              <w:t>46</w:t>
            </w:r>
          </w:p>
        </w:tc>
        <w:tc>
          <w:tcPr>
            <w:tcW w:w="544" w:type="dxa"/>
            <w:shd w:val="clear" w:color="auto" w:fill="auto"/>
            <w:noWrap/>
            <w:vAlign w:val="bottom"/>
          </w:tcPr>
          <w:p w:rsidR="00E31E27" w:rsidRPr="00322ED9" w:rsidRDefault="00E31E27" w:rsidP="00E37419">
            <w:pPr>
              <w:jc w:val="right"/>
              <w:rPr>
                <w:color w:val="000000"/>
                <w:sz w:val="18"/>
                <w:szCs w:val="18"/>
              </w:rPr>
            </w:pPr>
            <w:r w:rsidRPr="00322ED9">
              <w:rPr>
                <w:color w:val="000000"/>
                <w:sz w:val="18"/>
                <w:szCs w:val="18"/>
              </w:rPr>
              <w:t>40</w:t>
            </w:r>
          </w:p>
        </w:tc>
        <w:tc>
          <w:tcPr>
            <w:tcW w:w="544" w:type="dxa"/>
            <w:shd w:val="clear" w:color="auto" w:fill="auto"/>
            <w:noWrap/>
            <w:vAlign w:val="bottom"/>
          </w:tcPr>
          <w:p w:rsidR="00E31E27" w:rsidRPr="00322ED9" w:rsidRDefault="00E31E27" w:rsidP="00E37419">
            <w:pPr>
              <w:jc w:val="right"/>
              <w:rPr>
                <w:color w:val="000000"/>
                <w:sz w:val="18"/>
                <w:szCs w:val="18"/>
              </w:rPr>
            </w:pPr>
            <w:r w:rsidRPr="00322ED9">
              <w:rPr>
                <w:color w:val="000000"/>
                <w:sz w:val="18"/>
                <w:szCs w:val="18"/>
              </w:rPr>
              <w:t>28</w:t>
            </w:r>
          </w:p>
        </w:tc>
        <w:tc>
          <w:tcPr>
            <w:tcW w:w="544" w:type="dxa"/>
            <w:shd w:val="clear" w:color="auto" w:fill="auto"/>
            <w:noWrap/>
            <w:vAlign w:val="bottom"/>
          </w:tcPr>
          <w:p w:rsidR="00E31E27" w:rsidRPr="00322ED9" w:rsidRDefault="00E31E27" w:rsidP="00E37419">
            <w:pPr>
              <w:jc w:val="right"/>
              <w:rPr>
                <w:color w:val="000000"/>
                <w:sz w:val="18"/>
                <w:szCs w:val="18"/>
              </w:rPr>
            </w:pPr>
            <w:r w:rsidRPr="00322ED9">
              <w:rPr>
                <w:color w:val="000000"/>
                <w:sz w:val="18"/>
                <w:szCs w:val="18"/>
              </w:rPr>
              <w:t>39</w:t>
            </w:r>
          </w:p>
        </w:tc>
        <w:tc>
          <w:tcPr>
            <w:tcW w:w="544" w:type="dxa"/>
            <w:shd w:val="clear" w:color="auto" w:fill="auto"/>
            <w:noWrap/>
            <w:vAlign w:val="bottom"/>
          </w:tcPr>
          <w:p w:rsidR="00E31E27" w:rsidRPr="00322ED9" w:rsidRDefault="00E31E27" w:rsidP="00E37419">
            <w:pPr>
              <w:jc w:val="right"/>
              <w:rPr>
                <w:color w:val="000000"/>
                <w:sz w:val="18"/>
                <w:szCs w:val="18"/>
              </w:rPr>
            </w:pPr>
            <w:r w:rsidRPr="00322ED9">
              <w:rPr>
                <w:color w:val="000000"/>
                <w:sz w:val="18"/>
                <w:szCs w:val="18"/>
              </w:rPr>
              <w:t>44</w:t>
            </w:r>
          </w:p>
        </w:tc>
        <w:tc>
          <w:tcPr>
            <w:tcW w:w="544" w:type="dxa"/>
            <w:shd w:val="clear" w:color="auto" w:fill="auto"/>
            <w:noWrap/>
            <w:vAlign w:val="bottom"/>
          </w:tcPr>
          <w:p w:rsidR="00E31E27" w:rsidRPr="00322ED9" w:rsidRDefault="00E31E27" w:rsidP="00E37419">
            <w:pPr>
              <w:jc w:val="right"/>
              <w:rPr>
                <w:color w:val="000000"/>
                <w:sz w:val="18"/>
                <w:szCs w:val="18"/>
              </w:rPr>
            </w:pPr>
            <w:r w:rsidRPr="00322ED9">
              <w:rPr>
                <w:color w:val="000000"/>
                <w:sz w:val="18"/>
                <w:szCs w:val="18"/>
              </w:rPr>
              <w:t>52</w:t>
            </w:r>
          </w:p>
        </w:tc>
        <w:tc>
          <w:tcPr>
            <w:tcW w:w="544" w:type="dxa"/>
            <w:shd w:val="clear" w:color="auto" w:fill="auto"/>
            <w:noWrap/>
            <w:vAlign w:val="bottom"/>
          </w:tcPr>
          <w:p w:rsidR="00E31E27" w:rsidRPr="00322ED9" w:rsidRDefault="00E31E27" w:rsidP="00E37419">
            <w:pPr>
              <w:jc w:val="right"/>
              <w:rPr>
                <w:color w:val="000000"/>
                <w:sz w:val="18"/>
                <w:szCs w:val="18"/>
              </w:rPr>
            </w:pPr>
            <w:r w:rsidRPr="00322ED9">
              <w:rPr>
                <w:color w:val="000000"/>
                <w:sz w:val="18"/>
                <w:szCs w:val="18"/>
              </w:rPr>
              <w:t>33</w:t>
            </w:r>
          </w:p>
        </w:tc>
        <w:tc>
          <w:tcPr>
            <w:tcW w:w="544" w:type="dxa"/>
            <w:shd w:val="clear" w:color="auto" w:fill="auto"/>
            <w:noWrap/>
            <w:vAlign w:val="bottom"/>
          </w:tcPr>
          <w:p w:rsidR="00E31E27" w:rsidRPr="00322ED9" w:rsidRDefault="00E31E27" w:rsidP="00E37419">
            <w:pPr>
              <w:jc w:val="right"/>
              <w:rPr>
                <w:color w:val="000000"/>
                <w:sz w:val="18"/>
                <w:szCs w:val="18"/>
              </w:rPr>
            </w:pPr>
            <w:r w:rsidRPr="00322ED9">
              <w:rPr>
                <w:color w:val="000000"/>
                <w:sz w:val="18"/>
                <w:szCs w:val="18"/>
              </w:rPr>
              <w:t>26</w:t>
            </w:r>
          </w:p>
        </w:tc>
        <w:tc>
          <w:tcPr>
            <w:tcW w:w="544" w:type="dxa"/>
            <w:shd w:val="clear" w:color="auto" w:fill="auto"/>
            <w:noWrap/>
            <w:vAlign w:val="bottom"/>
          </w:tcPr>
          <w:p w:rsidR="00E31E27" w:rsidRPr="00322ED9" w:rsidRDefault="00E31E27" w:rsidP="00E37419">
            <w:pPr>
              <w:jc w:val="right"/>
              <w:rPr>
                <w:color w:val="000000"/>
                <w:sz w:val="18"/>
                <w:szCs w:val="18"/>
              </w:rPr>
            </w:pPr>
            <w:r w:rsidRPr="00322ED9">
              <w:rPr>
                <w:color w:val="000000"/>
                <w:sz w:val="18"/>
                <w:szCs w:val="18"/>
              </w:rPr>
              <w:t>35</w:t>
            </w:r>
          </w:p>
        </w:tc>
        <w:tc>
          <w:tcPr>
            <w:tcW w:w="544" w:type="dxa"/>
            <w:shd w:val="clear" w:color="auto" w:fill="auto"/>
            <w:noWrap/>
            <w:vAlign w:val="bottom"/>
          </w:tcPr>
          <w:p w:rsidR="00E31E27" w:rsidRPr="00322ED9" w:rsidRDefault="00E31E27" w:rsidP="00E37419">
            <w:pPr>
              <w:jc w:val="right"/>
              <w:rPr>
                <w:color w:val="000000"/>
                <w:sz w:val="18"/>
                <w:szCs w:val="18"/>
              </w:rPr>
            </w:pPr>
            <w:r w:rsidRPr="00322ED9">
              <w:rPr>
                <w:color w:val="000000"/>
                <w:sz w:val="18"/>
                <w:szCs w:val="18"/>
              </w:rPr>
              <w:t>54</w:t>
            </w:r>
          </w:p>
        </w:tc>
        <w:tc>
          <w:tcPr>
            <w:tcW w:w="544" w:type="dxa"/>
            <w:shd w:val="clear" w:color="auto" w:fill="auto"/>
            <w:noWrap/>
            <w:vAlign w:val="bottom"/>
          </w:tcPr>
          <w:p w:rsidR="00E31E27" w:rsidRPr="00322ED9" w:rsidRDefault="00E31E27" w:rsidP="00E37419">
            <w:pPr>
              <w:jc w:val="right"/>
              <w:rPr>
                <w:color w:val="000000"/>
                <w:sz w:val="18"/>
                <w:szCs w:val="18"/>
              </w:rPr>
            </w:pPr>
            <w:r w:rsidRPr="00322ED9">
              <w:rPr>
                <w:color w:val="000000"/>
                <w:sz w:val="18"/>
                <w:szCs w:val="18"/>
              </w:rPr>
              <w:t>37</w:t>
            </w:r>
          </w:p>
        </w:tc>
      </w:tr>
    </w:tbl>
    <w:p w:rsidR="00F742E0" w:rsidRPr="00322ED9" w:rsidRDefault="00F742E0" w:rsidP="00E37419">
      <w:pPr>
        <w:jc w:val="both"/>
        <w:rPr>
          <w:sz w:val="16"/>
        </w:rPr>
      </w:pPr>
      <w:bookmarkStart w:id="59" w:name="_Toc88673058"/>
      <w:bookmarkStart w:id="60" w:name="_Toc88675694"/>
      <w:bookmarkStart w:id="61" w:name="_Toc88728709"/>
      <w:bookmarkStart w:id="62" w:name="_Toc88728748"/>
      <w:bookmarkStart w:id="63" w:name="_Toc88749109"/>
      <w:r w:rsidRPr="00322ED9">
        <w:rPr>
          <w:sz w:val="16"/>
        </w:rPr>
        <w:t>Zdroj: Štatistický úrad SR</w:t>
      </w:r>
    </w:p>
    <w:p w:rsidR="00667DB2" w:rsidRPr="00322ED9" w:rsidRDefault="00667DB2" w:rsidP="00E37419">
      <w:pPr>
        <w:rPr>
          <w:i/>
          <w:sz w:val="24"/>
          <w:szCs w:val="24"/>
        </w:rPr>
      </w:pPr>
    </w:p>
    <w:p w:rsidR="00667DB2" w:rsidRPr="00322ED9" w:rsidRDefault="00667DB2" w:rsidP="00E37419">
      <w:pPr>
        <w:rPr>
          <w:i/>
          <w:sz w:val="24"/>
          <w:szCs w:val="24"/>
        </w:rPr>
      </w:pPr>
    </w:p>
    <w:p w:rsidR="00ED4E5C" w:rsidRPr="00322ED9" w:rsidRDefault="00ED4E5C" w:rsidP="00E37419">
      <w:pPr>
        <w:rPr>
          <w:i/>
          <w:sz w:val="24"/>
          <w:szCs w:val="24"/>
        </w:rPr>
      </w:pPr>
      <w:r w:rsidRPr="00322ED9">
        <w:rPr>
          <w:i/>
          <w:sz w:val="24"/>
          <w:szCs w:val="24"/>
        </w:rPr>
        <w:t>Sociálno-ekonomický pohyb obyvateľstva</w:t>
      </w:r>
      <w:bookmarkEnd w:id="59"/>
      <w:bookmarkEnd w:id="60"/>
      <w:bookmarkEnd w:id="61"/>
      <w:bookmarkEnd w:id="62"/>
      <w:bookmarkEnd w:id="63"/>
    </w:p>
    <w:p w:rsidR="00ED4E5C" w:rsidRPr="00322ED9" w:rsidRDefault="00ED4E5C" w:rsidP="00E37419">
      <w:pPr>
        <w:ind w:firstLine="709"/>
        <w:jc w:val="both"/>
        <w:rPr>
          <w:sz w:val="24"/>
          <w:szCs w:val="24"/>
        </w:rPr>
      </w:pPr>
    </w:p>
    <w:p w:rsidR="00E83E02" w:rsidRPr="00322ED9" w:rsidRDefault="00ED4E5C" w:rsidP="00E37419">
      <w:pPr>
        <w:ind w:firstLine="709"/>
        <w:jc w:val="both"/>
        <w:rPr>
          <w:sz w:val="24"/>
          <w:szCs w:val="24"/>
        </w:rPr>
      </w:pPr>
      <w:r w:rsidRPr="00322ED9">
        <w:rPr>
          <w:sz w:val="24"/>
          <w:szCs w:val="24"/>
        </w:rPr>
        <w:t>Táto mobilita zahŕňa presuny obyvateľstva medzi jednotlivými sociálnymi skupinami. Výsledkom tohto pohybu sú zmeny v štruktúre obyvateľstva podľa ek</w:t>
      </w:r>
      <w:r w:rsidR="00E83E02" w:rsidRPr="00322ED9">
        <w:rPr>
          <w:sz w:val="24"/>
          <w:szCs w:val="24"/>
        </w:rPr>
        <w:t>onomických a kultúrnych znakov.</w:t>
      </w:r>
    </w:p>
    <w:p w:rsidR="00ED4E5C" w:rsidRPr="00322ED9" w:rsidRDefault="00E83E02" w:rsidP="00E37419">
      <w:pPr>
        <w:ind w:firstLine="709"/>
        <w:jc w:val="both"/>
        <w:rPr>
          <w:sz w:val="24"/>
          <w:szCs w:val="24"/>
        </w:rPr>
      </w:pPr>
      <w:r w:rsidRPr="00322ED9">
        <w:rPr>
          <w:rFonts w:eastAsiaTheme="minorHAnsi"/>
          <w:sz w:val="24"/>
          <w:szCs w:val="24"/>
          <w:lang w:eastAsia="en-US"/>
        </w:rPr>
        <w:t xml:space="preserve">V r. 2011 bolo v obci </w:t>
      </w:r>
      <w:r w:rsidR="00B62B42" w:rsidRPr="00322ED9">
        <w:rPr>
          <w:rFonts w:eastAsiaTheme="minorHAnsi"/>
          <w:sz w:val="24"/>
          <w:szCs w:val="24"/>
          <w:lang w:eastAsia="en-US"/>
        </w:rPr>
        <w:t>1105</w:t>
      </w:r>
      <w:r w:rsidR="00BE7859" w:rsidRPr="00322ED9">
        <w:rPr>
          <w:rFonts w:eastAsiaTheme="minorHAnsi"/>
          <w:sz w:val="24"/>
          <w:szCs w:val="24"/>
          <w:lang w:eastAsia="en-US"/>
        </w:rPr>
        <w:t xml:space="preserve"> ekonomicky aktívnych osôb</w:t>
      </w:r>
      <w:r w:rsidRPr="00322ED9">
        <w:rPr>
          <w:rFonts w:eastAsiaTheme="minorHAnsi"/>
          <w:sz w:val="24"/>
          <w:szCs w:val="24"/>
          <w:lang w:eastAsia="en-US"/>
        </w:rPr>
        <w:t xml:space="preserve">. </w:t>
      </w:r>
      <w:r w:rsidR="00ED4E5C" w:rsidRPr="00322ED9">
        <w:rPr>
          <w:sz w:val="24"/>
          <w:szCs w:val="24"/>
        </w:rPr>
        <w:t xml:space="preserve">Miera ekonomickej </w:t>
      </w:r>
      <w:r w:rsidR="00B252D3" w:rsidRPr="00322ED9">
        <w:rPr>
          <w:sz w:val="24"/>
          <w:szCs w:val="24"/>
        </w:rPr>
        <w:t>a</w:t>
      </w:r>
      <w:r w:rsidR="00AD0ABD" w:rsidRPr="00322ED9">
        <w:rPr>
          <w:sz w:val="24"/>
          <w:szCs w:val="24"/>
        </w:rPr>
        <w:t>ktivity obyvateľo</w:t>
      </w:r>
      <w:r w:rsidR="00B62B42" w:rsidRPr="00322ED9">
        <w:rPr>
          <w:sz w:val="24"/>
          <w:szCs w:val="24"/>
        </w:rPr>
        <w:t>v obce bola 49,02</w:t>
      </w:r>
      <w:r w:rsidR="00ED4E5C" w:rsidRPr="00322ED9">
        <w:rPr>
          <w:sz w:val="24"/>
          <w:szCs w:val="24"/>
        </w:rPr>
        <w:t xml:space="preserve"> %.</w:t>
      </w:r>
      <w:r w:rsidR="00B252D3" w:rsidRPr="00322ED9">
        <w:rPr>
          <w:sz w:val="24"/>
          <w:szCs w:val="24"/>
        </w:rPr>
        <w:t xml:space="preserve"> </w:t>
      </w:r>
      <w:r w:rsidR="00BE7859" w:rsidRPr="00322ED9">
        <w:rPr>
          <w:sz w:val="24"/>
          <w:szCs w:val="24"/>
        </w:rPr>
        <w:t>V čas</w:t>
      </w:r>
      <w:r w:rsidR="009B3C85" w:rsidRPr="00322ED9">
        <w:rPr>
          <w:sz w:val="24"/>
          <w:szCs w:val="24"/>
        </w:rPr>
        <w:t>e SODB</w:t>
      </w:r>
      <w:r w:rsidR="00B62B42" w:rsidRPr="00322ED9">
        <w:rPr>
          <w:sz w:val="24"/>
          <w:szCs w:val="24"/>
        </w:rPr>
        <w:t xml:space="preserve"> 2011 v obci bolo 175</w:t>
      </w:r>
      <w:r w:rsidR="00ED4E5C" w:rsidRPr="00322ED9">
        <w:rPr>
          <w:sz w:val="24"/>
          <w:szCs w:val="24"/>
        </w:rPr>
        <w:t xml:space="preserve"> nezamestn</w:t>
      </w:r>
      <w:r w:rsidR="00CF5E0D" w:rsidRPr="00322ED9">
        <w:rPr>
          <w:sz w:val="24"/>
          <w:szCs w:val="24"/>
        </w:rPr>
        <w:t xml:space="preserve">aných, </w:t>
      </w:r>
      <w:r w:rsidR="00B62B42" w:rsidRPr="00322ED9">
        <w:rPr>
          <w:sz w:val="24"/>
          <w:szCs w:val="24"/>
        </w:rPr>
        <w:t xml:space="preserve">čo </w:t>
      </w:r>
      <w:r w:rsidR="00B62B42" w:rsidRPr="00322ED9">
        <w:rPr>
          <w:sz w:val="24"/>
          <w:szCs w:val="24"/>
        </w:rPr>
        <w:lastRenderedPageBreak/>
        <w:t>predstavovalo 15,8</w:t>
      </w:r>
      <w:r w:rsidR="00ED4E5C" w:rsidRPr="00322ED9">
        <w:rPr>
          <w:sz w:val="24"/>
          <w:szCs w:val="24"/>
        </w:rPr>
        <w:t xml:space="preserve"> % ekonomi</w:t>
      </w:r>
      <w:r w:rsidR="009D45F0" w:rsidRPr="00322ED9">
        <w:rPr>
          <w:sz w:val="24"/>
          <w:szCs w:val="24"/>
        </w:rPr>
        <w:t>cky aktívnych osôb. V období 20</w:t>
      </w:r>
      <w:r w:rsidR="000E259E" w:rsidRPr="00322ED9">
        <w:rPr>
          <w:sz w:val="24"/>
          <w:szCs w:val="24"/>
        </w:rPr>
        <w:t>11-2015</w:t>
      </w:r>
      <w:r w:rsidR="00ED4E5C" w:rsidRPr="00322ED9">
        <w:rPr>
          <w:sz w:val="24"/>
          <w:szCs w:val="24"/>
        </w:rPr>
        <w:t xml:space="preserve"> </w:t>
      </w:r>
      <w:r w:rsidR="00CB3507" w:rsidRPr="00322ED9">
        <w:rPr>
          <w:sz w:val="24"/>
          <w:szCs w:val="24"/>
        </w:rPr>
        <w:t>ne</w:t>
      </w:r>
      <w:r w:rsidR="002B2CC0" w:rsidRPr="00322ED9">
        <w:rPr>
          <w:sz w:val="24"/>
          <w:szCs w:val="24"/>
        </w:rPr>
        <w:t xml:space="preserve">došlo </w:t>
      </w:r>
      <w:r w:rsidR="00CB3507" w:rsidRPr="00322ED9">
        <w:rPr>
          <w:sz w:val="24"/>
          <w:szCs w:val="24"/>
        </w:rPr>
        <w:t xml:space="preserve">k výraznému zlepšeniu podmienok </w:t>
      </w:r>
      <w:r w:rsidR="002B2CC0" w:rsidRPr="00322ED9">
        <w:rPr>
          <w:sz w:val="24"/>
          <w:szCs w:val="24"/>
        </w:rPr>
        <w:t xml:space="preserve">na trhu práce – k 31.12.2014 </w:t>
      </w:r>
      <w:r w:rsidR="00ED4E5C" w:rsidRPr="00322ED9">
        <w:rPr>
          <w:sz w:val="24"/>
          <w:szCs w:val="24"/>
        </w:rPr>
        <w:t xml:space="preserve">počet nezamestnaných </w:t>
      </w:r>
      <w:r w:rsidR="00CB3507" w:rsidRPr="00322ED9">
        <w:rPr>
          <w:sz w:val="24"/>
          <w:szCs w:val="24"/>
        </w:rPr>
        <w:t>bol</w:t>
      </w:r>
      <w:r w:rsidR="000C191C" w:rsidRPr="00322ED9">
        <w:rPr>
          <w:sz w:val="24"/>
          <w:szCs w:val="24"/>
        </w:rPr>
        <w:t xml:space="preserve"> 16</w:t>
      </w:r>
      <w:r w:rsidR="00B62B42" w:rsidRPr="00322ED9">
        <w:rPr>
          <w:sz w:val="24"/>
          <w:szCs w:val="24"/>
        </w:rPr>
        <w:t>5</w:t>
      </w:r>
      <w:r w:rsidR="00C75B72" w:rsidRPr="00322ED9">
        <w:rPr>
          <w:sz w:val="24"/>
          <w:szCs w:val="24"/>
        </w:rPr>
        <w:t xml:space="preserve">. </w:t>
      </w:r>
      <w:r w:rsidR="004859C1" w:rsidRPr="00322ED9">
        <w:rPr>
          <w:sz w:val="24"/>
          <w:szCs w:val="24"/>
        </w:rPr>
        <w:t>K 30.06.2015</w:t>
      </w:r>
      <w:r w:rsidR="00B252D3" w:rsidRPr="00322ED9">
        <w:rPr>
          <w:sz w:val="24"/>
          <w:szCs w:val="24"/>
        </w:rPr>
        <w:t xml:space="preserve"> </w:t>
      </w:r>
      <w:r w:rsidR="00ED4E5C" w:rsidRPr="00322ED9">
        <w:rPr>
          <w:sz w:val="24"/>
          <w:szCs w:val="24"/>
        </w:rPr>
        <w:t xml:space="preserve">miera evidovanej nezamestnanosti </w:t>
      </w:r>
      <w:r w:rsidR="00225228" w:rsidRPr="00322ED9">
        <w:rPr>
          <w:sz w:val="24"/>
          <w:szCs w:val="24"/>
        </w:rPr>
        <w:t>v obci bola 11,5</w:t>
      </w:r>
      <w:r w:rsidR="009B3C85" w:rsidRPr="00322ED9">
        <w:rPr>
          <w:sz w:val="24"/>
          <w:szCs w:val="24"/>
        </w:rPr>
        <w:t xml:space="preserve"> </w:t>
      </w:r>
      <w:r w:rsidR="00BE7859" w:rsidRPr="00322ED9">
        <w:rPr>
          <w:sz w:val="24"/>
          <w:szCs w:val="24"/>
        </w:rPr>
        <w:t xml:space="preserve">%, </w:t>
      </w:r>
      <w:r w:rsidR="00B252D3" w:rsidRPr="00322ED9">
        <w:rPr>
          <w:sz w:val="24"/>
          <w:szCs w:val="24"/>
        </w:rPr>
        <w:t xml:space="preserve">kým celoštátny priemer </w:t>
      </w:r>
      <w:r w:rsidR="00AC4396" w:rsidRPr="00322ED9">
        <w:rPr>
          <w:sz w:val="24"/>
          <w:szCs w:val="24"/>
        </w:rPr>
        <w:t xml:space="preserve">tohto ukazovateľa </w:t>
      </w:r>
      <w:r w:rsidR="00B252D3" w:rsidRPr="00322ED9">
        <w:rPr>
          <w:sz w:val="24"/>
          <w:szCs w:val="24"/>
        </w:rPr>
        <w:t xml:space="preserve">bol </w:t>
      </w:r>
      <w:r w:rsidR="004859C1" w:rsidRPr="00322ED9">
        <w:rPr>
          <w:sz w:val="24"/>
          <w:szCs w:val="24"/>
        </w:rPr>
        <w:t>11,55</w:t>
      </w:r>
      <w:r w:rsidR="00BE7859" w:rsidRPr="00322ED9">
        <w:rPr>
          <w:sz w:val="24"/>
          <w:szCs w:val="24"/>
        </w:rPr>
        <w:t xml:space="preserve"> </w:t>
      </w:r>
      <w:r w:rsidR="00694235" w:rsidRPr="00322ED9">
        <w:rPr>
          <w:sz w:val="24"/>
          <w:szCs w:val="24"/>
        </w:rPr>
        <w:t>%</w:t>
      </w:r>
      <w:r w:rsidR="00ED4E5C" w:rsidRPr="00322ED9">
        <w:rPr>
          <w:sz w:val="24"/>
          <w:szCs w:val="24"/>
        </w:rPr>
        <w:t xml:space="preserve">. </w:t>
      </w:r>
    </w:p>
    <w:p w:rsidR="00360ADA" w:rsidRPr="00322ED9" w:rsidRDefault="00ED4E5C" w:rsidP="00E37419">
      <w:pPr>
        <w:ind w:firstLine="709"/>
        <w:jc w:val="both"/>
        <w:rPr>
          <w:sz w:val="24"/>
          <w:szCs w:val="24"/>
        </w:rPr>
      </w:pPr>
      <w:r w:rsidRPr="00322ED9">
        <w:rPr>
          <w:sz w:val="24"/>
          <w:szCs w:val="24"/>
        </w:rPr>
        <w:t>Školské vzdelanie je výrazom kultúrnej vyspelosti každej spoločnosti. Je jedným z činiteľov ovplyvňujúcich životnú úroveň a podmieňujúcich úspešný rozvoj národného hospodárstv</w:t>
      </w:r>
      <w:r w:rsidR="00360ADA" w:rsidRPr="00322ED9">
        <w:rPr>
          <w:sz w:val="24"/>
          <w:szCs w:val="24"/>
        </w:rPr>
        <w:t xml:space="preserve">a vo všetkých jeho oblastiach. </w:t>
      </w:r>
    </w:p>
    <w:p w:rsidR="00ED4E5C" w:rsidRPr="00322ED9" w:rsidRDefault="00ED4E5C" w:rsidP="00E37419">
      <w:pPr>
        <w:ind w:firstLine="709"/>
        <w:jc w:val="both"/>
        <w:rPr>
          <w:rFonts w:eastAsiaTheme="minorHAnsi"/>
          <w:sz w:val="24"/>
          <w:szCs w:val="24"/>
          <w:lang w:eastAsia="en-US"/>
        </w:rPr>
      </w:pPr>
      <w:r w:rsidRPr="00322ED9">
        <w:rPr>
          <w:sz w:val="24"/>
          <w:szCs w:val="24"/>
        </w:rPr>
        <w:t xml:space="preserve">Z hľadiska vzdelanosti obyvateľstva vykazuje obec </w:t>
      </w:r>
      <w:r w:rsidR="00082E21" w:rsidRPr="00322ED9">
        <w:rPr>
          <w:sz w:val="24"/>
          <w:szCs w:val="24"/>
        </w:rPr>
        <w:t xml:space="preserve">menej </w:t>
      </w:r>
      <w:r w:rsidR="00694235" w:rsidRPr="00322ED9">
        <w:rPr>
          <w:sz w:val="24"/>
          <w:szCs w:val="24"/>
        </w:rPr>
        <w:t>konkurencieschopnú</w:t>
      </w:r>
      <w:r w:rsidR="004B2F3B" w:rsidRPr="00322ED9">
        <w:rPr>
          <w:sz w:val="24"/>
          <w:szCs w:val="24"/>
        </w:rPr>
        <w:t xml:space="preserve"> vzdelanostnú úroveň - v</w:t>
      </w:r>
      <w:r w:rsidR="00360ADA" w:rsidRPr="00322ED9">
        <w:rPr>
          <w:rFonts w:eastAsiaTheme="minorHAnsi"/>
          <w:sz w:val="24"/>
          <w:szCs w:val="24"/>
          <w:lang w:eastAsia="en-US"/>
        </w:rPr>
        <w:t xml:space="preserve"> obci </w:t>
      </w:r>
      <w:r w:rsidR="000E326C" w:rsidRPr="00322ED9">
        <w:rPr>
          <w:rFonts w:eastAsiaTheme="minorHAnsi"/>
          <w:sz w:val="24"/>
          <w:szCs w:val="24"/>
          <w:lang w:eastAsia="en-US"/>
        </w:rPr>
        <w:t>Jablonica</w:t>
      </w:r>
      <w:r w:rsidR="00D86E6F" w:rsidRPr="00322ED9">
        <w:rPr>
          <w:rFonts w:eastAsiaTheme="minorHAnsi"/>
          <w:sz w:val="24"/>
          <w:szCs w:val="24"/>
          <w:lang w:eastAsia="en-US"/>
        </w:rPr>
        <w:t xml:space="preserve"> </w:t>
      </w:r>
      <w:r w:rsidR="00360ADA" w:rsidRPr="00322ED9">
        <w:rPr>
          <w:rFonts w:eastAsiaTheme="minorHAnsi"/>
          <w:sz w:val="24"/>
          <w:szCs w:val="24"/>
          <w:lang w:eastAsia="en-US"/>
        </w:rPr>
        <w:t xml:space="preserve">vzdelanostná štruktúra </w:t>
      </w:r>
      <w:r w:rsidR="00082E21" w:rsidRPr="00322ED9">
        <w:rPr>
          <w:rFonts w:eastAsiaTheme="minorHAnsi"/>
          <w:sz w:val="24"/>
          <w:szCs w:val="24"/>
          <w:lang w:eastAsia="en-US"/>
        </w:rPr>
        <w:t xml:space="preserve">obyv. je nepriaznivejšia </w:t>
      </w:r>
      <w:r w:rsidR="00BE7859" w:rsidRPr="00322ED9">
        <w:rPr>
          <w:rFonts w:eastAsiaTheme="minorHAnsi"/>
          <w:sz w:val="24"/>
          <w:szCs w:val="24"/>
          <w:lang w:eastAsia="en-US"/>
        </w:rPr>
        <w:t>v porovnaní s</w:t>
      </w:r>
      <w:r w:rsidR="00360ADA" w:rsidRPr="00322ED9">
        <w:rPr>
          <w:rFonts w:eastAsiaTheme="minorHAnsi"/>
          <w:sz w:val="24"/>
          <w:szCs w:val="24"/>
          <w:lang w:eastAsia="en-US"/>
        </w:rPr>
        <w:t xml:space="preserve"> celoslovenský</w:t>
      </w:r>
      <w:r w:rsidR="00BE7859" w:rsidRPr="00322ED9">
        <w:rPr>
          <w:rFonts w:eastAsiaTheme="minorHAnsi"/>
          <w:sz w:val="24"/>
          <w:szCs w:val="24"/>
          <w:lang w:eastAsia="en-US"/>
        </w:rPr>
        <w:t>m</w:t>
      </w:r>
      <w:r w:rsidR="00360ADA" w:rsidRPr="00322ED9">
        <w:rPr>
          <w:rFonts w:eastAsiaTheme="minorHAnsi"/>
          <w:sz w:val="24"/>
          <w:szCs w:val="24"/>
          <w:lang w:eastAsia="en-US"/>
        </w:rPr>
        <w:t xml:space="preserve"> priemer</w:t>
      </w:r>
      <w:r w:rsidR="00BE7859" w:rsidRPr="00322ED9">
        <w:rPr>
          <w:rFonts w:eastAsiaTheme="minorHAnsi"/>
          <w:sz w:val="24"/>
          <w:szCs w:val="24"/>
          <w:lang w:eastAsia="en-US"/>
        </w:rPr>
        <w:t>om</w:t>
      </w:r>
      <w:r w:rsidR="00360ADA" w:rsidRPr="00322ED9">
        <w:rPr>
          <w:rFonts w:eastAsiaTheme="minorHAnsi"/>
          <w:sz w:val="24"/>
          <w:szCs w:val="24"/>
          <w:lang w:eastAsia="en-US"/>
        </w:rPr>
        <w:t xml:space="preserve">. </w:t>
      </w:r>
    </w:p>
    <w:p w:rsidR="00360ADA" w:rsidRPr="00322ED9" w:rsidRDefault="00360ADA" w:rsidP="00E37419">
      <w:pPr>
        <w:ind w:firstLine="709"/>
        <w:jc w:val="both"/>
        <w:rPr>
          <w:rFonts w:eastAsiaTheme="minorHAnsi"/>
          <w:sz w:val="24"/>
          <w:szCs w:val="24"/>
          <w:lang w:eastAsia="en-US"/>
        </w:rPr>
      </w:pPr>
    </w:p>
    <w:p w:rsidR="00110790" w:rsidRPr="00322ED9" w:rsidRDefault="00B22E2D" w:rsidP="00E37419">
      <w:pPr>
        <w:jc w:val="center"/>
        <w:rPr>
          <w:sz w:val="24"/>
          <w:szCs w:val="24"/>
        </w:rPr>
      </w:pPr>
      <w:r w:rsidRPr="00322ED9">
        <w:rPr>
          <w:sz w:val="24"/>
          <w:szCs w:val="24"/>
        </w:rPr>
        <w:t>Tab. 1</w:t>
      </w:r>
      <w:r w:rsidR="00BD0644" w:rsidRPr="00322ED9">
        <w:rPr>
          <w:sz w:val="24"/>
          <w:szCs w:val="24"/>
        </w:rPr>
        <w:t>9</w:t>
      </w:r>
      <w:r w:rsidR="00110790" w:rsidRPr="00322ED9">
        <w:rPr>
          <w:sz w:val="24"/>
          <w:szCs w:val="24"/>
        </w:rPr>
        <w:t>: Bývajúce obyvateľstvo podľa najvyššieho skončeného stupňa školského vzdelania – I</w:t>
      </w: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7"/>
        <w:gridCol w:w="1108"/>
        <w:gridCol w:w="1947"/>
        <w:gridCol w:w="1528"/>
        <w:gridCol w:w="1711"/>
        <w:gridCol w:w="1701"/>
      </w:tblGrid>
      <w:tr w:rsidR="00D626C6" w:rsidRPr="00322ED9" w:rsidTr="002D0F80">
        <w:trPr>
          <w:jc w:val="center"/>
        </w:trPr>
        <w:tc>
          <w:tcPr>
            <w:tcW w:w="1527"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10790" w:rsidRPr="00322ED9" w:rsidRDefault="00110790" w:rsidP="00E37419">
            <w:pPr>
              <w:jc w:val="center"/>
            </w:pPr>
            <w:r w:rsidRPr="00322ED9">
              <w:t>Trvalo bývajúce obyvateľstvo spolu</w:t>
            </w:r>
          </w:p>
        </w:tc>
        <w:tc>
          <w:tcPr>
            <w:tcW w:w="7995" w:type="dxa"/>
            <w:gridSpan w:val="5"/>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10790" w:rsidRPr="00322ED9" w:rsidRDefault="00110790" w:rsidP="00E37419">
            <w:pPr>
              <w:jc w:val="center"/>
            </w:pPr>
            <w:r w:rsidRPr="00322ED9">
              <w:t>Najvyššie dosiahnuté vzdelanie</w:t>
            </w:r>
          </w:p>
        </w:tc>
      </w:tr>
      <w:tr w:rsidR="00D626C6" w:rsidRPr="00322ED9" w:rsidTr="002D0F8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10790" w:rsidRPr="00322ED9" w:rsidRDefault="00110790" w:rsidP="00E37419"/>
        </w:tc>
        <w:tc>
          <w:tcPr>
            <w:tcW w:w="110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10790" w:rsidRPr="00322ED9" w:rsidRDefault="00110790" w:rsidP="00E37419">
            <w:pPr>
              <w:jc w:val="center"/>
              <w:rPr>
                <w:sz w:val="16"/>
                <w:szCs w:val="16"/>
              </w:rPr>
            </w:pPr>
            <w:r w:rsidRPr="00322ED9">
              <w:rPr>
                <w:sz w:val="16"/>
                <w:szCs w:val="16"/>
              </w:rPr>
              <w:t>Základné</w:t>
            </w:r>
          </w:p>
        </w:tc>
        <w:tc>
          <w:tcPr>
            <w:tcW w:w="194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10790" w:rsidRPr="00322ED9" w:rsidRDefault="00110790" w:rsidP="00E37419">
            <w:pPr>
              <w:jc w:val="center"/>
              <w:rPr>
                <w:sz w:val="16"/>
                <w:szCs w:val="16"/>
              </w:rPr>
            </w:pPr>
            <w:r w:rsidRPr="00322ED9">
              <w:rPr>
                <w:sz w:val="16"/>
                <w:szCs w:val="16"/>
              </w:rPr>
              <w:t>Učňovské (bez maturity)</w:t>
            </w:r>
          </w:p>
        </w:tc>
        <w:tc>
          <w:tcPr>
            <w:tcW w:w="15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10790" w:rsidRPr="00322ED9" w:rsidRDefault="00110790" w:rsidP="00E37419">
            <w:pPr>
              <w:jc w:val="center"/>
              <w:rPr>
                <w:sz w:val="16"/>
                <w:szCs w:val="16"/>
              </w:rPr>
            </w:pPr>
            <w:r w:rsidRPr="00322ED9">
              <w:rPr>
                <w:sz w:val="16"/>
                <w:szCs w:val="16"/>
              </w:rPr>
              <w:t>Stredné odborné (bez maturity)</w:t>
            </w:r>
          </w:p>
        </w:tc>
        <w:tc>
          <w:tcPr>
            <w:tcW w:w="171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10790" w:rsidRPr="00322ED9" w:rsidRDefault="00110790" w:rsidP="00E37419">
            <w:pPr>
              <w:jc w:val="center"/>
              <w:rPr>
                <w:sz w:val="16"/>
                <w:szCs w:val="16"/>
              </w:rPr>
            </w:pPr>
            <w:r w:rsidRPr="00322ED9">
              <w:rPr>
                <w:sz w:val="16"/>
                <w:szCs w:val="16"/>
              </w:rPr>
              <w:t>Úplné stredné učňovské (s maturitou)</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10790" w:rsidRPr="00322ED9" w:rsidRDefault="00110790" w:rsidP="00E37419">
            <w:pPr>
              <w:jc w:val="center"/>
              <w:rPr>
                <w:sz w:val="16"/>
                <w:szCs w:val="16"/>
              </w:rPr>
            </w:pPr>
            <w:r w:rsidRPr="00322ED9">
              <w:rPr>
                <w:sz w:val="16"/>
                <w:szCs w:val="16"/>
              </w:rPr>
              <w:t>Úplné stredné odborné (s maturitou)</w:t>
            </w:r>
          </w:p>
        </w:tc>
      </w:tr>
      <w:tr w:rsidR="00D626C6" w:rsidRPr="00322ED9" w:rsidTr="00E33888">
        <w:trPr>
          <w:jc w:val="center"/>
        </w:trPr>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110790" w:rsidRPr="00322ED9" w:rsidRDefault="00BC2574" w:rsidP="00E37419">
            <w:pPr>
              <w:jc w:val="center"/>
            </w:pPr>
            <w:r w:rsidRPr="00322ED9">
              <w:t>2254</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110790" w:rsidRPr="00322ED9" w:rsidRDefault="00BC2574" w:rsidP="00E37419">
            <w:pPr>
              <w:jc w:val="center"/>
            </w:pPr>
            <w:r w:rsidRPr="00322ED9">
              <w:t>367</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110790" w:rsidRPr="00322ED9" w:rsidRDefault="00BC2574" w:rsidP="00E37419">
            <w:pPr>
              <w:jc w:val="center"/>
            </w:pPr>
            <w:r w:rsidRPr="00322ED9">
              <w:t>418</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110790" w:rsidRPr="00322ED9" w:rsidRDefault="00BC2574" w:rsidP="00E37419">
            <w:pPr>
              <w:jc w:val="center"/>
            </w:pPr>
            <w:r w:rsidRPr="00322ED9">
              <w:t>249</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110790" w:rsidRPr="00322ED9" w:rsidRDefault="00BC2574" w:rsidP="00E37419">
            <w:pPr>
              <w:jc w:val="center"/>
            </w:pPr>
            <w:r w:rsidRPr="00322ED9">
              <w:t>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0790" w:rsidRPr="00322ED9" w:rsidRDefault="00BC2574" w:rsidP="00E37419">
            <w:pPr>
              <w:jc w:val="center"/>
            </w:pPr>
            <w:r w:rsidRPr="00322ED9">
              <w:t>459</w:t>
            </w:r>
          </w:p>
        </w:tc>
      </w:tr>
    </w:tbl>
    <w:p w:rsidR="00110790" w:rsidRPr="00322ED9" w:rsidRDefault="00110790" w:rsidP="00E37419">
      <w:pPr>
        <w:ind w:firstLine="709"/>
        <w:jc w:val="both"/>
        <w:rPr>
          <w:sz w:val="16"/>
          <w:szCs w:val="16"/>
        </w:rPr>
      </w:pPr>
      <w:r w:rsidRPr="00322ED9">
        <w:rPr>
          <w:sz w:val="16"/>
          <w:szCs w:val="16"/>
        </w:rPr>
        <w:t>Zdroj: ŠÚ SR SODB 2011</w:t>
      </w:r>
    </w:p>
    <w:p w:rsidR="00110790" w:rsidRPr="00322ED9" w:rsidRDefault="00110790" w:rsidP="00E37419">
      <w:pPr>
        <w:jc w:val="both"/>
        <w:rPr>
          <w:sz w:val="24"/>
          <w:szCs w:val="24"/>
        </w:rPr>
      </w:pPr>
    </w:p>
    <w:p w:rsidR="00110790" w:rsidRPr="00322ED9" w:rsidRDefault="00BD0644" w:rsidP="00E37419">
      <w:pPr>
        <w:jc w:val="center"/>
        <w:rPr>
          <w:sz w:val="24"/>
          <w:szCs w:val="24"/>
        </w:rPr>
      </w:pPr>
      <w:r w:rsidRPr="00322ED9">
        <w:rPr>
          <w:sz w:val="24"/>
          <w:szCs w:val="24"/>
        </w:rPr>
        <w:t xml:space="preserve">Tab. </w:t>
      </w:r>
      <w:r w:rsidR="00B22E2D" w:rsidRPr="00322ED9">
        <w:rPr>
          <w:sz w:val="24"/>
          <w:szCs w:val="24"/>
        </w:rPr>
        <w:t>2</w:t>
      </w:r>
      <w:r w:rsidRPr="00322ED9">
        <w:rPr>
          <w:sz w:val="24"/>
          <w:szCs w:val="24"/>
        </w:rPr>
        <w:t>0</w:t>
      </w:r>
      <w:r w:rsidR="00110790" w:rsidRPr="00322ED9">
        <w:rPr>
          <w:sz w:val="24"/>
          <w:szCs w:val="24"/>
        </w:rPr>
        <w:t>: Bývajúce obyvateľstvo podľa najvyššieho skončeného stupňa školského vzdelania – II.</w:t>
      </w: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6"/>
        <w:gridCol w:w="1003"/>
        <w:gridCol w:w="1683"/>
        <w:gridCol w:w="1683"/>
        <w:gridCol w:w="1683"/>
        <w:gridCol w:w="1136"/>
        <w:gridCol w:w="1163"/>
      </w:tblGrid>
      <w:tr w:rsidR="00D626C6" w:rsidRPr="00322ED9" w:rsidTr="002D0F80">
        <w:trPr>
          <w:jc w:val="center"/>
        </w:trPr>
        <w:tc>
          <w:tcPr>
            <w:tcW w:w="9567" w:type="dxa"/>
            <w:gridSpan w:val="7"/>
            <w:tcBorders>
              <w:top w:val="single" w:sz="4" w:space="0" w:color="auto"/>
              <w:left w:val="single" w:sz="4" w:space="0" w:color="auto"/>
              <w:bottom w:val="single" w:sz="4" w:space="0" w:color="auto"/>
              <w:right w:val="single" w:sz="4" w:space="0" w:color="auto"/>
            </w:tcBorders>
            <w:shd w:val="clear" w:color="auto" w:fill="EEECE1" w:themeFill="background2"/>
            <w:hideMark/>
          </w:tcPr>
          <w:p w:rsidR="00110790" w:rsidRPr="00322ED9" w:rsidRDefault="00110790" w:rsidP="00E37419">
            <w:pPr>
              <w:jc w:val="center"/>
            </w:pPr>
            <w:r w:rsidRPr="00322ED9">
              <w:t>Najvyššie dosiahnuté vzdelanie</w:t>
            </w:r>
          </w:p>
        </w:tc>
      </w:tr>
      <w:tr w:rsidR="00D626C6" w:rsidRPr="00322ED9" w:rsidTr="002D0F80">
        <w:trPr>
          <w:jc w:val="center"/>
        </w:trPr>
        <w:tc>
          <w:tcPr>
            <w:tcW w:w="121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10790" w:rsidRPr="00322ED9" w:rsidRDefault="00110790" w:rsidP="00E37419">
            <w:pPr>
              <w:jc w:val="center"/>
              <w:rPr>
                <w:sz w:val="16"/>
                <w:szCs w:val="16"/>
              </w:rPr>
            </w:pPr>
            <w:r w:rsidRPr="00322ED9">
              <w:rPr>
                <w:sz w:val="16"/>
                <w:szCs w:val="16"/>
              </w:rPr>
              <w:t>Úplné stredné všeobecné</w:t>
            </w:r>
          </w:p>
        </w:tc>
        <w:tc>
          <w:tcPr>
            <w:tcW w:w="100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10790" w:rsidRPr="00322ED9" w:rsidRDefault="00110790" w:rsidP="00E37419">
            <w:pPr>
              <w:jc w:val="center"/>
              <w:rPr>
                <w:sz w:val="16"/>
                <w:szCs w:val="16"/>
              </w:rPr>
            </w:pPr>
            <w:r w:rsidRPr="00322ED9">
              <w:rPr>
                <w:sz w:val="16"/>
                <w:szCs w:val="16"/>
              </w:rPr>
              <w:t>Vyššie odborné</w:t>
            </w:r>
          </w:p>
        </w:tc>
        <w:tc>
          <w:tcPr>
            <w:tcW w:w="168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10790" w:rsidRPr="00322ED9" w:rsidRDefault="00110790" w:rsidP="00E37419">
            <w:pPr>
              <w:jc w:val="center"/>
              <w:rPr>
                <w:sz w:val="16"/>
                <w:szCs w:val="16"/>
              </w:rPr>
            </w:pPr>
            <w:r w:rsidRPr="00322ED9">
              <w:rPr>
                <w:sz w:val="16"/>
                <w:szCs w:val="16"/>
              </w:rPr>
              <w:t>Vysokoškolské bakalárske</w:t>
            </w:r>
          </w:p>
        </w:tc>
        <w:tc>
          <w:tcPr>
            <w:tcW w:w="168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10790" w:rsidRPr="00322ED9" w:rsidRDefault="00110790" w:rsidP="00E37419">
            <w:pPr>
              <w:jc w:val="center"/>
              <w:rPr>
                <w:sz w:val="16"/>
                <w:szCs w:val="16"/>
              </w:rPr>
            </w:pPr>
            <w:r w:rsidRPr="00322ED9">
              <w:rPr>
                <w:sz w:val="16"/>
                <w:szCs w:val="16"/>
              </w:rPr>
              <w:t xml:space="preserve">Vysokoškolské </w:t>
            </w:r>
            <w:proofErr w:type="spellStart"/>
            <w:r w:rsidRPr="00322ED9">
              <w:rPr>
                <w:sz w:val="16"/>
                <w:szCs w:val="16"/>
              </w:rPr>
              <w:t>inž</w:t>
            </w:r>
            <w:proofErr w:type="spellEnd"/>
            <w:r w:rsidRPr="00322ED9">
              <w:rPr>
                <w:sz w:val="16"/>
                <w:szCs w:val="16"/>
              </w:rPr>
              <w:t xml:space="preserve">., </w:t>
            </w:r>
            <w:proofErr w:type="spellStart"/>
            <w:r w:rsidRPr="00322ED9">
              <w:rPr>
                <w:sz w:val="16"/>
                <w:szCs w:val="16"/>
              </w:rPr>
              <w:t>mag</w:t>
            </w:r>
            <w:proofErr w:type="spellEnd"/>
            <w:r w:rsidRPr="00322ED9">
              <w:rPr>
                <w:sz w:val="16"/>
                <w:szCs w:val="16"/>
              </w:rPr>
              <w:t>., doktor.</w:t>
            </w:r>
          </w:p>
        </w:tc>
        <w:tc>
          <w:tcPr>
            <w:tcW w:w="168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10790" w:rsidRPr="00322ED9" w:rsidRDefault="00110790" w:rsidP="00E37419">
            <w:pPr>
              <w:jc w:val="center"/>
              <w:rPr>
                <w:sz w:val="16"/>
                <w:szCs w:val="16"/>
              </w:rPr>
            </w:pPr>
            <w:r w:rsidRPr="00322ED9">
              <w:rPr>
                <w:sz w:val="16"/>
                <w:szCs w:val="16"/>
              </w:rPr>
              <w:t>Vysokoškolské doktorandské</w:t>
            </w:r>
          </w:p>
        </w:tc>
        <w:tc>
          <w:tcPr>
            <w:tcW w:w="11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10790" w:rsidRPr="00322ED9" w:rsidRDefault="00110790" w:rsidP="00E37419">
            <w:pPr>
              <w:jc w:val="center"/>
              <w:rPr>
                <w:sz w:val="16"/>
                <w:szCs w:val="16"/>
              </w:rPr>
            </w:pPr>
            <w:r w:rsidRPr="00322ED9">
              <w:rPr>
                <w:sz w:val="16"/>
                <w:szCs w:val="16"/>
              </w:rPr>
              <w:t>Bez vzdelania</w:t>
            </w:r>
          </w:p>
        </w:tc>
        <w:tc>
          <w:tcPr>
            <w:tcW w:w="116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10790" w:rsidRPr="00322ED9" w:rsidRDefault="00110790" w:rsidP="00E37419">
            <w:pPr>
              <w:jc w:val="center"/>
              <w:rPr>
                <w:sz w:val="16"/>
                <w:szCs w:val="16"/>
              </w:rPr>
            </w:pPr>
            <w:r w:rsidRPr="00322ED9">
              <w:rPr>
                <w:sz w:val="16"/>
                <w:szCs w:val="16"/>
              </w:rPr>
              <w:t xml:space="preserve">Nezistené </w:t>
            </w:r>
          </w:p>
        </w:tc>
      </w:tr>
      <w:tr w:rsidR="00D626C6" w:rsidRPr="00322ED9" w:rsidTr="00E33888">
        <w:trPr>
          <w:jc w:val="center"/>
        </w:trPr>
        <w:tc>
          <w:tcPr>
            <w:tcW w:w="1216" w:type="dxa"/>
            <w:tcBorders>
              <w:top w:val="single" w:sz="4" w:space="0" w:color="auto"/>
              <w:left w:val="single" w:sz="4" w:space="0" w:color="auto"/>
              <w:bottom w:val="single" w:sz="4" w:space="0" w:color="auto"/>
              <w:right w:val="single" w:sz="4" w:space="0" w:color="auto"/>
            </w:tcBorders>
          </w:tcPr>
          <w:p w:rsidR="00110790" w:rsidRPr="00322ED9" w:rsidRDefault="003F7587" w:rsidP="00E37419">
            <w:pPr>
              <w:jc w:val="center"/>
            </w:pPr>
            <w:r w:rsidRPr="00322ED9">
              <w:t>119</w:t>
            </w:r>
          </w:p>
        </w:tc>
        <w:tc>
          <w:tcPr>
            <w:tcW w:w="1003" w:type="dxa"/>
            <w:tcBorders>
              <w:top w:val="single" w:sz="4" w:space="0" w:color="auto"/>
              <w:left w:val="single" w:sz="4" w:space="0" w:color="auto"/>
              <w:bottom w:val="single" w:sz="4" w:space="0" w:color="auto"/>
              <w:right w:val="single" w:sz="4" w:space="0" w:color="auto"/>
            </w:tcBorders>
          </w:tcPr>
          <w:p w:rsidR="00110790" w:rsidRPr="00322ED9" w:rsidRDefault="003F7587" w:rsidP="00E37419">
            <w:pPr>
              <w:jc w:val="center"/>
            </w:pPr>
            <w:r w:rsidRPr="00322ED9">
              <w:t>22</w:t>
            </w:r>
          </w:p>
        </w:tc>
        <w:tc>
          <w:tcPr>
            <w:tcW w:w="1683" w:type="dxa"/>
            <w:tcBorders>
              <w:top w:val="single" w:sz="4" w:space="0" w:color="auto"/>
              <w:left w:val="single" w:sz="4" w:space="0" w:color="auto"/>
              <w:bottom w:val="single" w:sz="4" w:space="0" w:color="auto"/>
              <w:right w:val="single" w:sz="4" w:space="0" w:color="auto"/>
            </w:tcBorders>
          </w:tcPr>
          <w:p w:rsidR="00110790" w:rsidRPr="00322ED9" w:rsidRDefault="003F7587" w:rsidP="00E37419">
            <w:pPr>
              <w:jc w:val="center"/>
            </w:pPr>
            <w:r w:rsidRPr="00322ED9">
              <w:t>28</w:t>
            </w:r>
          </w:p>
        </w:tc>
        <w:tc>
          <w:tcPr>
            <w:tcW w:w="1683" w:type="dxa"/>
            <w:tcBorders>
              <w:top w:val="single" w:sz="4" w:space="0" w:color="auto"/>
              <w:left w:val="single" w:sz="4" w:space="0" w:color="auto"/>
              <w:bottom w:val="single" w:sz="4" w:space="0" w:color="auto"/>
              <w:right w:val="single" w:sz="4" w:space="0" w:color="auto"/>
            </w:tcBorders>
          </w:tcPr>
          <w:p w:rsidR="00110790" w:rsidRPr="00322ED9" w:rsidRDefault="003F7587" w:rsidP="00E37419">
            <w:pPr>
              <w:jc w:val="center"/>
            </w:pPr>
            <w:r w:rsidRPr="00322ED9">
              <w:t>148</w:t>
            </w:r>
          </w:p>
        </w:tc>
        <w:tc>
          <w:tcPr>
            <w:tcW w:w="1683" w:type="dxa"/>
            <w:tcBorders>
              <w:top w:val="single" w:sz="4" w:space="0" w:color="auto"/>
              <w:left w:val="single" w:sz="4" w:space="0" w:color="auto"/>
              <w:bottom w:val="single" w:sz="4" w:space="0" w:color="auto"/>
              <w:right w:val="single" w:sz="4" w:space="0" w:color="auto"/>
            </w:tcBorders>
          </w:tcPr>
          <w:p w:rsidR="00110790" w:rsidRPr="00322ED9" w:rsidRDefault="003F7587" w:rsidP="00E37419">
            <w:pPr>
              <w:jc w:val="center"/>
            </w:pPr>
            <w:r w:rsidRPr="00322ED9">
              <w:t>4</w:t>
            </w:r>
          </w:p>
        </w:tc>
        <w:tc>
          <w:tcPr>
            <w:tcW w:w="1136" w:type="dxa"/>
            <w:tcBorders>
              <w:top w:val="single" w:sz="4" w:space="0" w:color="auto"/>
              <w:left w:val="single" w:sz="4" w:space="0" w:color="auto"/>
              <w:bottom w:val="single" w:sz="4" w:space="0" w:color="auto"/>
              <w:right w:val="single" w:sz="4" w:space="0" w:color="auto"/>
            </w:tcBorders>
          </w:tcPr>
          <w:p w:rsidR="00110790" w:rsidRPr="00322ED9" w:rsidRDefault="003F7587" w:rsidP="00E37419">
            <w:pPr>
              <w:jc w:val="center"/>
            </w:pPr>
            <w:r w:rsidRPr="00322ED9">
              <w:t>345</w:t>
            </w:r>
          </w:p>
        </w:tc>
        <w:tc>
          <w:tcPr>
            <w:tcW w:w="1163" w:type="dxa"/>
            <w:tcBorders>
              <w:top w:val="single" w:sz="4" w:space="0" w:color="auto"/>
              <w:left w:val="single" w:sz="4" w:space="0" w:color="auto"/>
              <w:bottom w:val="single" w:sz="4" w:space="0" w:color="auto"/>
              <w:right w:val="single" w:sz="4" w:space="0" w:color="auto"/>
            </w:tcBorders>
          </w:tcPr>
          <w:p w:rsidR="00110790" w:rsidRPr="00322ED9" w:rsidRDefault="003F7587" w:rsidP="00E37419">
            <w:pPr>
              <w:jc w:val="center"/>
            </w:pPr>
            <w:r w:rsidRPr="00322ED9">
              <w:t>38</w:t>
            </w:r>
          </w:p>
        </w:tc>
      </w:tr>
    </w:tbl>
    <w:p w:rsidR="00110790" w:rsidRPr="00322ED9" w:rsidRDefault="00110790" w:rsidP="00E37419">
      <w:pPr>
        <w:ind w:firstLine="709"/>
        <w:jc w:val="both"/>
        <w:rPr>
          <w:sz w:val="16"/>
          <w:szCs w:val="16"/>
        </w:rPr>
      </w:pPr>
      <w:r w:rsidRPr="00322ED9">
        <w:rPr>
          <w:sz w:val="16"/>
          <w:szCs w:val="16"/>
        </w:rPr>
        <w:t>Zdroj: ŠÚ SR SODB 2011</w:t>
      </w:r>
    </w:p>
    <w:p w:rsidR="00110790" w:rsidRPr="00322ED9" w:rsidRDefault="00110790" w:rsidP="00E37419">
      <w:pPr>
        <w:jc w:val="both"/>
        <w:rPr>
          <w:sz w:val="16"/>
        </w:rPr>
      </w:pPr>
    </w:p>
    <w:p w:rsidR="000E259E" w:rsidRPr="00322ED9" w:rsidRDefault="000E259E" w:rsidP="00E37419">
      <w:pPr>
        <w:jc w:val="both"/>
        <w:rPr>
          <w:sz w:val="24"/>
          <w:szCs w:val="24"/>
        </w:rPr>
      </w:pPr>
    </w:p>
    <w:p w:rsidR="00110790" w:rsidRPr="00322ED9" w:rsidRDefault="00110790" w:rsidP="00E37419">
      <w:pPr>
        <w:rPr>
          <w:b/>
          <w:i/>
          <w:sz w:val="24"/>
          <w:szCs w:val="24"/>
        </w:rPr>
      </w:pPr>
      <w:bookmarkStart w:id="64" w:name="_Toc88673059"/>
      <w:bookmarkStart w:id="65" w:name="_Toc88675695"/>
      <w:bookmarkStart w:id="66" w:name="_Toc88728710"/>
      <w:bookmarkStart w:id="67" w:name="_Toc88728749"/>
      <w:bookmarkStart w:id="68" w:name="_Toc88749110"/>
      <w:r w:rsidRPr="00322ED9">
        <w:rPr>
          <w:i/>
          <w:sz w:val="24"/>
          <w:szCs w:val="24"/>
        </w:rPr>
        <w:t>Nezamestnanosť</w:t>
      </w:r>
      <w:bookmarkEnd w:id="64"/>
      <w:bookmarkEnd w:id="65"/>
      <w:bookmarkEnd w:id="66"/>
      <w:bookmarkEnd w:id="67"/>
      <w:bookmarkEnd w:id="68"/>
    </w:p>
    <w:p w:rsidR="00110790" w:rsidRPr="00322ED9" w:rsidRDefault="00110790" w:rsidP="00E37419">
      <w:pPr>
        <w:ind w:firstLine="708"/>
        <w:jc w:val="both"/>
        <w:rPr>
          <w:sz w:val="24"/>
          <w:szCs w:val="24"/>
        </w:rPr>
      </w:pPr>
    </w:p>
    <w:p w:rsidR="00110790" w:rsidRPr="00322ED9" w:rsidRDefault="00110790" w:rsidP="00E37419">
      <w:pPr>
        <w:ind w:firstLine="708"/>
        <w:jc w:val="both"/>
        <w:rPr>
          <w:sz w:val="24"/>
          <w:szCs w:val="24"/>
        </w:rPr>
      </w:pPr>
      <w:r w:rsidRPr="00322ED9">
        <w:rPr>
          <w:sz w:val="24"/>
          <w:szCs w:val="24"/>
        </w:rPr>
        <w:t>Najvýznamnejším ukazovateľom situácie na trhu práce je miera nezamestnanosti, ktorá je jedným zo základných kritérií pre klasifikovanie problémových regiónov. Sprievodným javom vysokej miery nezamestnanosti je sociálna a ekonomická ohrozenosť.</w:t>
      </w:r>
    </w:p>
    <w:p w:rsidR="00110790" w:rsidRPr="00322ED9" w:rsidRDefault="00110790" w:rsidP="00E37419">
      <w:pPr>
        <w:ind w:firstLine="708"/>
        <w:jc w:val="both"/>
        <w:rPr>
          <w:sz w:val="24"/>
          <w:szCs w:val="24"/>
        </w:rPr>
      </w:pPr>
      <w:r w:rsidRPr="00322ED9">
        <w:rPr>
          <w:sz w:val="24"/>
          <w:szCs w:val="24"/>
        </w:rPr>
        <w:t xml:space="preserve">Miera nezamestnanosti v obci </w:t>
      </w:r>
      <w:r w:rsidR="004145AC" w:rsidRPr="00322ED9">
        <w:rPr>
          <w:sz w:val="24"/>
          <w:szCs w:val="24"/>
        </w:rPr>
        <w:t xml:space="preserve">je </w:t>
      </w:r>
      <w:r w:rsidR="00AA6083" w:rsidRPr="00322ED9">
        <w:rPr>
          <w:sz w:val="24"/>
          <w:szCs w:val="24"/>
        </w:rPr>
        <w:t>vysoko nad</w:t>
      </w:r>
      <w:r w:rsidR="00B72CAD" w:rsidRPr="00322ED9">
        <w:rPr>
          <w:sz w:val="24"/>
          <w:szCs w:val="24"/>
        </w:rPr>
        <w:t xml:space="preserve"> krajský</w:t>
      </w:r>
      <w:r w:rsidR="000C191C" w:rsidRPr="00322ED9">
        <w:rPr>
          <w:sz w:val="24"/>
          <w:szCs w:val="24"/>
        </w:rPr>
        <w:t>m</w:t>
      </w:r>
      <w:r w:rsidR="00B72CAD" w:rsidRPr="00322ED9">
        <w:rPr>
          <w:sz w:val="24"/>
          <w:szCs w:val="24"/>
        </w:rPr>
        <w:t xml:space="preserve"> </w:t>
      </w:r>
      <w:r w:rsidR="00AA6083" w:rsidRPr="00322ED9">
        <w:rPr>
          <w:sz w:val="24"/>
          <w:szCs w:val="24"/>
        </w:rPr>
        <w:t xml:space="preserve">a okresným </w:t>
      </w:r>
      <w:r w:rsidR="00B72CAD" w:rsidRPr="00322ED9">
        <w:rPr>
          <w:sz w:val="24"/>
          <w:szCs w:val="24"/>
        </w:rPr>
        <w:t>priemer</w:t>
      </w:r>
      <w:r w:rsidR="000C191C" w:rsidRPr="00322ED9">
        <w:rPr>
          <w:sz w:val="24"/>
          <w:szCs w:val="24"/>
        </w:rPr>
        <w:t>om</w:t>
      </w:r>
      <w:r w:rsidR="00AA6083" w:rsidRPr="00322ED9">
        <w:rPr>
          <w:sz w:val="24"/>
          <w:szCs w:val="24"/>
        </w:rPr>
        <w:t>, k 30</w:t>
      </w:r>
      <w:r w:rsidRPr="00322ED9">
        <w:rPr>
          <w:sz w:val="24"/>
          <w:szCs w:val="24"/>
        </w:rPr>
        <w:t>.</w:t>
      </w:r>
      <w:r w:rsidR="00AA6083" w:rsidRPr="00322ED9">
        <w:rPr>
          <w:sz w:val="24"/>
          <w:szCs w:val="24"/>
        </w:rPr>
        <w:t>06.2015</w:t>
      </w:r>
      <w:r w:rsidRPr="00322ED9">
        <w:rPr>
          <w:sz w:val="24"/>
          <w:szCs w:val="24"/>
        </w:rPr>
        <w:t xml:space="preserve"> jej hodnota bo</w:t>
      </w:r>
      <w:r w:rsidR="009B3C85" w:rsidRPr="00322ED9">
        <w:rPr>
          <w:sz w:val="24"/>
          <w:szCs w:val="24"/>
        </w:rPr>
        <w:t xml:space="preserve">la </w:t>
      </w:r>
      <w:r w:rsidR="00AA6083" w:rsidRPr="00322ED9">
        <w:rPr>
          <w:sz w:val="24"/>
          <w:szCs w:val="24"/>
        </w:rPr>
        <w:t>11,5</w:t>
      </w:r>
      <w:r w:rsidR="009B3C85" w:rsidRPr="00322ED9">
        <w:rPr>
          <w:sz w:val="24"/>
          <w:szCs w:val="24"/>
        </w:rPr>
        <w:t xml:space="preserve"> </w:t>
      </w:r>
      <w:r w:rsidR="000C191C" w:rsidRPr="00322ED9">
        <w:rPr>
          <w:sz w:val="24"/>
          <w:szCs w:val="24"/>
        </w:rPr>
        <w:t xml:space="preserve">%. Miera nezamestnanosti </w:t>
      </w:r>
      <w:r w:rsidRPr="00322ED9">
        <w:rPr>
          <w:sz w:val="24"/>
          <w:szCs w:val="24"/>
        </w:rPr>
        <w:t>v </w:t>
      </w:r>
      <w:proofErr w:type="spellStart"/>
      <w:r w:rsidRPr="00322ED9">
        <w:rPr>
          <w:sz w:val="24"/>
          <w:szCs w:val="24"/>
        </w:rPr>
        <w:t>mik</w:t>
      </w:r>
      <w:r w:rsidR="0055003F" w:rsidRPr="00322ED9">
        <w:rPr>
          <w:sz w:val="24"/>
          <w:szCs w:val="24"/>
        </w:rPr>
        <w:t>ropriestore</w:t>
      </w:r>
      <w:proofErr w:type="spellEnd"/>
      <w:r w:rsidR="0055003F" w:rsidRPr="00322ED9">
        <w:rPr>
          <w:sz w:val="24"/>
          <w:szCs w:val="24"/>
        </w:rPr>
        <w:t xml:space="preserve"> obce</w:t>
      </w:r>
      <w:r w:rsidR="004145AC" w:rsidRPr="00322ED9">
        <w:rPr>
          <w:sz w:val="24"/>
          <w:szCs w:val="24"/>
        </w:rPr>
        <w:t xml:space="preserve"> je </w:t>
      </w:r>
      <w:r w:rsidR="00AA6083" w:rsidRPr="00322ED9">
        <w:rPr>
          <w:sz w:val="24"/>
          <w:szCs w:val="24"/>
        </w:rPr>
        <w:t>takmer na úrovni SR.</w:t>
      </w:r>
    </w:p>
    <w:p w:rsidR="00110790" w:rsidRPr="00322ED9" w:rsidRDefault="00110790" w:rsidP="00E37419">
      <w:pPr>
        <w:pStyle w:val="Textodsaden"/>
        <w:widowControl w:val="0"/>
        <w:spacing w:before="0"/>
        <w:rPr>
          <w:color w:val="auto"/>
          <w:sz w:val="24"/>
          <w:szCs w:val="24"/>
        </w:rPr>
      </w:pPr>
      <w:r w:rsidRPr="00322ED9">
        <w:rPr>
          <w:color w:val="auto"/>
          <w:sz w:val="24"/>
          <w:szCs w:val="24"/>
        </w:rPr>
        <w:t>Vzdelanostná štruktúra nezamestnaných odhaľuje, že najzraniteľnejšie sú skupiny s najnižšou kvalifikáciou a vzdelaním. Nízky stupeň vzdelania predstavuje hlavnú prekážku pri uplatnení sa na trhu práce. Vysoká nezamestnanosť osôb s nízkym vzdelaním svedčí o štrukturálnych zmenách v dopyte po práci a jeho orientácii na kvalifikovanú a kvalifikačne flexibilnú pracovnú silu.</w:t>
      </w:r>
    </w:p>
    <w:p w:rsidR="00A05A36" w:rsidRPr="00322ED9" w:rsidRDefault="00A05A36" w:rsidP="00E37419">
      <w:pPr>
        <w:jc w:val="both"/>
        <w:rPr>
          <w:rFonts w:eastAsiaTheme="minorHAnsi"/>
          <w:sz w:val="24"/>
          <w:szCs w:val="24"/>
          <w:lang w:eastAsia="en-US"/>
        </w:rPr>
      </w:pPr>
    </w:p>
    <w:p w:rsidR="00A05A36" w:rsidRPr="00322ED9" w:rsidRDefault="00BD0644" w:rsidP="004859C1">
      <w:pPr>
        <w:jc w:val="center"/>
        <w:rPr>
          <w:rFonts w:eastAsiaTheme="minorHAnsi"/>
          <w:sz w:val="24"/>
          <w:szCs w:val="24"/>
          <w:lang w:eastAsia="en-US"/>
        </w:rPr>
      </w:pPr>
      <w:r w:rsidRPr="00322ED9">
        <w:rPr>
          <w:sz w:val="24"/>
          <w:szCs w:val="24"/>
        </w:rPr>
        <w:t>Tab. 21</w:t>
      </w:r>
      <w:r w:rsidR="002D0F80" w:rsidRPr="00322ED9">
        <w:rPr>
          <w:sz w:val="24"/>
          <w:szCs w:val="24"/>
        </w:rPr>
        <w:t xml:space="preserve">: </w:t>
      </w:r>
      <w:r w:rsidR="00F95A65" w:rsidRPr="00322ED9">
        <w:rPr>
          <w:sz w:val="24"/>
          <w:szCs w:val="24"/>
        </w:rPr>
        <w:t xml:space="preserve">Vývoj počtu evidovaných </w:t>
      </w:r>
      <w:r w:rsidR="00987BC7" w:rsidRPr="00322ED9">
        <w:rPr>
          <w:rFonts w:eastAsiaTheme="minorHAnsi"/>
          <w:sz w:val="24"/>
          <w:szCs w:val="24"/>
          <w:lang w:eastAsia="en-US"/>
        </w:rPr>
        <w:t>uchádzačov o zamestnanie</w:t>
      </w:r>
      <w:r w:rsidR="00F95A65" w:rsidRPr="00322ED9">
        <w:rPr>
          <w:sz w:val="24"/>
          <w:szCs w:val="24"/>
        </w:rPr>
        <w:t xml:space="preserve"> v obci  v období 2000-2014</w:t>
      </w:r>
    </w:p>
    <w:tbl>
      <w:tblPr>
        <w:tblW w:w="780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80"/>
        <w:gridCol w:w="580"/>
        <w:gridCol w:w="580"/>
        <w:gridCol w:w="580"/>
        <w:gridCol w:w="580"/>
        <w:gridCol w:w="580"/>
        <w:gridCol w:w="580"/>
        <w:gridCol w:w="580"/>
        <w:gridCol w:w="580"/>
        <w:gridCol w:w="580"/>
        <w:gridCol w:w="580"/>
        <w:gridCol w:w="580"/>
        <w:gridCol w:w="580"/>
        <w:gridCol w:w="580"/>
        <w:gridCol w:w="580"/>
      </w:tblGrid>
      <w:tr w:rsidR="00F95A65" w:rsidRPr="00322ED9" w:rsidTr="004859C1">
        <w:trPr>
          <w:trHeight w:val="300"/>
          <w:jc w:val="center"/>
        </w:trPr>
        <w:tc>
          <w:tcPr>
            <w:tcW w:w="520" w:type="dxa"/>
            <w:shd w:val="clear" w:color="auto" w:fill="EEECE1" w:themeFill="background2"/>
            <w:noWrap/>
            <w:vAlign w:val="bottom"/>
            <w:hideMark/>
          </w:tcPr>
          <w:p w:rsidR="00F95A65" w:rsidRPr="00322ED9" w:rsidRDefault="00F95A65" w:rsidP="00E37419">
            <w:pPr>
              <w:rPr>
                <w:color w:val="000000"/>
                <w:sz w:val="22"/>
                <w:szCs w:val="22"/>
              </w:rPr>
            </w:pPr>
            <w:r w:rsidRPr="00322ED9">
              <w:rPr>
                <w:color w:val="000000"/>
                <w:sz w:val="22"/>
                <w:szCs w:val="22"/>
              </w:rPr>
              <w:t>2000</w:t>
            </w:r>
          </w:p>
        </w:tc>
        <w:tc>
          <w:tcPr>
            <w:tcW w:w="520" w:type="dxa"/>
            <w:shd w:val="clear" w:color="auto" w:fill="EEECE1" w:themeFill="background2"/>
            <w:noWrap/>
            <w:vAlign w:val="bottom"/>
            <w:hideMark/>
          </w:tcPr>
          <w:p w:rsidR="00F95A65" w:rsidRPr="00322ED9" w:rsidRDefault="00F95A65" w:rsidP="00E37419">
            <w:pPr>
              <w:rPr>
                <w:color w:val="000000"/>
                <w:sz w:val="22"/>
                <w:szCs w:val="22"/>
              </w:rPr>
            </w:pPr>
            <w:r w:rsidRPr="00322ED9">
              <w:rPr>
                <w:color w:val="000000"/>
                <w:sz w:val="22"/>
                <w:szCs w:val="22"/>
              </w:rPr>
              <w:t>2001</w:t>
            </w:r>
          </w:p>
        </w:tc>
        <w:tc>
          <w:tcPr>
            <w:tcW w:w="520" w:type="dxa"/>
            <w:shd w:val="clear" w:color="auto" w:fill="EEECE1" w:themeFill="background2"/>
            <w:noWrap/>
            <w:vAlign w:val="bottom"/>
            <w:hideMark/>
          </w:tcPr>
          <w:p w:rsidR="00F95A65" w:rsidRPr="00322ED9" w:rsidRDefault="00F95A65" w:rsidP="00E37419">
            <w:pPr>
              <w:rPr>
                <w:color w:val="000000"/>
                <w:sz w:val="22"/>
                <w:szCs w:val="22"/>
              </w:rPr>
            </w:pPr>
            <w:r w:rsidRPr="00322ED9">
              <w:rPr>
                <w:color w:val="000000"/>
                <w:sz w:val="22"/>
                <w:szCs w:val="22"/>
              </w:rPr>
              <w:t>2002</w:t>
            </w:r>
          </w:p>
        </w:tc>
        <w:tc>
          <w:tcPr>
            <w:tcW w:w="520" w:type="dxa"/>
            <w:shd w:val="clear" w:color="auto" w:fill="EEECE1" w:themeFill="background2"/>
            <w:noWrap/>
            <w:vAlign w:val="bottom"/>
            <w:hideMark/>
          </w:tcPr>
          <w:p w:rsidR="00F95A65" w:rsidRPr="00322ED9" w:rsidRDefault="00F95A65" w:rsidP="00E37419">
            <w:pPr>
              <w:rPr>
                <w:color w:val="000000"/>
                <w:sz w:val="22"/>
                <w:szCs w:val="22"/>
              </w:rPr>
            </w:pPr>
            <w:r w:rsidRPr="00322ED9">
              <w:rPr>
                <w:color w:val="000000"/>
                <w:sz w:val="22"/>
                <w:szCs w:val="22"/>
              </w:rPr>
              <w:t>2003</w:t>
            </w:r>
          </w:p>
        </w:tc>
        <w:tc>
          <w:tcPr>
            <w:tcW w:w="520" w:type="dxa"/>
            <w:shd w:val="clear" w:color="auto" w:fill="EEECE1" w:themeFill="background2"/>
            <w:noWrap/>
            <w:vAlign w:val="bottom"/>
            <w:hideMark/>
          </w:tcPr>
          <w:p w:rsidR="00F95A65" w:rsidRPr="00322ED9" w:rsidRDefault="00F95A65" w:rsidP="00E37419">
            <w:pPr>
              <w:rPr>
                <w:color w:val="000000"/>
                <w:sz w:val="22"/>
                <w:szCs w:val="22"/>
              </w:rPr>
            </w:pPr>
            <w:r w:rsidRPr="00322ED9">
              <w:rPr>
                <w:color w:val="000000"/>
                <w:sz w:val="22"/>
                <w:szCs w:val="22"/>
              </w:rPr>
              <w:t>2004</w:t>
            </w:r>
          </w:p>
        </w:tc>
        <w:tc>
          <w:tcPr>
            <w:tcW w:w="520" w:type="dxa"/>
            <w:shd w:val="clear" w:color="auto" w:fill="EEECE1" w:themeFill="background2"/>
            <w:noWrap/>
            <w:vAlign w:val="bottom"/>
            <w:hideMark/>
          </w:tcPr>
          <w:p w:rsidR="00F95A65" w:rsidRPr="00322ED9" w:rsidRDefault="00F95A65" w:rsidP="00E37419">
            <w:pPr>
              <w:rPr>
                <w:color w:val="000000"/>
                <w:sz w:val="22"/>
                <w:szCs w:val="22"/>
              </w:rPr>
            </w:pPr>
            <w:r w:rsidRPr="00322ED9">
              <w:rPr>
                <w:color w:val="000000"/>
                <w:sz w:val="22"/>
                <w:szCs w:val="22"/>
              </w:rPr>
              <w:t>2005</w:t>
            </w:r>
          </w:p>
        </w:tc>
        <w:tc>
          <w:tcPr>
            <w:tcW w:w="520" w:type="dxa"/>
            <w:shd w:val="clear" w:color="auto" w:fill="EEECE1" w:themeFill="background2"/>
            <w:noWrap/>
            <w:vAlign w:val="bottom"/>
            <w:hideMark/>
          </w:tcPr>
          <w:p w:rsidR="00F95A65" w:rsidRPr="00322ED9" w:rsidRDefault="00F95A65" w:rsidP="00E37419">
            <w:pPr>
              <w:rPr>
                <w:color w:val="000000"/>
                <w:sz w:val="22"/>
                <w:szCs w:val="22"/>
              </w:rPr>
            </w:pPr>
            <w:r w:rsidRPr="00322ED9">
              <w:rPr>
                <w:color w:val="000000"/>
                <w:sz w:val="22"/>
                <w:szCs w:val="22"/>
              </w:rPr>
              <w:t>2006</w:t>
            </w:r>
          </w:p>
        </w:tc>
        <w:tc>
          <w:tcPr>
            <w:tcW w:w="520" w:type="dxa"/>
            <w:shd w:val="clear" w:color="auto" w:fill="EEECE1" w:themeFill="background2"/>
            <w:noWrap/>
            <w:vAlign w:val="bottom"/>
            <w:hideMark/>
          </w:tcPr>
          <w:p w:rsidR="00F95A65" w:rsidRPr="00322ED9" w:rsidRDefault="00F95A65" w:rsidP="00E37419">
            <w:pPr>
              <w:rPr>
                <w:color w:val="000000"/>
                <w:sz w:val="22"/>
                <w:szCs w:val="22"/>
              </w:rPr>
            </w:pPr>
            <w:r w:rsidRPr="00322ED9">
              <w:rPr>
                <w:color w:val="000000"/>
                <w:sz w:val="22"/>
                <w:szCs w:val="22"/>
              </w:rPr>
              <w:t>2007</w:t>
            </w:r>
          </w:p>
        </w:tc>
        <w:tc>
          <w:tcPr>
            <w:tcW w:w="520" w:type="dxa"/>
            <w:shd w:val="clear" w:color="auto" w:fill="EEECE1" w:themeFill="background2"/>
            <w:noWrap/>
            <w:vAlign w:val="bottom"/>
            <w:hideMark/>
          </w:tcPr>
          <w:p w:rsidR="00F95A65" w:rsidRPr="00322ED9" w:rsidRDefault="00F95A65" w:rsidP="00E37419">
            <w:pPr>
              <w:rPr>
                <w:color w:val="000000"/>
                <w:sz w:val="22"/>
                <w:szCs w:val="22"/>
              </w:rPr>
            </w:pPr>
            <w:r w:rsidRPr="00322ED9">
              <w:rPr>
                <w:color w:val="000000"/>
                <w:sz w:val="22"/>
                <w:szCs w:val="22"/>
              </w:rPr>
              <w:t>2008</w:t>
            </w:r>
          </w:p>
        </w:tc>
        <w:tc>
          <w:tcPr>
            <w:tcW w:w="520" w:type="dxa"/>
            <w:shd w:val="clear" w:color="auto" w:fill="EEECE1" w:themeFill="background2"/>
            <w:noWrap/>
            <w:vAlign w:val="bottom"/>
            <w:hideMark/>
          </w:tcPr>
          <w:p w:rsidR="00F95A65" w:rsidRPr="00322ED9" w:rsidRDefault="00F95A65" w:rsidP="00E37419">
            <w:pPr>
              <w:rPr>
                <w:color w:val="000000"/>
                <w:sz w:val="22"/>
                <w:szCs w:val="22"/>
              </w:rPr>
            </w:pPr>
            <w:r w:rsidRPr="00322ED9">
              <w:rPr>
                <w:color w:val="000000"/>
                <w:sz w:val="22"/>
                <w:szCs w:val="22"/>
              </w:rPr>
              <w:t>2009</w:t>
            </w:r>
          </w:p>
        </w:tc>
        <w:tc>
          <w:tcPr>
            <w:tcW w:w="520" w:type="dxa"/>
            <w:shd w:val="clear" w:color="auto" w:fill="EEECE1" w:themeFill="background2"/>
            <w:noWrap/>
            <w:vAlign w:val="bottom"/>
            <w:hideMark/>
          </w:tcPr>
          <w:p w:rsidR="00F95A65" w:rsidRPr="00322ED9" w:rsidRDefault="00F95A65" w:rsidP="00E37419">
            <w:pPr>
              <w:rPr>
                <w:color w:val="000000"/>
                <w:sz w:val="22"/>
                <w:szCs w:val="22"/>
              </w:rPr>
            </w:pPr>
            <w:r w:rsidRPr="00322ED9">
              <w:rPr>
                <w:color w:val="000000"/>
                <w:sz w:val="22"/>
                <w:szCs w:val="22"/>
              </w:rPr>
              <w:t>2010</w:t>
            </w:r>
          </w:p>
        </w:tc>
        <w:tc>
          <w:tcPr>
            <w:tcW w:w="520" w:type="dxa"/>
            <w:shd w:val="clear" w:color="auto" w:fill="EEECE1" w:themeFill="background2"/>
            <w:noWrap/>
            <w:vAlign w:val="bottom"/>
            <w:hideMark/>
          </w:tcPr>
          <w:p w:rsidR="00F95A65" w:rsidRPr="00322ED9" w:rsidRDefault="00F95A65" w:rsidP="00E37419">
            <w:pPr>
              <w:rPr>
                <w:color w:val="000000"/>
                <w:sz w:val="22"/>
                <w:szCs w:val="22"/>
              </w:rPr>
            </w:pPr>
            <w:r w:rsidRPr="00322ED9">
              <w:rPr>
                <w:color w:val="000000"/>
                <w:sz w:val="22"/>
                <w:szCs w:val="22"/>
              </w:rPr>
              <w:t>2011</w:t>
            </w:r>
          </w:p>
        </w:tc>
        <w:tc>
          <w:tcPr>
            <w:tcW w:w="520" w:type="dxa"/>
            <w:shd w:val="clear" w:color="auto" w:fill="EEECE1" w:themeFill="background2"/>
            <w:noWrap/>
            <w:vAlign w:val="bottom"/>
            <w:hideMark/>
          </w:tcPr>
          <w:p w:rsidR="00F95A65" w:rsidRPr="00322ED9" w:rsidRDefault="00F95A65" w:rsidP="00E37419">
            <w:pPr>
              <w:rPr>
                <w:color w:val="000000"/>
                <w:sz w:val="22"/>
                <w:szCs w:val="22"/>
              </w:rPr>
            </w:pPr>
            <w:r w:rsidRPr="00322ED9">
              <w:rPr>
                <w:color w:val="000000"/>
                <w:sz w:val="22"/>
                <w:szCs w:val="22"/>
              </w:rPr>
              <w:t>2012</w:t>
            </w:r>
          </w:p>
        </w:tc>
        <w:tc>
          <w:tcPr>
            <w:tcW w:w="520" w:type="dxa"/>
            <w:shd w:val="clear" w:color="auto" w:fill="EEECE1" w:themeFill="background2"/>
            <w:noWrap/>
            <w:vAlign w:val="bottom"/>
            <w:hideMark/>
          </w:tcPr>
          <w:p w:rsidR="00F95A65" w:rsidRPr="00322ED9" w:rsidRDefault="00F95A65" w:rsidP="00E37419">
            <w:pPr>
              <w:rPr>
                <w:color w:val="000000"/>
                <w:sz w:val="22"/>
                <w:szCs w:val="22"/>
              </w:rPr>
            </w:pPr>
            <w:r w:rsidRPr="00322ED9">
              <w:rPr>
                <w:color w:val="000000"/>
                <w:sz w:val="22"/>
                <w:szCs w:val="22"/>
              </w:rPr>
              <w:t>2013</w:t>
            </w:r>
          </w:p>
        </w:tc>
        <w:tc>
          <w:tcPr>
            <w:tcW w:w="520" w:type="dxa"/>
            <w:shd w:val="clear" w:color="auto" w:fill="EEECE1" w:themeFill="background2"/>
            <w:noWrap/>
            <w:vAlign w:val="bottom"/>
            <w:hideMark/>
          </w:tcPr>
          <w:p w:rsidR="00F95A65" w:rsidRPr="00322ED9" w:rsidRDefault="00F95A65" w:rsidP="00E37419">
            <w:pPr>
              <w:rPr>
                <w:color w:val="000000"/>
                <w:sz w:val="22"/>
                <w:szCs w:val="22"/>
              </w:rPr>
            </w:pPr>
            <w:r w:rsidRPr="00322ED9">
              <w:rPr>
                <w:color w:val="000000"/>
                <w:sz w:val="22"/>
                <w:szCs w:val="22"/>
              </w:rPr>
              <w:t>2014</w:t>
            </w:r>
          </w:p>
        </w:tc>
      </w:tr>
      <w:tr w:rsidR="00F95A65" w:rsidRPr="00322ED9" w:rsidTr="004859C1">
        <w:trPr>
          <w:trHeight w:val="300"/>
          <w:jc w:val="center"/>
        </w:trPr>
        <w:tc>
          <w:tcPr>
            <w:tcW w:w="520" w:type="dxa"/>
            <w:shd w:val="clear" w:color="auto" w:fill="auto"/>
            <w:noWrap/>
            <w:vAlign w:val="bottom"/>
          </w:tcPr>
          <w:p w:rsidR="00F95A65" w:rsidRPr="00322ED9" w:rsidRDefault="0022230E" w:rsidP="00E37419">
            <w:pPr>
              <w:rPr>
                <w:color w:val="000000"/>
                <w:sz w:val="22"/>
                <w:szCs w:val="22"/>
              </w:rPr>
            </w:pPr>
            <w:r w:rsidRPr="00322ED9">
              <w:rPr>
                <w:color w:val="000000"/>
                <w:sz w:val="22"/>
                <w:szCs w:val="22"/>
              </w:rPr>
              <w:t>172</w:t>
            </w:r>
          </w:p>
        </w:tc>
        <w:tc>
          <w:tcPr>
            <w:tcW w:w="520" w:type="dxa"/>
            <w:shd w:val="clear" w:color="auto" w:fill="auto"/>
            <w:noWrap/>
            <w:vAlign w:val="bottom"/>
          </w:tcPr>
          <w:p w:rsidR="00F95A65" w:rsidRPr="00322ED9" w:rsidRDefault="0022230E" w:rsidP="00E37419">
            <w:pPr>
              <w:rPr>
                <w:color w:val="000000"/>
                <w:sz w:val="22"/>
                <w:szCs w:val="22"/>
              </w:rPr>
            </w:pPr>
            <w:r w:rsidRPr="00322ED9">
              <w:rPr>
                <w:color w:val="000000"/>
                <w:sz w:val="22"/>
                <w:szCs w:val="22"/>
              </w:rPr>
              <w:t>213</w:t>
            </w:r>
          </w:p>
        </w:tc>
        <w:tc>
          <w:tcPr>
            <w:tcW w:w="520" w:type="dxa"/>
            <w:shd w:val="clear" w:color="auto" w:fill="auto"/>
            <w:noWrap/>
            <w:vAlign w:val="bottom"/>
          </w:tcPr>
          <w:p w:rsidR="00F95A65" w:rsidRPr="00322ED9" w:rsidRDefault="0022230E" w:rsidP="00E37419">
            <w:pPr>
              <w:rPr>
                <w:color w:val="000000"/>
                <w:sz w:val="22"/>
                <w:szCs w:val="22"/>
              </w:rPr>
            </w:pPr>
            <w:r w:rsidRPr="00322ED9">
              <w:rPr>
                <w:color w:val="000000"/>
                <w:sz w:val="22"/>
                <w:szCs w:val="22"/>
              </w:rPr>
              <w:t>139</w:t>
            </w:r>
          </w:p>
        </w:tc>
        <w:tc>
          <w:tcPr>
            <w:tcW w:w="520" w:type="dxa"/>
            <w:shd w:val="clear" w:color="auto" w:fill="auto"/>
            <w:noWrap/>
            <w:vAlign w:val="bottom"/>
          </w:tcPr>
          <w:p w:rsidR="00F95A65" w:rsidRPr="00322ED9" w:rsidRDefault="0022230E" w:rsidP="00E37419">
            <w:pPr>
              <w:rPr>
                <w:color w:val="000000"/>
                <w:sz w:val="22"/>
                <w:szCs w:val="22"/>
              </w:rPr>
            </w:pPr>
            <w:r w:rsidRPr="00322ED9">
              <w:rPr>
                <w:color w:val="000000"/>
                <w:sz w:val="22"/>
                <w:szCs w:val="22"/>
              </w:rPr>
              <w:t>156</w:t>
            </w:r>
          </w:p>
        </w:tc>
        <w:tc>
          <w:tcPr>
            <w:tcW w:w="520" w:type="dxa"/>
            <w:shd w:val="clear" w:color="auto" w:fill="auto"/>
            <w:noWrap/>
            <w:vAlign w:val="bottom"/>
          </w:tcPr>
          <w:p w:rsidR="00F95A65" w:rsidRPr="00322ED9" w:rsidRDefault="0022230E" w:rsidP="00E37419">
            <w:pPr>
              <w:rPr>
                <w:color w:val="000000"/>
                <w:sz w:val="22"/>
                <w:szCs w:val="22"/>
              </w:rPr>
            </w:pPr>
            <w:r w:rsidRPr="00322ED9">
              <w:rPr>
                <w:color w:val="000000"/>
                <w:sz w:val="22"/>
                <w:szCs w:val="22"/>
              </w:rPr>
              <w:t>157</w:t>
            </w:r>
          </w:p>
        </w:tc>
        <w:tc>
          <w:tcPr>
            <w:tcW w:w="520" w:type="dxa"/>
            <w:shd w:val="clear" w:color="auto" w:fill="auto"/>
            <w:noWrap/>
            <w:vAlign w:val="bottom"/>
          </w:tcPr>
          <w:p w:rsidR="00F95A65" w:rsidRPr="00322ED9" w:rsidRDefault="0022230E" w:rsidP="00E37419">
            <w:pPr>
              <w:rPr>
                <w:color w:val="000000"/>
                <w:sz w:val="22"/>
                <w:szCs w:val="22"/>
              </w:rPr>
            </w:pPr>
            <w:r w:rsidRPr="00322ED9">
              <w:rPr>
                <w:color w:val="000000"/>
                <w:sz w:val="22"/>
                <w:szCs w:val="22"/>
              </w:rPr>
              <w:t>133</w:t>
            </w:r>
          </w:p>
        </w:tc>
        <w:tc>
          <w:tcPr>
            <w:tcW w:w="520" w:type="dxa"/>
            <w:shd w:val="clear" w:color="auto" w:fill="auto"/>
            <w:noWrap/>
            <w:vAlign w:val="bottom"/>
          </w:tcPr>
          <w:p w:rsidR="00F95A65" w:rsidRPr="00322ED9" w:rsidRDefault="0022230E" w:rsidP="00E37419">
            <w:pPr>
              <w:rPr>
                <w:color w:val="000000"/>
                <w:sz w:val="22"/>
                <w:szCs w:val="22"/>
              </w:rPr>
            </w:pPr>
            <w:r w:rsidRPr="00322ED9">
              <w:rPr>
                <w:color w:val="000000"/>
                <w:sz w:val="22"/>
                <w:szCs w:val="22"/>
              </w:rPr>
              <w:t>82</w:t>
            </w:r>
          </w:p>
        </w:tc>
        <w:tc>
          <w:tcPr>
            <w:tcW w:w="520" w:type="dxa"/>
            <w:shd w:val="clear" w:color="auto" w:fill="auto"/>
            <w:noWrap/>
            <w:vAlign w:val="bottom"/>
          </w:tcPr>
          <w:p w:rsidR="00F95A65" w:rsidRPr="00322ED9" w:rsidRDefault="0022230E" w:rsidP="00E37419">
            <w:pPr>
              <w:rPr>
                <w:color w:val="000000"/>
                <w:sz w:val="22"/>
                <w:szCs w:val="22"/>
              </w:rPr>
            </w:pPr>
            <w:r w:rsidRPr="00322ED9">
              <w:rPr>
                <w:color w:val="000000"/>
                <w:sz w:val="22"/>
                <w:szCs w:val="22"/>
              </w:rPr>
              <w:t>71</w:t>
            </w:r>
          </w:p>
        </w:tc>
        <w:tc>
          <w:tcPr>
            <w:tcW w:w="520" w:type="dxa"/>
            <w:shd w:val="clear" w:color="auto" w:fill="auto"/>
            <w:noWrap/>
            <w:vAlign w:val="bottom"/>
          </w:tcPr>
          <w:p w:rsidR="00F95A65" w:rsidRPr="00322ED9" w:rsidRDefault="0022230E" w:rsidP="00E37419">
            <w:pPr>
              <w:rPr>
                <w:color w:val="000000"/>
                <w:sz w:val="22"/>
                <w:szCs w:val="22"/>
              </w:rPr>
            </w:pPr>
            <w:r w:rsidRPr="00322ED9">
              <w:rPr>
                <w:color w:val="000000"/>
                <w:sz w:val="22"/>
                <w:szCs w:val="22"/>
              </w:rPr>
              <w:t>84</w:t>
            </w:r>
          </w:p>
        </w:tc>
        <w:tc>
          <w:tcPr>
            <w:tcW w:w="520" w:type="dxa"/>
            <w:shd w:val="clear" w:color="auto" w:fill="auto"/>
            <w:noWrap/>
            <w:vAlign w:val="bottom"/>
          </w:tcPr>
          <w:p w:rsidR="00F95A65" w:rsidRPr="00322ED9" w:rsidRDefault="0022230E" w:rsidP="00E37419">
            <w:pPr>
              <w:rPr>
                <w:color w:val="000000"/>
                <w:sz w:val="22"/>
                <w:szCs w:val="22"/>
              </w:rPr>
            </w:pPr>
            <w:r w:rsidRPr="00322ED9">
              <w:rPr>
                <w:color w:val="000000"/>
                <w:sz w:val="22"/>
                <w:szCs w:val="22"/>
              </w:rPr>
              <w:t>204</w:t>
            </w:r>
          </w:p>
        </w:tc>
        <w:tc>
          <w:tcPr>
            <w:tcW w:w="520" w:type="dxa"/>
            <w:shd w:val="clear" w:color="auto" w:fill="auto"/>
            <w:noWrap/>
            <w:vAlign w:val="bottom"/>
          </w:tcPr>
          <w:p w:rsidR="00F95A65" w:rsidRPr="00322ED9" w:rsidRDefault="0022230E" w:rsidP="00E37419">
            <w:pPr>
              <w:rPr>
                <w:color w:val="000000"/>
                <w:sz w:val="22"/>
                <w:szCs w:val="22"/>
              </w:rPr>
            </w:pPr>
            <w:r w:rsidRPr="00322ED9">
              <w:rPr>
                <w:color w:val="000000"/>
                <w:sz w:val="22"/>
                <w:szCs w:val="22"/>
              </w:rPr>
              <w:t>195</w:t>
            </w:r>
          </w:p>
        </w:tc>
        <w:tc>
          <w:tcPr>
            <w:tcW w:w="520" w:type="dxa"/>
            <w:shd w:val="clear" w:color="auto" w:fill="auto"/>
            <w:noWrap/>
            <w:vAlign w:val="bottom"/>
          </w:tcPr>
          <w:p w:rsidR="00F95A65" w:rsidRPr="00322ED9" w:rsidRDefault="0022230E" w:rsidP="00E37419">
            <w:pPr>
              <w:rPr>
                <w:color w:val="000000"/>
                <w:sz w:val="22"/>
                <w:szCs w:val="22"/>
              </w:rPr>
            </w:pPr>
            <w:r w:rsidRPr="00322ED9">
              <w:rPr>
                <w:color w:val="000000"/>
                <w:sz w:val="22"/>
                <w:szCs w:val="22"/>
              </w:rPr>
              <w:t>194</w:t>
            </w:r>
          </w:p>
        </w:tc>
        <w:tc>
          <w:tcPr>
            <w:tcW w:w="520" w:type="dxa"/>
            <w:shd w:val="clear" w:color="auto" w:fill="auto"/>
            <w:noWrap/>
            <w:vAlign w:val="bottom"/>
          </w:tcPr>
          <w:p w:rsidR="00F95A65" w:rsidRPr="00322ED9" w:rsidRDefault="0022230E" w:rsidP="00E37419">
            <w:pPr>
              <w:rPr>
                <w:color w:val="000000"/>
                <w:sz w:val="22"/>
                <w:szCs w:val="22"/>
              </w:rPr>
            </w:pPr>
            <w:r w:rsidRPr="00322ED9">
              <w:rPr>
                <w:color w:val="000000"/>
                <w:sz w:val="22"/>
                <w:szCs w:val="22"/>
              </w:rPr>
              <w:t>181</w:t>
            </w:r>
          </w:p>
        </w:tc>
        <w:tc>
          <w:tcPr>
            <w:tcW w:w="520" w:type="dxa"/>
            <w:shd w:val="clear" w:color="auto" w:fill="auto"/>
            <w:noWrap/>
            <w:vAlign w:val="bottom"/>
          </w:tcPr>
          <w:p w:rsidR="00F95A65" w:rsidRPr="00322ED9" w:rsidRDefault="0022230E" w:rsidP="00E37419">
            <w:pPr>
              <w:rPr>
                <w:color w:val="000000"/>
                <w:sz w:val="22"/>
                <w:szCs w:val="22"/>
              </w:rPr>
            </w:pPr>
            <w:r w:rsidRPr="00322ED9">
              <w:rPr>
                <w:color w:val="000000"/>
                <w:sz w:val="22"/>
                <w:szCs w:val="22"/>
              </w:rPr>
              <w:t>180</w:t>
            </w:r>
          </w:p>
        </w:tc>
        <w:tc>
          <w:tcPr>
            <w:tcW w:w="520" w:type="dxa"/>
            <w:shd w:val="clear" w:color="auto" w:fill="auto"/>
            <w:noWrap/>
            <w:vAlign w:val="bottom"/>
          </w:tcPr>
          <w:p w:rsidR="00F95A65" w:rsidRPr="00322ED9" w:rsidRDefault="0022230E" w:rsidP="00E37419">
            <w:pPr>
              <w:rPr>
                <w:color w:val="000000"/>
                <w:sz w:val="22"/>
                <w:szCs w:val="22"/>
              </w:rPr>
            </w:pPr>
            <w:r w:rsidRPr="00322ED9">
              <w:rPr>
                <w:color w:val="000000"/>
                <w:sz w:val="22"/>
                <w:szCs w:val="22"/>
              </w:rPr>
              <w:t>165</w:t>
            </w:r>
          </w:p>
        </w:tc>
      </w:tr>
    </w:tbl>
    <w:p w:rsidR="00F95A65" w:rsidRPr="00322ED9" w:rsidRDefault="00F95A65" w:rsidP="00E37419">
      <w:pPr>
        <w:jc w:val="both"/>
        <w:rPr>
          <w:rFonts w:eastAsiaTheme="minorHAnsi"/>
          <w:sz w:val="24"/>
          <w:szCs w:val="24"/>
          <w:lang w:eastAsia="en-US"/>
        </w:rPr>
      </w:pPr>
    </w:p>
    <w:p w:rsidR="004859C1" w:rsidRPr="00322ED9" w:rsidRDefault="004859C1" w:rsidP="00E37419">
      <w:pPr>
        <w:jc w:val="both"/>
        <w:rPr>
          <w:rFonts w:eastAsiaTheme="minorHAnsi"/>
          <w:sz w:val="24"/>
          <w:szCs w:val="24"/>
          <w:lang w:eastAsia="en-US"/>
        </w:rPr>
      </w:pPr>
    </w:p>
    <w:p w:rsidR="004859C1" w:rsidRPr="00322ED9" w:rsidRDefault="004859C1" w:rsidP="00E37419">
      <w:pPr>
        <w:jc w:val="both"/>
        <w:rPr>
          <w:rFonts w:eastAsiaTheme="minorHAnsi"/>
          <w:sz w:val="24"/>
          <w:szCs w:val="24"/>
          <w:lang w:eastAsia="en-US"/>
        </w:rPr>
      </w:pPr>
    </w:p>
    <w:p w:rsidR="004859C1" w:rsidRPr="00322ED9" w:rsidRDefault="004859C1" w:rsidP="00E37419">
      <w:pPr>
        <w:jc w:val="both"/>
        <w:rPr>
          <w:rFonts w:eastAsiaTheme="minorHAnsi"/>
          <w:sz w:val="24"/>
          <w:szCs w:val="24"/>
          <w:lang w:eastAsia="en-US"/>
        </w:rPr>
      </w:pPr>
    </w:p>
    <w:p w:rsidR="004859C1" w:rsidRPr="00322ED9" w:rsidRDefault="004859C1" w:rsidP="00E37419">
      <w:pPr>
        <w:jc w:val="both"/>
        <w:rPr>
          <w:rFonts w:eastAsiaTheme="minorHAnsi"/>
          <w:sz w:val="24"/>
          <w:szCs w:val="24"/>
          <w:lang w:eastAsia="en-US"/>
        </w:rPr>
      </w:pPr>
    </w:p>
    <w:p w:rsidR="004859C1" w:rsidRPr="00322ED9" w:rsidRDefault="004859C1" w:rsidP="00E37419">
      <w:pPr>
        <w:jc w:val="both"/>
        <w:rPr>
          <w:rFonts w:eastAsiaTheme="minorHAnsi"/>
          <w:sz w:val="24"/>
          <w:szCs w:val="24"/>
          <w:lang w:eastAsia="en-US"/>
        </w:rPr>
      </w:pPr>
    </w:p>
    <w:p w:rsidR="005A4FB3" w:rsidRPr="00322ED9" w:rsidRDefault="00BD0644" w:rsidP="00E37419">
      <w:pPr>
        <w:jc w:val="center"/>
        <w:rPr>
          <w:sz w:val="24"/>
          <w:szCs w:val="24"/>
        </w:rPr>
      </w:pPr>
      <w:r w:rsidRPr="00322ED9">
        <w:rPr>
          <w:sz w:val="24"/>
          <w:szCs w:val="24"/>
        </w:rPr>
        <w:lastRenderedPageBreak/>
        <w:t>Tab. 22</w:t>
      </w:r>
      <w:r w:rsidR="005A4FB3" w:rsidRPr="00322ED9">
        <w:rPr>
          <w:sz w:val="24"/>
          <w:szCs w:val="24"/>
        </w:rPr>
        <w:t>: Regióny podľa miery evidova</w:t>
      </w:r>
      <w:r w:rsidR="001F15B6" w:rsidRPr="00322ED9">
        <w:rPr>
          <w:sz w:val="24"/>
          <w:szCs w:val="24"/>
        </w:rPr>
        <w:t>nej nezamestnanosti v SR k 30.06.2015</w:t>
      </w:r>
    </w:p>
    <w:tbl>
      <w:tblPr>
        <w:tblW w:w="6214" w:type="dxa"/>
        <w:jc w:val="center"/>
        <w:tblInd w:w="55" w:type="dxa"/>
        <w:tblCellMar>
          <w:left w:w="70" w:type="dxa"/>
          <w:right w:w="70" w:type="dxa"/>
        </w:tblCellMar>
        <w:tblLook w:val="04A0"/>
      </w:tblPr>
      <w:tblGrid>
        <w:gridCol w:w="2600"/>
        <w:gridCol w:w="3614"/>
      </w:tblGrid>
      <w:tr w:rsidR="00D626C6" w:rsidRPr="00322ED9" w:rsidTr="002D0F80">
        <w:trPr>
          <w:trHeight w:val="375"/>
          <w:jc w:val="center"/>
        </w:trPr>
        <w:tc>
          <w:tcPr>
            <w:tcW w:w="2600" w:type="dxa"/>
            <w:tcBorders>
              <w:top w:val="single" w:sz="4" w:space="0" w:color="auto"/>
              <w:left w:val="single" w:sz="8" w:space="0" w:color="auto"/>
              <w:bottom w:val="single" w:sz="4" w:space="0" w:color="auto"/>
              <w:right w:val="single" w:sz="8" w:space="0" w:color="auto"/>
            </w:tcBorders>
            <w:shd w:val="clear" w:color="auto" w:fill="EEECE1" w:themeFill="background2"/>
            <w:noWrap/>
            <w:vAlign w:val="center"/>
          </w:tcPr>
          <w:p w:rsidR="005A4FB3" w:rsidRPr="00322ED9" w:rsidRDefault="005A4FB3" w:rsidP="00E37419">
            <w:pPr>
              <w:jc w:val="center"/>
              <w:rPr>
                <w:bCs/>
                <w:sz w:val="24"/>
                <w:szCs w:val="24"/>
              </w:rPr>
            </w:pPr>
            <w:r w:rsidRPr="00322ED9">
              <w:rPr>
                <w:bCs/>
                <w:sz w:val="24"/>
                <w:szCs w:val="24"/>
              </w:rPr>
              <w:t>Územie</w:t>
            </w:r>
          </w:p>
        </w:tc>
        <w:tc>
          <w:tcPr>
            <w:tcW w:w="3614" w:type="dxa"/>
            <w:tcBorders>
              <w:top w:val="single" w:sz="4" w:space="0" w:color="auto"/>
              <w:left w:val="nil"/>
              <w:bottom w:val="single" w:sz="4" w:space="0" w:color="auto"/>
              <w:right w:val="single" w:sz="8" w:space="0" w:color="auto"/>
            </w:tcBorders>
            <w:shd w:val="clear" w:color="auto" w:fill="EEECE1" w:themeFill="background2"/>
            <w:noWrap/>
            <w:vAlign w:val="center"/>
          </w:tcPr>
          <w:p w:rsidR="005A4FB3" w:rsidRPr="00322ED9" w:rsidRDefault="005A4FB3" w:rsidP="00E37419">
            <w:pPr>
              <w:jc w:val="center"/>
              <w:rPr>
                <w:bCs/>
                <w:sz w:val="24"/>
                <w:szCs w:val="24"/>
              </w:rPr>
            </w:pPr>
            <w:r w:rsidRPr="00322ED9">
              <w:rPr>
                <w:bCs/>
                <w:sz w:val="24"/>
                <w:szCs w:val="24"/>
              </w:rPr>
              <w:t xml:space="preserve">Miera </w:t>
            </w:r>
            <w:proofErr w:type="spellStart"/>
            <w:r w:rsidRPr="00322ED9">
              <w:rPr>
                <w:bCs/>
                <w:sz w:val="24"/>
                <w:szCs w:val="24"/>
              </w:rPr>
              <w:t>evid</w:t>
            </w:r>
            <w:proofErr w:type="spellEnd"/>
            <w:r w:rsidRPr="00322ED9">
              <w:rPr>
                <w:bCs/>
                <w:sz w:val="24"/>
                <w:szCs w:val="24"/>
              </w:rPr>
              <w:t xml:space="preserve">. </w:t>
            </w:r>
            <w:proofErr w:type="spellStart"/>
            <w:r w:rsidRPr="00322ED9">
              <w:rPr>
                <w:bCs/>
                <w:sz w:val="24"/>
                <w:szCs w:val="24"/>
              </w:rPr>
              <w:t>nezam</w:t>
            </w:r>
            <w:proofErr w:type="spellEnd"/>
            <w:r w:rsidRPr="00322ED9">
              <w:rPr>
                <w:bCs/>
                <w:sz w:val="24"/>
                <w:szCs w:val="24"/>
              </w:rPr>
              <w:t>. v  %</w:t>
            </w:r>
          </w:p>
        </w:tc>
      </w:tr>
      <w:tr w:rsidR="00D626C6" w:rsidRPr="00322ED9" w:rsidTr="00F71115">
        <w:trPr>
          <w:trHeight w:val="375"/>
          <w:jc w:val="center"/>
        </w:trPr>
        <w:tc>
          <w:tcPr>
            <w:tcW w:w="2600" w:type="dxa"/>
            <w:tcBorders>
              <w:top w:val="single" w:sz="4" w:space="0" w:color="auto"/>
              <w:left w:val="single" w:sz="8" w:space="0" w:color="auto"/>
              <w:bottom w:val="single" w:sz="4" w:space="0" w:color="auto"/>
              <w:right w:val="single" w:sz="8" w:space="0" w:color="auto"/>
            </w:tcBorders>
            <w:shd w:val="clear" w:color="000000" w:fill="FFFFFF"/>
            <w:noWrap/>
          </w:tcPr>
          <w:p w:rsidR="005A4FB3" w:rsidRPr="00322ED9" w:rsidRDefault="005A4FB3" w:rsidP="00E37419">
            <w:pPr>
              <w:rPr>
                <w:bCs/>
                <w:iCs/>
                <w:sz w:val="24"/>
                <w:szCs w:val="24"/>
              </w:rPr>
            </w:pPr>
            <w:r w:rsidRPr="00322ED9">
              <w:rPr>
                <w:bCs/>
                <w:iCs/>
                <w:sz w:val="24"/>
                <w:szCs w:val="24"/>
              </w:rPr>
              <w:t xml:space="preserve">Obec </w:t>
            </w:r>
            <w:r w:rsidR="001F15B6" w:rsidRPr="00322ED9">
              <w:rPr>
                <w:bCs/>
                <w:iCs/>
                <w:sz w:val="24"/>
                <w:szCs w:val="24"/>
              </w:rPr>
              <w:t>Jablonica</w:t>
            </w:r>
          </w:p>
        </w:tc>
        <w:tc>
          <w:tcPr>
            <w:tcW w:w="3614" w:type="dxa"/>
            <w:tcBorders>
              <w:top w:val="single" w:sz="4" w:space="0" w:color="auto"/>
              <w:left w:val="nil"/>
              <w:bottom w:val="single" w:sz="4" w:space="0" w:color="auto"/>
              <w:right w:val="single" w:sz="8" w:space="0" w:color="auto"/>
            </w:tcBorders>
            <w:shd w:val="clear" w:color="auto" w:fill="auto"/>
            <w:noWrap/>
            <w:vAlign w:val="center"/>
          </w:tcPr>
          <w:p w:rsidR="005A4FB3" w:rsidRPr="00322ED9" w:rsidRDefault="00AA6083" w:rsidP="00E37419">
            <w:pPr>
              <w:jc w:val="center"/>
              <w:rPr>
                <w:bCs/>
                <w:iCs/>
                <w:sz w:val="24"/>
                <w:szCs w:val="24"/>
              </w:rPr>
            </w:pPr>
            <w:r w:rsidRPr="00322ED9">
              <w:rPr>
                <w:bCs/>
                <w:iCs/>
                <w:sz w:val="24"/>
                <w:szCs w:val="24"/>
              </w:rPr>
              <w:t>11,5</w:t>
            </w:r>
          </w:p>
        </w:tc>
      </w:tr>
      <w:tr w:rsidR="00D626C6" w:rsidRPr="00322ED9" w:rsidTr="00F71115">
        <w:trPr>
          <w:trHeight w:val="375"/>
          <w:jc w:val="center"/>
        </w:trPr>
        <w:tc>
          <w:tcPr>
            <w:tcW w:w="2600" w:type="dxa"/>
            <w:tcBorders>
              <w:top w:val="single" w:sz="4" w:space="0" w:color="auto"/>
              <w:left w:val="single" w:sz="8" w:space="0" w:color="auto"/>
              <w:bottom w:val="single" w:sz="4" w:space="0" w:color="auto"/>
              <w:right w:val="single" w:sz="8" w:space="0" w:color="auto"/>
            </w:tcBorders>
            <w:shd w:val="clear" w:color="000000" w:fill="FFFFFF"/>
            <w:noWrap/>
            <w:hideMark/>
          </w:tcPr>
          <w:p w:rsidR="00CF5E0D" w:rsidRPr="00322ED9" w:rsidRDefault="00CF5E0D" w:rsidP="00E37419">
            <w:pPr>
              <w:rPr>
                <w:bCs/>
                <w:iCs/>
                <w:sz w:val="24"/>
                <w:szCs w:val="24"/>
              </w:rPr>
            </w:pPr>
            <w:r w:rsidRPr="00322ED9">
              <w:rPr>
                <w:bCs/>
                <w:iCs/>
                <w:sz w:val="24"/>
                <w:szCs w:val="24"/>
              </w:rPr>
              <w:t>Slovensko</w:t>
            </w:r>
          </w:p>
        </w:tc>
        <w:tc>
          <w:tcPr>
            <w:tcW w:w="3614" w:type="dxa"/>
            <w:tcBorders>
              <w:top w:val="single" w:sz="4" w:space="0" w:color="auto"/>
              <w:left w:val="nil"/>
              <w:bottom w:val="single" w:sz="4" w:space="0" w:color="auto"/>
              <w:right w:val="single" w:sz="8" w:space="0" w:color="auto"/>
            </w:tcBorders>
            <w:shd w:val="clear" w:color="auto" w:fill="auto"/>
            <w:noWrap/>
            <w:vAlign w:val="center"/>
          </w:tcPr>
          <w:p w:rsidR="00CF5E0D" w:rsidRPr="00322ED9" w:rsidRDefault="001F15B6" w:rsidP="00E37419">
            <w:pPr>
              <w:jc w:val="center"/>
              <w:rPr>
                <w:bCs/>
                <w:iCs/>
                <w:sz w:val="24"/>
                <w:szCs w:val="24"/>
              </w:rPr>
            </w:pPr>
            <w:r w:rsidRPr="00322ED9">
              <w:rPr>
                <w:bCs/>
                <w:iCs/>
                <w:sz w:val="24"/>
                <w:szCs w:val="24"/>
              </w:rPr>
              <w:t>11,55</w:t>
            </w:r>
          </w:p>
        </w:tc>
      </w:tr>
      <w:tr w:rsidR="00D626C6" w:rsidRPr="00322ED9" w:rsidTr="00F71115">
        <w:trPr>
          <w:trHeight w:val="375"/>
          <w:jc w:val="center"/>
        </w:trPr>
        <w:tc>
          <w:tcPr>
            <w:tcW w:w="2600" w:type="dxa"/>
            <w:tcBorders>
              <w:top w:val="nil"/>
              <w:left w:val="single" w:sz="8" w:space="0" w:color="auto"/>
              <w:bottom w:val="nil"/>
              <w:right w:val="single" w:sz="8" w:space="0" w:color="auto"/>
            </w:tcBorders>
            <w:shd w:val="clear" w:color="000000" w:fill="FFFFFF"/>
            <w:noWrap/>
            <w:hideMark/>
          </w:tcPr>
          <w:p w:rsidR="00CF5E0D" w:rsidRPr="00322ED9" w:rsidRDefault="0022230E" w:rsidP="00E37419">
            <w:pPr>
              <w:rPr>
                <w:sz w:val="24"/>
                <w:szCs w:val="24"/>
              </w:rPr>
            </w:pPr>
            <w:r w:rsidRPr="00322ED9">
              <w:rPr>
                <w:sz w:val="24"/>
                <w:szCs w:val="24"/>
              </w:rPr>
              <w:t>Senica</w:t>
            </w:r>
          </w:p>
        </w:tc>
        <w:tc>
          <w:tcPr>
            <w:tcW w:w="3614" w:type="dxa"/>
            <w:tcBorders>
              <w:top w:val="single" w:sz="4" w:space="0" w:color="EFEFEF"/>
              <w:left w:val="nil"/>
              <w:bottom w:val="single" w:sz="4" w:space="0" w:color="EFEFEF"/>
              <w:right w:val="single" w:sz="8" w:space="0" w:color="auto"/>
            </w:tcBorders>
            <w:shd w:val="clear" w:color="auto" w:fill="auto"/>
            <w:noWrap/>
            <w:vAlign w:val="center"/>
          </w:tcPr>
          <w:p w:rsidR="00CF5E0D" w:rsidRPr="00322ED9" w:rsidRDefault="001F15B6" w:rsidP="00E37419">
            <w:pPr>
              <w:jc w:val="center"/>
              <w:rPr>
                <w:sz w:val="24"/>
                <w:szCs w:val="24"/>
              </w:rPr>
            </w:pPr>
            <w:r w:rsidRPr="00322ED9">
              <w:rPr>
                <w:sz w:val="24"/>
                <w:szCs w:val="24"/>
              </w:rPr>
              <w:t>10,06</w:t>
            </w:r>
          </w:p>
        </w:tc>
      </w:tr>
      <w:tr w:rsidR="00D626C6" w:rsidRPr="00322ED9" w:rsidTr="00F71115">
        <w:trPr>
          <w:trHeight w:val="375"/>
          <w:jc w:val="center"/>
        </w:trPr>
        <w:tc>
          <w:tcPr>
            <w:tcW w:w="2600" w:type="dxa"/>
            <w:tcBorders>
              <w:top w:val="single" w:sz="4" w:space="0" w:color="auto"/>
              <w:left w:val="single" w:sz="8" w:space="0" w:color="auto"/>
              <w:bottom w:val="single" w:sz="4" w:space="0" w:color="auto"/>
              <w:right w:val="single" w:sz="8" w:space="0" w:color="auto"/>
            </w:tcBorders>
            <w:shd w:val="clear" w:color="000000" w:fill="FFFFFF"/>
            <w:noWrap/>
            <w:hideMark/>
          </w:tcPr>
          <w:p w:rsidR="00CF5E0D" w:rsidRPr="00322ED9" w:rsidRDefault="00CF5E0D" w:rsidP="00E37419">
            <w:pPr>
              <w:rPr>
                <w:bCs/>
                <w:sz w:val="24"/>
                <w:szCs w:val="24"/>
              </w:rPr>
            </w:pPr>
            <w:r w:rsidRPr="00322ED9">
              <w:rPr>
                <w:bCs/>
                <w:sz w:val="24"/>
                <w:szCs w:val="24"/>
              </w:rPr>
              <w:t>Trnavský kraj</w:t>
            </w:r>
          </w:p>
        </w:tc>
        <w:tc>
          <w:tcPr>
            <w:tcW w:w="3614" w:type="dxa"/>
            <w:tcBorders>
              <w:top w:val="single" w:sz="4" w:space="0" w:color="auto"/>
              <w:left w:val="nil"/>
              <w:bottom w:val="single" w:sz="4" w:space="0" w:color="auto"/>
              <w:right w:val="single" w:sz="8" w:space="0" w:color="auto"/>
            </w:tcBorders>
            <w:shd w:val="clear" w:color="auto" w:fill="auto"/>
            <w:noWrap/>
            <w:vAlign w:val="center"/>
          </w:tcPr>
          <w:p w:rsidR="00CF5E0D" w:rsidRPr="00322ED9" w:rsidRDefault="001F15B6" w:rsidP="00E37419">
            <w:pPr>
              <w:jc w:val="center"/>
              <w:rPr>
                <w:bCs/>
                <w:sz w:val="24"/>
                <w:szCs w:val="24"/>
              </w:rPr>
            </w:pPr>
            <w:r w:rsidRPr="00322ED9">
              <w:rPr>
                <w:bCs/>
                <w:sz w:val="24"/>
                <w:szCs w:val="24"/>
              </w:rPr>
              <w:t>7,48</w:t>
            </w:r>
          </w:p>
        </w:tc>
      </w:tr>
    </w:tbl>
    <w:p w:rsidR="005A4FB3" w:rsidRPr="00322ED9" w:rsidRDefault="00DB7D54" w:rsidP="00E37419">
      <w:pPr>
        <w:jc w:val="both"/>
        <w:rPr>
          <w:sz w:val="24"/>
          <w:szCs w:val="24"/>
          <w:lang w:eastAsia="hu-HU"/>
        </w:rPr>
      </w:pPr>
      <w:r w:rsidRPr="00322ED9">
        <w:rPr>
          <w:sz w:val="16"/>
          <w:szCs w:val="16"/>
        </w:rPr>
        <w:t>Zdroj: UPSVAR, 2015</w:t>
      </w:r>
    </w:p>
    <w:p w:rsidR="00ED4E5C" w:rsidRPr="00322ED9" w:rsidRDefault="00ED4E5C" w:rsidP="00E37419">
      <w:pPr>
        <w:jc w:val="both"/>
        <w:rPr>
          <w:sz w:val="24"/>
          <w:szCs w:val="24"/>
        </w:rPr>
      </w:pPr>
    </w:p>
    <w:p w:rsidR="004904E2" w:rsidRPr="00322ED9" w:rsidRDefault="004904E2" w:rsidP="00E37419">
      <w:pPr>
        <w:pStyle w:val="Textodsaden"/>
        <w:widowControl w:val="0"/>
        <w:spacing w:before="0"/>
        <w:ind w:firstLine="0"/>
        <w:rPr>
          <w:color w:val="auto"/>
          <w:sz w:val="24"/>
          <w:szCs w:val="24"/>
        </w:rPr>
      </w:pPr>
    </w:p>
    <w:p w:rsidR="00CB3507" w:rsidRPr="00322ED9" w:rsidRDefault="00BD0644" w:rsidP="00E37419">
      <w:pPr>
        <w:jc w:val="center"/>
        <w:rPr>
          <w:sz w:val="24"/>
          <w:szCs w:val="24"/>
        </w:rPr>
      </w:pPr>
      <w:r w:rsidRPr="00322ED9">
        <w:rPr>
          <w:sz w:val="24"/>
          <w:szCs w:val="24"/>
        </w:rPr>
        <w:t>Tab. 23</w:t>
      </w:r>
      <w:r w:rsidR="00CB3507" w:rsidRPr="00322ED9">
        <w:rPr>
          <w:sz w:val="24"/>
          <w:szCs w:val="24"/>
        </w:rPr>
        <w:t>: Veková štruktúra evidovaných nezamestnaných v obci</w:t>
      </w:r>
    </w:p>
    <w:tbl>
      <w:tblPr>
        <w:tblW w:w="7615" w:type="dxa"/>
        <w:jc w:val="center"/>
        <w:tblInd w:w="55" w:type="dxa"/>
        <w:tblCellMar>
          <w:left w:w="70" w:type="dxa"/>
          <w:right w:w="70" w:type="dxa"/>
        </w:tblCellMar>
        <w:tblLook w:val="04A0"/>
      </w:tblPr>
      <w:tblGrid>
        <w:gridCol w:w="2567"/>
        <w:gridCol w:w="5048"/>
      </w:tblGrid>
      <w:tr w:rsidR="00CB3507" w:rsidRPr="00322ED9" w:rsidTr="002D0F80">
        <w:trPr>
          <w:trHeight w:val="300"/>
          <w:jc w:val="center"/>
        </w:trPr>
        <w:tc>
          <w:tcPr>
            <w:tcW w:w="2567" w:type="dxa"/>
            <w:tcBorders>
              <w:top w:val="single" w:sz="4" w:space="0" w:color="auto"/>
              <w:left w:val="single" w:sz="4" w:space="0" w:color="auto"/>
              <w:bottom w:val="single" w:sz="4" w:space="0" w:color="auto"/>
              <w:right w:val="nil"/>
            </w:tcBorders>
            <w:shd w:val="clear" w:color="auto" w:fill="EEECE1" w:themeFill="background2"/>
            <w:noWrap/>
            <w:vAlign w:val="bottom"/>
            <w:hideMark/>
          </w:tcPr>
          <w:p w:rsidR="00CB3507" w:rsidRPr="00322ED9" w:rsidRDefault="00CB3507" w:rsidP="00E37419">
            <w:pPr>
              <w:jc w:val="center"/>
            </w:pPr>
            <w:r w:rsidRPr="00322ED9">
              <w:t xml:space="preserve">veková </w:t>
            </w:r>
            <w:proofErr w:type="spellStart"/>
            <w:r w:rsidRPr="00322ED9">
              <w:t>štrukt</w:t>
            </w:r>
            <w:proofErr w:type="spellEnd"/>
            <w:r w:rsidRPr="00322ED9">
              <w:t>.</w:t>
            </w:r>
          </w:p>
        </w:tc>
        <w:tc>
          <w:tcPr>
            <w:tcW w:w="504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CB3507" w:rsidRPr="00322ED9" w:rsidRDefault="00CB3507" w:rsidP="00E37419">
            <w:pPr>
              <w:jc w:val="center"/>
            </w:pPr>
            <w:r w:rsidRPr="00322ED9">
              <w:t>Počet</w:t>
            </w:r>
            <w:r w:rsidR="00283236" w:rsidRPr="00322ED9">
              <w:t xml:space="preserve"> evidovaných nezamestnaných k 30.06.2015</w:t>
            </w:r>
          </w:p>
        </w:tc>
      </w:tr>
      <w:tr w:rsidR="00CB3507" w:rsidRPr="00322ED9" w:rsidTr="00E14EA9">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CB3507" w:rsidRPr="00322ED9" w:rsidRDefault="00CB3507" w:rsidP="00E37419">
            <w:pPr>
              <w:rPr>
                <w:sz w:val="22"/>
                <w:szCs w:val="22"/>
              </w:rPr>
            </w:pPr>
            <w:r w:rsidRPr="00322ED9">
              <w:rPr>
                <w:sz w:val="22"/>
                <w:szCs w:val="22"/>
              </w:rPr>
              <w:t>&lt; 20 rokov</w:t>
            </w:r>
          </w:p>
        </w:tc>
        <w:tc>
          <w:tcPr>
            <w:tcW w:w="5048" w:type="dxa"/>
            <w:tcBorders>
              <w:top w:val="nil"/>
              <w:left w:val="nil"/>
              <w:bottom w:val="single" w:sz="4" w:space="0" w:color="auto"/>
              <w:right w:val="single" w:sz="4" w:space="0" w:color="auto"/>
            </w:tcBorders>
            <w:shd w:val="clear" w:color="auto" w:fill="auto"/>
            <w:noWrap/>
            <w:vAlign w:val="bottom"/>
          </w:tcPr>
          <w:p w:rsidR="00CB3507" w:rsidRPr="00322ED9" w:rsidRDefault="00283236" w:rsidP="00E37419">
            <w:pPr>
              <w:jc w:val="right"/>
              <w:rPr>
                <w:sz w:val="22"/>
                <w:szCs w:val="22"/>
              </w:rPr>
            </w:pPr>
            <w:r w:rsidRPr="00322ED9">
              <w:rPr>
                <w:sz w:val="22"/>
                <w:szCs w:val="22"/>
              </w:rPr>
              <w:t>4</w:t>
            </w:r>
          </w:p>
        </w:tc>
      </w:tr>
      <w:tr w:rsidR="00CB3507" w:rsidRPr="00322ED9" w:rsidTr="00E14EA9">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CB3507" w:rsidRPr="00322ED9" w:rsidRDefault="00CB3507" w:rsidP="00E37419">
            <w:pPr>
              <w:rPr>
                <w:sz w:val="22"/>
                <w:szCs w:val="22"/>
              </w:rPr>
            </w:pPr>
            <w:r w:rsidRPr="00322ED9">
              <w:rPr>
                <w:sz w:val="22"/>
                <w:szCs w:val="22"/>
              </w:rPr>
              <w:t>&gt;= 20 do &lt; 25 rokov</w:t>
            </w:r>
          </w:p>
        </w:tc>
        <w:tc>
          <w:tcPr>
            <w:tcW w:w="5048" w:type="dxa"/>
            <w:tcBorders>
              <w:top w:val="nil"/>
              <w:left w:val="nil"/>
              <w:bottom w:val="single" w:sz="4" w:space="0" w:color="auto"/>
              <w:right w:val="single" w:sz="4" w:space="0" w:color="auto"/>
            </w:tcBorders>
            <w:shd w:val="clear" w:color="auto" w:fill="auto"/>
            <w:noWrap/>
            <w:vAlign w:val="bottom"/>
          </w:tcPr>
          <w:p w:rsidR="00CB3507" w:rsidRPr="00322ED9" w:rsidRDefault="00283236" w:rsidP="00E37419">
            <w:pPr>
              <w:jc w:val="right"/>
              <w:rPr>
                <w:sz w:val="22"/>
                <w:szCs w:val="22"/>
              </w:rPr>
            </w:pPr>
            <w:r w:rsidRPr="00322ED9">
              <w:rPr>
                <w:sz w:val="22"/>
                <w:szCs w:val="22"/>
              </w:rPr>
              <w:t>20</w:t>
            </w:r>
          </w:p>
        </w:tc>
      </w:tr>
      <w:tr w:rsidR="00CB3507" w:rsidRPr="00322ED9" w:rsidTr="00E14EA9">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CB3507" w:rsidRPr="00322ED9" w:rsidRDefault="00CB3507" w:rsidP="00E37419">
            <w:pPr>
              <w:rPr>
                <w:sz w:val="22"/>
                <w:szCs w:val="22"/>
              </w:rPr>
            </w:pPr>
            <w:r w:rsidRPr="00322ED9">
              <w:rPr>
                <w:sz w:val="22"/>
                <w:szCs w:val="22"/>
              </w:rPr>
              <w:t>&gt;= 25 do &lt; 30 rokov</w:t>
            </w:r>
          </w:p>
        </w:tc>
        <w:tc>
          <w:tcPr>
            <w:tcW w:w="5048" w:type="dxa"/>
            <w:tcBorders>
              <w:top w:val="nil"/>
              <w:left w:val="nil"/>
              <w:bottom w:val="single" w:sz="4" w:space="0" w:color="auto"/>
              <w:right w:val="single" w:sz="4" w:space="0" w:color="auto"/>
            </w:tcBorders>
            <w:shd w:val="clear" w:color="auto" w:fill="auto"/>
            <w:noWrap/>
            <w:vAlign w:val="bottom"/>
          </w:tcPr>
          <w:p w:rsidR="00CB3507" w:rsidRPr="00322ED9" w:rsidRDefault="00283236" w:rsidP="00E37419">
            <w:pPr>
              <w:jc w:val="right"/>
              <w:rPr>
                <w:sz w:val="22"/>
                <w:szCs w:val="22"/>
              </w:rPr>
            </w:pPr>
            <w:r w:rsidRPr="00322ED9">
              <w:rPr>
                <w:sz w:val="22"/>
                <w:szCs w:val="22"/>
              </w:rPr>
              <w:t>6</w:t>
            </w:r>
          </w:p>
        </w:tc>
      </w:tr>
      <w:tr w:rsidR="00CB3507" w:rsidRPr="00322ED9" w:rsidTr="00E14EA9">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CB3507" w:rsidRPr="00322ED9" w:rsidRDefault="00CB3507" w:rsidP="00E37419">
            <w:pPr>
              <w:rPr>
                <w:sz w:val="22"/>
                <w:szCs w:val="22"/>
              </w:rPr>
            </w:pPr>
            <w:r w:rsidRPr="00322ED9">
              <w:rPr>
                <w:sz w:val="22"/>
                <w:szCs w:val="22"/>
              </w:rPr>
              <w:t>&gt;= 30 do &lt; 35 rokov</w:t>
            </w:r>
          </w:p>
        </w:tc>
        <w:tc>
          <w:tcPr>
            <w:tcW w:w="5048" w:type="dxa"/>
            <w:tcBorders>
              <w:top w:val="nil"/>
              <w:left w:val="nil"/>
              <w:bottom w:val="single" w:sz="4" w:space="0" w:color="auto"/>
              <w:right w:val="single" w:sz="4" w:space="0" w:color="auto"/>
            </w:tcBorders>
            <w:shd w:val="clear" w:color="auto" w:fill="auto"/>
            <w:noWrap/>
            <w:vAlign w:val="bottom"/>
          </w:tcPr>
          <w:p w:rsidR="00CB3507" w:rsidRPr="00322ED9" w:rsidRDefault="00283236" w:rsidP="00E37419">
            <w:pPr>
              <w:jc w:val="right"/>
              <w:rPr>
                <w:sz w:val="22"/>
                <w:szCs w:val="22"/>
              </w:rPr>
            </w:pPr>
            <w:r w:rsidRPr="00322ED9">
              <w:rPr>
                <w:sz w:val="22"/>
                <w:szCs w:val="22"/>
              </w:rPr>
              <w:t>15</w:t>
            </w:r>
          </w:p>
        </w:tc>
      </w:tr>
      <w:tr w:rsidR="00CB3507" w:rsidRPr="00322ED9" w:rsidTr="00E14EA9">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CB3507" w:rsidRPr="00322ED9" w:rsidRDefault="00CB3507" w:rsidP="00E37419">
            <w:pPr>
              <w:rPr>
                <w:sz w:val="22"/>
                <w:szCs w:val="22"/>
              </w:rPr>
            </w:pPr>
            <w:r w:rsidRPr="00322ED9">
              <w:rPr>
                <w:sz w:val="22"/>
                <w:szCs w:val="22"/>
              </w:rPr>
              <w:t>&gt;= 35 do &lt; 40 rokov</w:t>
            </w:r>
          </w:p>
        </w:tc>
        <w:tc>
          <w:tcPr>
            <w:tcW w:w="5048" w:type="dxa"/>
            <w:tcBorders>
              <w:top w:val="nil"/>
              <w:left w:val="nil"/>
              <w:bottom w:val="single" w:sz="4" w:space="0" w:color="auto"/>
              <w:right w:val="single" w:sz="4" w:space="0" w:color="auto"/>
            </w:tcBorders>
            <w:shd w:val="clear" w:color="auto" w:fill="auto"/>
            <w:noWrap/>
            <w:vAlign w:val="bottom"/>
          </w:tcPr>
          <w:p w:rsidR="00CB3507" w:rsidRPr="00322ED9" w:rsidRDefault="00283236" w:rsidP="00E37419">
            <w:pPr>
              <w:jc w:val="right"/>
              <w:rPr>
                <w:sz w:val="22"/>
                <w:szCs w:val="22"/>
              </w:rPr>
            </w:pPr>
            <w:r w:rsidRPr="00322ED9">
              <w:rPr>
                <w:sz w:val="22"/>
                <w:szCs w:val="22"/>
              </w:rPr>
              <w:t>18</w:t>
            </w:r>
          </w:p>
        </w:tc>
      </w:tr>
      <w:tr w:rsidR="00CB3507" w:rsidRPr="00322ED9" w:rsidTr="00E14EA9">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CB3507" w:rsidRPr="00322ED9" w:rsidRDefault="00CB3507" w:rsidP="00E37419">
            <w:pPr>
              <w:rPr>
                <w:sz w:val="22"/>
                <w:szCs w:val="22"/>
              </w:rPr>
            </w:pPr>
            <w:r w:rsidRPr="00322ED9">
              <w:rPr>
                <w:sz w:val="22"/>
                <w:szCs w:val="22"/>
              </w:rPr>
              <w:t>&gt;= 40 do &lt; 45 rokov</w:t>
            </w:r>
          </w:p>
        </w:tc>
        <w:tc>
          <w:tcPr>
            <w:tcW w:w="5048" w:type="dxa"/>
            <w:tcBorders>
              <w:top w:val="nil"/>
              <w:left w:val="nil"/>
              <w:bottom w:val="single" w:sz="4" w:space="0" w:color="auto"/>
              <w:right w:val="single" w:sz="4" w:space="0" w:color="auto"/>
            </w:tcBorders>
            <w:shd w:val="clear" w:color="auto" w:fill="auto"/>
            <w:noWrap/>
            <w:vAlign w:val="bottom"/>
          </w:tcPr>
          <w:p w:rsidR="00CB3507" w:rsidRPr="00322ED9" w:rsidRDefault="00AA6083" w:rsidP="00E37419">
            <w:pPr>
              <w:jc w:val="right"/>
              <w:rPr>
                <w:sz w:val="22"/>
                <w:szCs w:val="22"/>
              </w:rPr>
            </w:pPr>
            <w:r w:rsidRPr="00322ED9">
              <w:rPr>
                <w:sz w:val="22"/>
                <w:szCs w:val="22"/>
              </w:rPr>
              <w:t>16</w:t>
            </w:r>
          </w:p>
        </w:tc>
      </w:tr>
      <w:tr w:rsidR="00CB3507" w:rsidRPr="00322ED9" w:rsidTr="00E14EA9">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CB3507" w:rsidRPr="00322ED9" w:rsidRDefault="00CB3507" w:rsidP="00E37419">
            <w:pPr>
              <w:rPr>
                <w:sz w:val="22"/>
                <w:szCs w:val="22"/>
              </w:rPr>
            </w:pPr>
            <w:r w:rsidRPr="00322ED9">
              <w:rPr>
                <w:sz w:val="22"/>
                <w:szCs w:val="22"/>
              </w:rPr>
              <w:t>&gt;= 45 do &lt; 50 rokov</w:t>
            </w:r>
          </w:p>
        </w:tc>
        <w:tc>
          <w:tcPr>
            <w:tcW w:w="5048" w:type="dxa"/>
            <w:tcBorders>
              <w:top w:val="nil"/>
              <w:left w:val="nil"/>
              <w:bottom w:val="single" w:sz="4" w:space="0" w:color="auto"/>
              <w:right w:val="single" w:sz="4" w:space="0" w:color="auto"/>
            </w:tcBorders>
            <w:shd w:val="clear" w:color="auto" w:fill="auto"/>
            <w:noWrap/>
            <w:vAlign w:val="bottom"/>
          </w:tcPr>
          <w:p w:rsidR="00CB3507" w:rsidRPr="00322ED9" w:rsidRDefault="00AA6083" w:rsidP="00E37419">
            <w:pPr>
              <w:jc w:val="right"/>
              <w:rPr>
                <w:sz w:val="22"/>
                <w:szCs w:val="22"/>
              </w:rPr>
            </w:pPr>
            <w:r w:rsidRPr="00322ED9">
              <w:rPr>
                <w:sz w:val="22"/>
                <w:szCs w:val="22"/>
              </w:rPr>
              <w:t>22</w:t>
            </w:r>
          </w:p>
        </w:tc>
      </w:tr>
      <w:tr w:rsidR="00CB3507" w:rsidRPr="00322ED9" w:rsidTr="00E14EA9">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CB3507" w:rsidRPr="00322ED9" w:rsidRDefault="00CB3507" w:rsidP="00E37419">
            <w:pPr>
              <w:rPr>
                <w:sz w:val="22"/>
                <w:szCs w:val="22"/>
              </w:rPr>
            </w:pPr>
            <w:r w:rsidRPr="00322ED9">
              <w:rPr>
                <w:sz w:val="22"/>
                <w:szCs w:val="22"/>
              </w:rPr>
              <w:t>&gt;= 50 do &lt; 55 rokov</w:t>
            </w:r>
          </w:p>
        </w:tc>
        <w:tc>
          <w:tcPr>
            <w:tcW w:w="5048" w:type="dxa"/>
            <w:tcBorders>
              <w:top w:val="nil"/>
              <w:left w:val="nil"/>
              <w:bottom w:val="single" w:sz="4" w:space="0" w:color="auto"/>
              <w:right w:val="single" w:sz="4" w:space="0" w:color="auto"/>
            </w:tcBorders>
            <w:shd w:val="clear" w:color="auto" w:fill="auto"/>
            <w:noWrap/>
            <w:vAlign w:val="bottom"/>
          </w:tcPr>
          <w:p w:rsidR="00CB3507" w:rsidRPr="00322ED9" w:rsidRDefault="00AA6083" w:rsidP="00E37419">
            <w:pPr>
              <w:jc w:val="right"/>
              <w:rPr>
                <w:sz w:val="22"/>
                <w:szCs w:val="22"/>
              </w:rPr>
            </w:pPr>
            <w:r w:rsidRPr="00322ED9">
              <w:rPr>
                <w:sz w:val="22"/>
                <w:szCs w:val="22"/>
              </w:rPr>
              <w:t>10</w:t>
            </w:r>
          </w:p>
        </w:tc>
      </w:tr>
      <w:tr w:rsidR="00CB3507" w:rsidRPr="00322ED9" w:rsidTr="00E14EA9">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CB3507" w:rsidRPr="00322ED9" w:rsidRDefault="00CB3507" w:rsidP="00E37419">
            <w:pPr>
              <w:rPr>
                <w:sz w:val="22"/>
                <w:szCs w:val="22"/>
              </w:rPr>
            </w:pPr>
            <w:r w:rsidRPr="00322ED9">
              <w:rPr>
                <w:sz w:val="22"/>
                <w:szCs w:val="22"/>
              </w:rPr>
              <w:t>&gt;= 55 do &lt; 60 rokov</w:t>
            </w:r>
          </w:p>
        </w:tc>
        <w:tc>
          <w:tcPr>
            <w:tcW w:w="5048" w:type="dxa"/>
            <w:tcBorders>
              <w:top w:val="nil"/>
              <w:left w:val="nil"/>
              <w:bottom w:val="single" w:sz="4" w:space="0" w:color="auto"/>
              <w:right w:val="single" w:sz="4" w:space="0" w:color="auto"/>
            </w:tcBorders>
            <w:shd w:val="clear" w:color="auto" w:fill="auto"/>
            <w:noWrap/>
            <w:vAlign w:val="bottom"/>
          </w:tcPr>
          <w:p w:rsidR="00CB3507" w:rsidRPr="00322ED9" w:rsidRDefault="00AA6083" w:rsidP="00E37419">
            <w:pPr>
              <w:jc w:val="right"/>
              <w:rPr>
                <w:sz w:val="22"/>
                <w:szCs w:val="22"/>
              </w:rPr>
            </w:pPr>
            <w:r w:rsidRPr="00322ED9">
              <w:rPr>
                <w:sz w:val="22"/>
                <w:szCs w:val="22"/>
              </w:rPr>
              <w:t>16</w:t>
            </w:r>
          </w:p>
        </w:tc>
      </w:tr>
      <w:tr w:rsidR="00CB3507" w:rsidRPr="00322ED9" w:rsidTr="00E14EA9">
        <w:trPr>
          <w:trHeight w:val="300"/>
          <w:jc w:val="center"/>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CB3507" w:rsidRPr="00322ED9" w:rsidRDefault="00CB3507" w:rsidP="00E37419">
            <w:pPr>
              <w:rPr>
                <w:sz w:val="22"/>
                <w:szCs w:val="22"/>
              </w:rPr>
            </w:pPr>
            <w:r w:rsidRPr="00322ED9">
              <w:rPr>
                <w:sz w:val="22"/>
                <w:szCs w:val="22"/>
              </w:rPr>
              <w:t>&gt;= 60 rokov</w:t>
            </w:r>
          </w:p>
        </w:tc>
        <w:tc>
          <w:tcPr>
            <w:tcW w:w="5048" w:type="dxa"/>
            <w:tcBorders>
              <w:top w:val="nil"/>
              <w:left w:val="nil"/>
              <w:bottom w:val="single" w:sz="4" w:space="0" w:color="auto"/>
              <w:right w:val="single" w:sz="4" w:space="0" w:color="auto"/>
            </w:tcBorders>
            <w:shd w:val="clear" w:color="auto" w:fill="auto"/>
            <w:noWrap/>
            <w:vAlign w:val="bottom"/>
          </w:tcPr>
          <w:p w:rsidR="00CB3507" w:rsidRPr="00322ED9" w:rsidRDefault="00AA6083" w:rsidP="00E37419">
            <w:pPr>
              <w:jc w:val="right"/>
              <w:rPr>
                <w:sz w:val="22"/>
                <w:szCs w:val="22"/>
              </w:rPr>
            </w:pPr>
            <w:r w:rsidRPr="00322ED9">
              <w:rPr>
                <w:sz w:val="22"/>
                <w:szCs w:val="22"/>
              </w:rPr>
              <w:t>0</w:t>
            </w:r>
          </w:p>
        </w:tc>
      </w:tr>
    </w:tbl>
    <w:p w:rsidR="00CB3507" w:rsidRPr="00322ED9" w:rsidRDefault="00CB3507" w:rsidP="00E37419">
      <w:pPr>
        <w:jc w:val="both"/>
        <w:rPr>
          <w:sz w:val="16"/>
          <w:szCs w:val="16"/>
        </w:rPr>
      </w:pPr>
      <w:r w:rsidRPr="00322ED9">
        <w:rPr>
          <w:sz w:val="16"/>
          <w:szCs w:val="16"/>
        </w:rPr>
        <w:t>Zdroj: UPSVAR, 2015</w:t>
      </w:r>
    </w:p>
    <w:p w:rsidR="00E73C10" w:rsidRPr="00322ED9" w:rsidRDefault="00E73C10" w:rsidP="00E37419">
      <w:pPr>
        <w:tabs>
          <w:tab w:val="left" w:pos="1856"/>
        </w:tabs>
        <w:jc w:val="both"/>
        <w:rPr>
          <w:sz w:val="24"/>
          <w:szCs w:val="24"/>
        </w:rPr>
      </w:pPr>
    </w:p>
    <w:p w:rsidR="00871F4D" w:rsidRPr="00322ED9" w:rsidRDefault="00BD0644" w:rsidP="00871F4D">
      <w:pPr>
        <w:jc w:val="center"/>
        <w:rPr>
          <w:sz w:val="24"/>
          <w:szCs w:val="24"/>
        </w:rPr>
      </w:pPr>
      <w:r w:rsidRPr="00322ED9">
        <w:rPr>
          <w:sz w:val="24"/>
          <w:szCs w:val="24"/>
        </w:rPr>
        <w:t>Tab. 24</w:t>
      </w:r>
      <w:r w:rsidR="00871F4D" w:rsidRPr="00322ED9">
        <w:rPr>
          <w:sz w:val="24"/>
          <w:szCs w:val="24"/>
        </w:rPr>
        <w:t xml:space="preserve">: Počet evidovaných nezamestnaných podľa vzdelanostnej štruktúry v obci </w:t>
      </w:r>
    </w:p>
    <w:tbl>
      <w:tblPr>
        <w:tblW w:w="6617" w:type="dxa"/>
        <w:jc w:val="center"/>
        <w:tblInd w:w="55" w:type="dxa"/>
        <w:tblCellMar>
          <w:left w:w="70" w:type="dxa"/>
          <w:right w:w="70" w:type="dxa"/>
        </w:tblCellMar>
        <w:tblLook w:val="04A0"/>
      </w:tblPr>
      <w:tblGrid>
        <w:gridCol w:w="4349"/>
        <w:gridCol w:w="2268"/>
      </w:tblGrid>
      <w:tr w:rsidR="00871F4D" w:rsidRPr="00322ED9" w:rsidTr="00C56B00">
        <w:trPr>
          <w:trHeight w:val="570"/>
          <w:jc w:val="center"/>
        </w:trPr>
        <w:tc>
          <w:tcPr>
            <w:tcW w:w="4349" w:type="dxa"/>
            <w:tcBorders>
              <w:top w:val="single" w:sz="4" w:space="0" w:color="auto"/>
              <w:left w:val="single" w:sz="4" w:space="0" w:color="auto"/>
              <w:bottom w:val="single" w:sz="4" w:space="0" w:color="auto"/>
              <w:right w:val="nil"/>
            </w:tcBorders>
            <w:shd w:val="clear" w:color="auto" w:fill="EEECE1" w:themeFill="background2"/>
            <w:noWrap/>
            <w:vAlign w:val="bottom"/>
            <w:hideMark/>
          </w:tcPr>
          <w:p w:rsidR="00871F4D" w:rsidRPr="00322ED9" w:rsidRDefault="00871F4D" w:rsidP="00C56B00">
            <w:pPr>
              <w:jc w:val="center"/>
            </w:pPr>
            <w:r w:rsidRPr="00322ED9">
              <w:t>vzdelanostná štruktúra</w:t>
            </w: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871F4D" w:rsidRPr="00322ED9" w:rsidRDefault="00871F4D" w:rsidP="00C56B00">
            <w:pPr>
              <w:jc w:val="center"/>
            </w:pPr>
            <w:r w:rsidRPr="00322ED9">
              <w:t>Počet evidovaných nezamestnaných k 30.06.2015</w:t>
            </w:r>
          </w:p>
        </w:tc>
      </w:tr>
      <w:tr w:rsidR="00283236" w:rsidRPr="00322ED9" w:rsidTr="00C56B00">
        <w:trPr>
          <w:trHeight w:val="300"/>
          <w:jc w:val="center"/>
        </w:trPr>
        <w:tc>
          <w:tcPr>
            <w:tcW w:w="4349" w:type="dxa"/>
            <w:tcBorders>
              <w:top w:val="nil"/>
              <w:left w:val="single" w:sz="4" w:space="0" w:color="auto"/>
              <w:bottom w:val="single" w:sz="4" w:space="0" w:color="auto"/>
              <w:right w:val="single" w:sz="4" w:space="0" w:color="auto"/>
            </w:tcBorders>
            <w:shd w:val="clear" w:color="auto" w:fill="auto"/>
            <w:noWrap/>
            <w:vAlign w:val="bottom"/>
          </w:tcPr>
          <w:p w:rsidR="00283236" w:rsidRPr="00322ED9" w:rsidRDefault="00283236" w:rsidP="00C56B00">
            <w:r w:rsidRPr="00322ED9">
              <w:t xml:space="preserve">10 – Neukončené základné vzdelanie </w:t>
            </w:r>
          </w:p>
        </w:tc>
        <w:tc>
          <w:tcPr>
            <w:tcW w:w="2268" w:type="dxa"/>
            <w:tcBorders>
              <w:top w:val="nil"/>
              <w:left w:val="nil"/>
              <w:bottom w:val="single" w:sz="4" w:space="0" w:color="auto"/>
              <w:right w:val="single" w:sz="4" w:space="0" w:color="auto"/>
            </w:tcBorders>
            <w:shd w:val="clear" w:color="auto" w:fill="auto"/>
            <w:noWrap/>
            <w:vAlign w:val="bottom"/>
          </w:tcPr>
          <w:p w:rsidR="00283236" w:rsidRPr="00322ED9" w:rsidRDefault="00283236" w:rsidP="00C56B00">
            <w:pPr>
              <w:jc w:val="right"/>
            </w:pPr>
            <w:r w:rsidRPr="00322ED9">
              <w:t>2</w:t>
            </w:r>
          </w:p>
        </w:tc>
      </w:tr>
      <w:tr w:rsidR="00871F4D" w:rsidRPr="00322ED9" w:rsidTr="00C56B00">
        <w:trPr>
          <w:trHeight w:val="300"/>
          <w:jc w:val="center"/>
        </w:trPr>
        <w:tc>
          <w:tcPr>
            <w:tcW w:w="4349" w:type="dxa"/>
            <w:tcBorders>
              <w:top w:val="nil"/>
              <w:left w:val="single" w:sz="4" w:space="0" w:color="auto"/>
              <w:bottom w:val="single" w:sz="4" w:space="0" w:color="auto"/>
              <w:right w:val="single" w:sz="4" w:space="0" w:color="auto"/>
            </w:tcBorders>
            <w:shd w:val="clear" w:color="auto" w:fill="auto"/>
            <w:noWrap/>
            <w:vAlign w:val="bottom"/>
            <w:hideMark/>
          </w:tcPr>
          <w:p w:rsidR="00871F4D" w:rsidRPr="00322ED9" w:rsidRDefault="00871F4D" w:rsidP="00C56B00">
            <w:r w:rsidRPr="00322ED9">
              <w:t>11 - Základné vzdelanie</w:t>
            </w:r>
          </w:p>
        </w:tc>
        <w:tc>
          <w:tcPr>
            <w:tcW w:w="2268" w:type="dxa"/>
            <w:tcBorders>
              <w:top w:val="nil"/>
              <w:left w:val="nil"/>
              <w:bottom w:val="single" w:sz="4" w:space="0" w:color="auto"/>
              <w:right w:val="single" w:sz="4" w:space="0" w:color="auto"/>
            </w:tcBorders>
            <w:shd w:val="clear" w:color="auto" w:fill="auto"/>
            <w:noWrap/>
            <w:vAlign w:val="bottom"/>
          </w:tcPr>
          <w:p w:rsidR="00871F4D" w:rsidRPr="00322ED9" w:rsidRDefault="00283236" w:rsidP="00C56B00">
            <w:pPr>
              <w:jc w:val="right"/>
            </w:pPr>
            <w:r w:rsidRPr="00322ED9">
              <w:t>40</w:t>
            </w:r>
          </w:p>
        </w:tc>
      </w:tr>
      <w:tr w:rsidR="00871F4D" w:rsidRPr="00322ED9" w:rsidTr="00C56B00">
        <w:trPr>
          <w:trHeight w:val="300"/>
          <w:jc w:val="center"/>
        </w:trPr>
        <w:tc>
          <w:tcPr>
            <w:tcW w:w="4349" w:type="dxa"/>
            <w:tcBorders>
              <w:top w:val="nil"/>
              <w:left w:val="single" w:sz="4" w:space="0" w:color="auto"/>
              <w:bottom w:val="single" w:sz="4" w:space="0" w:color="auto"/>
              <w:right w:val="single" w:sz="4" w:space="0" w:color="auto"/>
            </w:tcBorders>
            <w:shd w:val="clear" w:color="auto" w:fill="auto"/>
            <w:noWrap/>
            <w:vAlign w:val="bottom"/>
            <w:hideMark/>
          </w:tcPr>
          <w:p w:rsidR="00871F4D" w:rsidRPr="00322ED9" w:rsidRDefault="00871F4D" w:rsidP="00C56B00">
            <w:r w:rsidRPr="00322ED9">
              <w:t>12 - Nižšie stredné odborné vzdelanie</w:t>
            </w:r>
          </w:p>
        </w:tc>
        <w:tc>
          <w:tcPr>
            <w:tcW w:w="2268" w:type="dxa"/>
            <w:tcBorders>
              <w:top w:val="nil"/>
              <w:left w:val="nil"/>
              <w:bottom w:val="single" w:sz="4" w:space="0" w:color="auto"/>
              <w:right w:val="single" w:sz="4" w:space="0" w:color="auto"/>
            </w:tcBorders>
            <w:shd w:val="clear" w:color="auto" w:fill="auto"/>
            <w:noWrap/>
            <w:vAlign w:val="bottom"/>
          </w:tcPr>
          <w:p w:rsidR="00871F4D" w:rsidRPr="00322ED9" w:rsidRDefault="00283236" w:rsidP="00C56B00">
            <w:pPr>
              <w:jc w:val="right"/>
            </w:pPr>
            <w:r w:rsidRPr="00322ED9">
              <w:t>1</w:t>
            </w:r>
          </w:p>
        </w:tc>
      </w:tr>
      <w:tr w:rsidR="00871F4D" w:rsidRPr="00322ED9" w:rsidTr="00C56B00">
        <w:trPr>
          <w:trHeight w:val="300"/>
          <w:jc w:val="center"/>
        </w:trPr>
        <w:tc>
          <w:tcPr>
            <w:tcW w:w="4349" w:type="dxa"/>
            <w:tcBorders>
              <w:top w:val="nil"/>
              <w:left w:val="single" w:sz="4" w:space="0" w:color="auto"/>
              <w:bottom w:val="single" w:sz="4" w:space="0" w:color="auto"/>
              <w:right w:val="single" w:sz="4" w:space="0" w:color="auto"/>
            </w:tcBorders>
            <w:shd w:val="clear" w:color="auto" w:fill="auto"/>
            <w:noWrap/>
            <w:vAlign w:val="bottom"/>
            <w:hideMark/>
          </w:tcPr>
          <w:p w:rsidR="00871F4D" w:rsidRPr="00322ED9" w:rsidRDefault="00871F4D" w:rsidP="00C56B00">
            <w:r w:rsidRPr="00322ED9">
              <w:t>13 - Stredné odborné vzdelanie</w:t>
            </w:r>
          </w:p>
        </w:tc>
        <w:tc>
          <w:tcPr>
            <w:tcW w:w="2268" w:type="dxa"/>
            <w:tcBorders>
              <w:top w:val="nil"/>
              <w:left w:val="nil"/>
              <w:bottom w:val="single" w:sz="4" w:space="0" w:color="auto"/>
              <w:right w:val="single" w:sz="4" w:space="0" w:color="auto"/>
            </w:tcBorders>
            <w:shd w:val="clear" w:color="auto" w:fill="auto"/>
            <w:noWrap/>
            <w:vAlign w:val="bottom"/>
          </w:tcPr>
          <w:p w:rsidR="00871F4D" w:rsidRPr="00322ED9" w:rsidRDefault="00283236" w:rsidP="00C56B00">
            <w:pPr>
              <w:jc w:val="right"/>
            </w:pPr>
            <w:r w:rsidRPr="00322ED9">
              <w:t>42</w:t>
            </w:r>
          </w:p>
        </w:tc>
      </w:tr>
      <w:tr w:rsidR="00871F4D" w:rsidRPr="00322ED9" w:rsidTr="00C56B00">
        <w:trPr>
          <w:trHeight w:val="300"/>
          <w:jc w:val="center"/>
        </w:trPr>
        <w:tc>
          <w:tcPr>
            <w:tcW w:w="4349" w:type="dxa"/>
            <w:tcBorders>
              <w:top w:val="nil"/>
              <w:left w:val="single" w:sz="4" w:space="0" w:color="auto"/>
              <w:bottom w:val="single" w:sz="4" w:space="0" w:color="auto"/>
              <w:right w:val="single" w:sz="4" w:space="0" w:color="auto"/>
            </w:tcBorders>
            <w:shd w:val="clear" w:color="auto" w:fill="auto"/>
            <w:noWrap/>
            <w:vAlign w:val="bottom"/>
            <w:hideMark/>
          </w:tcPr>
          <w:p w:rsidR="00871F4D" w:rsidRPr="00322ED9" w:rsidRDefault="00871F4D" w:rsidP="00C56B00">
            <w:r w:rsidRPr="00322ED9">
              <w:t>14 - Úplné stredné odborné vzdelanie</w:t>
            </w:r>
          </w:p>
        </w:tc>
        <w:tc>
          <w:tcPr>
            <w:tcW w:w="2268" w:type="dxa"/>
            <w:tcBorders>
              <w:top w:val="nil"/>
              <w:left w:val="nil"/>
              <w:bottom w:val="single" w:sz="4" w:space="0" w:color="auto"/>
              <w:right w:val="single" w:sz="4" w:space="0" w:color="auto"/>
            </w:tcBorders>
            <w:shd w:val="clear" w:color="auto" w:fill="auto"/>
            <w:noWrap/>
            <w:vAlign w:val="bottom"/>
          </w:tcPr>
          <w:p w:rsidR="00871F4D" w:rsidRPr="00322ED9" w:rsidRDefault="00283236" w:rsidP="00C56B00">
            <w:pPr>
              <w:jc w:val="right"/>
            </w:pPr>
            <w:r w:rsidRPr="00322ED9">
              <w:t>27</w:t>
            </w:r>
          </w:p>
        </w:tc>
      </w:tr>
      <w:tr w:rsidR="00871F4D" w:rsidRPr="00322ED9" w:rsidTr="00C56B00">
        <w:trPr>
          <w:trHeight w:val="300"/>
          <w:jc w:val="center"/>
        </w:trPr>
        <w:tc>
          <w:tcPr>
            <w:tcW w:w="4349" w:type="dxa"/>
            <w:tcBorders>
              <w:top w:val="nil"/>
              <w:left w:val="single" w:sz="4" w:space="0" w:color="auto"/>
              <w:bottom w:val="single" w:sz="4" w:space="0" w:color="auto"/>
              <w:right w:val="single" w:sz="4" w:space="0" w:color="auto"/>
            </w:tcBorders>
            <w:shd w:val="clear" w:color="auto" w:fill="auto"/>
            <w:noWrap/>
            <w:vAlign w:val="bottom"/>
            <w:hideMark/>
          </w:tcPr>
          <w:p w:rsidR="00871F4D" w:rsidRPr="00322ED9" w:rsidRDefault="00871F4D" w:rsidP="00C56B00">
            <w:r w:rsidRPr="00322ED9">
              <w:t>15 - Úplné stredné všeobecné vzdelanie</w:t>
            </w:r>
          </w:p>
        </w:tc>
        <w:tc>
          <w:tcPr>
            <w:tcW w:w="2268" w:type="dxa"/>
            <w:tcBorders>
              <w:top w:val="nil"/>
              <w:left w:val="nil"/>
              <w:bottom w:val="single" w:sz="4" w:space="0" w:color="auto"/>
              <w:right w:val="single" w:sz="4" w:space="0" w:color="auto"/>
            </w:tcBorders>
            <w:shd w:val="clear" w:color="auto" w:fill="auto"/>
            <w:noWrap/>
            <w:vAlign w:val="bottom"/>
          </w:tcPr>
          <w:p w:rsidR="00871F4D" w:rsidRPr="00322ED9" w:rsidRDefault="00283236" w:rsidP="00C56B00">
            <w:pPr>
              <w:jc w:val="right"/>
            </w:pPr>
            <w:r w:rsidRPr="00322ED9">
              <w:t>3</w:t>
            </w:r>
          </w:p>
        </w:tc>
      </w:tr>
      <w:tr w:rsidR="00871F4D" w:rsidRPr="00322ED9" w:rsidTr="00C56B00">
        <w:trPr>
          <w:trHeight w:val="300"/>
          <w:jc w:val="center"/>
        </w:trPr>
        <w:tc>
          <w:tcPr>
            <w:tcW w:w="4349" w:type="dxa"/>
            <w:tcBorders>
              <w:top w:val="nil"/>
              <w:left w:val="single" w:sz="4" w:space="0" w:color="auto"/>
              <w:bottom w:val="single" w:sz="4" w:space="0" w:color="auto"/>
              <w:right w:val="single" w:sz="4" w:space="0" w:color="auto"/>
            </w:tcBorders>
            <w:shd w:val="clear" w:color="auto" w:fill="auto"/>
            <w:noWrap/>
            <w:vAlign w:val="bottom"/>
            <w:hideMark/>
          </w:tcPr>
          <w:p w:rsidR="00871F4D" w:rsidRPr="00322ED9" w:rsidRDefault="00871F4D" w:rsidP="00C56B00">
            <w:r w:rsidRPr="00322ED9">
              <w:t>16 - Vyššie odborné vzdelanie</w:t>
            </w:r>
          </w:p>
        </w:tc>
        <w:tc>
          <w:tcPr>
            <w:tcW w:w="2268" w:type="dxa"/>
            <w:tcBorders>
              <w:top w:val="nil"/>
              <w:left w:val="nil"/>
              <w:bottom w:val="single" w:sz="4" w:space="0" w:color="auto"/>
              <w:right w:val="single" w:sz="4" w:space="0" w:color="auto"/>
            </w:tcBorders>
            <w:shd w:val="clear" w:color="auto" w:fill="auto"/>
            <w:noWrap/>
            <w:vAlign w:val="bottom"/>
          </w:tcPr>
          <w:p w:rsidR="00871F4D" w:rsidRPr="00322ED9" w:rsidRDefault="00283236" w:rsidP="00C56B00">
            <w:pPr>
              <w:jc w:val="right"/>
            </w:pPr>
            <w:r w:rsidRPr="00322ED9">
              <w:t>0</w:t>
            </w:r>
          </w:p>
        </w:tc>
      </w:tr>
      <w:tr w:rsidR="00871F4D" w:rsidRPr="00322ED9" w:rsidTr="00C56B00">
        <w:trPr>
          <w:trHeight w:val="300"/>
          <w:jc w:val="center"/>
        </w:trPr>
        <w:tc>
          <w:tcPr>
            <w:tcW w:w="4349" w:type="dxa"/>
            <w:tcBorders>
              <w:top w:val="nil"/>
              <w:left w:val="single" w:sz="4" w:space="0" w:color="auto"/>
              <w:bottom w:val="single" w:sz="4" w:space="0" w:color="auto"/>
              <w:right w:val="single" w:sz="4" w:space="0" w:color="auto"/>
            </w:tcBorders>
            <w:shd w:val="clear" w:color="auto" w:fill="auto"/>
            <w:noWrap/>
            <w:vAlign w:val="bottom"/>
            <w:hideMark/>
          </w:tcPr>
          <w:p w:rsidR="00871F4D" w:rsidRPr="00322ED9" w:rsidRDefault="00871F4D" w:rsidP="00C56B00">
            <w:r w:rsidRPr="00322ED9">
              <w:t>17 - Vysokoškolské vzdelanie prvého stupňa</w:t>
            </w:r>
          </w:p>
        </w:tc>
        <w:tc>
          <w:tcPr>
            <w:tcW w:w="2268" w:type="dxa"/>
            <w:tcBorders>
              <w:top w:val="nil"/>
              <w:left w:val="nil"/>
              <w:bottom w:val="single" w:sz="4" w:space="0" w:color="auto"/>
              <w:right w:val="single" w:sz="4" w:space="0" w:color="auto"/>
            </w:tcBorders>
            <w:shd w:val="clear" w:color="auto" w:fill="auto"/>
            <w:noWrap/>
            <w:vAlign w:val="bottom"/>
          </w:tcPr>
          <w:p w:rsidR="00871F4D" w:rsidRPr="00322ED9" w:rsidRDefault="00283236" w:rsidP="00C56B00">
            <w:pPr>
              <w:jc w:val="right"/>
            </w:pPr>
            <w:r w:rsidRPr="00322ED9">
              <w:t>2</w:t>
            </w:r>
          </w:p>
        </w:tc>
      </w:tr>
      <w:tr w:rsidR="00871F4D" w:rsidRPr="00322ED9" w:rsidTr="00C56B00">
        <w:trPr>
          <w:trHeight w:val="300"/>
          <w:jc w:val="center"/>
        </w:trPr>
        <w:tc>
          <w:tcPr>
            <w:tcW w:w="4349" w:type="dxa"/>
            <w:tcBorders>
              <w:top w:val="nil"/>
              <w:left w:val="single" w:sz="4" w:space="0" w:color="auto"/>
              <w:bottom w:val="single" w:sz="4" w:space="0" w:color="auto"/>
              <w:right w:val="single" w:sz="4" w:space="0" w:color="auto"/>
            </w:tcBorders>
            <w:shd w:val="clear" w:color="auto" w:fill="auto"/>
            <w:noWrap/>
            <w:vAlign w:val="bottom"/>
            <w:hideMark/>
          </w:tcPr>
          <w:p w:rsidR="00871F4D" w:rsidRPr="00322ED9" w:rsidRDefault="00871F4D" w:rsidP="00C56B00">
            <w:r w:rsidRPr="00322ED9">
              <w:t>18 - Vysokoškolské vzdelanie druhého stupňa</w:t>
            </w:r>
          </w:p>
        </w:tc>
        <w:tc>
          <w:tcPr>
            <w:tcW w:w="2268" w:type="dxa"/>
            <w:tcBorders>
              <w:top w:val="nil"/>
              <w:left w:val="nil"/>
              <w:bottom w:val="single" w:sz="4" w:space="0" w:color="auto"/>
              <w:right w:val="single" w:sz="4" w:space="0" w:color="auto"/>
            </w:tcBorders>
            <w:shd w:val="clear" w:color="auto" w:fill="auto"/>
            <w:noWrap/>
            <w:vAlign w:val="bottom"/>
          </w:tcPr>
          <w:p w:rsidR="00871F4D" w:rsidRPr="00322ED9" w:rsidRDefault="00283236" w:rsidP="00C56B00">
            <w:pPr>
              <w:jc w:val="right"/>
            </w:pPr>
            <w:r w:rsidRPr="00322ED9">
              <w:t>10</w:t>
            </w:r>
          </w:p>
        </w:tc>
      </w:tr>
      <w:tr w:rsidR="00871F4D" w:rsidRPr="00322ED9" w:rsidTr="00C56B00">
        <w:trPr>
          <w:trHeight w:val="300"/>
          <w:jc w:val="center"/>
        </w:trPr>
        <w:tc>
          <w:tcPr>
            <w:tcW w:w="4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F4D" w:rsidRPr="00322ED9" w:rsidRDefault="00871F4D" w:rsidP="00C56B00">
            <w:r w:rsidRPr="00322ED9">
              <w:t>19 - Vysokoškolské vzdelanie tretieho stupňa</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71F4D" w:rsidRPr="00322ED9" w:rsidRDefault="00283236" w:rsidP="00C56B00">
            <w:pPr>
              <w:jc w:val="right"/>
            </w:pPr>
            <w:r w:rsidRPr="00322ED9">
              <w:t>0</w:t>
            </w:r>
          </w:p>
        </w:tc>
      </w:tr>
      <w:tr w:rsidR="00871F4D" w:rsidRPr="00322ED9" w:rsidTr="00C56B00">
        <w:trPr>
          <w:trHeight w:val="300"/>
          <w:jc w:val="center"/>
        </w:trPr>
        <w:tc>
          <w:tcPr>
            <w:tcW w:w="43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1F4D" w:rsidRPr="00322ED9" w:rsidRDefault="00871F4D" w:rsidP="00C56B00">
            <w:r w:rsidRPr="00322ED9">
              <w:t>SPOLU</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71F4D" w:rsidRPr="00322ED9" w:rsidRDefault="00143444" w:rsidP="00C56B00">
            <w:pPr>
              <w:jc w:val="right"/>
            </w:pPr>
            <w:r w:rsidRPr="00322ED9">
              <w:t>127</w:t>
            </w:r>
          </w:p>
        </w:tc>
      </w:tr>
    </w:tbl>
    <w:p w:rsidR="00871F4D" w:rsidRPr="00322ED9" w:rsidRDefault="00871F4D" w:rsidP="00871F4D">
      <w:pPr>
        <w:jc w:val="both"/>
        <w:rPr>
          <w:sz w:val="16"/>
          <w:szCs w:val="16"/>
        </w:rPr>
      </w:pPr>
      <w:r w:rsidRPr="00322ED9">
        <w:rPr>
          <w:sz w:val="16"/>
          <w:szCs w:val="16"/>
        </w:rPr>
        <w:t>Zdroj: UPSVAR, 2015</w:t>
      </w:r>
    </w:p>
    <w:p w:rsidR="00871F4D" w:rsidRPr="00322ED9" w:rsidRDefault="00871F4D" w:rsidP="00E37419">
      <w:pPr>
        <w:tabs>
          <w:tab w:val="left" w:pos="1856"/>
        </w:tabs>
        <w:jc w:val="both"/>
        <w:rPr>
          <w:sz w:val="24"/>
          <w:szCs w:val="24"/>
        </w:rPr>
      </w:pPr>
    </w:p>
    <w:p w:rsidR="00E73C10" w:rsidRPr="00322ED9" w:rsidRDefault="00E73C10" w:rsidP="00E37419">
      <w:pPr>
        <w:tabs>
          <w:tab w:val="left" w:pos="1856"/>
        </w:tabs>
        <w:jc w:val="both"/>
        <w:rPr>
          <w:sz w:val="24"/>
          <w:szCs w:val="24"/>
        </w:rPr>
      </w:pPr>
    </w:p>
    <w:p w:rsidR="00D06995" w:rsidRPr="00322ED9" w:rsidRDefault="00D06995" w:rsidP="00E37419">
      <w:pPr>
        <w:jc w:val="both"/>
        <w:rPr>
          <w:sz w:val="24"/>
          <w:szCs w:val="24"/>
        </w:rPr>
        <w:sectPr w:rsidR="00D06995" w:rsidRPr="00322ED9" w:rsidSect="009D270E">
          <w:pgSz w:w="11906" w:h="16838" w:code="9"/>
          <w:pgMar w:top="1440" w:right="1440" w:bottom="1656" w:left="1440" w:header="706" w:footer="706" w:gutter="0"/>
          <w:cols w:space="720"/>
        </w:sectPr>
      </w:pPr>
    </w:p>
    <w:p w:rsidR="00225228" w:rsidRPr="00322ED9" w:rsidRDefault="00225228" w:rsidP="00225228">
      <w:pPr>
        <w:jc w:val="center"/>
        <w:rPr>
          <w:sz w:val="24"/>
          <w:szCs w:val="24"/>
        </w:rPr>
      </w:pPr>
      <w:r w:rsidRPr="00322ED9">
        <w:rPr>
          <w:sz w:val="24"/>
          <w:szCs w:val="24"/>
        </w:rPr>
        <w:lastRenderedPageBreak/>
        <w:t>Tab. 2</w:t>
      </w:r>
      <w:r w:rsidR="00D50A86" w:rsidRPr="00322ED9">
        <w:rPr>
          <w:sz w:val="24"/>
          <w:szCs w:val="24"/>
        </w:rPr>
        <w:t>5</w:t>
      </w:r>
      <w:r w:rsidRPr="00322ED9">
        <w:rPr>
          <w:sz w:val="24"/>
          <w:szCs w:val="24"/>
        </w:rPr>
        <w:t xml:space="preserve">: Počet evidovaných nezamestnaných v obci podľa </w:t>
      </w:r>
      <w:r w:rsidRPr="00322ED9">
        <w:rPr>
          <w:b/>
          <w:bCs/>
          <w:color w:val="333333"/>
          <w:sz w:val="24"/>
          <w:szCs w:val="24"/>
        </w:rPr>
        <w:t xml:space="preserve">dĺžky evidencie </w:t>
      </w:r>
    </w:p>
    <w:tbl>
      <w:tblPr>
        <w:tblW w:w="13298"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29"/>
        <w:gridCol w:w="1029"/>
        <w:gridCol w:w="1029"/>
        <w:gridCol w:w="1215"/>
        <w:gridCol w:w="1215"/>
        <w:gridCol w:w="1215"/>
        <w:gridCol w:w="1215"/>
        <w:gridCol w:w="1215"/>
        <w:gridCol w:w="1215"/>
        <w:gridCol w:w="1215"/>
        <w:gridCol w:w="1299"/>
        <w:gridCol w:w="416"/>
      </w:tblGrid>
      <w:tr w:rsidR="00225228" w:rsidRPr="00322ED9" w:rsidTr="00225228">
        <w:trPr>
          <w:trHeight w:val="255"/>
          <w:jc w:val="center"/>
        </w:trPr>
        <w:tc>
          <w:tcPr>
            <w:tcW w:w="13298" w:type="dxa"/>
            <w:gridSpan w:val="12"/>
            <w:shd w:val="clear" w:color="000000" w:fill="E7E5E5"/>
            <w:noWrap/>
            <w:hideMark/>
          </w:tcPr>
          <w:p w:rsidR="00225228" w:rsidRPr="00322ED9" w:rsidRDefault="00225228" w:rsidP="00225228">
            <w:pPr>
              <w:jc w:val="center"/>
              <w:rPr>
                <w:b/>
                <w:bCs/>
                <w:color w:val="333333"/>
                <w:sz w:val="16"/>
                <w:szCs w:val="16"/>
              </w:rPr>
            </w:pPr>
            <w:r w:rsidRPr="00322ED9">
              <w:rPr>
                <w:b/>
                <w:bCs/>
                <w:color w:val="333333"/>
                <w:sz w:val="16"/>
                <w:szCs w:val="16"/>
              </w:rPr>
              <w:t xml:space="preserve">v tom podľa dĺžky evidencie </w:t>
            </w:r>
          </w:p>
        </w:tc>
      </w:tr>
      <w:tr w:rsidR="00225228" w:rsidRPr="00322ED9" w:rsidTr="00225228">
        <w:trPr>
          <w:trHeight w:val="270"/>
          <w:jc w:val="center"/>
        </w:trPr>
        <w:tc>
          <w:tcPr>
            <w:tcW w:w="1029" w:type="dxa"/>
            <w:shd w:val="clear" w:color="000000" w:fill="E7E5E5"/>
            <w:noWrap/>
            <w:hideMark/>
          </w:tcPr>
          <w:p w:rsidR="00225228" w:rsidRPr="00322ED9" w:rsidRDefault="00225228" w:rsidP="00225228">
            <w:pPr>
              <w:jc w:val="center"/>
              <w:rPr>
                <w:color w:val="333333"/>
                <w:sz w:val="16"/>
                <w:szCs w:val="16"/>
              </w:rPr>
            </w:pPr>
            <w:r w:rsidRPr="00322ED9">
              <w:rPr>
                <w:color w:val="333333"/>
                <w:sz w:val="16"/>
                <w:szCs w:val="16"/>
              </w:rPr>
              <w:t>0-3 mesiacov</w:t>
            </w:r>
          </w:p>
        </w:tc>
        <w:tc>
          <w:tcPr>
            <w:tcW w:w="1029" w:type="dxa"/>
            <w:shd w:val="clear" w:color="000000" w:fill="E7E5E5"/>
            <w:noWrap/>
            <w:hideMark/>
          </w:tcPr>
          <w:p w:rsidR="00225228" w:rsidRPr="00322ED9" w:rsidRDefault="00225228" w:rsidP="00225228">
            <w:pPr>
              <w:jc w:val="center"/>
              <w:rPr>
                <w:color w:val="333333"/>
                <w:sz w:val="16"/>
                <w:szCs w:val="16"/>
              </w:rPr>
            </w:pPr>
            <w:r w:rsidRPr="00322ED9">
              <w:rPr>
                <w:color w:val="333333"/>
                <w:sz w:val="16"/>
                <w:szCs w:val="16"/>
              </w:rPr>
              <w:t>4-6 mesiacov</w:t>
            </w:r>
          </w:p>
        </w:tc>
        <w:tc>
          <w:tcPr>
            <w:tcW w:w="1029" w:type="dxa"/>
            <w:shd w:val="clear" w:color="000000" w:fill="E7E5E5"/>
            <w:noWrap/>
            <w:hideMark/>
          </w:tcPr>
          <w:p w:rsidR="00225228" w:rsidRPr="00322ED9" w:rsidRDefault="00225228" w:rsidP="00225228">
            <w:pPr>
              <w:jc w:val="center"/>
              <w:rPr>
                <w:color w:val="333333"/>
                <w:sz w:val="16"/>
                <w:szCs w:val="16"/>
              </w:rPr>
            </w:pPr>
            <w:r w:rsidRPr="00322ED9">
              <w:rPr>
                <w:color w:val="333333"/>
                <w:sz w:val="16"/>
                <w:szCs w:val="16"/>
              </w:rPr>
              <w:t>7-9 mesiacov</w:t>
            </w:r>
          </w:p>
        </w:tc>
        <w:tc>
          <w:tcPr>
            <w:tcW w:w="1215" w:type="dxa"/>
            <w:shd w:val="clear" w:color="000000" w:fill="E7E5E5"/>
            <w:noWrap/>
            <w:hideMark/>
          </w:tcPr>
          <w:p w:rsidR="00225228" w:rsidRPr="00322ED9" w:rsidRDefault="00225228" w:rsidP="00225228">
            <w:pPr>
              <w:jc w:val="center"/>
              <w:rPr>
                <w:color w:val="333333"/>
                <w:sz w:val="16"/>
                <w:szCs w:val="16"/>
              </w:rPr>
            </w:pPr>
            <w:r w:rsidRPr="00322ED9">
              <w:rPr>
                <w:color w:val="333333"/>
                <w:sz w:val="16"/>
                <w:szCs w:val="16"/>
              </w:rPr>
              <w:t>10-12 mesiacov</w:t>
            </w:r>
          </w:p>
        </w:tc>
        <w:tc>
          <w:tcPr>
            <w:tcW w:w="1215" w:type="dxa"/>
            <w:shd w:val="clear" w:color="000000" w:fill="E7E5E5"/>
            <w:noWrap/>
            <w:hideMark/>
          </w:tcPr>
          <w:p w:rsidR="00225228" w:rsidRPr="00322ED9" w:rsidRDefault="00225228" w:rsidP="00225228">
            <w:pPr>
              <w:jc w:val="center"/>
              <w:rPr>
                <w:color w:val="333333"/>
                <w:sz w:val="16"/>
                <w:szCs w:val="16"/>
              </w:rPr>
            </w:pPr>
            <w:r w:rsidRPr="00322ED9">
              <w:rPr>
                <w:color w:val="333333"/>
                <w:sz w:val="16"/>
                <w:szCs w:val="16"/>
              </w:rPr>
              <w:t>13-18 mesiacov</w:t>
            </w:r>
          </w:p>
        </w:tc>
        <w:tc>
          <w:tcPr>
            <w:tcW w:w="1215" w:type="dxa"/>
            <w:shd w:val="clear" w:color="000000" w:fill="E7E5E5"/>
            <w:noWrap/>
            <w:hideMark/>
          </w:tcPr>
          <w:p w:rsidR="00225228" w:rsidRPr="00322ED9" w:rsidRDefault="00225228" w:rsidP="00225228">
            <w:pPr>
              <w:jc w:val="center"/>
              <w:rPr>
                <w:color w:val="333333"/>
                <w:sz w:val="16"/>
                <w:szCs w:val="16"/>
              </w:rPr>
            </w:pPr>
            <w:r w:rsidRPr="00322ED9">
              <w:rPr>
                <w:color w:val="333333"/>
                <w:sz w:val="16"/>
                <w:szCs w:val="16"/>
              </w:rPr>
              <w:t>19-24 mesiacov</w:t>
            </w:r>
          </w:p>
        </w:tc>
        <w:tc>
          <w:tcPr>
            <w:tcW w:w="1215" w:type="dxa"/>
            <w:shd w:val="clear" w:color="000000" w:fill="E7E5E5"/>
            <w:noWrap/>
            <w:hideMark/>
          </w:tcPr>
          <w:p w:rsidR="00225228" w:rsidRPr="00322ED9" w:rsidRDefault="00225228" w:rsidP="00225228">
            <w:pPr>
              <w:jc w:val="center"/>
              <w:rPr>
                <w:color w:val="333333"/>
                <w:sz w:val="16"/>
                <w:szCs w:val="16"/>
              </w:rPr>
            </w:pPr>
            <w:r w:rsidRPr="00322ED9">
              <w:rPr>
                <w:color w:val="333333"/>
                <w:sz w:val="16"/>
                <w:szCs w:val="16"/>
              </w:rPr>
              <w:t>25-30 mesiacov</w:t>
            </w:r>
          </w:p>
        </w:tc>
        <w:tc>
          <w:tcPr>
            <w:tcW w:w="1215" w:type="dxa"/>
            <w:shd w:val="clear" w:color="000000" w:fill="E7E5E5"/>
            <w:noWrap/>
            <w:hideMark/>
          </w:tcPr>
          <w:p w:rsidR="00225228" w:rsidRPr="00322ED9" w:rsidRDefault="00225228" w:rsidP="00225228">
            <w:pPr>
              <w:jc w:val="center"/>
              <w:rPr>
                <w:color w:val="333333"/>
                <w:sz w:val="16"/>
                <w:szCs w:val="16"/>
              </w:rPr>
            </w:pPr>
            <w:r w:rsidRPr="00322ED9">
              <w:rPr>
                <w:color w:val="333333"/>
                <w:sz w:val="16"/>
                <w:szCs w:val="16"/>
              </w:rPr>
              <w:t>31-36 mesiacov</w:t>
            </w:r>
          </w:p>
        </w:tc>
        <w:tc>
          <w:tcPr>
            <w:tcW w:w="1215" w:type="dxa"/>
            <w:shd w:val="clear" w:color="000000" w:fill="E7E5E5"/>
            <w:noWrap/>
            <w:hideMark/>
          </w:tcPr>
          <w:p w:rsidR="00225228" w:rsidRPr="00322ED9" w:rsidRDefault="00225228" w:rsidP="00225228">
            <w:pPr>
              <w:jc w:val="center"/>
              <w:rPr>
                <w:color w:val="333333"/>
                <w:sz w:val="16"/>
                <w:szCs w:val="16"/>
              </w:rPr>
            </w:pPr>
            <w:r w:rsidRPr="00322ED9">
              <w:rPr>
                <w:color w:val="333333"/>
                <w:sz w:val="16"/>
                <w:szCs w:val="16"/>
              </w:rPr>
              <w:t>37-42 mesiacov</w:t>
            </w:r>
          </w:p>
        </w:tc>
        <w:tc>
          <w:tcPr>
            <w:tcW w:w="1215" w:type="dxa"/>
            <w:shd w:val="clear" w:color="000000" w:fill="E7E5E5"/>
            <w:noWrap/>
            <w:hideMark/>
          </w:tcPr>
          <w:p w:rsidR="00225228" w:rsidRPr="00322ED9" w:rsidRDefault="00225228" w:rsidP="00225228">
            <w:pPr>
              <w:jc w:val="center"/>
              <w:rPr>
                <w:color w:val="333333"/>
                <w:sz w:val="16"/>
                <w:szCs w:val="16"/>
              </w:rPr>
            </w:pPr>
            <w:r w:rsidRPr="00322ED9">
              <w:rPr>
                <w:color w:val="333333"/>
                <w:sz w:val="16"/>
                <w:szCs w:val="16"/>
              </w:rPr>
              <w:t>43-48 mesiacov</w:t>
            </w:r>
          </w:p>
        </w:tc>
        <w:tc>
          <w:tcPr>
            <w:tcW w:w="1299" w:type="dxa"/>
            <w:shd w:val="clear" w:color="000000" w:fill="E7E5E5"/>
            <w:noWrap/>
            <w:hideMark/>
          </w:tcPr>
          <w:p w:rsidR="00225228" w:rsidRPr="00322ED9" w:rsidRDefault="00225228" w:rsidP="00225228">
            <w:pPr>
              <w:jc w:val="center"/>
              <w:rPr>
                <w:color w:val="333333"/>
                <w:sz w:val="16"/>
                <w:szCs w:val="16"/>
              </w:rPr>
            </w:pPr>
            <w:r w:rsidRPr="00322ED9">
              <w:rPr>
                <w:color w:val="333333"/>
                <w:sz w:val="16"/>
                <w:szCs w:val="16"/>
              </w:rPr>
              <w:t>nad 48 mesiacov</w:t>
            </w:r>
          </w:p>
        </w:tc>
        <w:tc>
          <w:tcPr>
            <w:tcW w:w="407" w:type="dxa"/>
            <w:shd w:val="clear" w:color="000000" w:fill="E7E5E5"/>
            <w:noWrap/>
            <w:hideMark/>
          </w:tcPr>
          <w:p w:rsidR="00225228" w:rsidRPr="00322ED9" w:rsidRDefault="00225228" w:rsidP="00225228">
            <w:pPr>
              <w:jc w:val="center"/>
              <w:rPr>
                <w:color w:val="333333"/>
                <w:sz w:val="16"/>
                <w:szCs w:val="16"/>
              </w:rPr>
            </w:pPr>
            <w:r w:rsidRPr="00322ED9">
              <w:rPr>
                <w:color w:val="333333"/>
                <w:sz w:val="16"/>
                <w:szCs w:val="16"/>
              </w:rPr>
              <w:t>N/A</w:t>
            </w:r>
          </w:p>
        </w:tc>
      </w:tr>
      <w:tr w:rsidR="00225228" w:rsidRPr="00322ED9" w:rsidTr="00225228">
        <w:trPr>
          <w:trHeight w:val="255"/>
          <w:jc w:val="center"/>
        </w:trPr>
        <w:tc>
          <w:tcPr>
            <w:tcW w:w="1029" w:type="dxa"/>
            <w:shd w:val="clear" w:color="auto" w:fill="auto"/>
            <w:noWrap/>
            <w:hideMark/>
          </w:tcPr>
          <w:p w:rsidR="00225228" w:rsidRPr="00322ED9" w:rsidRDefault="00225228" w:rsidP="00225228">
            <w:pPr>
              <w:jc w:val="right"/>
              <w:rPr>
                <w:color w:val="454545"/>
                <w:sz w:val="16"/>
                <w:szCs w:val="16"/>
              </w:rPr>
            </w:pPr>
            <w:r w:rsidRPr="00322ED9">
              <w:rPr>
                <w:color w:val="454545"/>
                <w:sz w:val="16"/>
                <w:szCs w:val="16"/>
              </w:rPr>
              <w:t>24</w:t>
            </w:r>
          </w:p>
        </w:tc>
        <w:tc>
          <w:tcPr>
            <w:tcW w:w="1029" w:type="dxa"/>
            <w:shd w:val="clear" w:color="auto" w:fill="auto"/>
            <w:noWrap/>
            <w:hideMark/>
          </w:tcPr>
          <w:p w:rsidR="00225228" w:rsidRPr="00322ED9" w:rsidRDefault="00225228" w:rsidP="00225228">
            <w:pPr>
              <w:jc w:val="right"/>
              <w:rPr>
                <w:color w:val="454545"/>
                <w:sz w:val="16"/>
                <w:szCs w:val="16"/>
              </w:rPr>
            </w:pPr>
            <w:r w:rsidRPr="00322ED9">
              <w:rPr>
                <w:color w:val="454545"/>
                <w:sz w:val="16"/>
                <w:szCs w:val="16"/>
              </w:rPr>
              <w:t>13</w:t>
            </w:r>
          </w:p>
        </w:tc>
        <w:tc>
          <w:tcPr>
            <w:tcW w:w="1029" w:type="dxa"/>
            <w:shd w:val="clear" w:color="auto" w:fill="auto"/>
            <w:noWrap/>
            <w:hideMark/>
          </w:tcPr>
          <w:p w:rsidR="00225228" w:rsidRPr="00322ED9" w:rsidRDefault="00225228" w:rsidP="00225228">
            <w:pPr>
              <w:jc w:val="right"/>
              <w:rPr>
                <w:color w:val="454545"/>
                <w:sz w:val="16"/>
                <w:szCs w:val="16"/>
              </w:rPr>
            </w:pPr>
            <w:r w:rsidRPr="00322ED9">
              <w:rPr>
                <w:color w:val="454545"/>
                <w:sz w:val="16"/>
                <w:szCs w:val="16"/>
              </w:rPr>
              <w:t>7</w:t>
            </w:r>
          </w:p>
        </w:tc>
        <w:tc>
          <w:tcPr>
            <w:tcW w:w="1215" w:type="dxa"/>
            <w:shd w:val="clear" w:color="auto" w:fill="auto"/>
            <w:noWrap/>
            <w:hideMark/>
          </w:tcPr>
          <w:p w:rsidR="00225228" w:rsidRPr="00322ED9" w:rsidRDefault="00225228" w:rsidP="00225228">
            <w:pPr>
              <w:jc w:val="right"/>
              <w:rPr>
                <w:color w:val="454545"/>
                <w:sz w:val="16"/>
                <w:szCs w:val="16"/>
              </w:rPr>
            </w:pPr>
            <w:r w:rsidRPr="00322ED9">
              <w:rPr>
                <w:color w:val="454545"/>
                <w:sz w:val="16"/>
                <w:szCs w:val="16"/>
              </w:rPr>
              <w:t>9</w:t>
            </w:r>
          </w:p>
        </w:tc>
        <w:tc>
          <w:tcPr>
            <w:tcW w:w="1215" w:type="dxa"/>
            <w:shd w:val="clear" w:color="auto" w:fill="auto"/>
            <w:noWrap/>
            <w:hideMark/>
          </w:tcPr>
          <w:p w:rsidR="00225228" w:rsidRPr="00322ED9" w:rsidRDefault="00225228" w:rsidP="00225228">
            <w:pPr>
              <w:jc w:val="right"/>
              <w:rPr>
                <w:color w:val="454545"/>
                <w:sz w:val="16"/>
                <w:szCs w:val="16"/>
              </w:rPr>
            </w:pPr>
            <w:r w:rsidRPr="00322ED9">
              <w:rPr>
                <w:color w:val="454545"/>
                <w:sz w:val="16"/>
                <w:szCs w:val="16"/>
              </w:rPr>
              <w:t>14</w:t>
            </w:r>
          </w:p>
        </w:tc>
        <w:tc>
          <w:tcPr>
            <w:tcW w:w="1215" w:type="dxa"/>
            <w:shd w:val="clear" w:color="auto" w:fill="auto"/>
            <w:noWrap/>
            <w:hideMark/>
          </w:tcPr>
          <w:p w:rsidR="00225228" w:rsidRPr="00322ED9" w:rsidRDefault="00225228" w:rsidP="00225228">
            <w:pPr>
              <w:jc w:val="right"/>
              <w:rPr>
                <w:color w:val="454545"/>
                <w:sz w:val="16"/>
                <w:szCs w:val="16"/>
              </w:rPr>
            </w:pPr>
            <w:r w:rsidRPr="00322ED9">
              <w:rPr>
                <w:color w:val="454545"/>
                <w:sz w:val="16"/>
                <w:szCs w:val="16"/>
              </w:rPr>
              <w:t>5</w:t>
            </w:r>
          </w:p>
        </w:tc>
        <w:tc>
          <w:tcPr>
            <w:tcW w:w="1215" w:type="dxa"/>
            <w:shd w:val="clear" w:color="auto" w:fill="auto"/>
            <w:noWrap/>
            <w:hideMark/>
          </w:tcPr>
          <w:p w:rsidR="00225228" w:rsidRPr="00322ED9" w:rsidRDefault="00225228" w:rsidP="00225228">
            <w:pPr>
              <w:jc w:val="right"/>
              <w:rPr>
                <w:color w:val="454545"/>
                <w:sz w:val="16"/>
                <w:szCs w:val="16"/>
              </w:rPr>
            </w:pPr>
            <w:r w:rsidRPr="00322ED9">
              <w:rPr>
                <w:color w:val="454545"/>
                <w:sz w:val="16"/>
                <w:szCs w:val="16"/>
              </w:rPr>
              <w:t>5</w:t>
            </w:r>
          </w:p>
        </w:tc>
        <w:tc>
          <w:tcPr>
            <w:tcW w:w="1215" w:type="dxa"/>
            <w:shd w:val="clear" w:color="auto" w:fill="auto"/>
            <w:noWrap/>
            <w:hideMark/>
          </w:tcPr>
          <w:p w:rsidR="00225228" w:rsidRPr="00322ED9" w:rsidRDefault="00225228" w:rsidP="00225228">
            <w:pPr>
              <w:jc w:val="right"/>
              <w:rPr>
                <w:color w:val="454545"/>
                <w:sz w:val="16"/>
                <w:szCs w:val="16"/>
              </w:rPr>
            </w:pPr>
            <w:r w:rsidRPr="00322ED9">
              <w:rPr>
                <w:color w:val="454545"/>
                <w:sz w:val="16"/>
                <w:szCs w:val="16"/>
              </w:rPr>
              <w:t>9</w:t>
            </w:r>
          </w:p>
        </w:tc>
        <w:tc>
          <w:tcPr>
            <w:tcW w:w="1215" w:type="dxa"/>
            <w:shd w:val="clear" w:color="auto" w:fill="auto"/>
            <w:noWrap/>
            <w:hideMark/>
          </w:tcPr>
          <w:p w:rsidR="00225228" w:rsidRPr="00322ED9" w:rsidRDefault="00225228" w:rsidP="00225228">
            <w:pPr>
              <w:jc w:val="right"/>
              <w:rPr>
                <w:color w:val="454545"/>
                <w:sz w:val="16"/>
                <w:szCs w:val="16"/>
              </w:rPr>
            </w:pPr>
            <w:r w:rsidRPr="00322ED9">
              <w:rPr>
                <w:color w:val="454545"/>
                <w:sz w:val="16"/>
                <w:szCs w:val="16"/>
              </w:rPr>
              <w:t>2</w:t>
            </w:r>
          </w:p>
        </w:tc>
        <w:tc>
          <w:tcPr>
            <w:tcW w:w="1215" w:type="dxa"/>
            <w:shd w:val="clear" w:color="auto" w:fill="auto"/>
            <w:noWrap/>
            <w:hideMark/>
          </w:tcPr>
          <w:p w:rsidR="00225228" w:rsidRPr="00322ED9" w:rsidRDefault="00225228" w:rsidP="00225228">
            <w:pPr>
              <w:jc w:val="right"/>
              <w:rPr>
                <w:color w:val="454545"/>
                <w:sz w:val="16"/>
                <w:szCs w:val="16"/>
              </w:rPr>
            </w:pPr>
            <w:r w:rsidRPr="00322ED9">
              <w:rPr>
                <w:color w:val="454545"/>
                <w:sz w:val="16"/>
                <w:szCs w:val="16"/>
              </w:rPr>
              <w:t>6</w:t>
            </w:r>
          </w:p>
        </w:tc>
        <w:tc>
          <w:tcPr>
            <w:tcW w:w="1299" w:type="dxa"/>
            <w:shd w:val="clear" w:color="auto" w:fill="auto"/>
            <w:noWrap/>
            <w:hideMark/>
          </w:tcPr>
          <w:p w:rsidR="00225228" w:rsidRPr="00322ED9" w:rsidRDefault="00225228" w:rsidP="00225228">
            <w:pPr>
              <w:jc w:val="right"/>
              <w:rPr>
                <w:color w:val="454545"/>
                <w:sz w:val="16"/>
                <w:szCs w:val="16"/>
              </w:rPr>
            </w:pPr>
            <w:r w:rsidRPr="00322ED9">
              <w:rPr>
                <w:color w:val="454545"/>
                <w:sz w:val="16"/>
                <w:szCs w:val="16"/>
              </w:rPr>
              <w:t>33</w:t>
            </w:r>
          </w:p>
        </w:tc>
        <w:tc>
          <w:tcPr>
            <w:tcW w:w="407" w:type="dxa"/>
            <w:shd w:val="clear" w:color="auto" w:fill="auto"/>
            <w:noWrap/>
            <w:hideMark/>
          </w:tcPr>
          <w:p w:rsidR="00225228" w:rsidRPr="00322ED9" w:rsidRDefault="00225228" w:rsidP="00225228">
            <w:pPr>
              <w:jc w:val="right"/>
              <w:rPr>
                <w:color w:val="454545"/>
                <w:sz w:val="16"/>
                <w:szCs w:val="16"/>
              </w:rPr>
            </w:pPr>
            <w:r w:rsidRPr="00322ED9">
              <w:rPr>
                <w:color w:val="454545"/>
                <w:sz w:val="16"/>
                <w:szCs w:val="16"/>
              </w:rPr>
              <w:t>0</w:t>
            </w:r>
          </w:p>
        </w:tc>
      </w:tr>
    </w:tbl>
    <w:p w:rsidR="00225228" w:rsidRPr="00322ED9" w:rsidRDefault="00225228" w:rsidP="00225228">
      <w:pPr>
        <w:jc w:val="both"/>
        <w:rPr>
          <w:sz w:val="16"/>
          <w:szCs w:val="16"/>
        </w:rPr>
      </w:pPr>
      <w:r w:rsidRPr="00322ED9">
        <w:rPr>
          <w:sz w:val="16"/>
          <w:szCs w:val="16"/>
        </w:rPr>
        <w:t>Zdroj: UPSVAR, 2015</w:t>
      </w:r>
    </w:p>
    <w:p w:rsidR="00225228" w:rsidRPr="00322ED9" w:rsidRDefault="00225228" w:rsidP="00E37419">
      <w:pPr>
        <w:ind w:firstLine="709"/>
        <w:jc w:val="center"/>
        <w:rPr>
          <w:sz w:val="24"/>
          <w:szCs w:val="24"/>
        </w:rPr>
      </w:pPr>
    </w:p>
    <w:p w:rsidR="00225228" w:rsidRPr="00322ED9" w:rsidRDefault="00225228" w:rsidP="00225228">
      <w:pPr>
        <w:jc w:val="center"/>
        <w:rPr>
          <w:sz w:val="24"/>
          <w:szCs w:val="24"/>
        </w:rPr>
      </w:pPr>
      <w:r w:rsidRPr="00322ED9">
        <w:rPr>
          <w:sz w:val="24"/>
          <w:szCs w:val="24"/>
        </w:rPr>
        <w:t>Tab. 2</w:t>
      </w:r>
      <w:r w:rsidR="00D50A86" w:rsidRPr="00322ED9">
        <w:rPr>
          <w:sz w:val="24"/>
          <w:szCs w:val="24"/>
        </w:rPr>
        <w:t>6</w:t>
      </w:r>
      <w:r w:rsidRPr="00322ED9">
        <w:rPr>
          <w:sz w:val="24"/>
          <w:szCs w:val="24"/>
        </w:rPr>
        <w:t>: Počet evidovaných nezamestnaných v obci podľa profesie posledného zamestnania</w:t>
      </w:r>
    </w:p>
    <w:tbl>
      <w:tblPr>
        <w:tblW w:w="9667"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96"/>
        <w:gridCol w:w="896"/>
        <w:gridCol w:w="518"/>
        <w:gridCol w:w="707"/>
        <w:gridCol w:w="896"/>
        <w:gridCol w:w="896"/>
        <w:gridCol w:w="1463"/>
        <w:gridCol w:w="896"/>
        <w:gridCol w:w="896"/>
        <w:gridCol w:w="1085"/>
        <w:gridCol w:w="518"/>
      </w:tblGrid>
      <w:tr w:rsidR="00225228" w:rsidRPr="00322ED9" w:rsidTr="00225228">
        <w:trPr>
          <w:cantSplit/>
          <w:trHeight w:val="2332"/>
          <w:jc w:val="center"/>
        </w:trPr>
        <w:tc>
          <w:tcPr>
            <w:tcW w:w="896" w:type="dxa"/>
            <w:shd w:val="clear" w:color="000000" w:fill="E7E5E5"/>
            <w:noWrap/>
            <w:textDirection w:val="btLr"/>
            <w:hideMark/>
          </w:tcPr>
          <w:p w:rsidR="00225228" w:rsidRPr="00322ED9" w:rsidRDefault="00225228" w:rsidP="00225228">
            <w:pPr>
              <w:ind w:left="113" w:right="113"/>
              <w:jc w:val="center"/>
              <w:rPr>
                <w:color w:val="333333"/>
                <w:sz w:val="16"/>
                <w:szCs w:val="16"/>
              </w:rPr>
            </w:pPr>
            <w:r w:rsidRPr="00322ED9">
              <w:rPr>
                <w:color w:val="333333"/>
                <w:sz w:val="16"/>
                <w:szCs w:val="16"/>
              </w:rPr>
              <w:t>0 - Príslušníci ozbrojených síl</w:t>
            </w:r>
          </w:p>
        </w:tc>
        <w:tc>
          <w:tcPr>
            <w:tcW w:w="896" w:type="dxa"/>
            <w:shd w:val="clear" w:color="000000" w:fill="E7E5E5"/>
            <w:noWrap/>
            <w:textDirection w:val="btLr"/>
            <w:hideMark/>
          </w:tcPr>
          <w:p w:rsidR="00225228" w:rsidRPr="00322ED9" w:rsidRDefault="00225228" w:rsidP="00225228">
            <w:pPr>
              <w:ind w:left="113" w:right="113"/>
              <w:jc w:val="center"/>
              <w:rPr>
                <w:color w:val="333333"/>
                <w:sz w:val="16"/>
                <w:szCs w:val="16"/>
              </w:rPr>
            </w:pPr>
            <w:r w:rsidRPr="00322ED9">
              <w:rPr>
                <w:color w:val="333333"/>
                <w:sz w:val="16"/>
                <w:szCs w:val="16"/>
              </w:rPr>
              <w:t>1 - Zákonodarcovia, riadiaci pracovníci</w:t>
            </w:r>
          </w:p>
        </w:tc>
        <w:tc>
          <w:tcPr>
            <w:tcW w:w="518" w:type="dxa"/>
            <w:shd w:val="clear" w:color="000000" w:fill="E7E5E5"/>
            <w:noWrap/>
            <w:textDirection w:val="btLr"/>
            <w:hideMark/>
          </w:tcPr>
          <w:p w:rsidR="00225228" w:rsidRPr="00322ED9" w:rsidRDefault="00225228" w:rsidP="00225228">
            <w:pPr>
              <w:ind w:left="113" w:right="113"/>
              <w:jc w:val="center"/>
              <w:rPr>
                <w:color w:val="333333"/>
                <w:sz w:val="16"/>
                <w:szCs w:val="16"/>
              </w:rPr>
            </w:pPr>
            <w:r w:rsidRPr="00322ED9">
              <w:rPr>
                <w:color w:val="333333"/>
                <w:sz w:val="16"/>
                <w:szCs w:val="16"/>
              </w:rPr>
              <w:t>2 - Špecialisti</w:t>
            </w:r>
          </w:p>
        </w:tc>
        <w:tc>
          <w:tcPr>
            <w:tcW w:w="707" w:type="dxa"/>
            <w:shd w:val="clear" w:color="000000" w:fill="E7E5E5"/>
            <w:noWrap/>
            <w:textDirection w:val="btLr"/>
            <w:hideMark/>
          </w:tcPr>
          <w:p w:rsidR="00225228" w:rsidRPr="00322ED9" w:rsidRDefault="00225228" w:rsidP="00225228">
            <w:pPr>
              <w:ind w:left="113" w:right="113"/>
              <w:jc w:val="center"/>
              <w:rPr>
                <w:color w:val="333333"/>
                <w:sz w:val="16"/>
                <w:szCs w:val="16"/>
              </w:rPr>
            </w:pPr>
            <w:r w:rsidRPr="00322ED9">
              <w:rPr>
                <w:color w:val="333333"/>
                <w:sz w:val="16"/>
                <w:szCs w:val="16"/>
              </w:rPr>
              <w:t>3 - Technici a odborní pracovníci</w:t>
            </w:r>
          </w:p>
        </w:tc>
        <w:tc>
          <w:tcPr>
            <w:tcW w:w="896" w:type="dxa"/>
            <w:shd w:val="clear" w:color="000000" w:fill="E7E5E5"/>
            <w:noWrap/>
            <w:textDirection w:val="btLr"/>
            <w:hideMark/>
          </w:tcPr>
          <w:p w:rsidR="00225228" w:rsidRPr="00322ED9" w:rsidRDefault="00225228" w:rsidP="00225228">
            <w:pPr>
              <w:ind w:left="113" w:right="113"/>
              <w:jc w:val="center"/>
              <w:rPr>
                <w:color w:val="333333"/>
                <w:sz w:val="16"/>
                <w:szCs w:val="16"/>
              </w:rPr>
            </w:pPr>
            <w:r w:rsidRPr="00322ED9">
              <w:rPr>
                <w:color w:val="333333"/>
                <w:sz w:val="16"/>
                <w:szCs w:val="16"/>
              </w:rPr>
              <w:t>4 - Administratívni pracovníci</w:t>
            </w:r>
          </w:p>
        </w:tc>
        <w:tc>
          <w:tcPr>
            <w:tcW w:w="896" w:type="dxa"/>
            <w:shd w:val="clear" w:color="000000" w:fill="E7E5E5"/>
            <w:noWrap/>
            <w:textDirection w:val="btLr"/>
            <w:hideMark/>
          </w:tcPr>
          <w:p w:rsidR="00225228" w:rsidRPr="00322ED9" w:rsidRDefault="00225228" w:rsidP="00225228">
            <w:pPr>
              <w:ind w:left="113" w:right="113"/>
              <w:jc w:val="center"/>
              <w:rPr>
                <w:color w:val="333333"/>
                <w:sz w:val="16"/>
                <w:szCs w:val="16"/>
              </w:rPr>
            </w:pPr>
            <w:r w:rsidRPr="00322ED9">
              <w:rPr>
                <w:color w:val="333333"/>
                <w:sz w:val="16"/>
                <w:szCs w:val="16"/>
              </w:rPr>
              <w:t>5 - Pracovníci v službách a obchode</w:t>
            </w:r>
          </w:p>
        </w:tc>
        <w:tc>
          <w:tcPr>
            <w:tcW w:w="1463" w:type="dxa"/>
            <w:shd w:val="clear" w:color="000000" w:fill="E7E5E5"/>
            <w:noWrap/>
            <w:textDirection w:val="btLr"/>
            <w:hideMark/>
          </w:tcPr>
          <w:p w:rsidR="00225228" w:rsidRPr="00322ED9" w:rsidRDefault="00225228" w:rsidP="00225228">
            <w:pPr>
              <w:ind w:left="113" w:right="113"/>
              <w:jc w:val="center"/>
              <w:rPr>
                <w:color w:val="333333"/>
                <w:sz w:val="16"/>
                <w:szCs w:val="16"/>
              </w:rPr>
            </w:pPr>
            <w:r w:rsidRPr="00322ED9">
              <w:rPr>
                <w:color w:val="333333"/>
                <w:sz w:val="16"/>
                <w:szCs w:val="16"/>
              </w:rPr>
              <w:t>6 - Kvalifikovaní pracovníci v poľnohospodárstve, lesníctve a rybárstve</w:t>
            </w:r>
          </w:p>
        </w:tc>
        <w:tc>
          <w:tcPr>
            <w:tcW w:w="896" w:type="dxa"/>
            <w:shd w:val="clear" w:color="000000" w:fill="E7E5E5"/>
            <w:noWrap/>
            <w:textDirection w:val="btLr"/>
            <w:hideMark/>
          </w:tcPr>
          <w:p w:rsidR="00225228" w:rsidRPr="00322ED9" w:rsidRDefault="00225228" w:rsidP="00225228">
            <w:pPr>
              <w:ind w:left="113" w:right="113"/>
              <w:jc w:val="center"/>
              <w:rPr>
                <w:color w:val="333333"/>
                <w:sz w:val="16"/>
                <w:szCs w:val="16"/>
              </w:rPr>
            </w:pPr>
            <w:r w:rsidRPr="00322ED9">
              <w:rPr>
                <w:color w:val="333333"/>
                <w:sz w:val="16"/>
                <w:szCs w:val="16"/>
              </w:rPr>
              <w:t>7 - Kvalifikovaní pracovníci a remeselníci</w:t>
            </w:r>
          </w:p>
        </w:tc>
        <w:tc>
          <w:tcPr>
            <w:tcW w:w="896" w:type="dxa"/>
            <w:shd w:val="clear" w:color="000000" w:fill="E7E5E5"/>
            <w:noWrap/>
            <w:textDirection w:val="btLr"/>
            <w:hideMark/>
          </w:tcPr>
          <w:p w:rsidR="00225228" w:rsidRPr="00322ED9" w:rsidRDefault="00225228" w:rsidP="00225228">
            <w:pPr>
              <w:ind w:left="113" w:right="113"/>
              <w:jc w:val="center"/>
              <w:rPr>
                <w:color w:val="333333"/>
                <w:sz w:val="16"/>
                <w:szCs w:val="16"/>
              </w:rPr>
            </w:pPr>
            <w:r w:rsidRPr="00322ED9">
              <w:rPr>
                <w:color w:val="333333"/>
                <w:sz w:val="16"/>
                <w:szCs w:val="16"/>
              </w:rPr>
              <w:t>8 - Operátori a montéri strojov a zariadení</w:t>
            </w:r>
          </w:p>
        </w:tc>
        <w:tc>
          <w:tcPr>
            <w:tcW w:w="1085" w:type="dxa"/>
            <w:shd w:val="clear" w:color="000000" w:fill="E7E5E5"/>
            <w:noWrap/>
            <w:textDirection w:val="btLr"/>
            <w:hideMark/>
          </w:tcPr>
          <w:p w:rsidR="00225228" w:rsidRPr="00322ED9" w:rsidRDefault="00225228" w:rsidP="00225228">
            <w:pPr>
              <w:ind w:left="113" w:right="113"/>
              <w:jc w:val="center"/>
              <w:rPr>
                <w:color w:val="333333"/>
                <w:sz w:val="16"/>
                <w:szCs w:val="16"/>
              </w:rPr>
            </w:pPr>
            <w:r w:rsidRPr="00322ED9">
              <w:rPr>
                <w:color w:val="333333"/>
                <w:sz w:val="16"/>
                <w:szCs w:val="16"/>
              </w:rPr>
              <w:t>9 - Pomocní a nekvalifikovaní pracovníci</w:t>
            </w:r>
          </w:p>
        </w:tc>
        <w:tc>
          <w:tcPr>
            <w:tcW w:w="518" w:type="dxa"/>
            <w:shd w:val="clear" w:color="000000" w:fill="E7E5E5"/>
            <w:noWrap/>
            <w:textDirection w:val="btLr"/>
            <w:hideMark/>
          </w:tcPr>
          <w:p w:rsidR="00225228" w:rsidRPr="00322ED9" w:rsidRDefault="00225228" w:rsidP="00225228">
            <w:pPr>
              <w:ind w:left="113" w:right="113"/>
              <w:jc w:val="center"/>
              <w:rPr>
                <w:color w:val="333333"/>
                <w:sz w:val="16"/>
                <w:szCs w:val="16"/>
              </w:rPr>
            </w:pPr>
            <w:r w:rsidRPr="00322ED9">
              <w:rPr>
                <w:color w:val="333333"/>
                <w:sz w:val="16"/>
                <w:szCs w:val="16"/>
              </w:rPr>
              <w:t>N/A - neurčené</w:t>
            </w:r>
          </w:p>
        </w:tc>
      </w:tr>
      <w:tr w:rsidR="00225228" w:rsidRPr="00322ED9" w:rsidTr="00225228">
        <w:trPr>
          <w:trHeight w:val="255"/>
          <w:jc w:val="center"/>
        </w:trPr>
        <w:tc>
          <w:tcPr>
            <w:tcW w:w="896" w:type="dxa"/>
            <w:shd w:val="clear" w:color="auto" w:fill="auto"/>
            <w:noWrap/>
            <w:hideMark/>
          </w:tcPr>
          <w:p w:rsidR="00225228" w:rsidRPr="00322ED9" w:rsidRDefault="00225228" w:rsidP="00225228">
            <w:pPr>
              <w:jc w:val="right"/>
              <w:rPr>
                <w:color w:val="454545"/>
                <w:sz w:val="16"/>
                <w:szCs w:val="16"/>
              </w:rPr>
            </w:pPr>
            <w:r w:rsidRPr="00322ED9">
              <w:rPr>
                <w:color w:val="454545"/>
                <w:sz w:val="16"/>
                <w:szCs w:val="16"/>
              </w:rPr>
              <w:t>0</w:t>
            </w:r>
          </w:p>
        </w:tc>
        <w:tc>
          <w:tcPr>
            <w:tcW w:w="896" w:type="dxa"/>
            <w:shd w:val="clear" w:color="auto" w:fill="auto"/>
            <w:noWrap/>
            <w:hideMark/>
          </w:tcPr>
          <w:p w:rsidR="00225228" w:rsidRPr="00322ED9" w:rsidRDefault="00225228" w:rsidP="00225228">
            <w:pPr>
              <w:jc w:val="right"/>
              <w:rPr>
                <w:color w:val="454545"/>
                <w:sz w:val="16"/>
                <w:szCs w:val="16"/>
              </w:rPr>
            </w:pPr>
            <w:r w:rsidRPr="00322ED9">
              <w:rPr>
                <w:color w:val="454545"/>
                <w:sz w:val="16"/>
                <w:szCs w:val="16"/>
              </w:rPr>
              <w:t>3</w:t>
            </w:r>
          </w:p>
        </w:tc>
        <w:tc>
          <w:tcPr>
            <w:tcW w:w="518" w:type="dxa"/>
            <w:shd w:val="clear" w:color="auto" w:fill="auto"/>
            <w:noWrap/>
            <w:hideMark/>
          </w:tcPr>
          <w:p w:rsidR="00225228" w:rsidRPr="00322ED9" w:rsidRDefault="00225228" w:rsidP="00225228">
            <w:pPr>
              <w:jc w:val="right"/>
              <w:rPr>
                <w:color w:val="454545"/>
                <w:sz w:val="16"/>
                <w:szCs w:val="16"/>
              </w:rPr>
            </w:pPr>
            <w:r w:rsidRPr="00322ED9">
              <w:rPr>
                <w:color w:val="454545"/>
                <w:sz w:val="16"/>
                <w:szCs w:val="16"/>
              </w:rPr>
              <w:t>5</w:t>
            </w:r>
          </w:p>
        </w:tc>
        <w:tc>
          <w:tcPr>
            <w:tcW w:w="707" w:type="dxa"/>
            <w:shd w:val="clear" w:color="auto" w:fill="auto"/>
            <w:noWrap/>
            <w:hideMark/>
          </w:tcPr>
          <w:p w:rsidR="00225228" w:rsidRPr="00322ED9" w:rsidRDefault="00225228" w:rsidP="00225228">
            <w:pPr>
              <w:jc w:val="right"/>
              <w:rPr>
                <w:color w:val="454545"/>
                <w:sz w:val="16"/>
                <w:szCs w:val="16"/>
              </w:rPr>
            </w:pPr>
            <w:r w:rsidRPr="00322ED9">
              <w:rPr>
                <w:color w:val="454545"/>
                <w:sz w:val="16"/>
                <w:szCs w:val="16"/>
              </w:rPr>
              <w:t>7</w:t>
            </w:r>
          </w:p>
        </w:tc>
        <w:tc>
          <w:tcPr>
            <w:tcW w:w="896" w:type="dxa"/>
            <w:shd w:val="clear" w:color="auto" w:fill="auto"/>
            <w:noWrap/>
            <w:hideMark/>
          </w:tcPr>
          <w:p w:rsidR="00225228" w:rsidRPr="00322ED9" w:rsidRDefault="00225228" w:rsidP="00225228">
            <w:pPr>
              <w:jc w:val="right"/>
              <w:rPr>
                <w:color w:val="454545"/>
                <w:sz w:val="16"/>
                <w:szCs w:val="16"/>
              </w:rPr>
            </w:pPr>
            <w:r w:rsidRPr="00322ED9">
              <w:rPr>
                <w:color w:val="454545"/>
                <w:sz w:val="16"/>
                <w:szCs w:val="16"/>
              </w:rPr>
              <w:t>4</w:t>
            </w:r>
          </w:p>
        </w:tc>
        <w:tc>
          <w:tcPr>
            <w:tcW w:w="896" w:type="dxa"/>
            <w:shd w:val="clear" w:color="auto" w:fill="auto"/>
            <w:noWrap/>
            <w:hideMark/>
          </w:tcPr>
          <w:p w:rsidR="00225228" w:rsidRPr="00322ED9" w:rsidRDefault="00225228" w:rsidP="00225228">
            <w:pPr>
              <w:jc w:val="right"/>
              <w:rPr>
                <w:color w:val="454545"/>
                <w:sz w:val="16"/>
                <w:szCs w:val="16"/>
              </w:rPr>
            </w:pPr>
            <w:r w:rsidRPr="00322ED9">
              <w:rPr>
                <w:color w:val="454545"/>
                <w:sz w:val="16"/>
                <w:szCs w:val="16"/>
              </w:rPr>
              <w:t>12</w:t>
            </w:r>
          </w:p>
        </w:tc>
        <w:tc>
          <w:tcPr>
            <w:tcW w:w="1463" w:type="dxa"/>
            <w:shd w:val="clear" w:color="auto" w:fill="auto"/>
            <w:noWrap/>
            <w:hideMark/>
          </w:tcPr>
          <w:p w:rsidR="00225228" w:rsidRPr="00322ED9" w:rsidRDefault="00225228" w:rsidP="00225228">
            <w:pPr>
              <w:jc w:val="right"/>
              <w:rPr>
                <w:color w:val="454545"/>
                <w:sz w:val="16"/>
                <w:szCs w:val="16"/>
              </w:rPr>
            </w:pPr>
            <w:r w:rsidRPr="00322ED9">
              <w:rPr>
                <w:color w:val="454545"/>
                <w:sz w:val="16"/>
                <w:szCs w:val="16"/>
              </w:rPr>
              <w:t>0</w:t>
            </w:r>
          </w:p>
        </w:tc>
        <w:tc>
          <w:tcPr>
            <w:tcW w:w="896" w:type="dxa"/>
            <w:shd w:val="clear" w:color="auto" w:fill="auto"/>
            <w:noWrap/>
            <w:hideMark/>
          </w:tcPr>
          <w:p w:rsidR="00225228" w:rsidRPr="00322ED9" w:rsidRDefault="00225228" w:rsidP="00225228">
            <w:pPr>
              <w:jc w:val="right"/>
              <w:rPr>
                <w:color w:val="454545"/>
                <w:sz w:val="16"/>
                <w:szCs w:val="16"/>
              </w:rPr>
            </w:pPr>
            <w:r w:rsidRPr="00322ED9">
              <w:rPr>
                <w:color w:val="454545"/>
                <w:sz w:val="16"/>
                <w:szCs w:val="16"/>
              </w:rPr>
              <w:t>12</w:t>
            </w:r>
          </w:p>
        </w:tc>
        <w:tc>
          <w:tcPr>
            <w:tcW w:w="896" w:type="dxa"/>
            <w:shd w:val="clear" w:color="auto" w:fill="auto"/>
            <w:noWrap/>
            <w:hideMark/>
          </w:tcPr>
          <w:p w:rsidR="00225228" w:rsidRPr="00322ED9" w:rsidRDefault="00225228" w:rsidP="00225228">
            <w:pPr>
              <w:jc w:val="right"/>
              <w:rPr>
                <w:color w:val="454545"/>
                <w:sz w:val="16"/>
                <w:szCs w:val="16"/>
              </w:rPr>
            </w:pPr>
            <w:r w:rsidRPr="00322ED9">
              <w:rPr>
                <w:color w:val="454545"/>
                <w:sz w:val="16"/>
                <w:szCs w:val="16"/>
              </w:rPr>
              <w:t>29</w:t>
            </w:r>
          </w:p>
        </w:tc>
        <w:tc>
          <w:tcPr>
            <w:tcW w:w="1085" w:type="dxa"/>
            <w:shd w:val="clear" w:color="auto" w:fill="auto"/>
            <w:noWrap/>
            <w:hideMark/>
          </w:tcPr>
          <w:p w:rsidR="00225228" w:rsidRPr="00322ED9" w:rsidRDefault="00225228" w:rsidP="00225228">
            <w:pPr>
              <w:jc w:val="right"/>
              <w:rPr>
                <w:color w:val="454545"/>
                <w:sz w:val="16"/>
                <w:szCs w:val="16"/>
              </w:rPr>
            </w:pPr>
            <w:r w:rsidRPr="00322ED9">
              <w:rPr>
                <w:color w:val="454545"/>
                <w:sz w:val="16"/>
                <w:szCs w:val="16"/>
              </w:rPr>
              <w:t>29</w:t>
            </w:r>
          </w:p>
        </w:tc>
        <w:tc>
          <w:tcPr>
            <w:tcW w:w="518" w:type="dxa"/>
            <w:shd w:val="clear" w:color="auto" w:fill="auto"/>
            <w:noWrap/>
            <w:hideMark/>
          </w:tcPr>
          <w:p w:rsidR="00225228" w:rsidRPr="00322ED9" w:rsidRDefault="00225228" w:rsidP="00225228">
            <w:pPr>
              <w:jc w:val="right"/>
              <w:rPr>
                <w:color w:val="454545"/>
                <w:sz w:val="16"/>
                <w:szCs w:val="16"/>
              </w:rPr>
            </w:pPr>
            <w:r w:rsidRPr="00322ED9">
              <w:rPr>
                <w:color w:val="454545"/>
                <w:sz w:val="16"/>
                <w:szCs w:val="16"/>
              </w:rPr>
              <w:t>26</w:t>
            </w:r>
          </w:p>
        </w:tc>
      </w:tr>
    </w:tbl>
    <w:p w:rsidR="00225228" w:rsidRPr="00322ED9" w:rsidRDefault="00225228" w:rsidP="00225228">
      <w:pPr>
        <w:jc w:val="both"/>
        <w:rPr>
          <w:sz w:val="16"/>
          <w:szCs w:val="16"/>
        </w:rPr>
      </w:pPr>
      <w:r w:rsidRPr="00322ED9">
        <w:rPr>
          <w:sz w:val="16"/>
          <w:szCs w:val="16"/>
        </w:rPr>
        <w:t>Zdroj: UPSVAR, 2015</w:t>
      </w:r>
    </w:p>
    <w:p w:rsidR="00225228" w:rsidRPr="00322ED9" w:rsidRDefault="00225228" w:rsidP="00225228">
      <w:pPr>
        <w:rPr>
          <w:sz w:val="24"/>
          <w:szCs w:val="24"/>
        </w:rPr>
      </w:pPr>
    </w:p>
    <w:p w:rsidR="00ED4E5C" w:rsidRPr="00322ED9" w:rsidRDefault="00BD0644" w:rsidP="00E37419">
      <w:pPr>
        <w:ind w:firstLine="709"/>
        <w:jc w:val="center"/>
        <w:rPr>
          <w:sz w:val="24"/>
          <w:szCs w:val="24"/>
        </w:rPr>
      </w:pPr>
      <w:r w:rsidRPr="00322ED9">
        <w:rPr>
          <w:sz w:val="24"/>
          <w:szCs w:val="24"/>
        </w:rPr>
        <w:t>Tab. 2</w:t>
      </w:r>
      <w:r w:rsidR="00D50A86" w:rsidRPr="00322ED9">
        <w:rPr>
          <w:sz w:val="24"/>
          <w:szCs w:val="24"/>
        </w:rPr>
        <w:t>7</w:t>
      </w:r>
      <w:r w:rsidR="00ED4E5C" w:rsidRPr="00322ED9">
        <w:rPr>
          <w:sz w:val="24"/>
          <w:szCs w:val="24"/>
        </w:rPr>
        <w:t>: Základné charakteristiky obyvateľstva obce podľa ekonomických aktivít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5"/>
        <w:gridCol w:w="892"/>
        <w:gridCol w:w="891"/>
        <w:gridCol w:w="891"/>
        <w:gridCol w:w="891"/>
        <w:gridCol w:w="891"/>
        <w:gridCol w:w="891"/>
        <w:gridCol w:w="892"/>
        <w:gridCol w:w="892"/>
        <w:gridCol w:w="892"/>
        <w:gridCol w:w="892"/>
        <w:gridCol w:w="892"/>
        <w:gridCol w:w="892"/>
        <w:gridCol w:w="892"/>
        <w:gridCol w:w="892"/>
      </w:tblGrid>
      <w:tr w:rsidR="00D626C6" w:rsidRPr="00322ED9" w:rsidTr="00D86E6F">
        <w:tc>
          <w:tcPr>
            <w:tcW w:w="1475"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D4E5C" w:rsidRPr="00322ED9" w:rsidRDefault="00ED4E5C" w:rsidP="00E37419">
            <w:pPr>
              <w:jc w:val="center"/>
              <w:rPr>
                <w:sz w:val="24"/>
                <w:szCs w:val="24"/>
              </w:rPr>
            </w:pPr>
            <w:r w:rsidRPr="00322ED9">
              <w:rPr>
                <w:sz w:val="24"/>
                <w:szCs w:val="24"/>
              </w:rPr>
              <w:t>Trvalo bývajúce obyvateľstvo</w:t>
            </w:r>
          </w:p>
        </w:tc>
        <w:tc>
          <w:tcPr>
            <w:tcW w:w="12483" w:type="dxa"/>
            <w:gridSpan w:val="14"/>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D4E5C" w:rsidRPr="00322ED9" w:rsidRDefault="00ED4E5C" w:rsidP="00E37419">
            <w:pPr>
              <w:jc w:val="center"/>
              <w:rPr>
                <w:sz w:val="24"/>
                <w:szCs w:val="24"/>
              </w:rPr>
            </w:pPr>
            <w:r w:rsidRPr="00322ED9">
              <w:rPr>
                <w:sz w:val="24"/>
                <w:szCs w:val="24"/>
              </w:rPr>
              <w:t>Ekonomická aktivita</w:t>
            </w:r>
          </w:p>
        </w:tc>
      </w:tr>
      <w:tr w:rsidR="00D626C6" w:rsidRPr="00322ED9" w:rsidTr="00D86E6F">
        <w:trPr>
          <w:cantSplit/>
          <w:trHeight w:val="2554"/>
        </w:trPr>
        <w:tc>
          <w:tcPr>
            <w:tcW w:w="0" w:type="auto"/>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D4E5C" w:rsidRPr="00322ED9" w:rsidRDefault="00ED4E5C" w:rsidP="00E37419">
            <w:pPr>
              <w:rPr>
                <w:sz w:val="24"/>
                <w:szCs w:val="24"/>
              </w:rPr>
            </w:pPr>
          </w:p>
        </w:tc>
        <w:tc>
          <w:tcPr>
            <w:tcW w:w="892"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vAlign w:val="center"/>
            <w:hideMark/>
          </w:tcPr>
          <w:p w:rsidR="00ED4E5C" w:rsidRPr="00322ED9" w:rsidRDefault="00ED4E5C" w:rsidP="00E37419">
            <w:pPr>
              <w:ind w:left="113" w:right="113"/>
              <w:jc w:val="center"/>
              <w:rPr>
                <w:sz w:val="24"/>
                <w:szCs w:val="24"/>
              </w:rPr>
            </w:pPr>
            <w:r w:rsidRPr="00322ED9">
              <w:rPr>
                <w:sz w:val="24"/>
                <w:szCs w:val="24"/>
              </w:rPr>
              <w:t>Pracujúci (okrem dôchodcov)</w:t>
            </w:r>
          </w:p>
        </w:tc>
        <w:tc>
          <w:tcPr>
            <w:tcW w:w="891"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vAlign w:val="center"/>
            <w:hideMark/>
          </w:tcPr>
          <w:p w:rsidR="00ED4E5C" w:rsidRPr="00322ED9" w:rsidRDefault="00ED4E5C" w:rsidP="00E37419">
            <w:pPr>
              <w:ind w:left="113" w:right="113"/>
              <w:jc w:val="center"/>
              <w:rPr>
                <w:sz w:val="24"/>
                <w:szCs w:val="24"/>
              </w:rPr>
            </w:pPr>
            <w:r w:rsidRPr="00322ED9">
              <w:rPr>
                <w:sz w:val="24"/>
                <w:szCs w:val="24"/>
              </w:rPr>
              <w:t>Pracujúci dôchodcovia</w:t>
            </w:r>
          </w:p>
        </w:tc>
        <w:tc>
          <w:tcPr>
            <w:tcW w:w="891"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vAlign w:val="center"/>
            <w:hideMark/>
          </w:tcPr>
          <w:p w:rsidR="00ED4E5C" w:rsidRPr="00322ED9" w:rsidRDefault="00ED4E5C" w:rsidP="00E37419">
            <w:pPr>
              <w:ind w:left="113" w:right="113"/>
              <w:jc w:val="center"/>
              <w:rPr>
                <w:sz w:val="24"/>
                <w:szCs w:val="24"/>
              </w:rPr>
            </w:pPr>
            <w:r w:rsidRPr="00322ED9">
              <w:rPr>
                <w:sz w:val="24"/>
                <w:szCs w:val="24"/>
              </w:rPr>
              <w:t>Osoby na materskej dovolenke</w:t>
            </w:r>
          </w:p>
        </w:tc>
        <w:tc>
          <w:tcPr>
            <w:tcW w:w="891"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vAlign w:val="center"/>
            <w:hideMark/>
          </w:tcPr>
          <w:p w:rsidR="00ED4E5C" w:rsidRPr="00322ED9" w:rsidRDefault="00ED4E5C" w:rsidP="00E37419">
            <w:pPr>
              <w:ind w:left="113" w:right="113"/>
              <w:jc w:val="center"/>
              <w:rPr>
                <w:sz w:val="24"/>
                <w:szCs w:val="24"/>
              </w:rPr>
            </w:pPr>
            <w:r w:rsidRPr="00322ED9">
              <w:rPr>
                <w:sz w:val="24"/>
                <w:szCs w:val="24"/>
              </w:rPr>
              <w:t>Osoby na rodičovskej dovolenke</w:t>
            </w:r>
          </w:p>
        </w:tc>
        <w:tc>
          <w:tcPr>
            <w:tcW w:w="891"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vAlign w:val="center"/>
            <w:hideMark/>
          </w:tcPr>
          <w:p w:rsidR="00ED4E5C" w:rsidRPr="00322ED9" w:rsidRDefault="00ED4E5C" w:rsidP="00E37419">
            <w:pPr>
              <w:ind w:left="113" w:right="113"/>
              <w:jc w:val="center"/>
              <w:rPr>
                <w:sz w:val="24"/>
                <w:szCs w:val="24"/>
              </w:rPr>
            </w:pPr>
            <w:r w:rsidRPr="00322ED9">
              <w:rPr>
                <w:sz w:val="24"/>
                <w:szCs w:val="24"/>
              </w:rPr>
              <w:t>Nezamestnaní</w:t>
            </w:r>
          </w:p>
        </w:tc>
        <w:tc>
          <w:tcPr>
            <w:tcW w:w="891"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vAlign w:val="center"/>
            <w:hideMark/>
          </w:tcPr>
          <w:p w:rsidR="00ED4E5C" w:rsidRPr="00322ED9" w:rsidRDefault="00ED4E5C" w:rsidP="00E37419">
            <w:pPr>
              <w:ind w:left="113" w:right="113"/>
              <w:jc w:val="center"/>
              <w:rPr>
                <w:sz w:val="24"/>
                <w:szCs w:val="24"/>
              </w:rPr>
            </w:pPr>
            <w:r w:rsidRPr="00322ED9">
              <w:rPr>
                <w:sz w:val="24"/>
                <w:szCs w:val="24"/>
              </w:rPr>
              <w:t>Študenti stredných škôl</w:t>
            </w:r>
          </w:p>
        </w:tc>
        <w:tc>
          <w:tcPr>
            <w:tcW w:w="892"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vAlign w:val="center"/>
            <w:hideMark/>
          </w:tcPr>
          <w:p w:rsidR="00ED4E5C" w:rsidRPr="00322ED9" w:rsidRDefault="00ED4E5C" w:rsidP="00E37419">
            <w:pPr>
              <w:ind w:left="113" w:right="113"/>
              <w:jc w:val="center"/>
              <w:rPr>
                <w:sz w:val="24"/>
                <w:szCs w:val="24"/>
              </w:rPr>
            </w:pPr>
            <w:r w:rsidRPr="00322ED9">
              <w:rPr>
                <w:sz w:val="24"/>
                <w:szCs w:val="24"/>
              </w:rPr>
              <w:t>Študenti vysokých škôl</w:t>
            </w:r>
          </w:p>
        </w:tc>
        <w:tc>
          <w:tcPr>
            <w:tcW w:w="892"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vAlign w:val="center"/>
            <w:hideMark/>
          </w:tcPr>
          <w:p w:rsidR="00ED4E5C" w:rsidRPr="00322ED9" w:rsidRDefault="00ED4E5C" w:rsidP="00E37419">
            <w:pPr>
              <w:ind w:left="113" w:right="113"/>
              <w:jc w:val="center"/>
              <w:rPr>
                <w:sz w:val="24"/>
                <w:szCs w:val="24"/>
              </w:rPr>
            </w:pPr>
            <w:r w:rsidRPr="00322ED9">
              <w:rPr>
                <w:sz w:val="24"/>
                <w:szCs w:val="24"/>
              </w:rPr>
              <w:t>Osoby v domácnosti</w:t>
            </w:r>
          </w:p>
        </w:tc>
        <w:tc>
          <w:tcPr>
            <w:tcW w:w="892"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vAlign w:val="center"/>
            <w:hideMark/>
          </w:tcPr>
          <w:p w:rsidR="00ED4E5C" w:rsidRPr="00322ED9" w:rsidRDefault="00ED4E5C" w:rsidP="00E37419">
            <w:pPr>
              <w:ind w:left="113" w:right="113"/>
              <w:jc w:val="center"/>
              <w:rPr>
                <w:sz w:val="24"/>
                <w:szCs w:val="24"/>
              </w:rPr>
            </w:pPr>
            <w:r w:rsidRPr="00322ED9">
              <w:rPr>
                <w:sz w:val="24"/>
                <w:szCs w:val="24"/>
              </w:rPr>
              <w:t>Dôchodcovia</w:t>
            </w:r>
          </w:p>
        </w:tc>
        <w:tc>
          <w:tcPr>
            <w:tcW w:w="892"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vAlign w:val="center"/>
            <w:hideMark/>
          </w:tcPr>
          <w:p w:rsidR="00ED4E5C" w:rsidRPr="00322ED9" w:rsidRDefault="00ED4E5C" w:rsidP="00E37419">
            <w:pPr>
              <w:ind w:left="113" w:right="113"/>
              <w:jc w:val="center"/>
              <w:rPr>
                <w:sz w:val="24"/>
                <w:szCs w:val="24"/>
              </w:rPr>
            </w:pPr>
            <w:r w:rsidRPr="00322ED9">
              <w:rPr>
                <w:sz w:val="24"/>
                <w:szCs w:val="24"/>
              </w:rPr>
              <w:t>Príjemcovia kapitálových príjmov</w:t>
            </w:r>
          </w:p>
        </w:tc>
        <w:tc>
          <w:tcPr>
            <w:tcW w:w="892"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vAlign w:val="center"/>
            <w:hideMark/>
          </w:tcPr>
          <w:p w:rsidR="00ED4E5C" w:rsidRPr="00322ED9" w:rsidRDefault="004A05FF" w:rsidP="00E37419">
            <w:pPr>
              <w:ind w:left="113" w:right="113"/>
              <w:jc w:val="center"/>
              <w:rPr>
                <w:sz w:val="24"/>
                <w:szCs w:val="24"/>
              </w:rPr>
            </w:pPr>
            <w:r w:rsidRPr="00322ED9">
              <w:rPr>
                <w:sz w:val="24"/>
                <w:szCs w:val="24"/>
              </w:rPr>
              <w:t>Deti do 16. r</w:t>
            </w:r>
            <w:r w:rsidR="00ED4E5C" w:rsidRPr="00322ED9">
              <w:rPr>
                <w:sz w:val="24"/>
                <w:szCs w:val="24"/>
              </w:rPr>
              <w:t>okov (</w:t>
            </w:r>
            <w:proofErr w:type="spellStart"/>
            <w:r w:rsidR="00ED4E5C" w:rsidRPr="00322ED9">
              <w:rPr>
                <w:sz w:val="24"/>
                <w:szCs w:val="24"/>
              </w:rPr>
              <w:t>nar</w:t>
            </w:r>
            <w:proofErr w:type="spellEnd"/>
            <w:r w:rsidR="00ED4E5C" w:rsidRPr="00322ED9">
              <w:rPr>
                <w:sz w:val="24"/>
                <w:szCs w:val="24"/>
              </w:rPr>
              <w:t>. po 20.5.1995)</w:t>
            </w:r>
          </w:p>
        </w:tc>
        <w:tc>
          <w:tcPr>
            <w:tcW w:w="892"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vAlign w:val="center"/>
            <w:hideMark/>
          </w:tcPr>
          <w:p w:rsidR="00ED4E5C" w:rsidRPr="00322ED9" w:rsidRDefault="00ED4E5C" w:rsidP="00E37419">
            <w:pPr>
              <w:ind w:left="113" w:right="113"/>
              <w:jc w:val="center"/>
              <w:rPr>
                <w:sz w:val="24"/>
                <w:szCs w:val="24"/>
              </w:rPr>
            </w:pPr>
            <w:r w:rsidRPr="00322ED9">
              <w:rPr>
                <w:sz w:val="24"/>
                <w:szCs w:val="24"/>
              </w:rPr>
              <w:t>Iná</w:t>
            </w:r>
          </w:p>
        </w:tc>
        <w:tc>
          <w:tcPr>
            <w:tcW w:w="892"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vAlign w:val="center"/>
            <w:hideMark/>
          </w:tcPr>
          <w:p w:rsidR="00ED4E5C" w:rsidRPr="00322ED9" w:rsidRDefault="00ED4E5C" w:rsidP="00E37419">
            <w:pPr>
              <w:ind w:left="113" w:right="113"/>
              <w:jc w:val="center"/>
              <w:rPr>
                <w:sz w:val="24"/>
                <w:szCs w:val="24"/>
              </w:rPr>
            </w:pPr>
            <w:r w:rsidRPr="00322ED9">
              <w:rPr>
                <w:sz w:val="24"/>
                <w:szCs w:val="24"/>
              </w:rPr>
              <w:t>Nezistená</w:t>
            </w:r>
          </w:p>
        </w:tc>
        <w:tc>
          <w:tcPr>
            <w:tcW w:w="892"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vAlign w:val="center"/>
            <w:hideMark/>
          </w:tcPr>
          <w:p w:rsidR="00ED4E5C" w:rsidRPr="00322ED9" w:rsidRDefault="00ED4E5C" w:rsidP="00E37419">
            <w:pPr>
              <w:ind w:left="113" w:right="113"/>
              <w:jc w:val="center"/>
              <w:rPr>
                <w:sz w:val="24"/>
                <w:szCs w:val="24"/>
              </w:rPr>
            </w:pPr>
            <w:r w:rsidRPr="00322ED9">
              <w:rPr>
                <w:sz w:val="24"/>
                <w:szCs w:val="24"/>
              </w:rPr>
              <w:t>Z toho ekonomicky aktívny</w:t>
            </w:r>
          </w:p>
        </w:tc>
      </w:tr>
      <w:tr w:rsidR="00D626C6" w:rsidRPr="00322ED9" w:rsidTr="009D270E">
        <w:tc>
          <w:tcPr>
            <w:tcW w:w="1475" w:type="dxa"/>
            <w:tcBorders>
              <w:top w:val="single" w:sz="4" w:space="0" w:color="auto"/>
              <w:left w:val="single" w:sz="4" w:space="0" w:color="auto"/>
              <w:bottom w:val="single" w:sz="4" w:space="0" w:color="auto"/>
              <w:right w:val="single" w:sz="4" w:space="0" w:color="auto"/>
            </w:tcBorders>
          </w:tcPr>
          <w:p w:rsidR="00ED4E5C" w:rsidRPr="00322ED9" w:rsidRDefault="00B62B42" w:rsidP="00E37419">
            <w:pPr>
              <w:jc w:val="center"/>
              <w:rPr>
                <w:sz w:val="24"/>
                <w:szCs w:val="24"/>
              </w:rPr>
            </w:pPr>
            <w:r w:rsidRPr="00322ED9">
              <w:rPr>
                <w:sz w:val="24"/>
                <w:szCs w:val="24"/>
              </w:rPr>
              <w:t>2254</w:t>
            </w:r>
          </w:p>
        </w:tc>
        <w:tc>
          <w:tcPr>
            <w:tcW w:w="892" w:type="dxa"/>
            <w:tcBorders>
              <w:top w:val="single" w:sz="4" w:space="0" w:color="auto"/>
              <w:left w:val="single" w:sz="4" w:space="0" w:color="auto"/>
              <w:bottom w:val="single" w:sz="4" w:space="0" w:color="auto"/>
              <w:right w:val="single" w:sz="4" w:space="0" w:color="auto"/>
            </w:tcBorders>
          </w:tcPr>
          <w:p w:rsidR="00ED4E5C" w:rsidRPr="00322ED9" w:rsidRDefault="00B62B42" w:rsidP="00E37419">
            <w:pPr>
              <w:jc w:val="center"/>
              <w:rPr>
                <w:sz w:val="24"/>
                <w:szCs w:val="24"/>
              </w:rPr>
            </w:pPr>
            <w:r w:rsidRPr="00322ED9">
              <w:rPr>
                <w:sz w:val="24"/>
                <w:szCs w:val="24"/>
              </w:rPr>
              <w:t>878</w:t>
            </w:r>
          </w:p>
        </w:tc>
        <w:tc>
          <w:tcPr>
            <w:tcW w:w="891" w:type="dxa"/>
            <w:tcBorders>
              <w:top w:val="single" w:sz="4" w:space="0" w:color="auto"/>
              <w:left w:val="single" w:sz="4" w:space="0" w:color="auto"/>
              <w:bottom w:val="single" w:sz="4" w:space="0" w:color="auto"/>
              <w:right w:val="single" w:sz="4" w:space="0" w:color="auto"/>
            </w:tcBorders>
          </w:tcPr>
          <w:p w:rsidR="00ED4E5C" w:rsidRPr="00322ED9" w:rsidRDefault="00B62B42" w:rsidP="00E37419">
            <w:pPr>
              <w:jc w:val="center"/>
              <w:rPr>
                <w:sz w:val="24"/>
                <w:szCs w:val="24"/>
              </w:rPr>
            </w:pPr>
            <w:r w:rsidRPr="00322ED9">
              <w:rPr>
                <w:sz w:val="24"/>
                <w:szCs w:val="24"/>
              </w:rPr>
              <w:t>35</w:t>
            </w:r>
          </w:p>
        </w:tc>
        <w:tc>
          <w:tcPr>
            <w:tcW w:w="891" w:type="dxa"/>
            <w:tcBorders>
              <w:top w:val="single" w:sz="4" w:space="0" w:color="auto"/>
              <w:left w:val="single" w:sz="4" w:space="0" w:color="auto"/>
              <w:bottom w:val="single" w:sz="4" w:space="0" w:color="auto"/>
              <w:right w:val="single" w:sz="4" w:space="0" w:color="auto"/>
            </w:tcBorders>
          </w:tcPr>
          <w:p w:rsidR="00ED4E5C" w:rsidRPr="00322ED9" w:rsidRDefault="00B62B42" w:rsidP="00E37419">
            <w:pPr>
              <w:jc w:val="center"/>
              <w:rPr>
                <w:sz w:val="24"/>
                <w:szCs w:val="24"/>
              </w:rPr>
            </w:pPr>
            <w:r w:rsidRPr="00322ED9">
              <w:rPr>
                <w:sz w:val="24"/>
                <w:szCs w:val="24"/>
              </w:rPr>
              <w:t>17</w:t>
            </w:r>
          </w:p>
        </w:tc>
        <w:tc>
          <w:tcPr>
            <w:tcW w:w="891" w:type="dxa"/>
            <w:tcBorders>
              <w:top w:val="single" w:sz="4" w:space="0" w:color="auto"/>
              <w:left w:val="single" w:sz="4" w:space="0" w:color="auto"/>
              <w:bottom w:val="single" w:sz="4" w:space="0" w:color="auto"/>
              <w:right w:val="single" w:sz="4" w:space="0" w:color="auto"/>
            </w:tcBorders>
          </w:tcPr>
          <w:p w:rsidR="00ED4E5C" w:rsidRPr="00322ED9" w:rsidRDefault="00B62B42" w:rsidP="00E37419">
            <w:pPr>
              <w:jc w:val="center"/>
              <w:rPr>
                <w:sz w:val="24"/>
                <w:szCs w:val="24"/>
              </w:rPr>
            </w:pPr>
            <w:r w:rsidRPr="00322ED9">
              <w:rPr>
                <w:sz w:val="24"/>
                <w:szCs w:val="24"/>
              </w:rPr>
              <w:t>46</w:t>
            </w:r>
          </w:p>
        </w:tc>
        <w:tc>
          <w:tcPr>
            <w:tcW w:w="891" w:type="dxa"/>
            <w:tcBorders>
              <w:top w:val="single" w:sz="4" w:space="0" w:color="auto"/>
              <w:left w:val="single" w:sz="4" w:space="0" w:color="auto"/>
              <w:bottom w:val="single" w:sz="4" w:space="0" w:color="auto"/>
              <w:right w:val="single" w:sz="4" w:space="0" w:color="auto"/>
            </w:tcBorders>
          </w:tcPr>
          <w:p w:rsidR="00ED4E5C" w:rsidRPr="00322ED9" w:rsidRDefault="00B62B42" w:rsidP="00E37419">
            <w:pPr>
              <w:jc w:val="center"/>
              <w:rPr>
                <w:sz w:val="24"/>
                <w:szCs w:val="24"/>
              </w:rPr>
            </w:pPr>
            <w:r w:rsidRPr="00322ED9">
              <w:rPr>
                <w:sz w:val="24"/>
                <w:szCs w:val="24"/>
              </w:rPr>
              <w:t>175</w:t>
            </w:r>
          </w:p>
        </w:tc>
        <w:tc>
          <w:tcPr>
            <w:tcW w:w="891" w:type="dxa"/>
            <w:tcBorders>
              <w:top w:val="single" w:sz="4" w:space="0" w:color="auto"/>
              <w:left w:val="single" w:sz="4" w:space="0" w:color="auto"/>
              <w:bottom w:val="single" w:sz="4" w:space="0" w:color="auto"/>
              <w:right w:val="single" w:sz="4" w:space="0" w:color="auto"/>
            </w:tcBorders>
          </w:tcPr>
          <w:p w:rsidR="00ED4E5C" w:rsidRPr="00322ED9" w:rsidRDefault="00B62B42" w:rsidP="00E37419">
            <w:pPr>
              <w:jc w:val="center"/>
              <w:rPr>
                <w:sz w:val="24"/>
                <w:szCs w:val="24"/>
              </w:rPr>
            </w:pPr>
            <w:r w:rsidRPr="00322ED9">
              <w:rPr>
                <w:sz w:val="24"/>
                <w:szCs w:val="24"/>
              </w:rPr>
              <w:t>78</w:t>
            </w:r>
          </w:p>
        </w:tc>
        <w:tc>
          <w:tcPr>
            <w:tcW w:w="892" w:type="dxa"/>
            <w:tcBorders>
              <w:top w:val="single" w:sz="4" w:space="0" w:color="auto"/>
              <w:left w:val="single" w:sz="4" w:space="0" w:color="auto"/>
              <w:bottom w:val="single" w:sz="4" w:space="0" w:color="auto"/>
              <w:right w:val="single" w:sz="4" w:space="0" w:color="auto"/>
            </w:tcBorders>
          </w:tcPr>
          <w:p w:rsidR="00ED4E5C" w:rsidRPr="00322ED9" w:rsidRDefault="00B62B42" w:rsidP="00E37419">
            <w:pPr>
              <w:jc w:val="center"/>
              <w:rPr>
                <w:sz w:val="24"/>
                <w:szCs w:val="24"/>
              </w:rPr>
            </w:pPr>
            <w:r w:rsidRPr="00322ED9">
              <w:rPr>
                <w:sz w:val="24"/>
                <w:szCs w:val="24"/>
              </w:rPr>
              <w:t>45</w:t>
            </w:r>
          </w:p>
        </w:tc>
        <w:tc>
          <w:tcPr>
            <w:tcW w:w="892" w:type="dxa"/>
            <w:tcBorders>
              <w:top w:val="single" w:sz="4" w:space="0" w:color="auto"/>
              <w:left w:val="single" w:sz="4" w:space="0" w:color="auto"/>
              <w:bottom w:val="single" w:sz="4" w:space="0" w:color="auto"/>
              <w:right w:val="single" w:sz="4" w:space="0" w:color="auto"/>
            </w:tcBorders>
          </w:tcPr>
          <w:p w:rsidR="00ED4E5C" w:rsidRPr="00322ED9" w:rsidRDefault="00B62B42" w:rsidP="00E37419">
            <w:pPr>
              <w:jc w:val="center"/>
              <w:rPr>
                <w:sz w:val="24"/>
                <w:szCs w:val="24"/>
              </w:rPr>
            </w:pPr>
            <w:r w:rsidRPr="00322ED9">
              <w:rPr>
                <w:sz w:val="24"/>
                <w:szCs w:val="24"/>
              </w:rPr>
              <w:t>12</w:t>
            </w:r>
          </w:p>
        </w:tc>
        <w:tc>
          <w:tcPr>
            <w:tcW w:w="892" w:type="dxa"/>
            <w:tcBorders>
              <w:top w:val="single" w:sz="4" w:space="0" w:color="auto"/>
              <w:left w:val="single" w:sz="4" w:space="0" w:color="auto"/>
              <w:bottom w:val="single" w:sz="4" w:space="0" w:color="auto"/>
              <w:right w:val="single" w:sz="4" w:space="0" w:color="auto"/>
            </w:tcBorders>
          </w:tcPr>
          <w:p w:rsidR="00ED4E5C" w:rsidRPr="00322ED9" w:rsidRDefault="00B62B42" w:rsidP="00E37419">
            <w:pPr>
              <w:jc w:val="center"/>
              <w:rPr>
                <w:sz w:val="24"/>
                <w:szCs w:val="24"/>
              </w:rPr>
            </w:pPr>
            <w:r w:rsidRPr="00322ED9">
              <w:rPr>
                <w:sz w:val="24"/>
                <w:szCs w:val="24"/>
              </w:rPr>
              <w:t>509</w:t>
            </w:r>
          </w:p>
        </w:tc>
        <w:tc>
          <w:tcPr>
            <w:tcW w:w="892" w:type="dxa"/>
            <w:tcBorders>
              <w:top w:val="single" w:sz="4" w:space="0" w:color="auto"/>
              <w:left w:val="single" w:sz="4" w:space="0" w:color="auto"/>
              <w:bottom w:val="single" w:sz="4" w:space="0" w:color="auto"/>
              <w:right w:val="single" w:sz="4" w:space="0" w:color="auto"/>
            </w:tcBorders>
          </w:tcPr>
          <w:p w:rsidR="00ED4E5C" w:rsidRPr="00322ED9" w:rsidRDefault="00B62B42" w:rsidP="00E37419">
            <w:pPr>
              <w:jc w:val="center"/>
              <w:rPr>
                <w:sz w:val="24"/>
                <w:szCs w:val="24"/>
              </w:rPr>
            </w:pPr>
            <w:r w:rsidRPr="00322ED9">
              <w:rPr>
                <w:sz w:val="24"/>
                <w:szCs w:val="24"/>
              </w:rPr>
              <w:t>0</w:t>
            </w:r>
          </w:p>
        </w:tc>
        <w:tc>
          <w:tcPr>
            <w:tcW w:w="892" w:type="dxa"/>
            <w:tcBorders>
              <w:top w:val="single" w:sz="4" w:space="0" w:color="auto"/>
              <w:left w:val="single" w:sz="4" w:space="0" w:color="auto"/>
              <w:bottom w:val="single" w:sz="4" w:space="0" w:color="auto"/>
              <w:right w:val="single" w:sz="4" w:space="0" w:color="auto"/>
            </w:tcBorders>
          </w:tcPr>
          <w:p w:rsidR="00ED4E5C" w:rsidRPr="00322ED9" w:rsidRDefault="00B62B42" w:rsidP="00E37419">
            <w:pPr>
              <w:jc w:val="center"/>
              <w:rPr>
                <w:sz w:val="24"/>
                <w:szCs w:val="24"/>
              </w:rPr>
            </w:pPr>
            <w:r w:rsidRPr="00322ED9">
              <w:rPr>
                <w:sz w:val="24"/>
                <w:szCs w:val="24"/>
              </w:rPr>
              <w:t>355</w:t>
            </w:r>
          </w:p>
        </w:tc>
        <w:tc>
          <w:tcPr>
            <w:tcW w:w="892" w:type="dxa"/>
            <w:tcBorders>
              <w:top w:val="single" w:sz="4" w:space="0" w:color="auto"/>
              <w:left w:val="single" w:sz="4" w:space="0" w:color="auto"/>
              <w:bottom w:val="single" w:sz="4" w:space="0" w:color="auto"/>
              <w:right w:val="single" w:sz="4" w:space="0" w:color="auto"/>
            </w:tcBorders>
          </w:tcPr>
          <w:p w:rsidR="00ED4E5C" w:rsidRPr="00322ED9" w:rsidRDefault="00B62B42" w:rsidP="00E37419">
            <w:pPr>
              <w:jc w:val="center"/>
              <w:rPr>
                <w:sz w:val="24"/>
                <w:szCs w:val="24"/>
              </w:rPr>
            </w:pPr>
            <w:r w:rsidRPr="00322ED9">
              <w:rPr>
                <w:sz w:val="24"/>
                <w:szCs w:val="24"/>
              </w:rPr>
              <w:t>5</w:t>
            </w:r>
          </w:p>
        </w:tc>
        <w:tc>
          <w:tcPr>
            <w:tcW w:w="892" w:type="dxa"/>
            <w:tcBorders>
              <w:top w:val="single" w:sz="4" w:space="0" w:color="auto"/>
              <w:left w:val="single" w:sz="4" w:space="0" w:color="auto"/>
              <w:bottom w:val="single" w:sz="4" w:space="0" w:color="auto"/>
              <w:right w:val="single" w:sz="4" w:space="0" w:color="auto"/>
            </w:tcBorders>
          </w:tcPr>
          <w:p w:rsidR="00ED4E5C" w:rsidRPr="00322ED9" w:rsidRDefault="00B62B42" w:rsidP="00E37419">
            <w:pPr>
              <w:jc w:val="center"/>
              <w:rPr>
                <w:sz w:val="24"/>
                <w:szCs w:val="24"/>
              </w:rPr>
            </w:pPr>
            <w:r w:rsidRPr="00322ED9">
              <w:rPr>
                <w:sz w:val="24"/>
                <w:szCs w:val="24"/>
              </w:rPr>
              <w:t>99</w:t>
            </w:r>
          </w:p>
        </w:tc>
        <w:tc>
          <w:tcPr>
            <w:tcW w:w="892" w:type="dxa"/>
            <w:tcBorders>
              <w:top w:val="single" w:sz="4" w:space="0" w:color="auto"/>
              <w:left w:val="single" w:sz="4" w:space="0" w:color="auto"/>
              <w:bottom w:val="single" w:sz="4" w:space="0" w:color="auto"/>
              <w:right w:val="single" w:sz="4" w:space="0" w:color="auto"/>
            </w:tcBorders>
          </w:tcPr>
          <w:p w:rsidR="00ED4E5C" w:rsidRPr="00322ED9" w:rsidRDefault="00B62B42" w:rsidP="00E37419">
            <w:pPr>
              <w:jc w:val="center"/>
              <w:rPr>
                <w:sz w:val="24"/>
                <w:szCs w:val="24"/>
              </w:rPr>
            </w:pPr>
            <w:r w:rsidRPr="00322ED9">
              <w:rPr>
                <w:sz w:val="24"/>
                <w:szCs w:val="24"/>
              </w:rPr>
              <w:t>1105</w:t>
            </w:r>
          </w:p>
        </w:tc>
      </w:tr>
    </w:tbl>
    <w:p w:rsidR="00ED4E5C" w:rsidRPr="00322ED9" w:rsidRDefault="00ED7FA0" w:rsidP="00E37419">
      <w:pPr>
        <w:ind w:firstLine="709"/>
        <w:jc w:val="both"/>
        <w:rPr>
          <w:sz w:val="16"/>
          <w:szCs w:val="16"/>
        </w:rPr>
      </w:pPr>
      <w:r w:rsidRPr="00322ED9">
        <w:rPr>
          <w:sz w:val="16"/>
          <w:szCs w:val="16"/>
        </w:rPr>
        <w:t>Zdroj</w:t>
      </w:r>
      <w:r w:rsidR="00ED4E5C" w:rsidRPr="00322ED9">
        <w:rPr>
          <w:sz w:val="16"/>
          <w:szCs w:val="16"/>
        </w:rPr>
        <w:t>: ŠÚ SR SODB 2011</w:t>
      </w:r>
    </w:p>
    <w:p w:rsidR="00ED4E5C" w:rsidRPr="00322ED9" w:rsidRDefault="00ED4E5C" w:rsidP="00E37419"/>
    <w:p w:rsidR="005A4FB3" w:rsidRPr="00322ED9" w:rsidRDefault="005A4FB3" w:rsidP="00E37419">
      <w:pPr>
        <w:sectPr w:rsidR="005A4FB3" w:rsidRPr="00322ED9" w:rsidSect="009D270E">
          <w:pgSz w:w="16838" w:h="11906" w:orient="landscape"/>
          <w:pgMar w:top="1417" w:right="1417" w:bottom="1417" w:left="1417" w:header="708" w:footer="708" w:gutter="0"/>
          <w:cols w:space="708"/>
          <w:docGrid w:linePitch="360"/>
        </w:sectPr>
      </w:pPr>
    </w:p>
    <w:p w:rsidR="00A03C2A" w:rsidRPr="00322ED9" w:rsidRDefault="00A03C2A" w:rsidP="00E37419">
      <w:pPr>
        <w:autoSpaceDE w:val="0"/>
        <w:autoSpaceDN w:val="0"/>
        <w:adjustRightInd w:val="0"/>
        <w:jc w:val="both"/>
        <w:rPr>
          <w:sz w:val="24"/>
          <w:szCs w:val="24"/>
        </w:rPr>
      </w:pPr>
    </w:p>
    <w:p w:rsidR="00ED4E5C" w:rsidRPr="00322ED9" w:rsidRDefault="00ED4E5C" w:rsidP="00E37419">
      <w:pPr>
        <w:rPr>
          <w:b/>
          <w:i/>
          <w:sz w:val="24"/>
          <w:szCs w:val="24"/>
        </w:rPr>
      </w:pPr>
      <w:bookmarkStart w:id="69" w:name="_Toc88670734"/>
      <w:bookmarkStart w:id="70" w:name="_Toc88673060"/>
      <w:bookmarkStart w:id="71" w:name="_Toc88675696"/>
      <w:bookmarkStart w:id="72" w:name="_Toc88728711"/>
      <w:bookmarkStart w:id="73" w:name="_Toc88728750"/>
      <w:bookmarkStart w:id="74" w:name="_Toc88749111"/>
      <w:r w:rsidRPr="00322ED9">
        <w:rPr>
          <w:i/>
          <w:sz w:val="24"/>
          <w:szCs w:val="24"/>
        </w:rPr>
        <w:t>Mzdy</w:t>
      </w:r>
      <w:bookmarkEnd w:id="69"/>
      <w:bookmarkEnd w:id="70"/>
      <w:bookmarkEnd w:id="71"/>
      <w:bookmarkEnd w:id="72"/>
      <w:bookmarkEnd w:id="73"/>
      <w:bookmarkEnd w:id="74"/>
    </w:p>
    <w:p w:rsidR="00BE7859" w:rsidRPr="00322ED9" w:rsidRDefault="00BE7859" w:rsidP="00E37419">
      <w:pPr>
        <w:widowControl w:val="0"/>
        <w:rPr>
          <w:sz w:val="24"/>
          <w:szCs w:val="24"/>
        </w:rPr>
      </w:pPr>
    </w:p>
    <w:p w:rsidR="00ED4E5C" w:rsidRPr="00322ED9" w:rsidRDefault="00BD0644" w:rsidP="00E37419">
      <w:pPr>
        <w:widowControl w:val="0"/>
        <w:jc w:val="center"/>
        <w:rPr>
          <w:sz w:val="24"/>
          <w:szCs w:val="24"/>
        </w:rPr>
      </w:pPr>
      <w:r w:rsidRPr="00322ED9">
        <w:rPr>
          <w:sz w:val="24"/>
          <w:szCs w:val="24"/>
        </w:rPr>
        <w:t>Tab. 2</w:t>
      </w:r>
      <w:r w:rsidR="00D50A86" w:rsidRPr="00322ED9">
        <w:rPr>
          <w:sz w:val="24"/>
          <w:szCs w:val="24"/>
        </w:rPr>
        <w:t>8</w:t>
      </w:r>
      <w:r w:rsidR="00ED4E5C" w:rsidRPr="00322ED9">
        <w:rPr>
          <w:sz w:val="24"/>
          <w:szCs w:val="24"/>
        </w:rPr>
        <w:t>: Regionálna štruktúra prieme</w:t>
      </w:r>
      <w:r w:rsidR="00E266FC" w:rsidRPr="00322ED9">
        <w:rPr>
          <w:sz w:val="24"/>
          <w:szCs w:val="24"/>
        </w:rPr>
        <w:t>rnej nominálnej mesačnej mzdy na rôznych regionálnych úrovniach v období 2010-2014</w:t>
      </w:r>
    </w:p>
    <w:tbl>
      <w:tblPr>
        <w:tblW w:w="671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80"/>
        <w:gridCol w:w="746"/>
        <w:gridCol w:w="746"/>
        <w:gridCol w:w="746"/>
        <w:gridCol w:w="746"/>
        <w:gridCol w:w="746"/>
      </w:tblGrid>
      <w:tr w:rsidR="00E266FC" w:rsidRPr="00322ED9" w:rsidTr="007F2844">
        <w:trPr>
          <w:trHeight w:val="300"/>
          <w:jc w:val="center"/>
        </w:trPr>
        <w:tc>
          <w:tcPr>
            <w:tcW w:w="2980" w:type="dxa"/>
            <w:shd w:val="clear" w:color="auto" w:fill="EEECE1" w:themeFill="background2"/>
            <w:noWrap/>
            <w:vAlign w:val="bottom"/>
            <w:hideMark/>
          </w:tcPr>
          <w:p w:rsidR="00E266FC" w:rsidRPr="00322ED9" w:rsidRDefault="00E266FC" w:rsidP="00E37419">
            <w:pPr>
              <w:rPr>
                <w:color w:val="000000"/>
                <w:sz w:val="22"/>
                <w:szCs w:val="22"/>
              </w:rPr>
            </w:pPr>
          </w:p>
        </w:tc>
        <w:tc>
          <w:tcPr>
            <w:tcW w:w="746" w:type="dxa"/>
            <w:shd w:val="clear" w:color="auto" w:fill="EEECE1" w:themeFill="background2"/>
            <w:noWrap/>
            <w:vAlign w:val="bottom"/>
            <w:hideMark/>
          </w:tcPr>
          <w:p w:rsidR="00E266FC" w:rsidRPr="00322ED9" w:rsidRDefault="00E266FC" w:rsidP="00E37419">
            <w:pPr>
              <w:rPr>
                <w:color w:val="000000"/>
                <w:sz w:val="22"/>
                <w:szCs w:val="22"/>
              </w:rPr>
            </w:pPr>
            <w:r w:rsidRPr="00322ED9">
              <w:rPr>
                <w:color w:val="000000"/>
                <w:sz w:val="22"/>
                <w:szCs w:val="22"/>
              </w:rPr>
              <w:t>2010</w:t>
            </w:r>
          </w:p>
        </w:tc>
        <w:tc>
          <w:tcPr>
            <w:tcW w:w="746" w:type="dxa"/>
            <w:shd w:val="clear" w:color="auto" w:fill="EEECE1" w:themeFill="background2"/>
            <w:noWrap/>
            <w:vAlign w:val="bottom"/>
            <w:hideMark/>
          </w:tcPr>
          <w:p w:rsidR="00E266FC" w:rsidRPr="00322ED9" w:rsidRDefault="00E266FC" w:rsidP="00E37419">
            <w:pPr>
              <w:rPr>
                <w:color w:val="000000"/>
                <w:sz w:val="22"/>
                <w:szCs w:val="22"/>
              </w:rPr>
            </w:pPr>
            <w:r w:rsidRPr="00322ED9">
              <w:rPr>
                <w:color w:val="000000"/>
                <w:sz w:val="22"/>
                <w:szCs w:val="22"/>
              </w:rPr>
              <w:t>2011</w:t>
            </w:r>
          </w:p>
        </w:tc>
        <w:tc>
          <w:tcPr>
            <w:tcW w:w="746" w:type="dxa"/>
            <w:shd w:val="clear" w:color="auto" w:fill="EEECE1" w:themeFill="background2"/>
            <w:noWrap/>
            <w:vAlign w:val="bottom"/>
            <w:hideMark/>
          </w:tcPr>
          <w:p w:rsidR="00E266FC" w:rsidRPr="00322ED9" w:rsidRDefault="00E266FC" w:rsidP="00E37419">
            <w:pPr>
              <w:rPr>
                <w:color w:val="000000"/>
                <w:sz w:val="22"/>
                <w:szCs w:val="22"/>
              </w:rPr>
            </w:pPr>
            <w:r w:rsidRPr="00322ED9">
              <w:rPr>
                <w:color w:val="000000"/>
                <w:sz w:val="22"/>
                <w:szCs w:val="22"/>
              </w:rPr>
              <w:t>2012</w:t>
            </w:r>
          </w:p>
        </w:tc>
        <w:tc>
          <w:tcPr>
            <w:tcW w:w="746" w:type="dxa"/>
            <w:shd w:val="clear" w:color="auto" w:fill="EEECE1" w:themeFill="background2"/>
            <w:noWrap/>
            <w:vAlign w:val="bottom"/>
            <w:hideMark/>
          </w:tcPr>
          <w:p w:rsidR="00E266FC" w:rsidRPr="00322ED9" w:rsidRDefault="00E266FC" w:rsidP="00E37419">
            <w:pPr>
              <w:rPr>
                <w:color w:val="000000"/>
                <w:sz w:val="22"/>
                <w:szCs w:val="22"/>
              </w:rPr>
            </w:pPr>
            <w:r w:rsidRPr="00322ED9">
              <w:rPr>
                <w:color w:val="000000"/>
                <w:sz w:val="22"/>
                <w:szCs w:val="22"/>
              </w:rPr>
              <w:t>2013</w:t>
            </w:r>
          </w:p>
        </w:tc>
        <w:tc>
          <w:tcPr>
            <w:tcW w:w="746" w:type="dxa"/>
            <w:shd w:val="clear" w:color="auto" w:fill="EEECE1" w:themeFill="background2"/>
            <w:noWrap/>
            <w:vAlign w:val="bottom"/>
            <w:hideMark/>
          </w:tcPr>
          <w:p w:rsidR="00E266FC" w:rsidRPr="00322ED9" w:rsidRDefault="00E266FC" w:rsidP="00E37419">
            <w:pPr>
              <w:rPr>
                <w:color w:val="000000"/>
                <w:sz w:val="22"/>
                <w:szCs w:val="22"/>
              </w:rPr>
            </w:pPr>
            <w:r w:rsidRPr="00322ED9">
              <w:rPr>
                <w:color w:val="000000"/>
                <w:sz w:val="22"/>
                <w:szCs w:val="22"/>
              </w:rPr>
              <w:t>2014</w:t>
            </w:r>
          </w:p>
        </w:tc>
      </w:tr>
      <w:tr w:rsidR="00E266FC" w:rsidRPr="00322ED9" w:rsidTr="00E266FC">
        <w:trPr>
          <w:trHeight w:val="300"/>
          <w:jc w:val="center"/>
        </w:trPr>
        <w:tc>
          <w:tcPr>
            <w:tcW w:w="2980" w:type="dxa"/>
            <w:shd w:val="clear" w:color="auto" w:fill="auto"/>
            <w:noWrap/>
            <w:vAlign w:val="bottom"/>
            <w:hideMark/>
          </w:tcPr>
          <w:p w:rsidR="00E266FC" w:rsidRPr="00322ED9" w:rsidRDefault="00E266FC" w:rsidP="00E37419">
            <w:pPr>
              <w:rPr>
                <w:color w:val="000000"/>
                <w:sz w:val="22"/>
                <w:szCs w:val="22"/>
              </w:rPr>
            </w:pPr>
            <w:r w:rsidRPr="00322ED9">
              <w:rPr>
                <w:color w:val="000000"/>
                <w:sz w:val="22"/>
                <w:szCs w:val="22"/>
              </w:rPr>
              <w:t>Slovenská republika</w:t>
            </w:r>
          </w:p>
        </w:tc>
        <w:tc>
          <w:tcPr>
            <w:tcW w:w="746" w:type="dxa"/>
            <w:shd w:val="clear" w:color="auto" w:fill="auto"/>
            <w:noWrap/>
            <w:vAlign w:val="bottom"/>
            <w:hideMark/>
          </w:tcPr>
          <w:p w:rsidR="00E266FC" w:rsidRPr="00322ED9" w:rsidRDefault="00E266FC" w:rsidP="00E37419">
            <w:pPr>
              <w:rPr>
                <w:color w:val="000000"/>
                <w:sz w:val="22"/>
                <w:szCs w:val="22"/>
              </w:rPr>
            </w:pPr>
            <w:r w:rsidRPr="00322ED9">
              <w:rPr>
                <w:color w:val="000000"/>
                <w:sz w:val="22"/>
                <w:szCs w:val="22"/>
              </w:rPr>
              <w:t>828</w:t>
            </w:r>
          </w:p>
        </w:tc>
        <w:tc>
          <w:tcPr>
            <w:tcW w:w="746" w:type="dxa"/>
            <w:shd w:val="clear" w:color="auto" w:fill="auto"/>
            <w:noWrap/>
            <w:vAlign w:val="bottom"/>
            <w:hideMark/>
          </w:tcPr>
          <w:p w:rsidR="00E266FC" w:rsidRPr="00322ED9" w:rsidRDefault="00E266FC" w:rsidP="00E37419">
            <w:pPr>
              <w:rPr>
                <w:color w:val="000000"/>
                <w:sz w:val="22"/>
                <w:szCs w:val="22"/>
              </w:rPr>
            </w:pPr>
            <w:r w:rsidRPr="00322ED9">
              <w:rPr>
                <w:color w:val="000000"/>
                <w:sz w:val="22"/>
                <w:szCs w:val="22"/>
              </w:rPr>
              <w:t>853</w:t>
            </w:r>
          </w:p>
        </w:tc>
        <w:tc>
          <w:tcPr>
            <w:tcW w:w="746" w:type="dxa"/>
            <w:shd w:val="clear" w:color="auto" w:fill="auto"/>
            <w:noWrap/>
            <w:vAlign w:val="bottom"/>
            <w:hideMark/>
          </w:tcPr>
          <w:p w:rsidR="00E266FC" w:rsidRPr="00322ED9" w:rsidRDefault="00E266FC" w:rsidP="00E37419">
            <w:pPr>
              <w:rPr>
                <w:color w:val="000000"/>
                <w:sz w:val="22"/>
                <w:szCs w:val="22"/>
              </w:rPr>
            </w:pPr>
            <w:r w:rsidRPr="00322ED9">
              <w:rPr>
                <w:color w:val="000000"/>
                <w:sz w:val="22"/>
                <w:szCs w:val="22"/>
              </w:rPr>
              <w:t>881</w:t>
            </w:r>
          </w:p>
        </w:tc>
        <w:tc>
          <w:tcPr>
            <w:tcW w:w="746" w:type="dxa"/>
            <w:shd w:val="clear" w:color="auto" w:fill="auto"/>
            <w:noWrap/>
            <w:vAlign w:val="bottom"/>
            <w:hideMark/>
          </w:tcPr>
          <w:p w:rsidR="00E266FC" w:rsidRPr="00322ED9" w:rsidRDefault="00E266FC" w:rsidP="00E37419">
            <w:pPr>
              <w:rPr>
                <w:color w:val="000000"/>
                <w:sz w:val="22"/>
                <w:szCs w:val="22"/>
              </w:rPr>
            </w:pPr>
            <w:r w:rsidRPr="00322ED9">
              <w:rPr>
                <w:color w:val="000000"/>
                <w:sz w:val="22"/>
                <w:szCs w:val="22"/>
              </w:rPr>
              <w:t>891</w:t>
            </w:r>
          </w:p>
        </w:tc>
        <w:tc>
          <w:tcPr>
            <w:tcW w:w="746" w:type="dxa"/>
            <w:shd w:val="clear" w:color="auto" w:fill="auto"/>
            <w:noWrap/>
            <w:vAlign w:val="bottom"/>
            <w:hideMark/>
          </w:tcPr>
          <w:p w:rsidR="00E266FC" w:rsidRPr="00322ED9" w:rsidRDefault="00E266FC" w:rsidP="00E37419">
            <w:pPr>
              <w:rPr>
                <w:color w:val="000000"/>
                <w:sz w:val="22"/>
                <w:szCs w:val="22"/>
              </w:rPr>
            </w:pPr>
            <w:r w:rsidRPr="00322ED9">
              <w:rPr>
                <w:color w:val="000000"/>
                <w:sz w:val="22"/>
                <w:szCs w:val="22"/>
              </w:rPr>
              <w:t>957</w:t>
            </w:r>
          </w:p>
        </w:tc>
      </w:tr>
      <w:tr w:rsidR="00E266FC" w:rsidRPr="00322ED9" w:rsidTr="00E266FC">
        <w:trPr>
          <w:trHeight w:val="300"/>
          <w:jc w:val="center"/>
        </w:trPr>
        <w:tc>
          <w:tcPr>
            <w:tcW w:w="2980" w:type="dxa"/>
            <w:shd w:val="clear" w:color="auto" w:fill="auto"/>
            <w:noWrap/>
            <w:vAlign w:val="bottom"/>
            <w:hideMark/>
          </w:tcPr>
          <w:p w:rsidR="00E266FC" w:rsidRPr="00322ED9" w:rsidRDefault="00E266FC" w:rsidP="00E37419">
            <w:pPr>
              <w:rPr>
                <w:color w:val="000000"/>
                <w:sz w:val="22"/>
                <w:szCs w:val="22"/>
              </w:rPr>
            </w:pPr>
            <w:r w:rsidRPr="00322ED9">
              <w:rPr>
                <w:color w:val="000000"/>
                <w:sz w:val="22"/>
                <w:szCs w:val="22"/>
              </w:rPr>
              <w:t>Bratislavský kraj</w:t>
            </w:r>
          </w:p>
        </w:tc>
        <w:tc>
          <w:tcPr>
            <w:tcW w:w="746" w:type="dxa"/>
            <w:shd w:val="clear" w:color="auto" w:fill="auto"/>
            <w:noWrap/>
            <w:vAlign w:val="bottom"/>
            <w:hideMark/>
          </w:tcPr>
          <w:p w:rsidR="00E266FC" w:rsidRPr="00322ED9" w:rsidRDefault="00E266FC" w:rsidP="00E37419">
            <w:pPr>
              <w:rPr>
                <w:color w:val="000000"/>
                <w:sz w:val="22"/>
                <w:szCs w:val="22"/>
              </w:rPr>
            </w:pPr>
            <w:r w:rsidRPr="00322ED9">
              <w:rPr>
                <w:color w:val="000000"/>
                <w:sz w:val="22"/>
                <w:szCs w:val="22"/>
              </w:rPr>
              <w:t>1 160</w:t>
            </w:r>
          </w:p>
        </w:tc>
        <w:tc>
          <w:tcPr>
            <w:tcW w:w="746" w:type="dxa"/>
            <w:shd w:val="clear" w:color="auto" w:fill="auto"/>
            <w:noWrap/>
            <w:vAlign w:val="bottom"/>
            <w:hideMark/>
          </w:tcPr>
          <w:p w:rsidR="00E266FC" w:rsidRPr="00322ED9" w:rsidRDefault="00E266FC" w:rsidP="00E37419">
            <w:pPr>
              <w:rPr>
                <w:color w:val="000000"/>
                <w:sz w:val="22"/>
                <w:szCs w:val="22"/>
              </w:rPr>
            </w:pPr>
            <w:r w:rsidRPr="00322ED9">
              <w:rPr>
                <w:color w:val="000000"/>
                <w:sz w:val="22"/>
                <w:szCs w:val="22"/>
              </w:rPr>
              <w:t>1 124</w:t>
            </w:r>
          </w:p>
        </w:tc>
        <w:tc>
          <w:tcPr>
            <w:tcW w:w="746" w:type="dxa"/>
            <w:shd w:val="clear" w:color="auto" w:fill="auto"/>
            <w:noWrap/>
            <w:vAlign w:val="bottom"/>
            <w:hideMark/>
          </w:tcPr>
          <w:p w:rsidR="00E266FC" w:rsidRPr="00322ED9" w:rsidRDefault="00E266FC" w:rsidP="00E37419">
            <w:pPr>
              <w:rPr>
                <w:color w:val="000000"/>
                <w:sz w:val="22"/>
                <w:szCs w:val="22"/>
              </w:rPr>
            </w:pPr>
            <w:r w:rsidRPr="00322ED9">
              <w:rPr>
                <w:color w:val="000000"/>
                <w:sz w:val="22"/>
                <w:szCs w:val="22"/>
              </w:rPr>
              <w:t>1 159</w:t>
            </w:r>
          </w:p>
        </w:tc>
        <w:tc>
          <w:tcPr>
            <w:tcW w:w="746" w:type="dxa"/>
            <w:shd w:val="clear" w:color="auto" w:fill="auto"/>
            <w:noWrap/>
            <w:vAlign w:val="bottom"/>
            <w:hideMark/>
          </w:tcPr>
          <w:p w:rsidR="00E266FC" w:rsidRPr="00322ED9" w:rsidRDefault="00E266FC" w:rsidP="00E37419">
            <w:pPr>
              <w:rPr>
                <w:color w:val="000000"/>
                <w:sz w:val="22"/>
                <w:szCs w:val="22"/>
              </w:rPr>
            </w:pPr>
            <w:r w:rsidRPr="00322ED9">
              <w:rPr>
                <w:color w:val="000000"/>
                <w:sz w:val="22"/>
                <w:szCs w:val="22"/>
              </w:rPr>
              <w:t>1 182</w:t>
            </w:r>
          </w:p>
        </w:tc>
        <w:tc>
          <w:tcPr>
            <w:tcW w:w="746" w:type="dxa"/>
            <w:shd w:val="clear" w:color="auto" w:fill="auto"/>
            <w:noWrap/>
            <w:vAlign w:val="bottom"/>
            <w:hideMark/>
          </w:tcPr>
          <w:p w:rsidR="00E266FC" w:rsidRPr="00322ED9" w:rsidRDefault="00E266FC" w:rsidP="00E37419">
            <w:pPr>
              <w:rPr>
                <w:color w:val="000000"/>
                <w:sz w:val="22"/>
                <w:szCs w:val="22"/>
              </w:rPr>
            </w:pPr>
            <w:r w:rsidRPr="00322ED9">
              <w:rPr>
                <w:color w:val="000000"/>
                <w:sz w:val="22"/>
                <w:szCs w:val="22"/>
              </w:rPr>
              <w:t>1 286</w:t>
            </w:r>
          </w:p>
        </w:tc>
      </w:tr>
      <w:tr w:rsidR="00E266FC" w:rsidRPr="00322ED9" w:rsidTr="00E266FC">
        <w:trPr>
          <w:trHeight w:val="300"/>
          <w:jc w:val="center"/>
        </w:trPr>
        <w:tc>
          <w:tcPr>
            <w:tcW w:w="2980" w:type="dxa"/>
            <w:shd w:val="clear" w:color="auto" w:fill="auto"/>
            <w:noWrap/>
            <w:vAlign w:val="bottom"/>
            <w:hideMark/>
          </w:tcPr>
          <w:p w:rsidR="00E266FC" w:rsidRPr="00322ED9" w:rsidRDefault="00E266FC" w:rsidP="00E37419">
            <w:pPr>
              <w:rPr>
                <w:color w:val="000000"/>
                <w:sz w:val="22"/>
                <w:szCs w:val="22"/>
              </w:rPr>
            </w:pPr>
            <w:r w:rsidRPr="00322ED9">
              <w:rPr>
                <w:color w:val="000000"/>
                <w:sz w:val="22"/>
                <w:szCs w:val="22"/>
              </w:rPr>
              <w:t>Trnavský kraj</w:t>
            </w:r>
          </w:p>
        </w:tc>
        <w:tc>
          <w:tcPr>
            <w:tcW w:w="746" w:type="dxa"/>
            <w:shd w:val="clear" w:color="auto" w:fill="auto"/>
            <w:noWrap/>
            <w:vAlign w:val="bottom"/>
            <w:hideMark/>
          </w:tcPr>
          <w:p w:rsidR="00E266FC" w:rsidRPr="00322ED9" w:rsidRDefault="00E266FC" w:rsidP="00E37419">
            <w:pPr>
              <w:rPr>
                <w:color w:val="000000"/>
                <w:sz w:val="22"/>
                <w:szCs w:val="22"/>
              </w:rPr>
            </w:pPr>
            <w:r w:rsidRPr="00322ED9">
              <w:rPr>
                <w:color w:val="000000"/>
                <w:sz w:val="22"/>
                <w:szCs w:val="22"/>
              </w:rPr>
              <w:t>787</w:t>
            </w:r>
          </w:p>
        </w:tc>
        <w:tc>
          <w:tcPr>
            <w:tcW w:w="746" w:type="dxa"/>
            <w:shd w:val="clear" w:color="auto" w:fill="auto"/>
            <w:noWrap/>
            <w:vAlign w:val="bottom"/>
            <w:hideMark/>
          </w:tcPr>
          <w:p w:rsidR="00E266FC" w:rsidRPr="00322ED9" w:rsidRDefault="00E266FC" w:rsidP="00E37419">
            <w:pPr>
              <w:rPr>
                <w:color w:val="000000"/>
                <w:sz w:val="22"/>
                <w:szCs w:val="22"/>
              </w:rPr>
            </w:pPr>
            <w:r w:rsidRPr="00322ED9">
              <w:rPr>
                <w:color w:val="000000"/>
                <w:sz w:val="22"/>
                <w:szCs w:val="22"/>
              </w:rPr>
              <w:t>815</w:t>
            </w:r>
          </w:p>
        </w:tc>
        <w:tc>
          <w:tcPr>
            <w:tcW w:w="746" w:type="dxa"/>
            <w:shd w:val="clear" w:color="auto" w:fill="auto"/>
            <w:noWrap/>
            <w:vAlign w:val="bottom"/>
            <w:hideMark/>
          </w:tcPr>
          <w:p w:rsidR="00E266FC" w:rsidRPr="00322ED9" w:rsidRDefault="00E266FC" w:rsidP="00E37419">
            <w:pPr>
              <w:rPr>
                <w:color w:val="000000"/>
                <w:sz w:val="22"/>
                <w:szCs w:val="22"/>
              </w:rPr>
            </w:pPr>
            <w:r w:rsidRPr="00322ED9">
              <w:rPr>
                <w:color w:val="000000"/>
                <w:sz w:val="22"/>
                <w:szCs w:val="22"/>
              </w:rPr>
              <w:t>831</w:t>
            </w:r>
          </w:p>
        </w:tc>
        <w:tc>
          <w:tcPr>
            <w:tcW w:w="746" w:type="dxa"/>
            <w:shd w:val="clear" w:color="auto" w:fill="auto"/>
            <w:noWrap/>
            <w:vAlign w:val="bottom"/>
            <w:hideMark/>
          </w:tcPr>
          <w:p w:rsidR="00E266FC" w:rsidRPr="00322ED9" w:rsidRDefault="00E266FC" w:rsidP="00E37419">
            <w:pPr>
              <w:rPr>
                <w:color w:val="000000"/>
                <w:sz w:val="22"/>
                <w:szCs w:val="22"/>
              </w:rPr>
            </w:pPr>
            <w:r w:rsidRPr="00322ED9">
              <w:rPr>
                <w:color w:val="000000"/>
                <w:sz w:val="22"/>
                <w:szCs w:val="22"/>
              </w:rPr>
              <w:t>841</w:t>
            </w:r>
          </w:p>
        </w:tc>
        <w:tc>
          <w:tcPr>
            <w:tcW w:w="746" w:type="dxa"/>
            <w:shd w:val="clear" w:color="auto" w:fill="auto"/>
            <w:noWrap/>
            <w:vAlign w:val="bottom"/>
            <w:hideMark/>
          </w:tcPr>
          <w:p w:rsidR="00E266FC" w:rsidRPr="00322ED9" w:rsidRDefault="00E266FC" w:rsidP="00E37419">
            <w:pPr>
              <w:rPr>
                <w:color w:val="000000"/>
                <w:sz w:val="22"/>
                <w:szCs w:val="22"/>
              </w:rPr>
            </w:pPr>
            <w:r w:rsidRPr="00322ED9">
              <w:rPr>
                <w:color w:val="000000"/>
                <w:sz w:val="22"/>
                <w:szCs w:val="22"/>
              </w:rPr>
              <w:t>892</w:t>
            </w:r>
          </w:p>
        </w:tc>
      </w:tr>
      <w:tr w:rsidR="003F7587" w:rsidRPr="00322ED9" w:rsidTr="00E266FC">
        <w:trPr>
          <w:trHeight w:val="300"/>
          <w:jc w:val="center"/>
        </w:trPr>
        <w:tc>
          <w:tcPr>
            <w:tcW w:w="2980" w:type="dxa"/>
            <w:shd w:val="clear" w:color="auto" w:fill="auto"/>
            <w:noWrap/>
            <w:vAlign w:val="bottom"/>
          </w:tcPr>
          <w:p w:rsidR="003F7587" w:rsidRPr="00322ED9" w:rsidRDefault="003F7587" w:rsidP="00E37419">
            <w:pPr>
              <w:rPr>
                <w:color w:val="000000"/>
                <w:sz w:val="22"/>
                <w:szCs w:val="22"/>
              </w:rPr>
            </w:pPr>
            <w:r w:rsidRPr="00322ED9">
              <w:rPr>
                <w:color w:val="000000"/>
                <w:sz w:val="22"/>
                <w:szCs w:val="22"/>
              </w:rPr>
              <w:t>Okres Senica</w:t>
            </w:r>
          </w:p>
        </w:tc>
        <w:tc>
          <w:tcPr>
            <w:tcW w:w="746" w:type="dxa"/>
            <w:shd w:val="clear" w:color="auto" w:fill="auto"/>
            <w:noWrap/>
            <w:vAlign w:val="bottom"/>
          </w:tcPr>
          <w:p w:rsidR="003F7587" w:rsidRPr="00322ED9" w:rsidRDefault="003F7587" w:rsidP="00E37419">
            <w:pPr>
              <w:rPr>
                <w:color w:val="000000"/>
                <w:sz w:val="22"/>
                <w:szCs w:val="22"/>
              </w:rPr>
            </w:pPr>
            <w:r w:rsidRPr="00322ED9">
              <w:rPr>
                <w:color w:val="000000"/>
                <w:sz w:val="22"/>
                <w:szCs w:val="22"/>
              </w:rPr>
              <w:t>692</w:t>
            </w:r>
          </w:p>
        </w:tc>
        <w:tc>
          <w:tcPr>
            <w:tcW w:w="746" w:type="dxa"/>
            <w:shd w:val="clear" w:color="auto" w:fill="auto"/>
            <w:noWrap/>
            <w:vAlign w:val="bottom"/>
          </w:tcPr>
          <w:p w:rsidR="003F7587" w:rsidRPr="00322ED9" w:rsidRDefault="003F7587" w:rsidP="00E37419">
            <w:pPr>
              <w:rPr>
                <w:color w:val="000000"/>
                <w:sz w:val="22"/>
                <w:szCs w:val="22"/>
              </w:rPr>
            </w:pPr>
            <w:r w:rsidRPr="00322ED9">
              <w:rPr>
                <w:color w:val="000000"/>
                <w:sz w:val="22"/>
                <w:szCs w:val="22"/>
              </w:rPr>
              <w:t>739</w:t>
            </w:r>
          </w:p>
        </w:tc>
        <w:tc>
          <w:tcPr>
            <w:tcW w:w="746" w:type="dxa"/>
            <w:shd w:val="clear" w:color="auto" w:fill="auto"/>
            <w:noWrap/>
            <w:vAlign w:val="bottom"/>
          </w:tcPr>
          <w:p w:rsidR="003F7587" w:rsidRPr="00322ED9" w:rsidRDefault="003F7587" w:rsidP="00E37419">
            <w:pPr>
              <w:rPr>
                <w:color w:val="000000"/>
                <w:sz w:val="22"/>
                <w:szCs w:val="22"/>
              </w:rPr>
            </w:pPr>
            <w:r w:rsidRPr="00322ED9">
              <w:rPr>
                <w:color w:val="000000"/>
                <w:sz w:val="22"/>
                <w:szCs w:val="22"/>
              </w:rPr>
              <w:t>766</w:t>
            </w:r>
          </w:p>
        </w:tc>
        <w:tc>
          <w:tcPr>
            <w:tcW w:w="746" w:type="dxa"/>
            <w:shd w:val="clear" w:color="auto" w:fill="auto"/>
            <w:noWrap/>
            <w:vAlign w:val="bottom"/>
          </w:tcPr>
          <w:p w:rsidR="003F7587" w:rsidRPr="00322ED9" w:rsidRDefault="003F7587" w:rsidP="00E37419">
            <w:pPr>
              <w:rPr>
                <w:color w:val="000000"/>
                <w:sz w:val="22"/>
                <w:szCs w:val="22"/>
              </w:rPr>
            </w:pPr>
            <w:r w:rsidRPr="00322ED9">
              <w:rPr>
                <w:color w:val="000000"/>
                <w:sz w:val="22"/>
                <w:szCs w:val="22"/>
              </w:rPr>
              <w:t>778</w:t>
            </w:r>
          </w:p>
        </w:tc>
        <w:tc>
          <w:tcPr>
            <w:tcW w:w="746" w:type="dxa"/>
            <w:shd w:val="clear" w:color="auto" w:fill="auto"/>
            <w:noWrap/>
            <w:vAlign w:val="bottom"/>
          </w:tcPr>
          <w:p w:rsidR="003F7587" w:rsidRPr="00322ED9" w:rsidRDefault="003F7587" w:rsidP="00E37419">
            <w:pPr>
              <w:rPr>
                <w:color w:val="000000"/>
                <w:sz w:val="22"/>
                <w:szCs w:val="22"/>
              </w:rPr>
            </w:pPr>
            <w:r w:rsidRPr="00322ED9">
              <w:rPr>
                <w:color w:val="000000"/>
                <w:sz w:val="22"/>
                <w:szCs w:val="22"/>
              </w:rPr>
              <w:t>819</w:t>
            </w:r>
          </w:p>
        </w:tc>
      </w:tr>
    </w:tbl>
    <w:p w:rsidR="00ED4E5C" w:rsidRPr="00322ED9" w:rsidRDefault="00ED7FA0" w:rsidP="00E37419">
      <w:pPr>
        <w:widowControl w:val="0"/>
        <w:jc w:val="both"/>
        <w:rPr>
          <w:sz w:val="16"/>
        </w:rPr>
      </w:pPr>
      <w:r w:rsidRPr="00322ED9">
        <w:rPr>
          <w:sz w:val="16"/>
        </w:rPr>
        <w:t>Zdroj</w:t>
      </w:r>
      <w:r w:rsidR="00E266FC" w:rsidRPr="00322ED9">
        <w:rPr>
          <w:sz w:val="16"/>
        </w:rPr>
        <w:t>: Štatistický úrad SR, 2015</w:t>
      </w:r>
    </w:p>
    <w:p w:rsidR="00135496" w:rsidRPr="00322ED9" w:rsidRDefault="00135496" w:rsidP="00E37419">
      <w:pPr>
        <w:widowControl w:val="0"/>
        <w:jc w:val="both"/>
        <w:rPr>
          <w:sz w:val="24"/>
          <w:szCs w:val="24"/>
        </w:rPr>
      </w:pPr>
    </w:p>
    <w:p w:rsidR="00CB3507" w:rsidRPr="00322ED9" w:rsidRDefault="00CB3507" w:rsidP="00E37419">
      <w:pPr>
        <w:widowControl w:val="0"/>
        <w:ind w:firstLine="709"/>
        <w:jc w:val="both"/>
        <w:rPr>
          <w:sz w:val="24"/>
          <w:szCs w:val="24"/>
        </w:rPr>
      </w:pPr>
      <w:r w:rsidRPr="00322ED9">
        <w:rPr>
          <w:sz w:val="24"/>
          <w:szCs w:val="24"/>
        </w:rPr>
        <w:t>Jedným z najdôležitejších ukazovateľov vyspelosti regiónov je cena práce. Cena práce je nemotivačným faktorom z pozície zamestnávateľa, ak je jej rast rýchlejší než rast produktivity práce. Súčasná úroveň priemernej nominálnej mesačnej mzdy v okre</w:t>
      </w:r>
      <w:r w:rsidR="007F2844" w:rsidRPr="00322ED9">
        <w:rPr>
          <w:sz w:val="24"/>
          <w:szCs w:val="24"/>
        </w:rPr>
        <w:t xml:space="preserve">se </w:t>
      </w:r>
      <w:r w:rsidR="001F15B6" w:rsidRPr="00322ED9">
        <w:rPr>
          <w:sz w:val="24"/>
          <w:szCs w:val="24"/>
        </w:rPr>
        <w:t>Senica dosahuje 85,6</w:t>
      </w:r>
      <w:r w:rsidR="007F2844" w:rsidRPr="00322ED9">
        <w:rPr>
          <w:sz w:val="24"/>
          <w:szCs w:val="24"/>
        </w:rPr>
        <w:t xml:space="preserve"> </w:t>
      </w:r>
      <w:r w:rsidRPr="00322ED9">
        <w:rPr>
          <w:sz w:val="24"/>
          <w:szCs w:val="24"/>
        </w:rPr>
        <w:t>% celoštátneho ukazovateľa. V roku 201</w:t>
      </w:r>
      <w:r w:rsidR="007F2844" w:rsidRPr="00322ED9">
        <w:rPr>
          <w:sz w:val="24"/>
          <w:szCs w:val="24"/>
        </w:rPr>
        <w:t>4</w:t>
      </w:r>
      <w:r w:rsidRPr="00322ED9">
        <w:rPr>
          <w:sz w:val="24"/>
          <w:szCs w:val="24"/>
        </w:rPr>
        <w:t xml:space="preserve"> priemerná nominálna mesačná mzda v okrese </w:t>
      </w:r>
      <w:r w:rsidR="001F15B6" w:rsidRPr="00322ED9">
        <w:rPr>
          <w:sz w:val="24"/>
          <w:szCs w:val="24"/>
        </w:rPr>
        <w:t>Senica bola 819</w:t>
      </w:r>
      <w:r w:rsidRPr="00322ED9">
        <w:rPr>
          <w:sz w:val="24"/>
          <w:szCs w:val="24"/>
        </w:rPr>
        <w:t xml:space="preserve"> EUR – pričom priemerná nomi</w:t>
      </w:r>
      <w:r w:rsidR="007F2844" w:rsidRPr="00322ED9">
        <w:rPr>
          <w:sz w:val="24"/>
          <w:szCs w:val="24"/>
        </w:rPr>
        <w:t>nálna mesačná mzda v SR bola 957</w:t>
      </w:r>
      <w:r w:rsidRPr="00322ED9">
        <w:rPr>
          <w:sz w:val="24"/>
          <w:szCs w:val="24"/>
        </w:rPr>
        <w:t xml:space="preserve"> EUR. </w:t>
      </w:r>
    </w:p>
    <w:p w:rsidR="00135496" w:rsidRPr="00322ED9" w:rsidRDefault="00B534EE" w:rsidP="00E37419">
      <w:pPr>
        <w:widowControl w:val="0"/>
        <w:ind w:firstLine="708"/>
        <w:jc w:val="both"/>
        <w:rPr>
          <w:i/>
          <w:sz w:val="24"/>
          <w:szCs w:val="24"/>
        </w:rPr>
      </w:pPr>
      <w:r w:rsidRPr="00322ED9">
        <w:rPr>
          <w:i/>
          <w:sz w:val="24"/>
          <w:szCs w:val="24"/>
        </w:rPr>
        <w:t xml:space="preserve">V strednodobom horizonte jednou z hlavných priorít obce je zvyšovať </w:t>
      </w:r>
      <w:r w:rsidR="00991A20" w:rsidRPr="00322ED9">
        <w:rPr>
          <w:i/>
          <w:sz w:val="24"/>
          <w:szCs w:val="24"/>
        </w:rPr>
        <w:t>zamestnanosť a tak prispievať k</w:t>
      </w:r>
      <w:r w:rsidR="00063E6C" w:rsidRPr="00322ED9">
        <w:rPr>
          <w:i/>
          <w:sz w:val="24"/>
          <w:szCs w:val="24"/>
        </w:rPr>
        <w:t xml:space="preserve"> zvyšovaniu </w:t>
      </w:r>
      <w:r w:rsidR="00991A20" w:rsidRPr="00322ED9">
        <w:rPr>
          <w:i/>
          <w:sz w:val="24"/>
          <w:szCs w:val="24"/>
        </w:rPr>
        <w:t>životnej úrovne obyvateľov obce.</w:t>
      </w:r>
    </w:p>
    <w:p w:rsidR="00B534EE" w:rsidRPr="00322ED9" w:rsidRDefault="00B534EE" w:rsidP="00E37419">
      <w:pPr>
        <w:widowControl w:val="0"/>
        <w:jc w:val="both"/>
        <w:rPr>
          <w:sz w:val="24"/>
          <w:szCs w:val="24"/>
        </w:rPr>
      </w:pPr>
    </w:p>
    <w:p w:rsidR="00ED4E5C" w:rsidRPr="00322ED9" w:rsidRDefault="00ED4E5C" w:rsidP="00E37419">
      <w:pPr>
        <w:rPr>
          <w:b/>
          <w:i/>
          <w:sz w:val="24"/>
          <w:szCs w:val="24"/>
        </w:rPr>
      </w:pPr>
      <w:bookmarkStart w:id="75" w:name="_Toc100904768"/>
      <w:r w:rsidRPr="00322ED9">
        <w:rPr>
          <w:i/>
          <w:sz w:val="24"/>
          <w:szCs w:val="24"/>
        </w:rPr>
        <w:t>Ľudia ohrození rizikom sociálneho vylúčenia</w:t>
      </w:r>
      <w:bookmarkEnd w:id="75"/>
    </w:p>
    <w:p w:rsidR="00ED4E5C" w:rsidRPr="00322ED9" w:rsidRDefault="00ED4E5C" w:rsidP="00E37419">
      <w:pPr>
        <w:jc w:val="both"/>
        <w:rPr>
          <w:sz w:val="24"/>
          <w:szCs w:val="24"/>
        </w:rPr>
      </w:pPr>
    </w:p>
    <w:p w:rsidR="00ED4E5C" w:rsidRPr="00322ED9" w:rsidRDefault="00ED4E5C" w:rsidP="00E37419">
      <w:pPr>
        <w:ind w:firstLine="720"/>
        <w:jc w:val="both"/>
        <w:rPr>
          <w:sz w:val="24"/>
          <w:szCs w:val="24"/>
        </w:rPr>
      </w:pPr>
      <w:r w:rsidRPr="00322ED9">
        <w:rPr>
          <w:sz w:val="24"/>
          <w:szCs w:val="24"/>
        </w:rPr>
        <w:t xml:space="preserve">Najpočetnejšou skupinou ľudí ohrozených rizikom sociálneho vylúčenia sú nezamestnaní. </w:t>
      </w:r>
      <w:r w:rsidRPr="00322ED9">
        <w:rPr>
          <w:sz w:val="24"/>
          <w:szCs w:val="24"/>
          <w:lang w:eastAsia="en-US"/>
        </w:rPr>
        <w:t xml:space="preserve">V najbližších rokoch bude potrebné sústrediť pozornosť aj na pracovnú silu </w:t>
      </w:r>
      <w:r w:rsidRPr="00322ED9">
        <w:rPr>
          <w:sz w:val="24"/>
          <w:szCs w:val="24"/>
        </w:rPr>
        <w:t xml:space="preserve">vo vekových skupinách nad 50 rokov, ktorí sú ohrození rizikom sociálneho vylúčenia, lebo väčšinou majú nízku adaptabilitu na meniace sa požiadavky pracovného trhu a majú zväčša nevyhovujúcu kvalifikáciu, čoho dôsledok je ich nízka atraktivita pre zamestnávateľa (majú malú šancu uplatniť sa na trhu práce). </w:t>
      </w:r>
    </w:p>
    <w:p w:rsidR="00ED4E5C" w:rsidRPr="00322ED9" w:rsidRDefault="00ED4E5C" w:rsidP="00E37419">
      <w:pPr>
        <w:pStyle w:val="Zkladntext2"/>
        <w:ind w:firstLine="708"/>
        <w:jc w:val="both"/>
        <w:rPr>
          <w:rFonts w:ascii="Times New Roman" w:hAnsi="Times New Roman"/>
          <w:b w:val="0"/>
          <w:sz w:val="24"/>
          <w:szCs w:val="24"/>
        </w:rPr>
      </w:pPr>
      <w:r w:rsidRPr="00322ED9">
        <w:rPr>
          <w:rFonts w:ascii="Times New Roman" w:hAnsi="Times New Roman"/>
          <w:b w:val="0"/>
          <w:sz w:val="24"/>
          <w:szCs w:val="24"/>
        </w:rPr>
        <w:t xml:space="preserve">Ďalšou skupinou ľudí ohrozených rizikom sociálneho vylúčenia sú starší obyvatelia, ktorí sú poberateľmi starobných dôchodkov (výraznejšie vyššie vekové kategórie) a zdravotne, zmyslovo a duševne postihnutí občania. Takíto občania sú v prevažnej miere poberateľmi invalidných dôchodkov. </w:t>
      </w:r>
    </w:p>
    <w:p w:rsidR="00ED4E5C" w:rsidRPr="00322ED9" w:rsidRDefault="00ED4E5C" w:rsidP="00E37419">
      <w:pPr>
        <w:pStyle w:val="Zkladntext2"/>
        <w:ind w:firstLine="708"/>
        <w:jc w:val="both"/>
        <w:rPr>
          <w:rFonts w:ascii="Times New Roman" w:hAnsi="Times New Roman"/>
          <w:b w:val="0"/>
          <w:sz w:val="24"/>
          <w:szCs w:val="24"/>
        </w:rPr>
      </w:pPr>
      <w:r w:rsidRPr="00322ED9">
        <w:rPr>
          <w:rFonts w:ascii="Times New Roman" w:hAnsi="Times New Roman"/>
          <w:b w:val="0"/>
          <w:sz w:val="24"/>
          <w:szCs w:val="24"/>
        </w:rPr>
        <w:t xml:space="preserve">Ďalšou významnou skupinou ľudí, ktorých možno zaradiť medzi ohrozených rizikom sociálneho vylúčenia, sú deti odkázané na pomoc cudzích a prípadne iné sociálne ohrozené skupiny obyvateľov. </w:t>
      </w:r>
    </w:p>
    <w:p w:rsidR="00ED4E5C" w:rsidRPr="00322ED9" w:rsidRDefault="00ED4E5C" w:rsidP="00E37419">
      <w:pPr>
        <w:pStyle w:val="Zkladntext2"/>
        <w:ind w:firstLine="708"/>
        <w:jc w:val="both"/>
        <w:rPr>
          <w:rFonts w:ascii="Times New Roman" w:hAnsi="Times New Roman"/>
          <w:b w:val="0"/>
          <w:sz w:val="24"/>
          <w:szCs w:val="24"/>
        </w:rPr>
      </w:pPr>
      <w:r w:rsidRPr="00322ED9">
        <w:rPr>
          <w:rFonts w:ascii="Times New Roman" w:hAnsi="Times New Roman"/>
          <w:b w:val="0"/>
          <w:sz w:val="24"/>
          <w:szCs w:val="24"/>
        </w:rPr>
        <w:t xml:space="preserve">V budúcom období možno predpokladať zvýšený záujem občanov o sociálne služby, keďže dochádza k starnutiu populácie, čo predstavuje celoeurópsky trend. </w:t>
      </w:r>
    </w:p>
    <w:p w:rsidR="00CB6A3C" w:rsidRPr="00322ED9" w:rsidRDefault="00CB6A3C" w:rsidP="00E37419">
      <w:pPr>
        <w:pStyle w:val="Zkladntext2"/>
        <w:jc w:val="both"/>
        <w:rPr>
          <w:rFonts w:ascii="Times New Roman" w:hAnsi="Times New Roman"/>
          <w:b w:val="0"/>
          <w:sz w:val="24"/>
          <w:szCs w:val="24"/>
        </w:rPr>
      </w:pPr>
    </w:p>
    <w:p w:rsidR="00CB3507" w:rsidRPr="00322ED9" w:rsidRDefault="00CB3507" w:rsidP="00E37419">
      <w:pPr>
        <w:pStyle w:val="Zkladntext2"/>
        <w:jc w:val="both"/>
        <w:rPr>
          <w:rFonts w:ascii="Times New Roman" w:hAnsi="Times New Roman"/>
          <w:b w:val="0"/>
          <w:sz w:val="24"/>
          <w:szCs w:val="24"/>
        </w:rPr>
        <w:sectPr w:rsidR="00CB3507" w:rsidRPr="00322ED9" w:rsidSect="001E690E">
          <w:pgSz w:w="11906" w:h="16838"/>
          <w:pgMar w:top="1440" w:right="1440" w:bottom="1656" w:left="1440" w:header="720" w:footer="720" w:gutter="0"/>
          <w:cols w:space="720"/>
        </w:sectPr>
      </w:pPr>
    </w:p>
    <w:p w:rsidR="00ED4E5C" w:rsidRPr="00322ED9" w:rsidRDefault="00ED4E5C" w:rsidP="00E37419">
      <w:pPr>
        <w:pStyle w:val="Nadpis2"/>
        <w:spacing w:line="240" w:lineRule="auto"/>
        <w:rPr>
          <w:rFonts w:ascii="Times New Roman" w:hAnsi="Times New Roman"/>
          <w:b/>
          <w:sz w:val="24"/>
          <w:szCs w:val="24"/>
        </w:rPr>
      </w:pPr>
      <w:bookmarkStart w:id="76" w:name="_Toc88673065"/>
      <w:bookmarkStart w:id="77" w:name="_Toc88675697"/>
      <w:bookmarkStart w:id="78" w:name="_Toc88728712"/>
      <w:bookmarkStart w:id="79" w:name="_Toc88728751"/>
      <w:bookmarkStart w:id="80" w:name="_Toc88749112"/>
      <w:bookmarkStart w:id="81" w:name="_Toc428148323"/>
      <w:r w:rsidRPr="00322ED9">
        <w:rPr>
          <w:rFonts w:ascii="Times New Roman" w:hAnsi="Times New Roman"/>
          <w:b/>
          <w:sz w:val="24"/>
          <w:szCs w:val="24"/>
        </w:rPr>
        <w:lastRenderedPageBreak/>
        <w:t>Domový a bytový fon</w:t>
      </w:r>
      <w:bookmarkEnd w:id="76"/>
      <w:bookmarkEnd w:id="77"/>
      <w:bookmarkEnd w:id="78"/>
      <w:bookmarkEnd w:id="79"/>
      <w:bookmarkEnd w:id="80"/>
      <w:r w:rsidR="00CB1810" w:rsidRPr="00322ED9">
        <w:rPr>
          <w:rFonts w:ascii="Times New Roman" w:hAnsi="Times New Roman"/>
          <w:b/>
          <w:sz w:val="24"/>
          <w:szCs w:val="24"/>
        </w:rPr>
        <w:t>d</w:t>
      </w:r>
      <w:bookmarkEnd w:id="81"/>
    </w:p>
    <w:p w:rsidR="00ED4E5C" w:rsidRPr="00322ED9" w:rsidRDefault="00ED4E5C" w:rsidP="00E37419">
      <w:pPr>
        <w:rPr>
          <w:sz w:val="24"/>
          <w:szCs w:val="24"/>
        </w:rPr>
      </w:pPr>
    </w:p>
    <w:p w:rsidR="007B7C8A" w:rsidRPr="00322ED9" w:rsidRDefault="00290522" w:rsidP="00E37419">
      <w:pPr>
        <w:autoSpaceDE w:val="0"/>
        <w:autoSpaceDN w:val="0"/>
        <w:adjustRightInd w:val="0"/>
        <w:ind w:firstLine="708"/>
        <w:jc w:val="both"/>
        <w:rPr>
          <w:sz w:val="24"/>
          <w:szCs w:val="24"/>
        </w:rPr>
      </w:pPr>
      <w:r w:rsidRPr="00322ED9">
        <w:rPr>
          <w:rFonts w:eastAsiaTheme="minorHAnsi"/>
          <w:sz w:val="24"/>
          <w:szCs w:val="24"/>
          <w:lang w:eastAsia="en-US"/>
        </w:rPr>
        <w:t>Bývanie je hlavnou funkciou v riešenom území. Táto funkcia je reprezentovaná takmer výlučne tradičnou zástavbou rodinných domov, zväčša jednopodlažných.</w:t>
      </w:r>
    </w:p>
    <w:p w:rsidR="00290522" w:rsidRPr="00322ED9" w:rsidRDefault="002B298A" w:rsidP="00E37419">
      <w:pPr>
        <w:autoSpaceDE w:val="0"/>
        <w:autoSpaceDN w:val="0"/>
        <w:adjustRightInd w:val="0"/>
        <w:ind w:firstLine="708"/>
        <w:jc w:val="both"/>
        <w:rPr>
          <w:sz w:val="24"/>
          <w:szCs w:val="24"/>
        </w:rPr>
      </w:pPr>
      <w:r w:rsidRPr="00322ED9">
        <w:rPr>
          <w:rFonts w:eastAsiaTheme="minorHAnsi"/>
          <w:sz w:val="24"/>
          <w:szCs w:val="24"/>
          <w:lang w:eastAsia="en-US"/>
        </w:rPr>
        <w:t xml:space="preserve">Priestorové usporiadanie je typické pre vidiecku uličnú zástavbu s jedno a </w:t>
      </w:r>
      <w:proofErr w:type="spellStart"/>
      <w:r w:rsidRPr="00322ED9">
        <w:rPr>
          <w:rFonts w:eastAsiaTheme="minorHAnsi"/>
          <w:sz w:val="24"/>
          <w:szCs w:val="24"/>
          <w:lang w:eastAsia="en-US"/>
        </w:rPr>
        <w:t>dvojpodlažnými</w:t>
      </w:r>
      <w:proofErr w:type="spellEnd"/>
      <w:r w:rsidRPr="00322ED9">
        <w:rPr>
          <w:rFonts w:eastAsiaTheme="minorHAnsi"/>
          <w:sz w:val="24"/>
          <w:szCs w:val="24"/>
          <w:lang w:eastAsia="en-US"/>
        </w:rPr>
        <w:t xml:space="preserve"> </w:t>
      </w:r>
      <w:r w:rsidR="0059648C" w:rsidRPr="00322ED9">
        <w:rPr>
          <w:rFonts w:eastAsiaTheme="minorHAnsi"/>
          <w:sz w:val="24"/>
          <w:szCs w:val="24"/>
          <w:lang w:eastAsia="en-US"/>
        </w:rPr>
        <w:t>rodinnými</w:t>
      </w:r>
      <w:r w:rsidRPr="00322ED9">
        <w:rPr>
          <w:rFonts w:eastAsiaTheme="minorHAnsi"/>
          <w:sz w:val="24"/>
          <w:szCs w:val="24"/>
          <w:lang w:eastAsia="en-US"/>
        </w:rPr>
        <w:t xml:space="preserve"> domami v rôznych formách podľa doby ich </w:t>
      </w:r>
      <w:r w:rsidR="0059648C" w:rsidRPr="00322ED9">
        <w:rPr>
          <w:rFonts w:eastAsiaTheme="minorHAnsi"/>
          <w:sz w:val="24"/>
          <w:szCs w:val="24"/>
          <w:lang w:eastAsia="en-US"/>
        </w:rPr>
        <w:t>výstavby</w:t>
      </w:r>
      <w:r w:rsidRPr="00322ED9">
        <w:rPr>
          <w:rFonts w:eastAsiaTheme="minorHAnsi"/>
          <w:sz w:val="24"/>
          <w:szCs w:val="24"/>
          <w:lang w:eastAsia="en-US"/>
        </w:rPr>
        <w:t xml:space="preserve">. </w:t>
      </w:r>
      <w:r w:rsidR="00290522" w:rsidRPr="00322ED9">
        <w:rPr>
          <w:rFonts w:eastAsiaTheme="minorHAnsi"/>
          <w:sz w:val="24"/>
          <w:szCs w:val="24"/>
          <w:lang w:eastAsia="en-US"/>
        </w:rPr>
        <w:t>Individuálna bytová výstavba sa zintenzívnila v posledných rokoch. V súčasnosti prebieha</w:t>
      </w:r>
      <w:r w:rsidR="006D2D11" w:rsidRPr="00322ED9">
        <w:rPr>
          <w:rFonts w:eastAsiaTheme="minorHAnsi"/>
          <w:sz w:val="24"/>
          <w:szCs w:val="24"/>
          <w:lang w:eastAsia="en-US"/>
        </w:rPr>
        <w:t xml:space="preserve"> </w:t>
      </w:r>
      <w:r w:rsidR="00290522" w:rsidRPr="00322ED9">
        <w:rPr>
          <w:rFonts w:eastAsiaTheme="minorHAnsi"/>
          <w:sz w:val="24"/>
          <w:szCs w:val="24"/>
          <w:lang w:eastAsia="en-US"/>
        </w:rPr>
        <w:t xml:space="preserve">bytová výstavba v prielukách </w:t>
      </w:r>
      <w:r w:rsidR="00B76097" w:rsidRPr="00322ED9">
        <w:rPr>
          <w:rFonts w:eastAsiaTheme="minorHAnsi"/>
          <w:sz w:val="24"/>
          <w:szCs w:val="24"/>
          <w:lang w:eastAsia="en-US"/>
        </w:rPr>
        <w:t xml:space="preserve">a </w:t>
      </w:r>
      <w:r w:rsidR="00B76097" w:rsidRPr="008F707E">
        <w:rPr>
          <w:rFonts w:eastAsiaTheme="minorHAnsi"/>
          <w:sz w:val="24"/>
          <w:szCs w:val="24"/>
          <w:lang w:eastAsia="en-US"/>
        </w:rPr>
        <w:t>niekoľkých nových lokalitách</w:t>
      </w:r>
      <w:r w:rsidR="000E5A8D" w:rsidRPr="008F707E">
        <w:rPr>
          <w:rFonts w:eastAsiaTheme="minorHAnsi"/>
          <w:color w:val="00B050"/>
          <w:sz w:val="24"/>
          <w:szCs w:val="24"/>
          <w:lang w:eastAsia="en-US"/>
        </w:rPr>
        <w:t xml:space="preserve"> </w:t>
      </w:r>
      <w:r w:rsidR="000E5A8D" w:rsidRPr="008F707E">
        <w:rPr>
          <w:rFonts w:eastAsiaTheme="minorHAnsi"/>
          <w:sz w:val="24"/>
          <w:szCs w:val="24"/>
          <w:lang w:eastAsia="en-US"/>
        </w:rPr>
        <w:t>plánuje sa výstavba nájomných bytov v širšom centre obce</w:t>
      </w:r>
      <w:r w:rsidR="00290522" w:rsidRPr="008F707E">
        <w:rPr>
          <w:rFonts w:eastAsiaTheme="minorHAnsi"/>
          <w:sz w:val="24"/>
          <w:szCs w:val="24"/>
          <w:lang w:eastAsia="en-US"/>
        </w:rPr>
        <w:t>.</w:t>
      </w:r>
      <w:r w:rsidR="007B7C8A" w:rsidRPr="008F707E">
        <w:rPr>
          <w:rFonts w:eastAsiaTheme="minorHAnsi"/>
          <w:sz w:val="24"/>
          <w:szCs w:val="24"/>
          <w:lang w:eastAsia="en-US"/>
        </w:rPr>
        <w:t xml:space="preserve"> Po vyčerpaní týchto plôch</w:t>
      </w:r>
      <w:r w:rsidR="007B7C8A" w:rsidRPr="00322ED9">
        <w:rPr>
          <w:rFonts w:eastAsiaTheme="minorHAnsi"/>
          <w:sz w:val="24"/>
          <w:szCs w:val="24"/>
          <w:lang w:eastAsia="en-US"/>
        </w:rPr>
        <w:t xml:space="preserve"> bude potrebné vymedziť nové plochy pre bytovú výstavbu, v rámci zastavaného územia i mimo neho.</w:t>
      </w:r>
    </w:p>
    <w:p w:rsidR="00290522" w:rsidRPr="00322ED9" w:rsidRDefault="00ED4E5C" w:rsidP="00E37419">
      <w:pPr>
        <w:ind w:firstLine="709"/>
        <w:jc w:val="both"/>
        <w:rPr>
          <w:sz w:val="24"/>
          <w:szCs w:val="24"/>
        </w:rPr>
      </w:pPr>
      <w:r w:rsidRPr="00322ED9">
        <w:rPr>
          <w:sz w:val="24"/>
          <w:szCs w:val="24"/>
        </w:rPr>
        <w:t>Úroveň bývania je jednou zo základných charakteristík životnej úrovne obyvateľstva. Jej vývoj úzko súvisí s rastom počtu obyvateľstva, jeho štruktúrou a rozmiestnením. Ovplyvňuje úroveň reprodukcie pracovných síl, pôsobí na celkový životný štýl obyvateľstva.</w:t>
      </w:r>
    </w:p>
    <w:p w:rsidR="00ED4E5C" w:rsidRPr="00322ED9" w:rsidRDefault="00ED4E5C" w:rsidP="00E37419">
      <w:pPr>
        <w:jc w:val="both"/>
        <w:rPr>
          <w:sz w:val="24"/>
          <w:szCs w:val="24"/>
        </w:rPr>
      </w:pPr>
    </w:p>
    <w:p w:rsidR="00ED4E5C" w:rsidRPr="00322ED9" w:rsidRDefault="00D50A86" w:rsidP="00E37419">
      <w:pPr>
        <w:jc w:val="center"/>
        <w:rPr>
          <w:sz w:val="24"/>
          <w:szCs w:val="24"/>
        </w:rPr>
      </w:pPr>
      <w:r w:rsidRPr="00322ED9">
        <w:rPr>
          <w:sz w:val="24"/>
          <w:szCs w:val="24"/>
        </w:rPr>
        <w:t>Tab. 2</w:t>
      </w:r>
      <w:r w:rsidR="002D0F80" w:rsidRPr="00322ED9">
        <w:rPr>
          <w:sz w:val="24"/>
          <w:szCs w:val="24"/>
        </w:rPr>
        <w:t>9</w:t>
      </w:r>
      <w:r w:rsidR="00ED4E5C" w:rsidRPr="00322ED9">
        <w:rPr>
          <w:sz w:val="24"/>
          <w:szCs w:val="24"/>
        </w:rPr>
        <w:t xml:space="preserve">: Základné charakteristiky bytov v obci </w:t>
      </w:r>
      <w:r w:rsidR="000E326C" w:rsidRPr="00322ED9">
        <w:rPr>
          <w:sz w:val="24"/>
          <w:szCs w:val="24"/>
        </w:rPr>
        <w:t>Jablonica</w:t>
      </w:r>
      <w:r w:rsidR="00A55A64" w:rsidRPr="00322ED9">
        <w:rPr>
          <w:sz w:val="24"/>
          <w:szCs w:val="24"/>
        </w:rPr>
        <w:t xml:space="preserve"> </w:t>
      </w:r>
      <w:r w:rsidR="00ED4E5C" w:rsidRPr="00322ED9">
        <w:rPr>
          <w:sz w:val="24"/>
          <w:szCs w:val="24"/>
        </w:rPr>
        <w:t>–</w:t>
      </w:r>
      <w:r w:rsidR="001010D6" w:rsidRPr="00322ED9">
        <w:rPr>
          <w:sz w:val="24"/>
          <w:szCs w:val="24"/>
        </w:rPr>
        <w:t xml:space="preserve"> </w:t>
      </w:r>
      <w:r w:rsidR="00ED4E5C" w:rsidRPr="00322ED9">
        <w:rPr>
          <w:sz w:val="24"/>
          <w:szCs w:val="24"/>
        </w:rPr>
        <w:t xml:space="preserve">I. </w:t>
      </w:r>
    </w:p>
    <w:tbl>
      <w:tblPr>
        <w:tblW w:w="9308" w:type="dxa"/>
        <w:jc w:val="center"/>
        <w:tblInd w:w="534" w:type="dxa"/>
        <w:tblLayout w:type="fixed"/>
        <w:tblLook w:val="04A0"/>
      </w:tblPr>
      <w:tblGrid>
        <w:gridCol w:w="567"/>
        <w:gridCol w:w="425"/>
        <w:gridCol w:w="709"/>
        <w:gridCol w:w="850"/>
        <w:gridCol w:w="551"/>
        <w:gridCol w:w="742"/>
        <w:gridCol w:w="616"/>
        <w:gridCol w:w="359"/>
        <w:gridCol w:w="567"/>
        <w:gridCol w:w="567"/>
        <w:gridCol w:w="567"/>
        <w:gridCol w:w="567"/>
        <w:gridCol w:w="567"/>
        <w:gridCol w:w="567"/>
        <w:gridCol w:w="567"/>
        <w:gridCol w:w="520"/>
      </w:tblGrid>
      <w:tr w:rsidR="00D626C6" w:rsidRPr="00322ED9" w:rsidTr="002D0F80">
        <w:trPr>
          <w:jc w:val="center"/>
        </w:trPr>
        <w:tc>
          <w:tcPr>
            <w:tcW w:w="9308" w:type="dxa"/>
            <w:gridSpan w:val="16"/>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D4E5C" w:rsidRPr="00322ED9" w:rsidRDefault="00ED4E5C" w:rsidP="00E37419">
            <w:pPr>
              <w:jc w:val="center"/>
            </w:pPr>
            <w:r w:rsidRPr="00322ED9">
              <w:t>Byty</w:t>
            </w:r>
          </w:p>
        </w:tc>
      </w:tr>
      <w:tr w:rsidR="00D626C6" w:rsidRPr="00322ED9" w:rsidTr="002D0F80">
        <w:trPr>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EEECE1" w:themeFill="background2"/>
            <w:textDirection w:val="btLr"/>
            <w:vAlign w:val="center"/>
          </w:tcPr>
          <w:p w:rsidR="00ED4E5C" w:rsidRPr="00322ED9" w:rsidRDefault="00ED4E5C" w:rsidP="00E37419">
            <w:pPr>
              <w:ind w:left="113" w:right="113"/>
              <w:jc w:val="center"/>
            </w:pPr>
            <w:r w:rsidRPr="00322ED9">
              <w:t>spolu</w:t>
            </w:r>
          </w:p>
        </w:tc>
        <w:tc>
          <w:tcPr>
            <w:tcW w:w="8741" w:type="dxa"/>
            <w:gridSpan w:val="15"/>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D4E5C" w:rsidRPr="00322ED9" w:rsidRDefault="00ED4E5C" w:rsidP="00E37419">
            <w:pPr>
              <w:jc w:val="center"/>
            </w:pPr>
            <w:r w:rsidRPr="00322ED9">
              <w:t>obývané</w:t>
            </w:r>
          </w:p>
        </w:tc>
      </w:tr>
      <w:tr w:rsidR="00D626C6" w:rsidRPr="00322ED9" w:rsidTr="002D0F80">
        <w:trPr>
          <w:jc w:val="center"/>
        </w:trPr>
        <w:tc>
          <w:tcPr>
            <w:tcW w:w="567"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D4E5C" w:rsidRPr="00322ED9" w:rsidRDefault="00ED4E5C" w:rsidP="00E37419">
            <w:pPr>
              <w:ind w:left="113" w:right="113"/>
              <w:jc w:val="cente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EEECE1" w:themeFill="background2"/>
            <w:textDirection w:val="btLr"/>
            <w:vAlign w:val="center"/>
          </w:tcPr>
          <w:p w:rsidR="00ED4E5C" w:rsidRPr="00322ED9" w:rsidRDefault="00ED4E5C" w:rsidP="00E37419">
            <w:pPr>
              <w:ind w:left="113" w:right="113"/>
              <w:jc w:val="center"/>
            </w:pPr>
            <w:r w:rsidRPr="00322ED9">
              <w:t>spolu</w:t>
            </w:r>
          </w:p>
        </w:tc>
        <w:tc>
          <w:tcPr>
            <w:tcW w:w="3468" w:type="dxa"/>
            <w:gridSpan w:val="5"/>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D4E5C" w:rsidRPr="00322ED9" w:rsidRDefault="00ED4E5C" w:rsidP="00E37419">
            <w:pPr>
              <w:jc w:val="center"/>
            </w:pPr>
            <w:r w:rsidRPr="00322ED9">
              <w:t>podľa formy vlastníctva</w:t>
            </w:r>
          </w:p>
        </w:tc>
        <w:tc>
          <w:tcPr>
            <w:tcW w:w="2627" w:type="dxa"/>
            <w:gridSpan w:val="5"/>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D4E5C" w:rsidRPr="00322ED9" w:rsidRDefault="00ED4E5C" w:rsidP="00E37419">
            <w:pPr>
              <w:jc w:val="center"/>
            </w:pPr>
            <w:r w:rsidRPr="00322ED9">
              <w:t>podľa počtu obytných miestností</w:t>
            </w:r>
          </w:p>
        </w:tc>
        <w:tc>
          <w:tcPr>
            <w:tcW w:w="2221"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D4E5C" w:rsidRPr="00322ED9" w:rsidRDefault="00ED4E5C" w:rsidP="00E37419">
            <w:pPr>
              <w:jc w:val="center"/>
            </w:pPr>
            <w:r w:rsidRPr="00322ED9">
              <w:t>podľa veľkosti obytnej plochy v m²</w:t>
            </w:r>
          </w:p>
        </w:tc>
      </w:tr>
      <w:tr w:rsidR="00D626C6" w:rsidRPr="00322ED9" w:rsidTr="002D0F80">
        <w:trPr>
          <w:jc w:val="center"/>
        </w:trPr>
        <w:tc>
          <w:tcPr>
            <w:tcW w:w="567"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D4E5C" w:rsidRPr="00322ED9" w:rsidRDefault="00ED4E5C" w:rsidP="00E37419">
            <w:pPr>
              <w:ind w:left="113" w:right="113"/>
              <w:jc w:val="center"/>
            </w:pPr>
          </w:p>
        </w:tc>
        <w:tc>
          <w:tcPr>
            <w:tcW w:w="425"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D4E5C" w:rsidRPr="00322ED9" w:rsidRDefault="00ED4E5C" w:rsidP="00E37419">
            <w:pPr>
              <w:ind w:left="113" w:right="113"/>
              <w:jc w:val="center"/>
            </w:pPr>
          </w:p>
        </w:tc>
        <w:tc>
          <w:tcPr>
            <w:tcW w:w="3468" w:type="dxa"/>
            <w:gridSpan w:val="5"/>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D4E5C" w:rsidRPr="00322ED9" w:rsidRDefault="00ED4E5C" w:rsidP="00E37419">
            <w:pPr>
              <w:jc w:val="center"/>
            </w:pPr>
            <w:r w:rsidRPr="00322ED9">
              <w:t>z toho</w:t>
            </w:r>
          </w:p>
        </w:tc>
        <w:tc>
          <w:tcPr>
            <w:tcW w:w="2627" w:type="dxa"/>
            <w:gridSpan w:val="5"/>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D4E5C" w:rsidRPr="00322ED9" w:rsidRDefault="00ED4E5C" w:rsidP="00E37419">
            <w:pPr>
              <w:jc w:val="center"/>
            </w:pPr>
            <w:r w:rsidRPr="00322ED9">
              <w:t>z toho</w:t>
            </w:r>
          </w:p>
        </w:tc>
        <w:tc>
          <w:tcPr>
            <w:tcW w:w="2221"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D4E5C" w:rsidRPr="00322ED9" w:rsidRDefault="00ED4E5C" w:rsidP="00E37419">
            <w:pPr>
              <w:jc w:val="center"/>
            </w:pPr>
            <w:r w:rsidRPr="00322ED9">
              <w:t>z toho</w:t>
            </w:r>
          </w:p>
        </w:tc>
      </w:tr>
      <w:tr w:rsidR="00D626C6" w:rsidRPr="00322ED9" w:rsidTr="002D0F80">
        <w:trPr>
          <w:cantSplit/>
          <w:trHeight w:val="1410"/>
          <w:jc w:val="center"/>
        </w:trPr>
        <w:tc>
          <w:tcPr>
            <w:tcW w:w="567" w:type="dxa"/>
            <w:vMerge/>
            <w:tcBorders>
              <w:top w:val="single" w:sz="4" w:space="0" w:color="auto"/>
              <w:left w:val="single" w:sz="4" w:space="0" w:color="auto"/>
              <w:bottom w:val="single" w:sz="4" w:space="0" w:color="auto"/>
              <w:right w:val="single" w:sz="4" w:space="0" w:color="auto"/>
            </w:tcBorders>
            <w:shd w:val="clear" w:color="auto" w:fill="EEECE1" w:themeFill="background2"/>
            <w:textDirection w:val="btLr"/>
            <w:vAlign w:val="center"/>
          </w:tcPr>
          <w:p w:rsidR="00ED4E5C" w:rsidRPr="00322ED9" w:rsidRDefault="00ED4E5C" w:rsidP="00E37419">
            <w:pPr>
              <w:ind w:left="113" w:right="113"/>
              <w:jc w:val="center"/>
            </w:pPr>
          </w:p>
        </w:tc>
        <w:tc>
          <w:tcPr>
            <w:tcW w:w="425" w:type="dxa"/>
            <w:vMerge/>
            <w:tcBorders>
              <w:top w:val="single" w:sz="4" w:space="0" w:color="auto"/>
              <w:left w:val="single" w:sz="4" w:space="0" w:color="auto"/>
              <w:bottom w:val="single" w:sz="4" w:space="0" w:color="auto"/>
              <w:right w:val="single" w:sz="4" w:space="0" w:color="auto"/>
            </w:tcBorders>
            <w:shd w:val="clear" w:color="auto" w:fill="EEECE1" w:themeFill="background2"/>
            <w:textDirection w:val="btLr"/>
            <w:vAlign w:val="center"/>
          </w:tcPr>
          <w:p w:rsidR="00ED4E5C" w:rsidRPr="00322ED9" w:rsidRDefault="00ED4E5C" w:rsidP="00E37419">
            <w:pPr>
              <w:ind w:left="113" w:right="113"/>
              <w:jc w:val="cente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vAlign w:val="center"/>
          </w:tcPr>
          <w:p w:rsidR="00ED4E5C" w:rsidRPr="00322ED9" w:rsidRDefault="00ED4E5C" w:rsidP="00E37419">
            <w:pPr>
              <w:ind w:left="113" w:right="113"/>
              <w:jc w:val="center"/>
            </w:pPr>
            <w:r w:rsidRPr="00322ED9">
              <w:t>vlastné byty v byt. domoch</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vAlign w:val="center"/>
          </w:tcPr>
          <w:p w:rsidR="00ED4E5C" w:rsidRPr="00322ED9" w:rsidRDefault="00ED4E5C" w:rsidP="00E37419">
            <w:pPr>
              <w:ind w:left="113" w:right="113"/>
              <w:jc w:val="center"/>
            </w:pPr>
            <w:r w:rsidRPr="00322ED9">
              <w:t xml:space="preserve">byty vo </w:t>
            </w:r>
            <w:proofErr w:type="spellStart"/>
            <w:r w:rsidRPr="00322ED9">
              <w:t>vlast</w:t>
            </w:r>
            <w:proofErr w:type="spellEnd"/>
            <w:r w:rsidRPr="00322ED9">
              <w:t xml:space="preserve">. </w:t>
            </w:r>
            <w:proofErr w:type="spellStart"/>
            <w:r w:rsidRPr="00322ED9">
              <w:t>rodin</w:t>
            </w:r>
            <w:proofErr w:type="spellEnd"/>
            <w:r w:rsidRPr="00322ED9">
              <w:t>. domoch</w:t>
            </w:r>
          </w:p>
        </w:tc>
        <w:tc>
          <w:tcPr>
            <w:tcW w:w="551"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vAlign w:val="center"/>
          </w:tcPr>
          <w:p w:rsidR="00ED4E5C" w:rsidRPr="00322ED9" w:rsidRDefault="00ED4E5C" w:rsidP="00E37419">
            <w:pPr>
              <w:ind w:left="113" w:right="113"/>
              <w:jc w:val="center"/>
            </w:pPr>
            <w:r w:rsidRPr="00322ED9">
              <w:t>obecné byty</w:t>
            </w:r>
          </w:p>
        </w:tc>
        <w:tc>
          <w:tcPr>
            <w:tcW w:w="742"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vAlign w:val="center"/>
          </w:tcPr>
          <w:p w:rsidR="00ED4E5C" w:rsidRPr="00322ED9" w:rsidRDefault="00ED4E5C" w:rsidP="00E37419">
            <w:pPr>
              <w:ind w:left="113" w:right="113"/>
              <w:jc w:val="center"/>
            </w:pPr>
            <w:r w:rsidRPr="00322ED9">
              <w:t>družstevné</w:t>
            </w:r>
          </w:p>
          <w:p w:rsidR="00ED4E5C" w:rsidRPr="00322ED9" w:rsidRDefault="00ED4E5C" w:rsidP="00E37419">
            <w:pPr>
              <w:ind w:left="113" w:right="113"/>
              <w:jc w:val="center"/>
            </w:pPr>
            <w:r w:rsidRPr="00322ED9">
              <w:t>byty</w:t>
            </w:r>
          </w:p>
        </w:tc>
        <w:tc>
          <w:tcPr>
            <w:tcW w:w="616"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vAlign w:val="center"/>
          </w:tcPr>
          <w:p w:rsidR="00ED4E5C" w:rsidRPr="00322ED9" w:rsidRDefault="00ED4E5C" w:rsidP="00E37419">
            <w:pPr>
              <w:ind w:left="113" w:right="113"/>
              <w:jc w:val="center"/>
            </w:pPr>
            <w:r w:rsidRPr="00322ED9">
              <w:t>iné</w:t>
            </w:r>
          </w:p>
        </w:tc>
        <w:tc>
          <w:tcPr>
            <w:tcW w:w="35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D4E5C" w:rsidRPr="00322ED9" w:rsidRDefault="00ED4E5C" w:rsidP="00E37419">
            <w:pPr>
              <w:jc w:val="center"/>
            </w:pPr>
            <w:r w:rsidRPr="00322ED9">
              <w:t>1</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D4E5C" w:rsidRPr="00322ED9" w:rsidRDefault="00ED4E5C" w:rsidP="00E37419">
            <w:pPr>
              <w:jc w:val="center"/>
            </w:pPr>
            <w:r w:rsidRPr="00322ED9">
              <w:t>2</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D4E5C" w:rsidRPr="00322ED9" w:rsidRDefault="00ED4E5C" w:rsidP="00E37419">
            <w:pPr>
              <w:jc w:val="center"/>
            </w:pPr>
            <w:r w:rsidRPr="00322ED9">
              <w:t>3</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D4E5C" w:rsidRPr="00322ED9" w:rsidRDefault="00ED4E5C" w:rsidP="00E37419">
            <w:pPr>
              <w:jc w:val="center"/>
            </w:pPr>
            <w:r w:rsidRPr="00322ED9">
              <w:t>4</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D4E5C" w:rsidRPr="00322ED9" w:rsidRDefault="00ED4E5C" w:rsidP="00E37419">
            <w:pPr>
              <w:jc w:val="center"/>
            </w:pPr>
            <w:r w:rsidRPr="00322ED9">
              <w:t>5+</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D4E5C" w:rsidRPr="00322ED9" w:rsidRDefault="00ED4E5C" w:rsidP="00E37419">
            <w:pPr>
              <w:jc w:val="center"/>
            </w:pPr>
            <w:r w:rsidRPr="00322ED9">
              <w:t>do 40</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D4E5C" w:rsidRPr="00322ED9" w:rsidRDefault="00ED4E5C" w:rsidP="00E37419">
            <w:pPr>
              <w:jc w:val="center"/>
            </w:pPr>
            <w:r w:rsidRPr="00322ED9">
              <w:t>40-80</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D4E5C" w:rsidRPr="00322ED9" w:rsidRDefault="00ED4E5C" w:rsidP="00E37419">
            <w:pPr>
              <w:jc w:val="center"/>
            </w:pPr>
            <w:r w:rsidRPr="00322ED9">
              <w:t>81-100</w:t>
            </w:r>
          </w:p>
        </w:tc>
        <w:tc>
          <w:tcPr>
            <w:tcW w:w="5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D4E5C" w:rsidRPr="00322ED9" w:rsidRDefault="00ED4E5C" w:rsidP="00E37419">
            <w:pPr>
              <w:jc w:val="center"/>
            </w:pPr>
            <w:r w:rsidRPr="00322ED9">
              <w:t>100+</w:t>
            </w:r>
          </w:p>
        </w:tc>
      </w:tr>
      <w:tr w:rsidR="00D626C6" w:rsidRPr="00322ED9" w:rsidTr="00905E31">
        <w:trPr>
          <w:cantSplit/>
          <w:trHeight w:val="1134"/>
          <w:jc w:val="center"/>
        </w:trPr>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D4E5C" w:rsidRPr="00322ED9" w:rsidRDefault="00B76097" w:rsidP="00E37419">
            <w:pPr>
              <w:ind w:left="113" w:right="113"/>
              <w:jc w:val="center"/>
              <w:rPr>
                <w:sz w:val="18"/>
                <w:szCs w:val="18"/>
              </w:rPr>
            </w:pPr>
            <w:r w:rsidRPr="00322ED9">
              <w:rPr>
                <w:sz w:val="18"/>
                <w:szCs w:val="18"/>
              </w:rPr>
              <w:t>872</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ED4E5C" w:rsidRPr="00322ED9" w:rsidRDefault="00B76097" w:rsidP="00E37419">
            <w:pPr>
              <w:ind w:left="113" w:right="113"/>
              <w:jc w:val="center"/>
              <w:rPr>
                <w:sz w:val="18"/>
                <w:szCs w:val="18"/>
              </w:rPr>
            </w:pPr>
            <w:r w:rsidRPr="00322ED9">
              <w:rPr>
                <w:sz w:val="18"/>
                <w:szCs w:val="18"/>
              </w:rPr>
              <w:t>754</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D4E5C" w:rsidRPr="00322ED9" w:rsidRDefault="00B76097" w:rsidP="00E37419">
            <w:pPr>
              <w:ind w:left="113" w:right="113"/>
              <w:jc w:val="center"/>
              <w:rPr>
                <w:sz w:val="18"/>
                <w:szCs w:val="18"/>
              </w:rPr>
            </w:pPr>
            <w:r w:rsidRPr="00322ED9">
              <w:rPr>
                <w:sz w:val="18"/>
                <w:szCs w:val="18"/>
              </w:rPr>
              <w:t>151</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ED4E5C" w:rsidRPr="00322ED9" w:rsidRDefault="00B76097" w:rsidP="00E37419">
            <w:pPr>
              <w:ind w:left="113" w:right="113"/>
              <w:jc w:val="center"/>
              <w:rPr>
                <w:sz w:val="18"/>
                <w:szCs w:val="18"/>
              </w:rPr>
            </w:pPr>
            <w:r w:rsidRPr="00322ED9">
              <w:rPr>
                <w:sz w:val="18"/>
                <w:szCs w:val="18"/>
              </w:rPr>
              <w:t>543</w:t>
            </w:r>
          </w:p>
        </w:tc>
        <w:tc>
          <w:tcPr>
            <w:tcW w:w="551" w:type="dxa"/>
            <w:tcBorders>
              <w:top w:val="single" w:sz="4" w:space="0" w:color="auto"/>
              <w:left w:val="single" w:sz="4" w:space="0" w:color="auto"/>
              <w:bottom w:val="single" w:sz="4" w:space="0" w:color="auto"/>
              <w:right w:val="single" w:sz="4" w:space="0" w:color="auto"/>
            </w:tcBorders>
            <w:textDirection w:val="btLr"/>
            <w:vAlign w:val="center"/>
          </w:tcPr>
          <w:p w:rsidR="00ED4E5C" w:rsidRPr="00322ED9" w:rsidRDefault="00B76097" w:rsidP="00E37419">
            <w:pPr>
              <w:ind w:left="113" w:right="113"/>
              <w:jc w:val="center"/>
              <w:rPr>
                <w:sz w:val="18"/>
                <w:szCs w:val="18"/>
              </w:rPr>
            </w:pPr>
            <w:r w:rsidRPr="00322ED9">
              <w:rPr>
                <w:sz w:val="18"/>
                <w:szCs w:val="18"/>
              </w:rPr>
              <w:t>5</w:t>
            </w:r>
          </w:p>
        </w:tc>
        <w:tc>
          <w:tcPr>
            <w:tcW w:w="742" w:type="dxa"/>
            <w:tcBorders>
              <w:top w:val="single" w:sz="4" w:space="0" w:color="auto"/>
              <w:left w:val="single" w:sz="4" w:space="0" w:color="auto"/>
              <w:bottom w:val="single" w:sz="4" w:space="0" w:color="auto"/>
              <w:right w:val="single" w:sz="4" w:space="0" w:color="auto"/>
            </w:tcBorders>
            <w:textDirection w:val="btLr"/>
            <w:vAlign w:val="center"/>
          </w:tcPr>
          <w:p w:rsidR="00ED4E5C" w:rsidRPr="00322ED9" w:rsidRDefault="00B76097" w:rsidP="00E37419">
            <w:pPr>
              <w:ind w:left="113" w:right="113"/>
              <w:jc w:val="center"/>
              <w:rPr>
                <w:sz w:val="18"/>
                <w:szCs w:val="18"/>
              </w:rPr>
            </w:pPr>
            <w:r w:rsidRPr="00322ED9">
              <w:rPr>
                <w:sz w:val="18"/>
                <w:szCs w:val="18"/>
              </w:rPr>
              <w:t>7</w:t>
            </w:r>
          </w:p>
        </w:tc>
        <w:tc>
          <w:tcPr>
            <w:tcW w:w="616" w:type="dxa"/>
            <w:tcBorders>
              <w:top w:val="single" w:sz="4" w:space="0" w:color="auto"/>
              <w:left w:val="single" w:sz="4" w:space="0" w:color="auto"/>
              <w:bottom w:val="single" w:sz="4" w:space="0" w:color="auto"/>
              <w:right w:val="single" w:sz="4" w:space="0" w:color="auto"/>
            </w:tcBorders>
            <w:textDirection w:val="btLr"/>
            <w:vAlign w:val="center"/>
          </w:tcPr>
          <w:p w:rsidR="00ED4E5C" w:rsidRPr="00322ED9" w:rsidRDefault="00B76097" w:rsidP="00E37419">
            <w:pPr>
              <w:ind w:left="113" w:right="113"/>
              <w:jc w:val="center"/>
              <w:rPr>
                <w:sz w:val="18"/>
                <w:szCs w:val="18"/>
              </w:rPr>
            </w:pPr>
            <w:r w:rsidRPr="00322ED9">
              <w:rPr>
                <w:sz w:val="18"/>
                <w:szCs w:val="18"/>
              </w:rPr>
              <w:t>29</w:t>
            </w:r>
          </w:p>
        </w:tc>
        <w:tc>
          <w:tcPr>
            <w:tcW w:w="359" w:type="dxa"/>
            <w:tcBorders>
              <w:top w:val="single" w:sz="4" w:space="0" w:color="auto"/>
              <w:left w:val="single" w:sz="4" w:space="0" w:color="auto"/>
              <w:bottom w:val="single" w:sz="4" w:space="0" w:color="auto"/>
              <w:right w:val="single" w:sz="4" w:space="0" w:color="auto"/>
            </w:tcBorders>
            <w:textDirection w:val="btLr"/>
            <w:vAlign w:val="center"/>
          </w:tcPr>
          <w:p w:rsidR="00ED4E5C" w:rsidRPr="00322ED9" w:rsidRDefault="00B76097" w:rsidP="00E37419">
            <w:pPr>
              <w:ind w:left="113" w:right="113"/>
              <w:jc w:val="center"/>
              <w:rPr>
                <w:sz w:val="18"/>
                <w:szCs w:val="18"/>
              </w:rPr>
            </w:pPr>
            <w:r w:rsidRPr="00322ED9">
              <w:rPr>
                <w:sz w:val="18"/>
                <w:szCs w:val="18"/>
              </w:rPr>
              <w:t>9</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D4E5C" w:rsidRPr="00322ED9" w:rsidRDefault="00B76097" w:rsidP="00E37419">
            <w:pPr>
              <w:ind w:left="113" w:right="113"/>
              <w:jc w:val="center"/>
              <w:rPr>
                <w:sz w:val="18"/>
                <w:szCs w:val="18"/>
              </w:rPr>
            </w:pPr>
            <w:r w:rsidRPr="00322ED9">
              <w:rPr>
                <w:sz w:val="18"/>
                <w:szCs w:val="18"/>
              </w:rPr>
              <w:t>79</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D4E5C" w:rsidRPr="00322ED9" w:rsidRDefault="00B76097" w:rsidP="00E37419">
            <w:pPr>
              <w:ind w:left="113" w:right="113"/>
              <w:jc w:val="center"/>
              <w:rPr>
                <w:sz w:val="18"/>
                <w:szCs w:val="18"/>
              </w:rPr>
            </w:pPr>
            <w:r w:rsidRPr="00322ED9">
              <w:rPr>
                <w:sz w:val="18"/>
                <w:szCs w:val="18"/>
              </w:rPr>
              <w:t>350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D4E5C" w:rsidRPr="00322ED9" w:rsidRDefault="00B76097" w:rsidP="00E37419">
            <w:pPr>
              <w:ind w:left="113" w:right="113"/>
              <w:jc w:val="center"/>
              <w:rPr>
                <w:sz w:val="18"/>
                <w:szCs w:val="18"/>
              </w:rPr>
            </w:pPr>
            <w:r w:rsidRPr="00322ED9">
              <w:rPr>
                <w:sz w:val="18"/>
                <w:szCs w:val="18"/>
              </w:rPr>
              <w:t>162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D4E5C" w:rsidRPr="00322ED9" w:rsidRDefault="00B76097" w:rsidP="00E37419">
            <w:pPr>
              <w:ind w:left="113" w:right="113"/>
              <w:jc w:val="center"/>
              <w:rPr>
                <w:sz w:val="18"/>
                <w:szCs w:val="18"/>
              </w:rPr>
            </w:pPr>
            <w:r w:rsidRPr="00322ED9">
              <w:rPr>
                <w:sz w:val="18"/>
                <w:szCs w:val="18"/>
              </w:rPr>
              <w:t>153</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D4E5C" w:rsidRPr="00322ED9" w:rsidRDefault="00B76097" w:rsidP="00E37419">
            <w:pPr>
              <w:ind w:left="113" w:right="113"/>
              <w:jc w:val="center"/>
              <w:rPr>
                <w:sz w:val="18"/>
                <w:szCs w:val="18"/>
              </w:rPr>
            </w:pPr>
            <w:r w:rsidRPr="00322ED9">
              <w:rPr>
                <w:sz w:val="18"/>
                <w:szCs w:val="18"/>
              </w:rPr>
              <w:t>45</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D4E5C" w:rsidRPr="00322ED9" w:rsidRDefault="00B76097" w:rsidP="00E37419">
            <w:pPr>
              <w:ind w:left="113" w:right="113"/>
              <w:jc w:val="center"/>
              <w:rPr>
                <w:sz w:val="18"/>
                <w:szCs w:val="18"/>
              </w:rPr>
            </w:pPr>
            <w:r w:rsidRPr="00322ED9">
              <w:rPr>
                <w:sz w:val="18"/>
                <w:szCs w:val="18"/>
              </w:rPr>
              <w:t>529</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D4E5C" w:rsidRPr="00322ED9" w:rsidRDefault="00B76097" w:rsidP="00E37419">
            <w:pPr>
              <w:ind w:left="113" w:right="113"/>
              <w:jc w:val="center"/>
              <w:rPr>
                <w:sz w:val="18"/>
                <w:szCs w:val="18"/>
              </w:rPr>
            </w:pPr>
            <w:r w:rsidRPr="00322ED9">
              <w:rPr>
                <w:sz w:val="18"/>
                <w:szCs w:val="18"/>
              </w:rPr>
              <w:t>93</w:t>
            </w:r>
          </w:p>
        </w:tc>
        <w:tc>
          <w:tcPr>
            <w:tcW w:w="520" w:type="dxa"/>
            <w:tcBorders>
              <w:top w:val="single" w:sz="4" w:space="0" w:color="auto"/>
              <w:left w:val="single" w:sz="4" w:space="0" w:color="auto"/>
              <w:bottom w:val="single" w:sz="4" w:space="0" w:color="auto"/>
              <w:right w:val="single" w:sz="4" w:space="0" w:color="auto"/>
            </w:tcBorders>
            <w:textDirection w:val="btLr"/>
            <w:vAlign w:val="center"/>
          </w:tcPr>
          <w:p w:rsidR="00ED4E5C" w:rsidRPr="00322ED9" w:rsidRDefault="00B76097" w:rsidP="00E37419">
            <w:pPr>
              <w:ind w:left="113" w:right="113"/>
              <w:jc w:val="center"/>
              <w:rPr>
                <w:sz w:val="18"/>
                <w:szCs w:val="18"/>
              </w:rPr>
            </w:pPr>
            <w:r w:rsidRPr="00322ED9">
              <w:rPr>
                <w:sz w:val="18"/>
                <w:szCs w:val="18"/>
              </w:rPr>
              <w:t>85</w:t>
            </w:r>
          </w:p>
        </w:tc>
      </w:tr>
    </w:tbl>
    <w:p w:rsidR="00ED4E5C" w:rsidRPr="00322ED9" w:rsidRDefault="00ED4E5C" w:rsidP="00E37419">
      <w:pPr>
        <w:jc w:val="both"/>
        <w:rPr>
          <w:sz w:val="16"/>
          <w:szCs w:val="16"/>
        </w:rPr>
      </w:pPr>
      <w:r w:rsidRPr="00322ED9">
        <w:rPr>
          <w:sz w:val="16"/>
          <w:szCs w:val="16"/>
        </w:rPr>
        <w:t>Zdroj: SODB 2011, Štatistický úrad SR, 2013</w:t>
      </w:r>
    </w:p>
    <w:p w:rsidR="00D1773F" w:rsidRPr="00322ED9" w:rsidRDefault="00D1773F" w:rsidP="00E37419">
      <w:pPr>
        <w:jc w:val="both"/>
      </w:pPr>
    </w:p>
    <w:p w:rsidR="00ED4E5C" w:rsidRPr="00322ED9" w:rsidRDefault="00D50A86" w:rsidP="00E37419">
      <w:pPr>
        <w:jc w:val="center"/>
        <w:rPr>
          <w:sz w:val="24"/>
          <w:szCs w:val="24"/>
        </w:rPr>
      </w:pPr>
      <w:r w:rsidRPr="00322ED9">
        <w:rPr>
          <w:sz w:val="24"/>
          <w:szCs w:val="24"/>
        </w:rPr>
        <w:t>Tab. 3</w:t>
      </w:r>
      <w:r w:rsidR="002D0F80" w:rsidRPr="00322ED9">
        <w:rPr>
          <w:sz w:val="24"/>
          <w:szCs w:val="24"/>
        </w:rPr>
        <w:t>0</w:t>
      </w:r>
      <w:r w:rsidR="00ED4E5C" w:rsidRPr="00322ED9">
        <w:rPr>
          <w:sz w:val="24"/>
          <w:szCs w:val="24"/>
        </w:rPr>
        <w:t xml:space="preserve">: Základné charakteristiky bytov v obci </w:t>
      </w:r>
      <w:r w:rsidR="000E326C" w:rsidRPr="00322ED9">
        <w:rPr>
          <w:sz w:val="24"/>
          <w:szCs w:val="24"/>
        </w:rPr>
        <w:t>Jablonica</w:t>
      </w:r>
      <w:r w:rsidR="00A55A64" w:rsidRPr="00322ED9">
        <w:rPr>
          <w:sz w:val="24"/>
          <w:szCs w:val="24"/>
        </w:rPr>
        <w:t xml:space="preserve"> </w:t>
      </w:r>
      <w:r w:rsidR="00ED4E5C" w:rsidRPr="00322ED9">
        <w:rPr>
          <w:sz w:val="24"/>
          <w:szCs w:val="24"/>
        </w:rPr>
        <w:t>– II.</w:t>
      </w:r>
    </w:p>
    <w:tbl>
      <w:tblPr>
        <w:tblW w:w="0" w:type="auto"/>
        <w:jc w:val="center"/>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
        <w:gridCol w:w="726"/>
        <w:gridCol w:w="486"/>
        <w:gridCol w:w="474"/>
        <w:gridCol w:w="501"/>
        <w:gridCol w:w="670"/>
        <w:gridCol w:w="696"/>
        <w:gridCol w:w="727"/>
        <w:gridCol w:w="474"/>
        <w:gridCol w:w="474"/>
        <w:gridCol w:w="486"/>
        <w:gridCol w:w="474"/>
        <w:gridCol w:w="474"/>
        <w:gridCol w:w="474"/>
        <w:gridCol w:w="474"/>
        <w:gridCol w:w="459"/>
      </w:tblGrid>
      <w:tr w:rsidR="00D626C6" w:rsidRPr="00322ED9" w:rsidTr="002D0F80">
        <w:trPr>
          <w:jc w:val="center"/>
        </w:trPr>
        <w:tc>
          <w:tcPr>
            <w:tcW w:w="8580" w:type="dxa"/>
            <w:gridSpan w:val="16"/>
            <w:shd w:val="clear" w:color="auto" w:fill="EEECE1" w:themeFill="background2"/>
            <w:vAlign w:val="center"/>
          </w:tcPr>
          <w:p w:rsidR="00ED4E5C" w:rsidRPr="00322ED9" w:rsidRDefault="00ED4E5C" w:rsidP="00E37419">
            <w:pPr>
              <w:jc w:val="center"/>
            </w:pPr>
            <w:r w:rsidRPr="00322ED9">
              <w:t>Byty</w:t>
            </w:r>
          </w:p>
        </w:tc>
      </w:tr>
      <w:tr w:rsidR="00D626C6" w:rsidRPr="00322ED9" w:rsidTr="002D0F80">
        <w:trPr>
          <w:jc w:val="center"/>
        </w:trPr>
        <w:tc>
          <w:tcPr>
            <w:tcW w:w="5808" w:type="dxa"/>
            <w:gridSpan w:val="10"/>
            <w:shd w:val="clear" w:color="auto" w:fill="EEECE1" w:themeFill="background2"/>
            <w:vAlign w:val="center"/>
          </w:tcPr>
          <w:p w:rsidR="00ED4E5C" w:rsidRPr="00322ED9" w:rsidRDefault="00ED4E5C" w:rsidP="00E37419">
            <w:pPr>
              <w:jc w:val="center"/>
            </w:pPr>
            <w:r w:rsidRPr="00322ED9">
              <w:t>obývané</w:t>
            </w:r>
          </w:p>
        </w:tc>
        <w:tc>
          <w:tcPr>
            <w:tcW w:w="2338" w:type="dxa"/>
            <w:gridSpan w:val="5"/>
            <w:shd w:val="clear" w:color="auto" w:fill="EEECE1" w:themeFill="background2"/>
            <w:vAlign w:val="center"/>
          </w:tcPr>
          <w:p w:rsidR="00ED4E5C" w:rsidRPr="00322ED9" w:rsidRDefault="00ED4E5C" w:rsidP="00E37419">
            <w:pPr>
              <w:jc w:val="center"/>
            </w:pPr>
            <w:r w:rsidRPr="00322ED9">
              <w:t>neobývané</w:t>
            </w:r>
          </w:p>
        </w:tc>
        <w:tc>
          <w:tcPr>
            <w:tcW w:w="434" w:type="dxa"/>
            <w:vMerge w:val="restart"/>
            <w:shd w:val="clear" w:color="auto" w:fill="EEECE1" w:themeFill="background2"/>
            <w:textDirection w:val="btLr"/>
            <w:vAlign w:val="center"/>
          </w:tcPr>
          <w:p w:rsidR="00ED4E5C" w:rsidRPr="00322ED9" w:rsidRDefault="00ED4E5C" w:rsidP="00E37419">
            <w:pPr>
              <w:ind w:left="113" w:right="113"/>
              <w:jc w:val="center"/>
            </w:pPr>
            <w:r w:rsidRPr="00322ED9">
              <w:t xml:space="preserve">s nezistenou </w:t>
            </w:r>
            <w:proofErr w:type="spellStart"/>
            <w:r w:rsidRPr="00322ED9">
              <w:t>obývanosťou</w:t>
            </w:r>
            <w:proofErr w:type="spellEnd"/>
          </w:p>
        </w:tc>
      </w:tr>
      <w:tr w:rsidR="00D626C6" w:rsidRPr="00322ED9" w:rsidTr="002D0F80">
        <w:trPr>
          <w:jc w:val="center"/>
        </w:trPr>
        <w:tc>
          <w:tcPr>
            <w:tcW w:w="2415" w:type="dxa"/>
            <w:gridSpan w:val="4"/>
            <w:shd w:val="clear" w:color="auto" w:fill="EEECE1" w:themeFill="background2"/>
            <w:vAlign w:val="center"/>
          </w:tcPr>
          <w:p w:rsidR="00ED4E5C" w:rsidRPr="00322ED9" w:rsidRDefault="00ED4E5C" w:rsidP="00E37419">
            <w:pPr>
              <w:jc w:val="center"/>
            </w:pPr>
            <w:r w:rsidRPr="00322ED9">
              <w:t>podľa typu kúrenia</w:t>
            </w:r>
          </w:p>
        </w:tc>
        <w:tc>
          <w:tcPr>
            <w:tcW w:w="3393" w:type="dxa"/>
            <w:gridSpan w:val="6"/>
            <w:shd w:val="clear" w:color="auto" w:fill="EEECE1" w:themeFill="background2"/>
            <w:vAlign w:val="center"/>
          </w:tcPr>
          <w:p w:rsidR="00ED4E5C" w:rsidRPr="00322ED9" w:rsidRDefault="00ED4E5C" w:rsidP="00E37419">
            <w:pPr>
              <w:jc w:val="center"/>
            </w:pPr>
            <w:r w:rsidRPr="00322ED9">
              <w:t>podľa zdrojov energie používaných na vykurovanie</w:t>
            </w:r>
          </w:p>
        </w:tc>
        <w:tc>
          <w:tcPr>
            <w:tcW w:w="434" w:type="dxa"/>
            <w:vMerge w:val="restart"/>
            <w:shd w:val="clear" w:color="auto" w:fill="EEECE1" w:themeFill="background2"/>
            <w:textDirection w:val="btLr"/>
            <w:vAlign w:val="center"/>
          </w:tcPr>
          <w:p w:rsidR="00ED4E5C" w:rsidRPr="00322ED9" w:rsidRDefault="00ED4E5C" w:rsidP="00E37419">
            <w:pPr>
              <w:ind w:left="113" w:right="113"/>
              <w:jc w:val="center"/>
            </w:pPr>
            <w:r w:rsidRPr="00322ED9">
              <w:t>spolu</w:t>
            </w:r>
          </w:p>
        </w:tc>
        <w:tc>
          <w:tcPr>
            <w:tcW w:w="1904" w:type="dxa"/>
            <w:gridSpan w:val="4"/>
            <w:shd w:val="clear" w:color="auto" w:fill="EEECE1" w:themeFill="background2"/>
            <w:vAlign w:val="center"/>
          </w:tcPr>
          <w:p w:rsidR="00ED4E5C" w:rsidRPr="00322ED9" w:rsidRDefault="00ED4E5C" w:rsidP="00E37419">
            <w:pPr>
              <w:jc w:val="center"/>
            </w:pPr>
            <w:r w:rsidRPr="00322ED9">
              <w:t xml:space="preserve">podľa dôvodov </w:t>
            </w:r>
            <w:proofErr w:type="spellStart"/>
            <w:r w:rsidRPr="00322ED9">
              <w:t>neobývanosti</w:t>
            </w:r>
            <w:proofErr w:type="spellEnd"/>
          </w:p>
        </w:tc>
        <w:tc>
          <w:tcPr>
            <w:tcW w:w="434" w:type="dxa"/>
            <w:vMerge/>
            <w:shd w:val="clear" w:color="auto" w:fill="EEECE1" w:themeFill="background2"/>
            <w:vAlign w:val="center"/>
          </w:tcPr>
          <w:p w:rsidR="00ED4E5C" w:rsidRPr="00322ED9" w:rsidRDefault="00ED4E5C" w:rsidP="00E37419">
            <w:pPr>
              <w:ind w:left="113" w:right="113"/>
              <w:jc w:val="center"/>
            </w:pPr>
          </w:p>
        </w:tc>
      </w:tr>
      <w:tr w:rsidR="00D626C6" w:rsidRPr="00322ED9" w:rsidTr="002D0F80">
        <w:trPr>
          <w:jc w:val="center"/>
        </w:trPr>
        <w:tc>
          <w:tcPr>
            <w:tcW w:w="2415" w:type="dxa"/>
            <w:gridSpan w:val="4"/>
            <w:shd w:val="clear" w:color="auto" w:fill="EEECE1" w:themeFill="background2"/>
            <w:vAlign w:val="center"/>
          </w:tcPr>
          <w:p w:rsidR="00ED4E5C" w:rsidRPr="00322ED9" w:rsidRDefault="00ED4E5C" w:rsidP="00E37419">
            <w:pPr>
              <w:jc w:val="center"/>
            </w:pPr>
            <w:r w:rsidRPr="00322ED9">
              <w:t>z toho</w:t>
            </w:r>
          </w:p>
        </w:tc>
        <w:tc>
          <w:tcPr>
            <w:tcW w:w="3393" w:type="dxa"/>
            <w:gridSpan w:val="6"/>
            <w:shd w:val="clear" w:color="auto" w:fill="EEECE1" w:themeFill="background2"/>
            <w:vAlign w:val="center"/>
          </w:tcPr>
          <w:p w:rsidR="00ED4E5C" w:rsidRPr="00322ED9" w:rsidRDefault="00ED4E5C" w:rsidP="00E37419">
            <w:pPr>
              <w:jc w:val="center"/>
            </w:pPr>
            <w:r w:rsidRPr="00322ED9">
              <w:t>z toho</w:t>
            </w:r>
          </w:p>
        </w:tc>
        <w:tc>
          <w:tcPr>
            <w:tcW w:w="434" w:type="dxa"/>
            <w:vMerge/>
            <w:shd w:val="clear" w:color="auto" w:fill="EEECE1" w:themeFill="background2"/>
            <w:vAlign w:val="center"/>
          </w:tcPr>
          <w:p w:rsidR="00ED4E5C" w:rsidRPr="00322ED9" w:rsidRDefault="00ED4E5C" w:rsidP="00E37419">
            <w:pPr>
              <w:ind w:left="113" w:right="113"/>
              <w:jc w:val="center"/>
            </w:pPr>
          </w:p>
        </w:tc>
        <w:tc>
          <w:tcPr>
            <w:tcW w:w="1904" w:type="dxa"/>
            <w:gridSpan w:val="4"/>
            <w:shd w:val="clear" w:color="auto" w:fill="EEECE1" w:themeFill="background2"/>
            <w:vAlign w:val="center"/>
          </w:tcPr>
          <w:p w:rsidR="00ED4E5C" w:rsidRPr="00322ED9" w:rsidRDefault="00ED4E5C" w:rsidP="00E37419">
            <w:pPr>
              <w:jc w:val="center"/>
            </w:pPr>
            <w:r w:rsidRPr="00322ED9">
              <w:t>v tom</w:t>
            </w:r>
          </w:p>
        </w:tc>
        <w:tc>
          <w:tcPr>
            <w:tcW w:w="434" w:type="dxa"/>
            <w:vMerge/>
            <w:shd w:val="clear" w:color="auto" w:fill="EEECE1" w:themeFill="background2"/>
            <w:vAlign w:val="center"/>
          </w:tcPr>
          <w:p w:rsidR="00ED4E5C" w:rsidRPr="00322ED9" w:rsidRDefault="00ED4E5C" w:rsidP="00E37419">
            <w:pPr>
              <w:ind w:left="113" w:right="113"/>
              <w:jc w:val="center"/>
            </w:pPr>
          </w:p>
        </w:tc>
      </w:tr>
      <w:tr w:rsidR="00D626C6" w:rsidRPr="00322ED9" w:rsidTr="002D0F80">
        <w:trPr>
          <w:cantSplit/>
          <w:trHeight w:val="2440"/>
          <w:jc w:val="center"/>
        </w:trPr>
        <w:tc>
          <w:tcPr>
            <w:tcW w:w="732" w:type="dxa"/>
            <w:shd w:val="clear" w:color="auto" w:fill="EEECE1" w:themeFill="background2"/>
            <w:textDirection w:val="btLr"/>
            <w:vAlign w:val="center"/>
          </w:tcPr>
          <w:p w:rsidR="00ED4E5C" w:rsidRPr="00322ED9" w:rsidRDefault="00ED4E5C" w:rsidP="00E37419">
            <w:pPr>
              <w:ind w:left="113" w:right="113"/>
              <w:jc w:val="center"/>
            </w:pPr>
            <w:r w:rsidRPr="00322ED9">
              <w:t>ústredné</w:t>
            </w:r>
          </w:p>
          <w:p w:rsidR="00ED4E5C" w:rsidRPr="00322ED9" w:rsidRDefault="00ED4E5C" w:rsidP="00E37419">
            <w:pPr>
              <w:ind w:left="113" w:right="113"/>
              <w:jc w:val="center"/>
            </w:pPr>
            <w:r w:rsidRPr="00322ED9">
              <w:t>diaľkové</w:t>
            </w:r>
          </w:p>
        </w:tc>
        <w:tc>
          <w:tcPr>
            <w:tcW w:w="731" w:type="dxa"/>
            <w:shd w:val="clear" w:color="auto" w:fill="EEECE1" w:themeFill="background2"/>
            <w:textDirection w:val="btLr"/>
            <w:vAlign w:val="center"/>
          </w:tcPr>
          <w:p w:rsidR="00ED4E5C" w:rsidRPr="00322ED9" w:rsidRDefault="00ED4E5C" w:rsidP="00E37419">
            <w:pPr>
              <w:ind w:left="113" w:right="113"/>
              <w:jc w:val="center"/>
            </w:pPr>
            <w:r w:rsidRPr="00322ED9">
              <w:t>ústredné</w:t>
            </w:r>
          </w:p>
          <w:p w:rsidR="00ED4E5C" w:rsidRPr="00322ED9" w:rsidRDefault="00ED4E5C" w:rsidP="00E37419">
            <w:pPr>
              <w:ind w:left="113" w:right="113"/>
              <w:jc w:val="center"/>
            </w:pPr>
            <w:r w:rsidRPr="00322ED9">
              <w:t>lokálne</w:t>
            </w:r>
          </w:p>
        </w:tc>
        <w:tc>
          <w:tcPr>
            <w:tcW w:w="476" w:type="dxa"/>
            <w:shd w:val="clear" w:color="auto" w:fill="EEECE1" w:themeFill="background2"/>
            <w:textDirection w:val="btLr"/>
            <w:vAlign w:val="center"/>
          </w:tcPr>
          <w:p w:rsidR="00ED4E5C" w:rsidRPr="00322ED9" w:rsidRDefault="00ED4E5C" w:rsidP="00E37419">
            <w:pPr>
              <w:ind w:left="113" w:right="113"/>
              <w:jc w:val="center"/>
            </w:pPr>
            <w:r w:rsidRPr="00322ED9">
              <w:t>iný</w:t>
            </w:r>
          </w:p>
        </w:tc>
        <w:tc>
          <w:tcPr>
            <w:tcW w:w="476" w:type="dxa"/>
            <w:shd w:val="clear" w:color="auto" w:fill="EEECE1" w:themeFill="background2"/>
            <w:textDirection w:val="btLr"/>
            <w:vAlign w:val="center"/>
          </w:tcPr>
          <w:p w:rsidR="00ED4E5C" w:rsidRPr="00322ED9" w:rsidRDefault="00ED4E5C" w:rsidP="00E37419">
            <w:pPr>
              <w:ind w:left="113" w:right="113"/>
              <w:jc w:val="center"/>
            </w:pPr>
            <w:r w:rsidRPr="00322ED9">
              <w:t>bez kúrenia</w:t>
            </w:r>
          </w:p>
        </w:tc>
        <w:tc>
          <w:tcPr>
            <w:tcW w:w="503" w:type="dxa"/>
            <w:shd w:val="clear" w:color="auto" w:fill="EEECE1" w:themeFill="background2"/>
            <w:textDirection w:val="btLr"/>
            <w:vAlign w:val="center"/>
          </w:tcPr>
          <w:p w:rsidR="00ED4E5C" w:rsidRPr="00322ED9" w:rsidRDefault="00ED4E5C" w:rsidP="00E37419">
            <w:pPr>
              <w:ind w:left="113" w:right="113"/>
              <w:jc w:val="center"/>
            </w:pPr>
            <w:r w:rsidRPr="00322ED9">
              <w:t>plyn</w:t>
            </w:r>
          </w:p>
        </w:tc>
        <w:tc>
          <w:tcPr>
            <w:tcW w:w="699" w:type="dxa"/>
            <w:shd w:val="clear" w:color="auto" w:fill="EEECE1" w:themeFill="background2"/>
            <w:textDirection w:val="btLr"/>
            <w:vAlign w:val="center"/>
          </w:tcPr>
          <w:p w:rsidR="00ED4E5C" w:rsidRPr="00322ED9" w:rsidRDefault="00ED4E5C" w:rsidP="00E37419">
            <w:pPr>
              <w:ind w:left="113" w:right="113"/>
              <w:jc w:val="center"/>
            </w:pPr>
            <w:r w:rsidRPr="00322ED9">
              <w:t>elektrina</w:t>
            </w:r>
          </w:p>
        </w:tc>
        <w:tc>
          <w:tcPr>
            <w:tcW w:w="508" w:type="dxa"/>
            <w:shd w:val="clear" w:color="auto" w:fill="EEECE1" w:themeFill="background2"/>
            <w:textDirection w:val="btLr"/>
            <w:vAlign w:val="center"/>
          </w:tcPr>
          <w:p w:rsidR="00ED4E5C" w:rsidRPr="00322ED9" w:rsidRDefault="00ED4E5C" w:rsidP="00E37419">
            <w:pPr>
              <w:ind w:left="113" w:right="113"/>
              <w:jc w:val="center"/>
            </w:pPr>
            <w:r w:rsidRPr="00322ED9">
              <w:t>kvapalné</w:t>
            </w:r>
          </w:p>
          <w:p w:rsidR="00ED4E5C" w:rsidRPr="00322ED9" w:rsidRDefault="00ED4E5C" w:rsidP="00E37419">
            <w:pPr>
              <w:ind w:left="113" w:right="113"/>
              <w:jc w:val="center"/>
            </w:pPr>
            <w:r w:rsidRPr="00322ED9">
              <w:t>palivo</w:t>
            </w:r>
          </w:p>
        </w:tc>
        <w:tc>
          <w:tcPr>
            <w:tcW w:w="731" w:type="dxa"/>
            <w:shd w:val="clear" w:color="auto" w:fill="EEECE1" w:themeFill="background2"/>
            <w:textDirection w:val="btLr"/>
            <w:vAlign w:val="center"/>
          </w:tcPr>
          <w:p w:rsidR="00ED4E5C" w:rsidRPr="00322ED9" w:rsidRDefault="00ED4E5C" w:rsidP="00E37419">
            <w:pPr>
              <w:ind w:left="113" w:right="113"/>
              <w:jc w:val="center"/>
            </w:pPr>
            <w:r w:rsidRPr="00322ED9">
              <w:t>pevné</w:t>
            </w:r>
          </w:p>
          <w:p w:rsidR="00ED4E5C" w:rsidRPr="00322ED9" w:rsidRDefault="00ED4E5C" w:rsidP="00E37419">
            <w:pPr>
              <w:ind w:left="113" w:right="113"/>
              <w:jc w:val="center"/>
            </w:pPr>
            <w:r w:rsidRPr="00322ED9">
              <w:t>palivo</w:t>
            </w:r>
          </w:p>
        </w:tc>
        <w:tc>
          <w:tcPr>
            <w:tcW w:w="476" w:type="dxa"/>
            <w:shd w:val="clear" w:color="auto" w:fill="EEECE1" w:themeFill="background2"/>
            <w:textDirection w:val="btLr"/>
            <w:vAlign w:val="center"/>
          </w:tcPr>
          <w:p w:rsidR="00ED4E5C" w:rsidRPr="00322ED9" w:rsidRDefault="00ED4E5C" w:rsidP="00E37419">
            <w:pPr>
              <w:ind w:left="113" w:right="113"/>
              <w:jc w:val="center"/>
            </w:pPr>
            <w:r w:rsidRPr="00322ED9">
              <w:t>iný</w:t>
            </w:r>
          </w:p>
        </w:tc>
        <w:tc>
          <w:tcPr>
            <w:tcW w:w="476" w:type="dxa"/>
            <w:shd w:val="clear" w:color="auto" w:fill="EEECE1" w:themeFill="background2"/>
            <w:textDirection w:val="btLr"/>
            <w:vAlign w:val="center"/>
          </w:tcPr>
          <w:p w:rsidR="00ED4E5C" w:rsidRPr="00322ED9" w:rsidRDefault="00ED4E5C" w:rsidP="00E37419">
            <w:pPr>
              <w:ind w:left="113" w:right="113"/>
              <w:jc w:val="center"/>
            </w:pPr>
            <w:r w:rsidRPr="00322ED9">
              <w:t>žiadny</w:t>
            </w:r>
          </w:p>
        </w:tc>
        <w:tc>
          <w:tcPr>
            <w:tcW w:w="434" w:type="dxa"/>
            <w:vMerge/>
            <w:shd w:val="clear" w:color="auto" w:fill="EEECE1" w:themeFill="background2"/>
            <w:textDirection w:val="btLr"/>
            <w:vAlign w:val="center"/>
          </w:tcPr>
          <w:p w:rsidR="00ED4E5C" w:rsidRPr="00322ED9" w:rsidRDefault="00ED4E5C" w:rsidP="00E37419">
            <w:pPr>
              <w:ind w:left="113" w:right="113"/>
              <w:jc w:val="center"/>
            </w:pPr>
          </w:p>
        </w:tc>
        <w:tc>
          <w:tcPr>
            <w:tcW w:w="476" w:type="dxa"/>
            <w:shd w:val="clear" w:color="auto" w:fill="EEECE1" w:themeFill="background2"/>
            <w:textDirection w:val="btLr"/>
            <w:vAlign w:val="center"/>
          </w:tcPr>
          <w:p w:rsidR="00ED4E5C" w:rsidRPr="00322ED9" w:rsidRDefault="00ED4E5C" w:rsidP="00E37419">
            <w:pPr>
              <w:ind w:left="113" w:right="113"/>
              <w:jc w:val="center"/>
            </w:pPr>
            <w:r w:rsidRPr="00322ED9">
              <w:t>zmena vlastníkov</w:t>
            </w:r>
          </w:p>
        </w:tc>
        <w:tc>
          <w:tcPr>
            <w:tcW w:w="476" w:type="dxa"/>
            <w:shd w:val="clear" w:color="auto" w:fill="EEECE1" w:themeFill="background2"/>
            <w:textDirection w:val="btLr"/>
            <w:vAlign w:val="center"/>
          </w:tcPr>
          <w:p w:rsidR="00ED4E5C" w:rsidRPr="00322ED9" w:rsidRDefault="00ED4E5C" w:rsidP="00E37419">
            <w:pPr>
              <w:ind w:left="113" w:right="113"/>
              <w:jc w:val="center"/>
            </w:pPr>
            <w:r w:rsidRPr="00322ED9">
              <w:t>určené na rekreáciu</w:t>
            </w:r>
          </w:p>
        </w:tc>
        <w:tc>
          <w:tcPr>
            <w:tcW w:w="476" w:type="dxa"/>
            <w:shd w:val="clear" w:color="auto" w:fill="EEECE1" w:themeFill="background2"/>
            <w:textDirection w:val="btLr"/>
            <w:vAlign w:val="center"/>
          </w:tcPr>
          <w:p w:rsidR="00ED4E5C" w:rsidRPr="00322ED9" w:rsidRDefault="00ED4E5C" w:rsidP="00E37419">
            <w:pPr>
              <w:ind w:left="113" w:right="113"/>
              <w:jc w:val="center"/>
            </w:pPr>
            <w:r w:rsidRPr="00322ED9">
              <w:t>nespôsobilé na bývanie</w:t>
            </w:r>
          </w:p>
        </w:tc>
        <w:tc>
          <w:tcPr>
            <w:tcW w:w="476" w:type="dxa"/>
            <w:shd w:val="clear" w:color="auto" w:fill="EEECE1" w:themeFill="background2"/>
            <w:textDirection w:val="btLr"/>
            <w:vAlign w:val="center"/>
          </w:tcPr>
          <w:p w:rsidR="00ED4E5C" w:rsidRPr="00322ED9" w:rsidRDefault="00ED4E5C" w:rsidP="00E37419">
            <w:pPr>
              <w:ind w:left="113" w:right="113"/>
              <w:jc w:val="center"/>
            </w:pPr>
            <w:r w:rsidRPr="00322ED9">
              <w:t>z iných dôvodov</w:t>
            </w:r>
          </w:p>
        </w:tc>
        <w:tc>
          <w:tcPr>
            <w:tcW w:w="434" w:type="dxa"/>
            <w:vMerge/>
            <w:shd w:val="clear" w:color="auto" w:fill="EEECE1" w:themeFill="background2"/>
            <w:textDirection w:val="btLr"/>
            <w:vAlign w:val="center"/>
          </w:tcPr>
          <w:p w:rsidR="00ED4E5C" w:rsidRPr="00322ED9" w:rsidRDefault="00ED4E5C" w:rsidP="00E37419">
            <w:pPr>
              <w:ind w:left="113" w:right="113"/>
              <w:jc w:val="center"/>
            </w:pPr>
          </w:p>
        </w:tc>
      </w:tr>
      <w:tr w:rsidR="00D626C6" w:rsidRPr="00322ED9" w:rsidTr="00D42126">
        <w:trPr>
          <w:trHeight w:val="388"/>
          <w:jc w:val="center"/>
        </w:trPr>
        <w:tc>
          <w:tcPr>
            <w:tcW w:w="732" w:type="dxa"/>
            <w:vAlign w:val="center"/>
          </w:tcPr>
          <w:p w:rsidR="00ED4E5C" w:rsidRPr="00322ED9" w:rsidRDefault="00B76097" w:rsidP="00E37419">
            <w:pPr>
              <w:jc w:val="center"/>
              <w:rPr>
                <w:sz w:val="18"/>
                <w:szCs w:val="18"/>
              </w:rPr>
            </w:pPr>
            <w:r w:rsidRPr="00322ED9">
              <w:rPr>
                <w:sz w:val="18"/>
                <w:szCs w:val="18"/>
              </w:rPr>
              <w:t>83</w:t>
            </w:r>
          </w:p>
        </w:tc>
        <w:tc>
          <w:tcPr>
            <w:tcW w:w="731" w:type="dxa"/>
            <w:vAlign w:val="center"/>
          </w:tcPr>
          <w:p w:rsidR="00ED4E5C" w:rsidRPr="00322ED9" w:rsidRDefault="00B76097" w:rsidP="00E37419">
            <w:pPr>
              <w:jc w:val="center"/>
              <w:rPr>
                <w:sz w:val="18"/>
                <w:szCs w:val="18"/>
              </w:rPr>
            </w:pPr>
            <w:r w:rsidRPr="00322ED9">
              <w:rPr>
                <w:sz w:val="18"/>
                <w:szCs w:val="18"/>
              </w:rPr>
              <w:t>352</w:t>
            </w:r>
          </w:p>
        </w:tc>
        <w:tc>
          <w:tcPr>
            <w:tcW w:w="476" w:type="dxa"/>
            <w:vAlign w:val="center"/>
          </w:tcPr>
          <w:p w:rsidR="00ED4E5C" w:rsidRPr="00322ED9" w:rsidRDefault="00B76097" w:rsidP="00E37419">
            <w:pPr>
              <w:jc w:val="center"/>
              <w:rPr>
                <w:sz w:val="18"/>
                <w:szCs w:val="18"/>
              </w:rPr>
            </w:pPr>
            <w:r w:rsidRPr="00322ED9">
              <w:rPr>
                <w:sz w:val="18"/>
                <w:szCs w:val="18"/>
              </w:rPr>
              <w:t>220</w:t>
            </w:r>
          </w:p>
        </w:tc>
        <w:tc>
          <w:tcPr>
            <w:tcW w:w="476" w:type="dxa"/>
            <w:vAlign w:val="center"/>
          </w:tcPr>
          <w:p w:rsidR="00ED4E5C" w:rsidRPr="00322ED9" w:rsidRDefault="00B76097" w:rsidP="00E37419">
            <w:pPr>
              <w:jc w:val="center"/>
              <w:rPr>
                <w:sz w:val="18"/>
                <w:szCs w:val="18"/>
              </w:rPr>
            </w:pPr>
            <w:r w:rsidRPr="00322ED9">
              <w:rPr>
                <w:sz w:val="18"/>
                <w:szCs w:val="18"/>
              </w:rPr>
              <w:t>4</w:t>
            </w:r>
          </w:p>
        </w:tc>
        <w:tc>
          <w:tcPr>
            <w:tcW w:w="503" w:type="dxa"/>
            <w:vAlign w:val="center"/>
          </w:tcPr>
          <w:p w:rsidR="00ED4E5C" w:rsidRPr="00322ED9" w:rsidRDefault="00B76097" w:rsidP="00E37419">
            <w:pPr>
              <w:jc w:val="center"/>
              <w:rPr>
                <w:sz w:val="18"/>
                <w:szCs w:val="18"/>
              </w:rPr>
            </w:pPr>
            <w:r w:rsidRPr="00322ED9">
              <w:rPr>
                <w:sz w:val="18"/>
                <w:szCs w:val="18"/>
              </w:rPr>
              <w:t>486</w:t>
            </w:r>
          </w:p>
        </w:tc>
        <w:tc>
          <w:tcPr>
            <w:tcW w:w="699" w:type="dxa"/>
            <w:vAlign w:val="center"/>
          </w:tcPr>
          <w:p w:rsidR="00ED4E5C" w:rsidRPr="00322ED9" w:rsidRDefault="00B76097" w:rsidP="00E37419">
            <w:pPr>
              <w:jc w:val="center"/>
              <w:rPr>
                <w:sz w:val="18"/>
                <w:szCs w:val="18"/>
              </w:rPr>
            </w:pPr>
            <w:r w:rsidRPr="00322ED9">
              <w:rPr>
                <w:sz w:val="18"/>
                <w:szCs w:val="18"/>
              </w:rPr>
              <w:t>22</w:t>
            </w:r>
          </w:p>
        </w:tc>
        <w:tc>
          <w:tcPr>
            <w:tcW w:w="508" w:type="dxa"/>
            <w:vAlign w:val="center"/>
          </w:tcPr>
          <w:p w:rsidR="00ED4E5C" w:rsidRPr="00322ED9" w:rsidRDefault="00B76097" w:rsidP="00E37419">
            <w:pPr>
              <w:jc w:val="center"/>
              <w:rPr>
                <w:sz w:val="18"/>
                <w:szCs w:val="18"/>
              </w:rPr>
            </w:pPr>
            <w:r w:rsidRPr="00322ED9">
              <w:rPr>
                <w:sz w:val="18"/>
                <w:szCs w:val="18"/>
              </w:rPr>
              <w:t>0</w:t>
            </w:r>
          </w:p>
        </w:tc>
        <w:tc>
          <w:tcPr>
            <w:tcW w:w="731" w:type="dxa"/>
            <w:vAlign w:val="center"/>
          </w:tcPr>
          <w:p w:rsidR="00ED4E5C" w:rsidRPr="00322ED9" w:rsidRDefault="00B76097" w:rsidP="00E37419">
            <w:pPr>
              <w:jc w:val="center"/>
              <w:rPr>
                <w:sz w:val="18"/>
                <w:szCs w:val="18"/>
              </w:rPr>
            </w:pPr>
            <w:r w:rsidRPr="00322ED9">
              <w:rPr>
                <w:sz w:val="18"/>
                <w:szCs w:val="18"/>
              </w:rPr>
              <w:t>160</w:t>
            </w:r>
          </w:p>
        </w:tc>
        <w:tc>
          <w:tcPr>
            <w:tcW w:w="476" w:type="dxa"/>
            <w:vAlign w:val="center"/>
          </w:tcPr>
          <w:p w:rsidR="00ED4E5C" w:rsidRPr="00322ED9" w:rsidRDefault="00B76097" w:rsidP="00E37419">
            <w:pPr>
              <w:jc w:val="center"/>
              <w:rPr>
                <w:sz w:val="18"/>
                <w:szCs w:val="18"/>
              </w:rPr>
            </w:pPr>
            <w:r w:rsidRPr="00322ED9">
              <w:rPr>
                <w:sz w:val="18"/>
                <w:szCs w:val="18"/>
              </w:rPr>
              <w:t>7</w:t>
            </w:r>
          </w:p>
        </w:tc>
        <w:tc>
          <w:tcPr>
            <w:tcW w:w="476" w:type="dxa"/>
            <w:vAlign w:val="center"/>
          </w:tcPr>
          <w:p w:rsidR="00ED4E5C" w:rsidRPr="00322ED9" w:rsidRDefault="00B76097" w:rsidP="00E37419">
            <w:pPr>
              <w:jc w:val="center"/>
              <w:rPr>
                <w:sz w:val="18"/>
                <w:szCs w:val="18"/>
              </w:rPr>
            </w:pPr>
            <w:r w:rsidRPr="00322ED9">
              <w:rPr>
                <w:sz w:val="18"/>
                <w:szCs w:val="18"/>
              </w:rPr>
              <w:t>7</w:t>
            </w:r>
          </w:p>
        </w:tc>
        <w:tc>
          <w:tcPr>
            <w:tcW w:w="434" w:type="dxa"/>
            <w:vAlign w:val="center"/>
          </w:tcPr>
          <w:p w:rsidR="00ED4E5C" w:rsidRPr="00322ED9" w:rsidRDefault="00B76097" w:rsidP="00E37419">
            <w:pPr>
              <w:jc w:val="center"/>
              <w:rPr>
                <w:sz w:val="18"/>
                <w:szCs w:val="18"/>
              </w:rPr>
            </w:pPr>
            <w:r w:rsidRPr="00322ED9">
              <w:rPr>
                <w:sz w:val="18"/>
                <w:szCs w:val="18"/>
              </w:rPr>
              <w:t>109</w:t>
            </w:r>
          </w:p>
        </w:tc>
        <w:tc>
          <w:tcPr>
            <w:tcW w:w="476" w:type="dxa"/>
            <w:vAlign w:val="center"/>
          </w:tcPr>
          <w:p w:rsidR="00ED4E5C" w:rsidRPr="00322ED9" w:rsidRDefault="00B76097" w:rsidP="00E37419">
            <w:pPr>
              <w:jc w:val="center"/>
              <w:rPr>
                <w:sz w:val="18"/>
                <w:szCs w:val="18"/>
              </w:rPr>
            </w:pPr>
            <w:r w:rsidRPr="00322ED9">
              <w:rPr>
                <w:sz w:val="18"/>
                <w:szCs w:val="18"/>
              </w:rPr>
              <w:t>30</w:t>
            </w:r>
          </w:p>
        </w:tc>
        <w:tc>
          <w:tcPr>
            <w:tcW w:w="476" w:type="dxa"/>
            <w:vAlign w:val="center"/>
          </w:tcPr>
          <w:p w:rsidR="00ED4E5C" w:rsidRPr="00322ED9" w:rsidRDefault="00B76097" w:rsidP="00E37419">
            <w:pPr>
              <w:jc w:val="center"/>
              <w:rPr>
                <w:sz w:val="18"/>
                <w:szCs w:val="18"/>
              </w:rPr>
            </w:pPr>
            <w:r w:rsidRPr="00322ED9">
              <w:rPr>
                <w:sz w:val="18"/>
                <w:szCs w:val="18"/>
              </w:rPr>
              <w:t>39</w:t>
            </w:r>
          </w:p>
        </w:tc>
        <w:tc>
          <w:tcPr>
            <w:tcW w:w="476" w:type="dxa"/>
            <w:vAlign w:val="center"/>
          </w:tcPr>
          <w:p w:rsidR="00ED4E5C" w:rsidRPr="00322ED9" w:rsidRDefault="00B76097" w:rsidP="00E37419">
            <w:pPr>
              <w:jc w:val="center"/>
              <w:rPr>
                <w:sz w:val="18"/>
                <w:szCs w:val="18"/>
              </w:rPr>
            </w:pPr>
            <w:r w:rsidRPr="00322ED9">
              <w:rPr>
                <w:sz w:val="18"/>
                <w:szCs w:val="18"/>
              </w:rPr>
              <w:t>14</w:t>
            </w:r>
          </w:p>
        </w:tc>
        <w:tc>
          <w:tcPr>
            <w:tcW w:w="476" w:type="dxa"/>
            <w:vAlign w:val="center"/>
          </w:tcPr>
          <w:p w:rsidR="00ED4E5C" w:rsidRPr="00322ED9" w:rsidRDefault="00B76097" w:rsidP="00E37419">
            <w:pPr>
              <w:jc w:val="center"/>
              <w:rPr>
                <w:sz w:val="18"/>
                <w:szCs w:val="18"/>
              </w:rPr>
            </w:pPr>
            <w:r w:rsidRPr="00322ED9">
              <w:rPr>
                <w:sz w:val="18"/>
                <w:szCs w:val="18"/>
              </w:rPr>
              <w:t>26</w:t>
            </w:r>
          </w:p>
        </w:tc>
        <w:tc>
          <w:tcPr>
            <w:tcW w:w="434" w:type="dxa"/>
            <w:vAlign w:val="center"/>
          </w:tcPr>
          <w:p w:rsidR="00ED4E5C" w:rsidRPr="00322ED9" w:rsidRDefault="00B76097" w:rsidP="00E37419">
            <w:pPr>
              <w:jc w:val="center"/>
              <w:rPr>
                <w:sz w:val="18"/>
                <w:szCs w:val="18"/>
              </w:rPr>
            </w:pPr>
            <w:r w:rsidRPr="00322ED9">
              <w:rPr>
                <w:sz w:val="18"/>
                <w:szCs w:val="18"/>
              </w:rPr>
              <w:t>9</w:t>
            </w:r>
          </w:p>
        </w:tc>
      </w:tr>
    </w:tbl>
    <w:p w:rsidR="00ED4E5C" w:rsidRPr="00322ED9" w:rsidRDefault="00ED4E5C" w:rsidP="00E37419">
      <w:pPr>
        <w:jc w:val="both"/>
        <w:rPr>
          <w:sz w:val="16"/>
          <w:szCs w:val="16"/>
        </w:rPr>
      </w:pPr>
      <w:r w:rsidRPr="00322ED9">
        <w:rPr>
          <w:sz w:val="16"/>
          <w:szCs w:val="16"/>
        </w:rPr>
        <w:t>Zdroj: SODB 2011, Štatistický úrad SR, 2013</w:t>
      </w:r>
    </w:p>
    <w:p w:rsidR="00ED4E5C" w:rsidRPr="00322ED9" w:rsidRDefault="00ED4E5C" w:rsidP="00E37419">
      <w:pPr>
        <w:jc w:val="both"/>
        <w:rPr>
          <w:sz w:val="16"/>
          <w:szCs w:val="16"/>
        </w:rPr>
      </w:pPr>
    </w:p>
    <w:p w:rsidR="006777AE" w:rsidRPr="00322ED9" w:rsidRDefault="006777AE" w:rsidP="00E37419">
      <w:pPr>
        <w:pStyle w:val="Zarkazkladnhotextu"/>
        <w:spacing w:line="240" w:lineRule="auto"/>
        <w:ind w:firstLine="708"/>
        <w:jc w:val="both"/>
        <w:rPr>
          <w:rFonts w:ascii="Times New Roman" w:hAnsi="Times New Roman"/>
          <w:b w:val="0"/>
          <w:sz w:val="24"/>
          <w:szCs w:val="24"/>
        </w:rPr>
      </w:pPr>
      <w:r w:rsidRPr="00322ED9">
        <w:rPr>
          <w:rFonts w:ascii="Times New Roman" w:hAnsi="Times New Roman"/>
          <w:b w:val="0"/>
          <w:sz w:val="24"/>
          <w:szCs w:val="24"/>
        </w:rPr>
        <w:t xml:space="preserve">V čase </w:t>
      </w:r>
      <w:r w:rsidRPr="00322ED9">
        <w:rPr>
          <w:rStyle w:val="Zvraznenie"/>
          <w:rFonts w:ascii="Times New Roman" w:hAnsi="Times New Roman"/>
          <w:b w:val="0"/>
          <w:i w:val="0"/>
          <w:sz w:val="24"/>
          <w:szCs w:val="24"/>
        </w:rPr>
        <w:t>Sčítania</w:t>
      </w:r>
      <w:r w:rsidRPr="00322ED9">
        <w:rPr>
          <w:rStyle w:val="st"/>
          <w:rFonts w:ascii="Times New Roman" w:hAnsi="Times New Roman"/>
          <w:b w:val="0"/>
          <w:i/>
          <w:sz w:val="24"/>
          <w:szCs w:val="24"/>
        </w:rPr>
        <w:t xml:space="preserve"> </w:t>
      </w:r>
      <w:r w:rsidRPr="00322ED9">
        <w:rPr>
          <w:rStyle w:val="st"/>
          <w:rFonts w:ascii="Times New Roman" w:hAnsi="Times New Roman"/>
          <w:b w:val="0"/>
          <w:sz w:val="24"/>
          <w:szCs w:val="24"/>
        </w:rPr>
        <w:t xml:space="preserve">obyvateľov, domov a bytov (SODB) v roku </w:t>
      </w:r>
      <w:r w:rsidR="00B3219C" w:rsidRPr="00322ED9">
        <w:rPr>
          <w:rFonts w:ascii="Times New Roman" w:hAnsi="Times New Roman"/>
          <w:b w:val="0"/>
          <w:sz w:val="24"/>
          <w:szCs w:val="24"/>
        </w:rPr>
        <w:t xml:space="preserve"> 2011 v obci bolo 872 bytov, z toho 754</w:t>
      </w:r>
      <w:r w:rsidRPr="00322ED9">
        <w:rPr>
          <w:rFonts w:ascii="Times New Roman" w:hAnsi="Times New Roman"/>
          <w:b w:val="0"/>
          <w:sz w:val="24"/>
          <w:szCs w:val="24"/>
        </w:rPr>
        <w:t xml:space="preserve"> bytov bolo trvalo obývaných bytov. Na bytovom fonde obce dominantný </w:t>
      </w:r>
      <w:r w:rsidRPr="00322ED9">
        <w:rPr>
          <w:rFonts w:ascii="Times New Roman" w:hAnsi="Times New Roman"/>
          <w:b w:val="0"/>
          <w:sz w:val="24"/>
          <w:szCs w:val="24"/>
        </w:rPr>
        <w:lastRenderedPageBreak/>
        <w:t xml:space="preserve">podiel mali rodinné domy. Veľká časť neobývaných bytov je určitou rezervou pre skvalitňovanie domového fondu, nakoľko po ich rekonštrukcii sa spravidla zvýši ich vybavenosť. </w:t>
      </w:r>
    </w:p>
    <w:p w:rsidR="00ED4E5C" w:rsidRPr="00322ED9" w:rsidRDefault="00ED4E5C" w:rsidP="00E37419">
      <w:pPr>
        <w:ind w:firstLine="709"/>
        <w:jc w:val="both"/>
        <w:rPr>
          <w:sz w:val="24"/>
          <w:szCs w:val="24"/>
        </w:rPr>
      </w:pPr>
      <w:r w:rsidRPr="00322ED9">
        <w:rPr>
          <w:sz w:val="24"/>
          <w:szCs w:val="24"/>
        </w:rPr>
        <w:t>Trvalo obývané domy vykazujú nepriaznivú vekovú štruktúru, priemerný vek domového fondu je nad celoslovenským priemerom. Od veku bytov čiastočne závisia aj všetky ostatné charakteristiky, počínajúc veľkosťou, až po ich technické vybavenie.</w:t>
      </w:r>
    </w:p>
    <w:p w:rsidR="00ED4E5C" w:rsidRPr="00322ED9" w:rsidRDefault="00ED4E5C" w:rsidP="00E37419">
      <w:pPr>
        <w:ind w:firstLine="709"/>
        <w:jc w:val="both"/>
        <w:rPr>
          <w:sz w:val="24"/>
          <w:szCs w:val="24"/>
        </w:rPr>
      </w:pPr>
      <w:r w:rsidRPr="00322ED9">
        <w:rPr>
          <w:sz w:val="24"/>
          <w:szCs w:val="24"/>
        </w:rPr>
        <w:t>Bývanie a jeho úroveň patria k dôležitým aspektom celkových životných podmienok obyvateľstva. Byt neplní iba materiálnu funkciu prirodzených potrieb rodiny ako základnej jednotky spoločnosti, ale zároveň je výraznou zložkou kultúrneho štandardu obyvateľstva a v nemalej miere aktívne pôsobí na regeneráciu ľudí.</w:t>
      </w:r>
    </w:p>
    <w:p w:rsidR="00ED4E5C" w:rsidRPr="00322ED9" w:rsidRDefault="00ED4E5C" w:rsidP="00E37419">
      <w:pPr>
        <w:jc w:val="both"/>
        <w:rPr>
          <w:sz w:val="16"/>
          <w:szCs w:val="16"/>
        </w:rPr>
      </w:pPr>
    </w:p>
    <w:p w:rsidR="00ED4E5C" w:rsidRPr="00322ED9" w:rsidRDefault="00D50A86" w:rsidP="00E37419">
      <w:pPr>
        <w:jc w:val="center"/>
        <w:rPr>
          <w:sz w:val="24"/>
          <w:szCs w:val="24"/>
        </w:rPr>
      </w:pPr>
      <w:r w:rsidRPr="00322ED9">
        <w:rPr>
          <w:sz w:val="24"/>
          <w:szCs w:val="24"/>
        </w:rPr>
        <w:t>Tab. 3</w:t>
      </w:r>
      <w:r w:rsidR="002D0F80" w:rsidRPr="00322ED9">
        <w:rPr>
          <w:sz w:val="24"/>
          <w:szCs w:val="24"/>
        </w:rPr>
        <w:t>1</w:t>
      </w:r>
      <w:r w:rsidR="00ED4E5C" w:rsidRPr="00322ED9">
        <w:rPr>
          <w:sz w:val="24"/>
          <w:szCs w:val="24"/>
        </w:rPr>
        <w:t xml:space="preserve">: Základné charakteristiky obývaného domového fondu </w:t>
      </w:r>
    </w:p>
    <w:p w:rsidR="00ED4E5C" w:rsidRPr="00322ED9" w:rsidRDefault="00ED4E5C" w:rsidP="00E37419">
      <w:pPr>
        <w:jc w:val="center"/>
        <w:rPr>
          <w:sz w:val="24"/>
          <w:szCs w:val="24"/>
        </w:rPr>
      </w:pPr>
      <w:r w:rsidRPr="00322ED9">
        <w:rPr>
          <w:sz w:val="24"/>
          <w:szCs w:val="24"/>
        </w:rPr>
        <w:t xml:space="preserve">v obci </w:t>
      </w:r>
      <w:r w:rsidR="000E326C" w:rsidRPr="00322ED9">
        <w:rPr>
          <w:sz w:val="24"/>
          <w:szCs w:val="24"/>
        </w:rPr>
        <w:t>Jablonica</w:t>
      </w:r>
    </w:p>
    <w:tbl>
      <w:tblPr>
        <w:tblW w:w="0" w:type="auto"/>
        <w:jc w:val="center"/>
        <w:tblLayout w:type="fixed"/>
        <w:tblLook w:val="04A0"/>
      </w:tblPr>
      <w:tblGrid>
        <w:gridCol w:w="693"/>
        <w:gridCol w:w="693"/>
        <w:gridCol w:w="642"/>
        <w:gridCol w:w="642"/>
        <w:gridCol w:w="454"/>
        <w:gridCol w:w="642"/>
        <w:gridCol w:w="454"/>
        <w:gridCol w:w="454"/>
        <w:gridCol w:w="818"/>
        <w:gridCol w:w="611"/>
        <w:gridCol w:w="321"/>
        <w:gridCol w:w="591"/>
        <w:gridCol w:w="567"/>
        <w:gridCol w:w="425"/>
        <w:gridCol w:w="589"/>
      </w:tblGrid>
      <w:tr w:rsidR="00D626C6" w:rsidRPr="00322ED9" w:rsidTr="002D0F80">
        <w:trPr>
          <w:jc w:val="center"/>
        </w:trPr>
        <w:tc>
          <w:tcPr>
            <w:tcW w:w="8596" w:type="dxa"/>
            <w:gridSpan w:val="15"/>
            <w:tcBorders>
              <w:top w:val="single" w:sz="4" w:space="0" w:color="auto"/>
              <w:left w:val="single" w:sz="4" w:space="0" w:color="auto"/>
              <w:bottom w:val="single" w:sz="4" w:space="0" w:color="auto"/>
              <w:right w:val="single" w:sz="4" w:space="0" w:color="auto"/>
            </w:tcBorders>
            <w:shd w:val="clear" w:color="auto" w:fill="EEECE1" w:themeFill="background2"/>
          </w:tcPr>
          <w:p w:rsidR="00ED4E5C" w:rsidRPr="00322ED9" w:rsidRDefault="00ED4E5C" w:rsidP="00E37419">
            <w:pPr>
              <w:jc w:val="center"/>
            </w:pPr>
            <w:r w:rsidRPr="00322ED9">
              <w:t>Domy</w:t>
            </w:r>
          </w:p>
        </w:tc>
      </w:tr>
      <w:tr w:rsidR="00D626C6" w:rsidRPr="00322ED9" w:rsidTr="002D0F80">
        <w:trPr>
          <w:jc w:val="center"/>
        </w:trPr>
        <w:tc>
          <w:tcPr>
            <w:tcW w:w="693" w:type="dxa"/>
            <w:vMerge w:val="restart"/>
            <w:tcBorders>
              <w:top w:val="single" w:sz="4" w:space="0" w:color="auto"/>
              <w:left w:val="single" w:sz="4" w:space="0" w:color="auto"/>
              <w:bottom w:val="single" w:sz="4" w:space="0" w:color="auto"/>
              <w:right w:val="single" w:sz="4" w:space="0" w:color="auto"/>
            </w:tcBorders>
            <w:shd w:val="clear" w:color="auto" w:fill="EEECE1" w:themeFill="background2"/>
          </w:tcPr>
          <w:p w:rsidR="00ED4E5C" w:rsidRPr="00322ED9" w:rsidRDefault="00ED4E5C" w:rsidP="00E37419">
            <w:pPr>
              <w:jc w:val="center"/>
            </w:pPr>
            <w:r w:rsidRPr="00322ED9">
              <w:t>spolu</w:t>
            </w:r>
          </w:p>
        </w:tc>
        <w:tc>
          <w:tcPr>
            <w:tcW w:w="7903" w:type="dxa"/>
            <w:gridSpan w:val="14"/>
            <w:tcBorders>
              <w:top w:val="single" w:sz="4" w:space="0" w:color="auto"/>
              <w:left w:val="single" w:sz="4" w:space="0" w:color="auto"/>
              <w:bottom w:val="single" w:sz="4" w:space="0" w:color="auto"/>
              <w:right w:val="single" w:sz="4" w:space="0" w:color="auto"/>
            </w:tcBorders>
            <w:shd w:val="clear" w:color="auto" w:fill="EEECE1" w:themeFill="background2"/>
          </w:tcPr>
          <w:p w:rsidR="00ED4E5C" w:rsidRPr="00322ED9" w:rsidRDefault="00ED4E5C" w:rsidP="00E37419">
            <w:pPr>
              <w:jc w:val="center"/>
            </w:pPr>
            <w:r w:rsidRPr="00322ED9">
              <w:t>obývané</w:t>
            </w:r>
          </w:p>
        </w:tc>
      </w:tr>
      <w:tr w:rsidR="00D626C6" w:rsidRPr="00322ED9" w:rsidTr="002D0F80">
        <w:trPr>
          <w:jc w:val="center"/>
        </w:trPr>
        <w:tc>
          <w:tcPr>
            <w:tcW w:w="693" w:type="dxa"/>
            <w:vMerge/>
            <w:tcBorders>
              <w:top w:val="single" w:sz="4" w:space="0" w:color="auto"/>
              <w:left w:val="single" w:sz="4" w:space="0" w:color="auto"/>
              <w:bottom w:val="single" w:sz="4" w:space="0" w:color="auto"/>
              <w:right w:val="single" w:sz="4" w:space="0" w:color="auto"/>
            </w:tcBorders>
            <w:shd w:val="clear" w:color="auto" w:fill="EEECE1" w:themeFill="background2"/>
          </w:tcPr>
          <w:p w:rsidR="00ED4E5C" w:rsidRPr="00322ED9" w:rsidRDefault="00ED4E5C" w:rsidP="00E37419">
            <w:pPr>
              <w:jc w:val="center"/>
            </w:pPr>
          </w:p>
        </w:tc>
        <w:tc>
          <w:tcPr>
            <w:tcW w:w="693" w:type="dxa"/>
            <w:vMerge w:val="restart"/>
            <w:tcBorders>
              <w:top w:val="single" w:sz="4" w:space="0" w:color="auto"/>
              <w:left w:val="single" w:sz="4" w:space="0" w:color="auto"/>
              <w:bottom w:val="single" w:sz="4" w:space="0" w:color="auto"/>
              <w:right w:val="single" w:sz="4" w:space="0" w:color="auto"/>
            </w:tcBorders>
            <w:shd w:val="clear" w:color="auto" w:fill="EEECE1" w:themeFill="background2"/>
          </w:tcPr>
          <w:p w:rsidR="00ED4E5C" w:rsidRPr="00322ED9" w:rsidRDefault="00ED4E5C" w:rsidP="00E37419">
            <w:pPr>
              <w:jc w:val="center"/>
            </w:pPr>
            <w:r w:rsidRPr="00322ED9">
              <w:t>spolu</w:t>
            </w:r>
          </w:p>
        </w:tc>
        <w:tc>
          <w:tcPr>
            <w:tcW w:w="1738"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ED4E5C" w:rsidRPr="00322ED9" w:rsidRDefault="00ED4E5C" w:rsidP="00E37419">
            <w:pPr>
              <w:jc w:val="center"/>
            </w:pPr>
            <w:r w:rsidRPr="00322ED9">
              <w:t>podľa typu</w:t>
            </w:r>
          </w:p>
        </w:tc>
        <w:tc>
          <w:tcPr>
            <w:tcW w:w="3300" w:type="dxa"/>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ED4E5C" w:rsidRPr="00322ED9" w:rsidRDefault="00ED4E5C" w:rsidP="00E37419">
            <w:pPr>
              <w:jc w:val="center"/>
            </w:pPr>
            <w:r w:rsidRPr="00322ED9">
              <w:t>podľa formy vlastníctva</w:t>
            </w:r>
          </w:p>
        </w:tc>
        <w:tc>
          <w:tcPr>
            <w:tcW w:w="2172"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ED4E5C" w:rsidRPr="00322ED9" w:rsidRDefault="00ED4E5C" w:rsidP="00E37419">
            <w:pPr>
              <w:jc w:val="center"/>
            </w:pPr>
            <w:r w:rsidRPr="00322ED9">
              <w:t>podľa obdobia výstavby</w:t>
            </w:r>
          </w:p>
        </w:tc>
      </w:tr>
      <w:tr w:rsidR="00D626C6" w:rsidRPr="00322ED9" w:rsidTr="002D0F80">
        <w:trPr>
          <w:jc w:val="center"/>
        </w:trPr>
        <w:tc>
          <w:tcPr>
            <w:tcW w:w="693" w:type="dxa"/>
            <w:vMerge/>
            <w:tcBorders>
              <w:top w:val="single" w:sz="4" w:space="0" w:color="auto"/>
              <w:left w:val="single" w:sz="4" w:space="0" w:color="auto"/>
              <w:bottom w:val="single" w:sz="4" w:space="0" w:color="auto"/>
              <w:right w:val="single" w:sz="4" w:space="0" w:color="auto"/>
            </w:tcBorders>
            <w:shd w:val="clear" w:color="auto" w:fill="EEECE1" w:themeFill="background2"/>
          </w:tcPr>
          <w:p w:rsidR="00A145B0" w:rsidRPr="00322ED9" w:rsidRDefault="00A145B0" w:rsidP="00E37419">
            <w:pPr>
              <w:jc w:val="center"/>
            </w:pPr>
          </w:p>
        </w:tc>
        <w:tc>
          <w:tcPr>
            <w:tcW w:w="693" w:type="dxa"/>
            <w:vMerge/>
            <w:tcBorders>
              <w:top w:val="single" w:sz="4" w:space="0" w:color="auto"/>
              <w:left w:val="single" w:sz="4" w:space="0" w:color="auto"/>
              <w:bottom w:val="single" w:sz="4" w:space="0" w:color="auto"/>
              <w:right w:val="single" w:sz="4" w:space="0" w:color="auto"/>
            </w:tcBorders>
            <w:shd w:val="clear" w:color="auto" w:fill="EEECE1" w:themeFill="background2"/>
          </w:tcPr>
          <w:p w:rsidR="00A145B0" w:rsidRPr="00322ED9" w:rsidRDefault="00A145B0" w:rsidP="00E37419">
            <w:pPr>
              <w:jc w:val="center"/>
            </w:pPr>
          </w:p>
        </w:tc>
        <w:tc>
          <w:tcPr>
            <w:tcW w:w="1738"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A145B0" w:rsidRPr="00322ED9" w:rsidRDefault="00A145B0" w:rsidP="00E37419">
            <w:pPr>
              <w:jc w:val="center"/>
            </w:pPr>
            <w:r w:rsidRPr="00322ED9">
              <w:t>z toho</w:t>
            </w:r>
          </w:p>
        </w:tc>
        <w:tc>
          <w:tcPr>
            <w:tcW w:w="3300" w:type="dxa"/>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A145B0" w:rsidRPr="00322ED9" w:rsidRDefault="00A145B0" w:rsidP="00E37419">
            <w:pPr>
              <w:jc w:val="center"/>
            </w:pPr>
            <w:r w:rsidRPr="00322ED9">
              <w:t>z toho</w:t>
            </w:r>
          </w:p>
        </w:tc>
        <w:tc>
          <w:tcPr>
            <w:tcW w:w="2172"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A145B0" w:rsidRPr="00322ED9" w:rsidRDefault="00A145B0" w:rsidP="00E37419">
            <w:pPr>
              <w:jc w:val="center"/>
            </w:pPr>
            <w:r w:rsidRPr="00322ED9">
              <w:t>z toho</w:t>
            </w:r>
          </w:p>
        </w:tc>
      </w:tr>
      <w:tr w:rsidR="00D626C6" w:rsidRPr="00322ED9" w:rsidTr="002D0F80">
        <w:trPr>
          <w:cantSplit/>
          <w:trHeight w:val="1134"/>
          <w:jc w:val="center"/>
        </w:trPr>
        <w:tc>
          <w:tcPr>
            <w:tcW w:w="693" w:type="dxa"/>
            <w:vMerge/>
            <w:tcBorders>
              <w:top w:val="single" w:sz="4" w:space="0" w:color="auto"/>
              <w:left w:val="single" w:sz="4" w:space="0" w:color="auto"/>
              <w:bottom w:val="single" w:sz="4" w:space="0" w:color="auto"/>
              <w:right w:val="single" w:sz="4" w:space="0" w:color="auto"/>
            </w:tcBorders>
            <w:shd w:val="clear" w:color="auto" w:fill="EEECE1" w:themeFill="background2"/>
            <w:textDirection w:val="btLr"/>
          </w:tcPr>
          <w:p w:rsidR="00ED4E5C" w:rsidRPr="00322ED9" w:rsidRDefault="00ED4E5C" w:rsidP="00E37419">
            <w:pPr>
              <w:ind w:left="113" w:right="113"/>
              <w:jc w:val="center"/>
              <w:rPr>
                <w:sz w:val="18"/>
                <w:szCs w:val="18"/>
              </w:rPr>
            </w:pPr>
          </w:p>
        </w:tc>
        <w:tc>
          <w:tcPr>
            <w:tcW w:w="693" w:type="dxa"/>
            <w:vMerge/>
            <w:tcBorders>
              <w:top w:val="single" w:sz="4" w:space="0" w:color="auto"/>
              <w:left w:val="single" w:sz="4" w:space="0" w:color="auto"/>
              <w:bottom w:val="single" w:sz="4" w:space="0" w:color="auto"/>
              <w:right w:val="single" w:sz="4" w:space="0" w:color="auto"/>
            </w:tcBorders>
            <w:shd w:val="clear" w:color="auto" w:fill="EEECE1" w:themeFill="background2"/>
            <w:textDirection w:val="btLr"/>
          </w:tcPr>
          <w:p w:rsidR="00ED4E5C" w:rsidRPr="00322ED9" w:rsidRDefault="00ED4E5C" w:rsidP="00E37419">
            <w:pPr>
              <w:ind w:left="113" w:right="113"/>
              <w:jc w:val="center"/>
              <w:rPr>
                <w:sz w:val="18"/>
                <w:szCs w:val="18"/>
              </w:rPr>
            </w:pPr>
          </w:p>
        </w:tc>
        <w:tc>
          <w:tcPr>
            <w:tcW w:w="642"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tcPr>
          <w:p w:rsidR="00ED4E5C" w:rsidRPr="00322ED9" w:rsidRDefault="00ED4E5C" w:rsidP="00E37419">
            <w:pPr>
              <w:ind w:left="113" w:right="113"/>
              <w:jc w:val="center"/>
              <w:rPr>
                <w:sz w:val="18"/>
                <w:szCs w:val="18"/>
              </w:rPr>
            </w:pPr>
            <w:r w:rsidRPr="00322ED9">
              <w:rPr>
                <w:sz w:val="18"/>
                <w:szCs w:val="18"/>
              </w:rPr>
              <w:t>rodinné domy</w:t>
            </w:r>
          </w:p>
        </w:tc>
        <w:tc>
          <w:tcPr>
            <w:tcW w:w="642"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tcPr>
          <w:p w:rsidR="00ED4E5C" w:rsidRPr="00322ED9" w:rsidRDefault="00ED4E5C" w:rsidP="00E37419">
            <w:pPr>
              <w:ind w:left="113" w:right="113"/>
              <w:jc w:val="center"/>
              <w:rPr>
                <w:sz w:val="18"/>
                <w:szCs w:val="18"/>
              </w:rPr>
            </w:pPr>
            <w:r w:rsidRPr="00322ED9">
              <w:rPr>
                <w:sz w:val="18"/>
                <w:szCs w:val="18"/>
              </w:rPr>
              <w:t>bytové domy</w:t>
            </w:r>
          </w:p>
        </w:tc>
        <w:tc>
          <w:tcPr>
            <w:tcW w:w="454"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tcPr>
          <w:p w:rsidR="00ED4E5C" w:rsidRPr="00322ED9" w:rsidRDefault="00ED4E5C" w:rsidP="00E37419">
            <w:pPr>
              <w:ind w:left="113" w:right="113"/>
              <w:jc w:val="center"/>
              <w:rPr>
                <w:sz w:val="18"/>
                <w:szCs w:val="18"/>
              </w:rPr>
            </w:pPr>
            <w:r w:rsidRPr="00322ED9">
              <w:rPr>
                <w:sz w:val="18"/>
                <w:szCs w:val="18"/>
              </w:rPr>
              <w:t>iné</w:t>
            </w:r>
          </w:p>
        </w:tc>
        <w:tc>
          <w:tcPr>
            <w:tcW w:w="642"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tcPr>
          <w:p w:rsidR="00ED4E5C" w:rsidRPr="00322ED9" w:rsidRDefault="00ED4E5C" w:rsidP="00E37419">
            <w:pPr>
              <w:ind w:left="113" w:right="113"/>
              <w:jc w:val="center"/>
              <w:rPr>
                <w:sz w:val="18"/>
                <w:szCs w:val="18"/>
              </w:rPr>
            </w:pPr>
            <w:r w:rsidRPr="00322ED9">
              <w:rPr>
                <w:sz w:val="18"/>
                <w:szCs w:val="18"/>
              </w:rPr>
              <w:t>fyzické osoby</w:t>
            </w:r>
          </w:p>
        </w:tc>
        <w:tc>
          <w:tcPr>
            <w:tcW w:w="454"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tcPr>
          <w:p w:rsidR="00ED4E5C" w:rsidRPr="00322ED9" w:rsidRDefault="00ED4E5C" w:rsidP="00E37419">
            <w:pPr>
              <w:ind w:left="113" w:right="113"/>
              <w:jc w:val="center"/>
              <w:rPr>
                <w:sz w:val="18"/>
                <w:szCs w:val="18"/>
              </w:rPr>
            </w:pPr>
            <w:r w:rsidRPr="00322ED9">
              <w:rPr>
                <w:sz w:val="18"/>
                <w:szCs w:val="18"/>
              </w:rPr>
              <w:t>štát</w:t>
            </w:r>
          </w:p>
        </w:tc>
        <w:tc>
          <w:tcPr>
            <w:tcW w:w="454"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tcPr>
          <w:p w:rsidR="00ED4E5C" w:rsidRPr="00322ED9" w:rsidRDefault="00ED4E5C" w:rsidP="00E37419">
            <w:pPr>
              <w:ind w:left="113" w:right="113"/>
              <w:jc w:val="center"/>
              <w:rPr>
                <w:sz w:val="18"/>
                <w:szCs w:val="18"/>
              </w:rPr>
            </w:pPr>
            <w:r w:rsidRPr="00322ED9">
              <w:rPr>
                <w:sz w:val="18"/>
                <w:szCs w:val="18"/>
              </w:rPr>
              <w:t>obce</w:t>
            </w:r>
          </w:p>
        </w:tc>
        <w:tc>
          <w:tcPr>
            <w:tcW w:w="818"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tcPr>
          <w:p w:rsidR="00ED4E5C" w:rsidRPr="00322ED9" w:rsidRDefault="00ED4E5C" w:rsidP="00E37419">
            <w:pPr>
              <w:ind w:left="113" w:right="113"/>
              <w:jc w:val="center"/>
              <w:rPr>
                <w:sz w:val="18"/>
                <w:szCs w:val="18"/>
              </w:rPr>
            </w:pPr>
            <w:r w:rsidRPr="00322ED9">
              <w:rPr>
                <w:sz w:val="18"/>
                <w:szCs w:val="18"/>
              </w:rPr>
              <w:t>iné</w:t>
            </w:r>
          </w:p>
          <w:p w:rsidR="00ED4E5C" w:rsidRPr="00322ED9" w:rsidRDefault="00ED4E5C" w:rsidP="00E37419">
            <w:pPr>
              <w:ind w:left="113" w:right="113"/>
              <w:jc w:val="center"/>
              <w:rPr>
                <w:sz w:val="18"/>
                <w:szCs w:val="18"/>
              </w:rPr>
            </w:pPr>
            <w:r w:rsidRPr="00322ED9">
              <w:rPr>
                <w:sz w:val="18"/>
                <w:szCs w:val="18"/>
              </w:rPr>
              <w:t>právnické osoby</w:t>
            </w:r>
          </w:p>
        </w:tc>
        <w:tc>
          <w:tcPr>
            <w:tcW w:w="611"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tcPr>
          <w:p w:rsidR="00ED4E5C" w:rsidRPr="00322ED9" w:rsidRDefault="00ED4E5C" w:rsidP="00E37419">
            <w:pPr>
              <w:ind w:left="113" w:right="113"/>
              <w:jc w:val="center"/>
              <w:rPr>
                <w:sz w:val="18"/>
                <w:szCs w:val="18"/>
              </w:rPr>
            </w:pPr>
            <w:r w:rsidRPr="00322ED9">
              <w:rPr>
                <w:sz w:val="18"/>
                <w:szCs w:val="18"/>
              </w:rPr>
              <w:t>kombinácia</w:t>
            </w:r>
          </w:p>
          <w:p w:rsidR="00ED4E5C" w:rsidRPr="00322ED9" w:rsidRDefault="00ED4E5C" w:rsidP="00E37419">
            <w:pPr>
              <w:ind w:left="113" w:right="113"/>
              <w:jc w:val="center"/>
              <w:rPr>
                <w:sz w:val="18"/>
                <w:szCs w:val="18"/>
              </w:rPr>
            </w:pPr>
            <w:r w:rsidRPr="00322ED9">
              <w:rPr>
                <w:sz w:val="18"/>
                <w:szCs w:val="18"/>
              </w:rPr>
              <w:t>vlastníkov</w:t>
            </w:r>
          </w:p>
        </w:tc>
        <w:tc>
          <w:tcPr>
            <w:tcW w:w="321"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tcPr>
          <w:p w:rsidR="00ED4E5C" w:rsidRPr="00322ED9" w:rsidRDefault="00ED4E5C" w:rsidP="00E37419">
            <w:pPr>
              <w:ind w:left="113" w:right="113"/>
              <w:jc w:val="center"/>
              <w:rPr>
                <w:sz w:val="18"/>
                <w:szCs w:val="18"/>
              </w:rPr>
            </w:pPr>
            <w:r w:rsidRPr="00322ED9">
              <w:rPr>
                <w:sz w:val="18"/>
                <w:szCs w:val="18"/>
              </w:rPr>
              <w:t>iné</w:t>
            </w:r>
          </w:p>
        </w:tc>
        <w:tc>
          <w:tcPr>
            <w:tcW w:w="591"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tcPr>
          <w:p w:rsidR="00ED4E5C" w:rsidRPr="00322ED9" w:rsidRDefault="00ED4E5C" w:rsidP="00E37419">
            <w:pPr>
              <w:ind w:left="113" w:right="113"/>
              <w:rPr>
                <w:sz w:val="18"/>
                <w:szCs w:val="18"/>
              </w:rPr>
            </w:pPr>
            <w:r w:rsidRPr="00322ED9">
              <w:rPr>
                <w:sz w:val="18"/>
                <w:szCs w:val="18"/>
              </w:rPr>
              <w:t>do roku 1945</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tcPr>
          <w:p w:rsidR="00ED4E5C" w:rsidRPr="00322ED9" w:rsidRDefault="00ED4E5C" w:rsidP="00E37419">
            <w:pPr>
              <w:ind w:left="113" w:right="113"/>
              <w:jc w:val="center"/>
              <w:rPr>
                <w:sz w:val="18"/>
                <w:szCs w:val="18"/>
              </w:rPr>
            </w:pPr>
            <w:r w:rsidRPr="00322ED9">
              <w:rPr>
                <w:sz w:val="18"/>
                <w:szCs w:val="18"/>
              </w:rPr>
              <w:t>1945-1990</w:t>
            </w:r>
          </w:p>
        </w:tc>
        <w:tc>
          <w:tcPr>
            <w:tcW w:w="425"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tcPr>
          <w:p w:rsidR="00ED4E5C" w:rsidRPr="00322ED9" w:rsidRDefault="00ED4E5C" w:rsidP="00E37419">
            <w:pPr>
              <w:ind w:left="113" w:right="113"/>
              <w:jc w:val="center"/>
              <w:rPr>
                <w:sz w:val="18"/>
                <w:szCs w:val="18"/>
              </w:rPr>
            </w:pPr>
            <w:r w:rsidRPr="00322ED9">
              <w:rPr>
                <w:sz w:val="18"/>
                <w:szCs w:val="18"/>
              </w:rPr>
              <w:t>1991-2000</w:t>
            </w:r>
          </w:p>
        </w:tc>
        <w:tc>
          <w:tcPr>
            <w:tcW w:w="589"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tcPr>
          <w:p w:rsidR="00ED4E5C" w:rsidRPr="00322ED9" w:rsidRDefault="00ED4E5C" w:rsidP="00E37419">
            <w:pPr>
              <w:ind w:left="113" w:right="113"/>
              <w:jc w:val="center"/>
              <w:rPr>
                <w:sz w:val="18"/>
                <w:szCs w:val="18"/>
              </w:rPr>
            </w:pPr>
            <w:r w:rsidRPr="00322ED9">
              <w:rPr>
                <w:sz w:val="18"/>
                <w:szCs w:val="18"/>
              </w:rPr>
              <w:t>2001 a  neskôr</w:t>
            </w:r>
          </w:p>
        </w:tc>
      </w:tr>
      <w:tr w:rsidR="00D626C6" w:rsidRPr="00322ED9" w:rsidTr="00696A71">
        <w:trPr>
          <w:jc w:val="center"/>
        </w:trPr>
        <w:tc>
          <w:tcPr>
            <w:tcW w:w="693" w:type="dxa"/>
            <w:tcBorders>
              <w:top w:val="single" w:sz="4" w:space="0" w:color="auto"/>
              <w:left w:val="single" w:sz="4" w:space="0" w:color="auto"/>
              <w:bottom w:val="single" w:sz="4" w:space="0" w:color="auto"/>
              <w:right w:val="single" w:sz="4" w:space="0" w:color="auto"/>
            </w:tcBorders>
          </w:tcPr>
          <w:p w:rsidR="00ED4E5C" w:rsidRPr="00322ED9" w:rsidRDefault="00FF003D" w:rsidP="00E37419">
            <w:pPr>
              <w:jc w:val="center"/>
            </w:pPr>
            <w:r w:rsidRPr="00322ED9">
              <w:t>753</w:t>
            </w:r>
          </w:p>
        </w:tc>
        <w:tc>
          <w:tcPr>
            <w:tcW w:w="693" w:type="dxa"/>
            <w:tcBorders>
              <w:top w:val="single" w:sz="4" w:space="0" w:color="auto"/>
              <w:left w:val="single" w:sz="4" w:space="0" w:color="auto"/>
              <w:bottom w:val="single" w:sz="4" w:space="0" w:color="auto"/>
              <w:right w:val="single" w:sz="4" w:space="0" w:color="auto"/>
            </w:tcBorders>
          </w:tcPr>
          <w:p w:rsidR="00ED4E5C" w:rsidRPr="00322ED9" w:rsidRDefault="00FF003D" w:rsidP="00E37419">
            <w:pPr>
              <w:jc w:val="center"/>
            </w:pPr>
            <w:r w:rsidRPr="00322ED9">
              <w:t>635</w:t>
            </w:r>
          </w:p>
        </w:tc>
        <w:tc>
          <w:tcPr>
            <w:tcW w:w="642" w:type="dxa"/>
            <w:tcBorders>
              <w:top w:val="single" w:sz="4" w:space="0" w:color="auto"/>
              <w:left w:val="single" w:sz="4" w:space="0" w:color="auto"/>
              <w:bottom w:val="single" w:sz="4" w:space="0" w:color="auto"/>
              <w:right w:val="single" w:sz="4" w:space="0" w:color="auto"/>
            </w:tcBorders>
          </w:tcPr>
          <w:p w:rsidR="00ED4E5C" w:rsidRPr="00322ED9" w:rsidRDefault="00FF003D" w:rsidP="00E37419">
            <w:pPr>
              <w:jc w:val="center"/>
            </w:pPr>
            <w:r w:rsidRPr="00322ED9">
              <w:t>601</w:t>
            </w:r>
          </w:p>
        </w:tc>
        <w:tc>
          <w:tcPr>
            <w:tcW w:w="642" w:type="dxa"/>
            <w:tcBorders>
              <w:top w:val="single" w:sz="4" w:space="0" w:color="auto"/>
              <w:left w:val="single" w:sz="4" w:space="0" w:color="auto"/>
              <w:bottom w:val="single" w:sz="4" w:space="0" w:color="auto"/>
              <w:right w:val="single" w:sz="4" w:space="0" w:color="auto"/>
            </w:tcBorders>
          </w:tcPr>
          <w:p w:rsidR="00ED4E5C" w:rsidRPr="00322ED9" w:rsidRDefault="00FF003D" w:rsidP="00E37419">
            <w:pPr>
              <w:jc w:val="center"/>
            </w:pPr>
            <w:r w:rsidRPr="00322ED9">
              <w:t>22</w:t>
            </w:r>
          </w:p>
        </w:tc>
        <w:tc>
          <w:tcPr>
            <w:tcW w:w="454" w:type="dxa"/>
            <w:tcBorders>
              <w:top w:val="single" w:sz="4" w:space="0" w:color="auto"/>
              <w:left w:val="single" w:sz="4" w:space="0" w:color="auto"/>
              <w:bottom w:val="single" w:sz="4" w:space="0" w:color="auto"/>
              <w:right w:val="single" w:sz="4" w:space="0" w:color="auto"/>
            </w:tcBorders>
          </w:tcPr>
          <w:p w:rsidR="00ED4E5C" w:rsidRPr="00322ED9" w:rsidRDefault="00FF003D" w:rsidP="00E37419">
            <w:pPr>
              <w:jc w:val="center"/>
            </w:pPr>
            <w:r w:rsidRPr="00322ED9">
              <w:t>3</w:t>
            </w:r>
          </w:p>
        </w:tc>
        <w:tc>
          <w:tcPr>
            <w:tcW w:w="642" w:type="dxa"/>
            <w:tcBorders>
              <w:top w:val="single" w:sz="4" w:space="0" w:color="auto"/>
              <w:left w:val="single" w:sz="4" w:space="0" w:color="auto"/>
              <w:bottom w:val="single" w:sz="4" w:space="0" w:color="auto"/>
              <w:right w:val="single" w:sz="4" w:space="0" w:color="auto"/>
            </w:tcBorders>
          </w:tcPr>
          <w:p w:rsidR="00ED4E5C" w:rsidRPr="00322ED9" w:rsidRDefault="00FF003D" w:rsidP="00E37419">
            <w:pPr>
              <w:jc w:val="center"/>
            </w:pPr>
            <w:r w:rsidRPr="00322ED9">
              <w:t>573</w:t>
            </w:r>
          </w:p>
        </w:tc>
        <w:tc>
          <w:tcPr>
            <w:tcW w:w="454" w:type="dxa"/>
            <w:tcBorders>
              <w:top w:val="single" w:sz="4" w:space="0" w:color="auto"/>
              <w:left w:val="single" w:sz="4" w:space="0" w:color="auto"/>
              <w:bottom w:val="single" w:sz="4" w:space="0" w:color="auto"/>
              <w:right w:val="single" w:sz="4" w:space="0" w:color="auto"/>
            </w:tcBorders>
          </w:tcPr>
          <w:p w:rsidR="00ED4E5C" w:rsidRPr="00322ED9" w:rsidRDefault="00FF003D" w:rsidP="00E37419">
            <w:pPr>
              <w:jc w:val="center"/>
            </w:pPr>
            <w:r w:rsidRPr="00322ED9">
              <w:t>1</w:t>
            </w:r>
          </w:p>
        </w:tc>
        <w:tc>
          <w:tcPr>
            <w:tcW w:w="454" w:type="dxa"/>
            <w:tcBorders>
              <w:top w:val="single" w:sz="4" w:space="0" w:color="auto"/>
              <w:left w:val="single" w:sz="4" w:space="0" w:color="auto"/>
              <w:bottom w:val="single" w:sz="4" w:space="0" w:color="auto"/>
              <w:right w:val="single" w:sz="4" w:space="0" w:color="auto"/>
            </w:tcBorders>
          </w:tcPr>
          <w:p w:rsidR="00ED4E5C" w:rsidRPr="00322ED9" w:rsidRDefault="00FF003D" w:rsidP="00E37419">
            <w:pPr>
              <w:jc w:val="center"/>
            </w:pPr>
            <w:r w:rsidRPr="00322ED9">
              <w:t>2</w:t>
            </w:r>
          </w:p>
        </w:tc>
        <w:tc>
          <w:tcPr>
            <w:tcW w:w="818" w:type="dxa"/>
            <w:tcBorders>
              <w:top w:val="single" w:sz="4" w:space="0" w:color="auto"/>
              <w:left w:val="single" w:sz="4" w:space="0" w:color="auto"/>
              <w:bottom w:val="single" w:sz="4" w:space="0" w:color="auto"/>
              <w:right w:val="single" w:sz="4" w:space="0" w:color="auto"/>
            </w:tcBorders>
          </w:tcPr>
          <w:p w:rsidR="00ED4E5C" w:rsidRPr="00322ED9" w:rsidRDefault="00FF003D" w:rsidP="00E37419">
            <w:pPr>
              <w:jc w:val="center"/>
            </w:pPr>
            <w:r w:rsidRPr="00322ED9">
              <w:t>0</w:t>
            </w:r>
          </w:p>
        </w:tc>
        <w:tc>
          <w:tcPr>
            <w:tcW w:w="611" w:type="dxa"/>
            <w:tcBorders>
              <w:top w:val="single" w:sz="4" w:space="0" w:color="auto"/>
              <w:left w:val="single" w:sz="4" w:space="0" w:color="auto"/>
              <w:bottom w:val="single" w:sz="4" w:space="0" w:color="auto"/>
              <w:right w:val="single" w:sz="4" w:space="0" w:color="auto"/>
            </w:tcBorders>
          </w:tcPr>
          <w:p w:rsidR="00ED4E5C" w:rsidRPr="00322ED9" w:rsidRDefault="00FF003D" w:rsidP="00E37419">
            <w:pPr>
              <w:jc w:val="center"/>
            </w:pPr>
            <w:r w:rsidRPr="00322ED9">
              <w:t>22</w:t>
            </w:r>
          </w:p>
        </w:tc>
        <w:tc>
          <w:tcPr>
            <w:tcW w:w="321" w:type="dxa"/>
            <w:tcBorders>
              <w:top w:val="single" w:sz="4" w:space="0" w:color="auto"/>
              <w:left w:val="single" w:sz="4" w:space="0" w:color="auto"/>
              <w:bottom w:val="single" w:sz="4" w:space="0" w:color="auto"/>
              <w:right w:val="single" w:sz="4" w:space="0" w:color="auto"/>
            </w:tcBorders>
          </w:tcPr>
          <w:p w:rsidR="00ED4E5C" w:rsidRPr="00322ED9" w:rsidRDefault="00FF003D" w:rsidP="00E37419">
            <w:pPr>
              <w:jc w:val="center"/>
            </w:pPr>
            <w:r w:rsidRPr="00322ED9">
              <w:t>4</w:t>
            </w:r>
          </w:p>
        </w:tc>
        <w:tc>
          <w:tcPr>
            <w:tcW w:w="591" w:type="dxa"/>
            <w:tcBorders>
              <w:top w:val="single" w:sz="4" w:space="0" w:color="auto"/>
              <w:left w:val="single" w:sz="4" w:space="0" w:color="auto"/>
              <w:bottom w:val="single" w:sz="4" w:space="0" w:color="auto"/>
              <w:right w:val="single" w:sz="4" w:space="0" w:color="auto"/>
            </w:tcBorders>
          </w:tcPr>
          <w:p w:rsidR="00ED4E5C" w:rsidRPr="00322ED9" w:rsidRDefault="00FF003D" w:rsidP="00E37419">
            <w:pPr>
              <w:jc w:val="center"/>
            </w:pPr>
            <w:r w:rsidRPr="00322ED9">
              <w:t>145</w:t>
            </w:r>
          </w:p>
        </w:tc>
        <w:tc>
          <w:tcPr>
            <w:tcW w:w="567" w:type="dxa"/>
            <w:tcBorders>
              <w:top w:val="single" w:sz="4" w:space="0" w:color="auto"/>
              <w:left w:val="single" w:sz="4" w:space="0" w:color="auto"/>
              <w:bottom w:val="single" w:sz="4" w:space="0" w:color="auto"/>
              <w:right w:val="single" w:sz="4" w:space="0" w:color="auto"/>
            </w:tcBorders>
          </w:tcPr>
          <w:p w:rsidR="00ED4E5C" w:rsidRPr="00322ED9" w:rsidRDefault="00FF003D" w:rsidP="00E37419">
            <w:pPr>
              <w:jc w:val="center"/>
            </w:pPr>
            <w:r w:rsidRPr="00322ED9">
              <w:t>372</w:t>
            </w:r>
          </w:p>
        </w:tc>
        <w:tc>
          <w:tcPr>
            <w:tcW w:w="425" w:type="dxa"/>
            <w:tcBorders>
              <w:top w:val="single" w:sz="4" w:space="0" w:color="auto"/>
              <w:left w:val="single" w:sz="4" w:space="0" w:color="auto"/>
              <w:bottom w:val="single" w:sz="4" w:space="0" w:color="auto"/>
              <w:right w:val="single" w:sz="4" w:space="0" w:color="auto"/>
            </w:tcBorders>
          </w:tcPr>
          <w:p w:rsidR="00ED4E5C" w:rsidRPr="00322ED9" w:rsidRDefault="00FF003D" w:rsidP="00E37419">
            <w:pPr>
              <w:jc w:val="center"/>
            </w:pPr>
            <w:r w:rsidRPr="00322ED9">
              <w:t>26</w:t>
            </w:r>
          </w:p>
        </w:tc>
        <w:tc>
          <w:tcPr>
            <w:tcW w:w="589" w:type="dxa"/>
            <w:tcBorders>
              <w:top w:val="single" w:sz="4" w:space="0" w:color="auto"/>
              <w:left w:val="single" w:sz="4" w:space="0" w:color="auto"/>
              <w:bottom w:val="single" w:sz="4" w:space="0" w:color="auto"/>
              <w:right w:val="single" w:sz="4" w:space="0" w:color="auto"/>
            </w:tcBorders>
          </w:tcPr>
          <w:p w:rsidR="00ED4E5C" w:rsidRPr="00322ED9" w:rsidRDefault="00FF003D" w:rsidP="00E37419">
            <w:pPr>
              <w:jc w:val="center"/>
            </w:pPr>
            <w:r w:rsidRPr="00322ED9">
              <w:t>23</w:t>
            </w:r>
          </w:p>
        </w:tc>
      </w:tr>
    </w:tbl>
    <w:p w:rsidR="00ED4E5C" w:rsidRPr="00322ED9" w:rsidRDefault="00ED4E5C" w:rsidP="00E37419">
      <w:pPr>
        <w:jc w:val="both"/>
        <w:rPr>
          <w:sz w:val="16"/>
          <w:szCs w:val="16"/>
        </w:rPr>
      </w:pPr>
      <w:r w:rsidRPr="00322ED9">
        <w:rPr>
          <w:sz w:val="16"/>
          <w:szCs w:val="16"/>
        </w:rPr>
        <w:t>Zdroj: SODB 2011, Štatistický úrad SR, 2013</w:t>
      </w:r>
    </w:p>
    <w:p w:rsidR="00CB6A3C" w:rsidRPr="00322ED9" w:rsidRDefault="00CB6A3C" w:rsidP="00E37419">
      <w:pPr>
        <w:jc w:val="both"/>
      </w:pPr>
    </w:p>
    <w:p w:rsidR="00ED4E5C" w:rsidRPr="00322ED9" w:rsidRDefault="00D50A86" w:rsidP="00E37419">
      <w:pPr>
        <w:jc w:val="center"/>
        <w:rPr>
          <w:sz w:val="24"/>
          <w:szCs w:val="24"/>
        </w:rPr>
      </w:pPr>
      <w:r w:rsidRPr="00322ED9">
        <w:rPr>
          <w:sz w:val="24"/>
          <w:szCs w:val="24"/>
        </w:rPr>
        <w:t>Tab. 3</w:t>
      </w:r>
      <w:r w:rsidR="002D0F80" w:rsidRPr="00322ED9">
        <w:rPr>
          <w:sz w:val="24"/>
          <w:szCs w:val="24"/>
        </w:rPr>
        <w:t>2</w:t>
      </w:r>
      <w:r w:rsidR="00ED4E5C" w:rsidRPr="00322ED9">
        <w:rPr>
          <w:sz w:val="24"/>
          <w:szCs w:val="24"/>
        </w:rPr>
        <w:t xml:space="preserve">: Základné charakteristiky neobývaného domového fondu </w:t>
      </w:r>
    </w:p>
    <w:p w:rsidR="00ED4E5C" w:rsidRPr="00322ED9" w:rsidRDefault="00BF56BC" w:rsidP="00E37419">
      <w:pPr>
        <w:jc w:val="center"/>
        <w:rPr>
          <w:sz w:val="24"/>
          <w:szCs w:val="24"/>
        </w:rPr>
      </w:pPr>
      <w:r w:rsidRPr="00322ED9">
        <w:rPr>
          <w:sz w:val="24"/>
          <w:szCs w:val="24"/>
        </w:rPr>
        <w:t>v obci Jablonica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3"/>
        <w:gridCol w:w="1076"/>
        <w:gridCol w:w="985"/>
        <w:gridCol w:w="1020"/>
        <w:gridCol w:w="1191"/>
        <w:gridCol w:w="939"/>
        <w:gridCol w:w="422"/>
        <w:gridCol w:w="422"/>
        <w:gridCol w:w="422"/>
        <w:gridCol w:w="422"/>
        <w:gridCol w:w="626"/>
        <w:gridCol w:w="1100"/>
      </w:tblGrid>
      <w:tr w:rsidR="00D626C6" w:rsidRPr="00322ED9" w:rsidTr="002D0F80">
        <w:tc>
          <w:tcPr>
            <w:tcW w:w="9288" w:type="dxa"/>
            <w:gridSpan w:val="12"/>
            <w:shd w:val="clear" w:color="auto" w:fill="EEECE1" w:themeFill="background2"/>
            <w:vAlign w:val="center"/>
          </w:tcPr>
          <w:p w:rsidR="00ED4E5C" w:rsidRPr="00322ED9" w:rsidRDefault="00ED4E5C" w:rsidP="00E37419">
            <w:pPr>
              <w:jc w:val="center"/>
            </w:pPr>
            <w:r w:rsidRPr="00322ED9">
              <w:t>Domy</w:t>
            </w:r>
          </w:p>
        </w:tc>
      </w:tr>
      <w:tr w:rsidR="00D626C6" w:rsidRPr="00322ED9" w:rsidTr="002D0F80">
        <w:tc>
          <w:tcPr>
            <w:tcW w:w="9288" w:type="dxa"/>
            <w:gridSpan w:val="12"/>
            <w:shd w:val="clear" w:color="auto" w:fill="EEECE1" w:themeFill="background2"/>
            <w:vAlign w:val="center"/>
          </w:tcPr>
          <w:p w:rsidR="00ED4E5C" w:rsidRPr="00322ED9" w:rsidRDefault="00ED4E5C" w:rsidP="00E37419">
            <w:pPr>
              <w:jc w:val="center"/>
            </w:pPr>
            <w:r w:rsidRPr="00322ED9">
              <w:t>neobývané</w:t>
            </w:r>
          </w:p>
        </w:tc>
      </w:tr>
      <w:tr w:rsidR="00D626C6" w:rsidRPr="00322ED9" w:rsidTr="002D0F80">
        <w:tc>
          <w:tcPr>
            <w:tcW w:w="663" w:type="dxa"/>
            <w:vMerge w:val="restart"/>
            <w:shd w:val="clear" w:color="auto" w:fill="EEECE1" w:themeFill="background2"/>
            <w:vAlign w:val="center"/>
          </w:tcPr>
          <w:p w:rsidR="00ED4E5C" w:rsidRPr="00322ED9" w:rsidRDefault="00ED4E5C" w:rsidP="00E37419">
            <w:pPr>
              <w:jc w:val="center"/>
              <w:rPr>
                <w:sz w:val="18"/>
                <w:szCs w:val="18"/>
              </w:rPr>
            </w:pPr>
            <w:r w:rsidRPr="00322ED9">
              <w:rPr>
                <w:sz w:val="18"/>
                <w:szCs w:val="18"/>
              </w:rPr>
              <w:t>spolu</w:t>
            </w:r>
          </w:p>
        </w:tc>
        <w:tc>
          <w:tcPr>
            <w:tcW w:w="5211" w:type="dxa"/>
            <w:gridSpan w:val="5"/>
            <w:shd w:val="clear" w:color="auto" w:fill="EEECE1" w:themeFill="background2"/>
            <w:vAlign w:val="center"/>
          </w:tcPr>
          <w:p w:rsidR="00ED4E5C" w:rsidRPr="00322ED9" w:rsidRDefault="00ED4E5C" w:rsidP="00E37419">
            <w:pPr>
              <w:jc w:val="center"/>
              <w:rPr>
                <w:sz w:val="18"/>
                <w:szCs w:val="18"/>
              </w:rPr>
            </w:pPr>
            <w:r w:rsidRPr="00322ED9">
              <w:rPr>
                <w:sz w:val="18"/>
                <w:szCs w:val="18"/>
              </w:rPr>
              <w:t xml:space="preserve">podľa dôvod </w:t>
            </w:r>
            <w:proofErr w:type="spellStart"/>
            <w:r w:rsidRPr="00322ED9">
              <w:rPr>
                <w:sz w:val="18"/>
                <w:szCs w:val="18"/>
              </w:rPr>
              <w:t>neobývanosti</w:t>
            </w:r>
            <w:proofErr w:type="spellEnd"/>
          </w:p>
        </w:tc>
        <w:tc>
          <w:tcPr>
            <w:tcW w:w="2314" w:type="dxa"/>
            <w:gridSpan w:val="5"/>
            <w:shd w:val="clear" w:color="auto" w:fill="EEECE1" w:themeFill="background2"/>
            <w:vAlign w:val="center"/>
          </w:tcPr>
          <w:p w:rsidR="00ED4E5C" w:rsidRPr="00322ED9" w:rsidRDefault="00ED4E5C" w:rsidP="00E37419">
            <w:pPr>
              <w:jc w:val="center"/>
              <w:rPr>
                <w:sz w:val="18"/>
                <w:szCs w:val="18"/>
              </w:rPr>
            </w:pPr>
            <w:r w:rsidRPr="00322ED9">
              <w:rPr>
                <w:sz w:val="18"/>
                <w:szCs w:val="18"/>
              </w:rPr>
              <w:t>podľa obdobia výstavby</w:t>
            </w:r>
          </w:p>
        </w:tc>
        <w:tc>
          <w:tcPr>
            <w:tcW w:w="1100" w:type="dxa"/>
            <w:vMerge w:val="restart"/>
            <w:shd w:val="clear" w:color="auto" w:fill="EEECE1" w:themeFill="background2"/>
            <w:textDirection w:val="btLr"/>
            <w:vAlign w:val="center"/>
          </w:tcPr>
          <w:p w:rsidR="00ED4E5C" w:rsidRPr="00322ED9" w:rsidRDefault="00ED4E5C" w:rsidP="00E37419">
            <w:pPr>
              <w:ind w:left="113" w:right="113"/>
              <w:jc w:val="center"/>
              <w:rPr>
                <w:sz w:val="18"/>
                <w:szCs w:val="18"/>
              </w:rPr>
            </w:pPr>
            <w:r w:rsidRPr="00322ED9">
              <w:rPr>
                <w:sz w:val="18"/>
                <w:szCs w:val="18"/>
              </w:rPr>
              <w:t xml:space="preserve">s nezistenou </w:t>
            </w:r>
            <w:proofErr w:type="spellStart"/>
            <w:r w:rsidRPr="00322ED9">
              <w:rPr>
                <w:sz w:val="18"/>
                <w:szCs w:val="18"/>
              </w:rPr>
              <w:t>obývanosťou</w:t>
            </w:r>
            <w:proofErr w:type="spellEnd"/>
          </w:p>
        </w:tc>
      </w:tr>
      <w:tr w:rsidR="00D626C6" w:rsidRPr="00322ED9" w:rsidTr="002D0F80">
        <w:tc>
          <w:tcPr>
            <w:tcW w:w="663" w:type="dxa"/>
            <w:vMerge/>
            <w:shd w:val="clear" w:color="auto" w:fill="EEECE1" w:themeFill="background2"/>
            <w:vAlign w:val="center"/>
          </w:tcPr>
          <w:p w:rsidR="00ED4E5C" w:rsidRPr="00322ED9" w:rsidRDefault="00ED4E5C" w:rsidP="00E37419">
            <w:pPr>
              <w:jc w:val="center"/>
              <w:rPr>
                <w:sz w:val="18"/>
                <w:szCs w:val="18"/>
              </w:rPr>
            </w:pPr>
          </w:p>
        </w:tc>
        <w:tc>
          <w:tcPr>
            <w:tcW w:w="5211" w:type="dxa"/>
            <w:gridSpan w:val="5"/>
            <w:shd w:val="clear" w:color="auto" w:fill="EEECE1" w:themeFill="background2"/>
            <w:vAlign w:val="center"/>
          </w:tcPr>
          <w:p w:rsidR="00ED4E5C" w:rsidRPr="00322ED9" w:rsidRDefault="00ED4E5C" w:rsidP="00E37419">
            <w:pPr>
              <w:jc w:val="center"/>
              <w:rPr>
                <w:sz w:val="18"/>
                <w:szCs w:val="18"/>
              </w:rPr>
            </w:pPr>
            <w:r w:rsidRPr="00322ED9">
              <w:rPr>
                <w:sz w:val="18"/>
                <w:szCs w:val="18"/>
              </w:rPr>
              <w:t>v tom</w:t>
            </w:r>
          </w:p>
        </w:tc>
        <w:tc>
          <w:tcPr>
            <w:tcW w:w="2314" w:type="dxa"/>
            <w:gridSpan w:val="5"/>
            <w:shd w:val="clear" w:color="auto" w:fill="EEECE1" w:themeFill="background2"/>
            <w:vAlign w:val="center"/>
          </w:tcPr>
          <w:p w:rsidR="00ED4E5C" w:rsidRPr="00322ED9" w:rsidRDefault="00ED4E5C" w:rsidP="00E37419">
            <w:pPr>
              <w:jc w:val="center"/>
              <w:rPr>
                <w:sz w:val="18"/>
                <w:szCs w:val="18"/>
              </w:rPr>
            </w:pPr>
            <w:r w:rsidRPr="00322ED9">
              <w:rPr>
                <w:sz w:val="18"/>
                <w:szCs w:val="18"/>
              </w:rPr>
              <w:t>v tom</w:t>
            </w:r>
          </w:p>
        </w:tc>
        <w:tc>
          <w:tcPr>
            <w:tcW w:w="1100" w:type="dxa"/>
            <w:vMerge/>
            <w:shd w:val="clear" w:color="auto" w:fill="EEECE1" w:themeFill="background2"/>
            <w:vAlign w:val="center"/>
          </w:tcPr>
          <w:p w:rsidR="00ED4E5C" w:rsidRPr="00322ED9" w:rsidRDefault="00ED4E5C" w:rsidP="00E37419">
            <w:pPr>
              <w:jc w:val="center"/>
              <w:rPr>
                <w:sz w:val="18"/>
                <w:szCs w:val="18"/>
              </w:rPr>
            </w:pPr>
          </w:p>
        </w:tc>
      </w:tr>
      <w:tr w:rsidR="00D626C6" w:rsidRPr="00322ED9" w:rsidTr="002D0F80">
        <w:trPr>
          <w:trHeight w:val="1402"/>
        </w:trPr>
        <w:tc>
          <w:tcPr>
            <w:tcW w:w="663" w:type="dxa"/>
            <w:vMerge/>
            <w:shd w:val="clear" w:color="auto" w:fill="EEECE1" w:themeFill="background2"/>
            <w:vAlign w:val="center"/>
          </w:tcPr>
          <w:p w:rsidR="00ED4E5C" w:rsidRPr="00322ED9" w:rsidRDefault="00ED4E5C" w:rsidP="00E37419">
            <w:pPr>
              <w:jc w:val="center"/>
              <w:rPr>
                <w:sz w:val="18"/>
                <w:szCs w:val="18"/>
              </w:rPr>
            </w:pPr>
          </w:p>
        </w:tc>
        <w:tc>
          <w:tcPr>
            <w:tcW w:w="1076" w:type="dxa"/>
            <w:shd w:val="clear" w:color="auto" w:fill="EEECE1" w:themeFill="background2"/>
            <w:vAlign w:val="center"/>
          </w:tcPr>
          <w:p w:rsidR="00ED4E5C" w:rsidRPr="00322ED9" w:rsidRDefault="00ED4E5C" w:rsidP="00E37419">
            <w:pPr>
              <w:jc w:val="center"/>
              <w:rPr>
                <w:sz w:val="18"/>
                <w:szCs w:val="18"/>
              </w:rPr>
            </w:pPr>
            <w:r w:rsidRPr="00322ED9">
              <w:rPr>
                <w:sz w:val="18"/>
                <w:szCs w:val="18"/>
              </w:rPr>
              <w:t>zmena vlastníkov</w:t>
            </w:r>
          </w:p>
        </w:tc>
        <w:tc>
          <w:tcPr>
            <w:tcW w:w="985" w:type="dxa"/>
            <w:shd w:val="clear" w:color="auto" w:fill="EEECE1" w:themeFill="background2"/>
            <w:vAlign w:val="center"/>
          </w:tcPr>
          <w:p w:rsidR="00ED4E5C" w:rsidRPr="00322ED9" w:rsidRDefault="00ED4E5C" w:rsidP="00E37419">
            <w:pPr>
              <w:jc w:val="center"/>
              <w:rPr>
                <w:sz w:val="18"/>
                <w:szCs w:val="18"/>
              </w:rPr>
            </w:pPr>
            <w:r w:rsidRPr="00322ED9">
              <w:rPr>
                <w:sz w:val="18"/>
                <w:szCs w:val="18"/>
              </w:rPr>
              <w:t>určené na rekreáciu</w:t>
            </w:r>
          </w:p>
        </w:tc>
        <w:tc>
          <w:tcPr>
            <w:tcW w:w="1020" w:type="dxa"/>
            <w:shd w:val="clear" w:color="auto" w:fill="EEECE1" w:themeFill="background2"/>
            <w:vAlign w:val="center"/>
          </w:tcPr>
          <w:p w:rsidR="00ED4E5C" w:rsidRPr="00322ED9" w:rsidRDefault="00ED4E5C" w:rsidP="00E37419">
            <w:pPr>
              <w:jc w:val="center"/>
              <w:rPr>
                <w:sz w:val="18"/>
                <w:szCs w:val="18"/>
              </w:rPr>
            </w:pPr>
            <w:r w:rsidRPr="00322ED9">
              <w:rPr>
                <w:sz w:val="18"/>
                <w:szCs w:val="18"/>
              </w:rPr>
              <w:t>uvoľnené</w:t>
            </w:r>
          </w:p>
          <w:p w:rsidR="00ED4E5C" w:rsidRPr="00322ED9" w:rsidRDefault="00ED4E5C" w:rsidP="00E37419">
            <w:pPr>
              <w:jc w:val="center"/>
              <w:rPr>
                <w:sz w:val="18"/>
                <w:szCs w:val="18"/>
              </w:rPr>
            </w:pPr>
            <w:r w:rsidRPr="00322ED9">
              <w:rPr>
                <w:sz w:val="18"/>
                <w:szCs w:val="18"/>
              </w:rPr>
              <w:t>na prestavbu</w:t>
            </w:r>
          </w:p>
        </w:tc>
        <w:tc>
          <w:tcPr>
            <w:tcW w:w="1191" w:type="dxa"/>
            <w:shd w:val="clear" w:color="auto" w:fill="EEECE1" w:themeFill="background2"/>
            <w:vAlign w:val="center"/>
          </w:tcPr>
          <w:p w:rsidR="00ED4E5C" w:rsidRPr="00322ED9" w:rsidRDefault="00ED4E5C" w:rsidP="00E37419">
            <w:pPr>
              <w:jc w:val="center"/>
              <w:rPr>
                <w:sz w:val="18"/>
                <w:szCs w:val="18"/>
              </w:rPr>
            </w:pPr>
            <w:r w:rsidRPr="00322ED9">
              <w:rPr>
                <w:sz w:val="18"/>
                <w:szCs w:val="18"/>
              </w:rPr>
              <w:t>nespôsobilé</w:t>
            </w:r>
          </w:p>
          <w:p w:rsidR="00ED4E5C" w:rsidRPr="00322ED9" w:rsidRDefault="00ED4E5C" w:rsidP="00E37419">
            <w:pPr>
              <w:jc w:val="center"/>
              <w:rPr>
                <w:sz w:val="18"/>
                <w:szCs w:val="18"/>
              </w:rPr>
            </w:pPr>
            <w:r w:rsidRPr="00322ED9">
              <w:rPr>
                <w:sz w:val="18"/>
                <w:szCs w:val="18"/>
              </w:rPr>
              <w:t>na bývanie</w:t>
            </w:r>
          </w:p>
        </w:tc>
        <w:tc>
          <w:tcPr>
            <w:tcW w:w="939" w:type="dxa"/>
            <w:shd w:val="clear" w:color="auto" w:fill="EEECE1" w:themeFill="background2"/>
            <w:vAlign w:val="center"/>
          </w:tcPr>
          <w:p w:rsidR="00ED4E5C" w:rsidRPr="00322ED9" w:rsidRDefault="00ED4E5C" w:rsidP="00E37419">
            <w:pPr>
              <w:jc w:val="center"/>
              <w:rPr>
                <w:sz w:val="18"/>
                <w:szCs w:val="18"/>
              </w:rPr>
            </w:pPr>
            <w:r w:rsidRPr="00322ED9">
              <w:rPr>
                <w:sz w:val="18"/>
                <w:szCs w:val="18"/>
              </w:rPr>
              <w:t>z iných dôvodov</w:t>
            </w:r>
          </w:p>
        </w:tc>
        <w:tc>
          <w:tcPr>
            <w:tcW w:w="422" w:type="dxa"/>
            <w:shd w:val="clear" w:color="auto" w:fill="EEECE1" w:themeFill="background2"/>
            <w:textDirection w:val="btLr"/>
            <w:vAlign w:val="center"/>
          </w:tcPr>
          <w:p w:rsidR="00ED4E5C" w:rsidRPr="00322ED9" w:rsidRDefault="00ED4E5C" w:rsidP="00E37419">
            <w:pPr>
              <w:ind w:left="113" w:right="113"/>
              <w:jc w:val="center"/>
              <w:rPr>
                <w:sz w:val="18"/>
                <w:szCs w:val="18"/>
              </w:rPr>
            </w:pPr>
            <w:r w:rsidRPr="00322ED9">
              <w:rPr>
                <w:sz w:val="18"/>
                <w:szCs w:val="18"/>
              </w:rPr>
              <w:t>do roku 1945</w:t>
            </w:r>
          </w:p>
        </w:tc>
        <w:tc>
          <w:tcPr>
            <w:tcW w:w="422" w:type="dxa"/>
            <w:shd w:val="clear" w:color="auto" w:fill="EEECE1" w:themeFill="background2"/>
            <w:textDirection w:val="btLr"/>
            <w:vAlign w:val="center"/>
          </w:tcPr>
          <w:p w:rsidR="00ED4E5C" w:rsidRPr="00322ED9" w:rsidRDefault="00ED4E5C" w:rsidP="00E37419">
            <w:pPr>
              <w:ind w:left="113" w:right="113"/>
              <w:jc w:val="center"/>
              <w:rPr>
                <w:sz w:val="18"/>
                <w:szCs w:val="18"/>
              </w:rPr>
            </w:pPr>
            <w:r w:rsidRPr="00322ED9">
              <w:rPr>
                <w:sz w:val="18"/>
                <w:szCs w:val="18"/>
              </w:rPr>
              <w:t>1945-1990</w:t>
            </w:r>
          </w:p>
        </w:tc>
        <w:tc>
          <w:tcPr>
            <w:tcW w:w="422" w:type="dxa"/>
            <w:shd w:val="clear" w:color="auto" w:fill="EEECE1" w:themeFill="background2"/>
            <w:textDirection w:val="btLr"/>
            <w:vAlign w:val="center"/>
          </w:tcPr>
          <w:p w:rsidR="00ED4E5C" w:rsidRPr="00322ED9" w:rsidRDefault="00ED4E5C" w:rsidP="00E37419">
            <w:pPr>
              <w:ind w:left="113" w:right="113"/>
              <w:jc w:val="center"/>
              <w:rPr>
                <w:sz w:val="18"/>
                <w:szCs w:val="18"/>
              </w:rPr>
            </w:pPr>
            <w:r w:rsidRPr="00322ED9">
              <w:rPr>
                <w:sz w:val="18"/>
                <w:szCs w:val="18"/>
              </w:rPr>
              <w:t>1991-2000</w:t>
            </w:r>
          </w:p>
        </w:tc>
        <w:tc>
          <w:tcPr>
            <w:tcW w:w="422" w:type="dxa"/>
            <w:shd w:val="clear" w:color="auto" w:fill="EEECE1" w:themeFill="background2"/>
            <w:textDirection w:val="btLr"/>
            <w:vAlign w:val="center"/>
          </w:tcPr>
          <w:p w:rsidR="00ED4E5C" w:rsidRPr="00322ED9" w:rsidRDefault="00ED4E5C" w:rsidP="00E37419">
            <w:pPr>
              <w:ind w:left="113" w:right="113"/>
              <w:jc w:val="center"/>
              <w:rPr>
                <w:sz w:val="18"/>
                <w:szCs w:val="18"/>
              </w:rPr>
            </w:pPr>
            <w:r w:rsidRPr="00322ED9">
              <w:rPr>
                <w:sz w:val="18"/>
                <w:szCs w:val="18"/>
              </w:rPr>
              <w:t>2001 a  neskôr</w:t>
            </w:r>
          </w:p>
        </w:tc>
        <w:tc>
          <w:tcPr>
            <w:tcW w:w="626" w:type="dxa"/>
            <w:shd w:val="clear" w:color="auto" w:fill="EEECE1" w:themeFill="background2"/>
            <w:textDirection w:val="btLr"/>
            <w:vAlign w:val="center"/>
          </w:tcPr>
          <w:p w:rsidR="00ED4E5C" w:rsidRPr="00322ED9" w:rsidRDefault="00ED4E5C" w:rsidP="00E37419">
            <w:pPr>
              <w:ind w:left="113" w:right="113"/>
              <w:jc w:val="center"/>
              <w:rPr>
                <w:sz w:val="18"/>
                <w:szCs w:val="18"/>
              </w:rPr>
            </w:pPr>
            <w:r w:rsidRPr="00322ED9">
              <w:rPr>
                <w:sz w:val="18"/>
                <w:szCs w:val="18"/>
              </w:rPr>
              <w:t>nezistené</w:t>
            </w:r>
          </w:p>
        </w:tc>
        <w:tc>
          <w:tcPr>
            <w:tcW w:w="1100" w:type="dxa"/>
            <w:vMerge/>
            <w:shd w:val="clear" w:color="auto" w:fill="EEECE1" w:themeFill="background2"/>
            <w:vAlign w:val="center"/>
          </w:tcPr>
          <w:p w:rsidR="00ED4E5C" w:rsidRPr="00322ED9" w:rsidRDefault="00ED4E5C" w:rsidP="00E37419">
            <w:pPr>
              <w:jc w:val="center"/>
              <w:rPr>
                <w:sz w:val="18"/>
                <w:szCs w:val="18"/>
              </w:rPr>
            </w:pPr>
          </w:p>
        </w:tc>
      </w:tr>
      <w:tr w:rsidR="00D626C6" w:rsidRPr="00322ED9" w:rsidTr="001A13C0">
        <w:tc>
          <w:tcPr>
            <w:tcW w:w="663" w:type="dxa"/>
          </w:tcPr>
          <w:p w:rsidR="00ED4E5C" w:rsidRPr="00322ED9" w:rsidRDefault="00307BCB" w:rsidP="00E37419">
            <w:pPr>
              <w:jc w:val="center"/>
            </w:pPr>
            <w:r w:rsidRPr="00322ED9">
              <w:t>99</w:t>
            </w:r>
          </w:p>
        </w:tc>
        <w:tc>
          <w:tcPr>
            <w:tcW w:w="1076" w:type="dxa"/>
          </w:tcPr>
          <w:p w:rsidR="00ED4E5C" w:rsidRPr="00322ED9" w:rsidRDefault="00307BCB" w:rsidP="00E37419">
            <w:pPr>
              <w:jc w:val="center"/>
            </w:pPr>
            <w:r w:rsidRPr="00322ED9">
              <w:t>29</w:t>
            </w:r>
          </w:p>
        </w:tc>
        <w:tc>
          <w:tcPr>
            <w:tcW w:w="985" w:type="dxa"/>
          </w:tcPr>
          <w:p w:rsidR="00ED4E5C" w:rsidRPr="00322ED9" w:rsidRDefault="00307BCB" w:rsidP="00E37419">
            <w:pPr>
              <w:jc w:val="center"/>
            </w:pPr>
            <w:r w:rsidRPr="00322ED9">
              <w:t>31</w:t>
            </w:r>
          </w:p>
        </w:tc>
        <w:tc>
          <w:tcPr>
            <w:tcW w:w="1020" w:type="dxa"/>
          </w:tcPr>
          <w:p w:rsidR="00ED4E5C" w:rsidRPr="00322ED9" w:rsidRDefault="00307BCB" w:rsidP="00E37419">
            <w:pPr>
              <w:jc w:val="center"/>
            </w:pPr>
            <w:r w:rsidRPr="00322ED9">
              <w:t>6</w:t>
            </w:r>
          </w:p>
        </w:tc>
        <w:tc>
          <w:tcPr>
            <w:tcW w:w="1191" w:type="dxa"/>
          </w:tcPr>
          <w:p w:rsidR="00ED4E5C" w:rsidRPr="00322ED9" w:rsidRDefault="00307BCB" w:rsidP="00E37419">
            <w:pPr>
              <w:jc w:val="center"/>
            </w:pPr>
            <w:r w:rsidRPr="00322ED9">
              <w:t>14</w:t>
            </w:r>
          </w:p>
        </w:tc>
        <w:tc>
          <w:tcPr>
            <w:tcW w:w="939" w:type="dxa"/>
          </w:tcPr>
          <w:p w:rsidR="00ED4E5C" w:rsidRPr="00322ED9" w:rsidRDefault="00307BCB" w:rsidP="00E37419">
            <w:pPr>
              <w:jc w:val="center"/>
            </w:pPr>
            <w:r w:rsidRPr="00322ED9">
              <w:t>19</w:t>
            </w:r>
          </w:p>
        </w:tc>
        <w:tc>
          <w:tcPr>
            <w:tcW w:w="422" w:type="dxa"/>
          </w:tcPr>
          <w:p w:rsidR="00ED4E5C" w:rsidRPr="00322ED9" w:rsidRDefault="00307BCB" w:rsidP="00E37419">
            <w:pPr>
              <w:jc w:val="center"/>
            </w:pPr>
            <w:r w:rsidRPr="00322ED9">
              <w:t>0</w:t>
            </w:r>
          </w:p>
        </w:tc>
        <w:tc>
          <w:tcPr>
            <w:tcW w:w="422" w:type="dxa"/>
          </w:tcPr>
          <w:p w:rsidR="00ED4E5C" w:rsidRPr="00322ED9" w:rsidRDefault="00307BCB" w:rsidP="00E37419">
            <w:pPr>
              <w:jc w:val="center"/>
            </w:pPr>
            <w:r w:rsidRPr="00322ED9">
              <w:t>0</w:t>
            </w:r>
          </w:p>
        </w:tc>
        <w:tc>
          <w:tcPr>
            <w:tcW w:w="422" w:type="dxa"/>
          </w:tcPr>
          <w:p w:rsidR="00ED4E5C" w:rsidRPr="00322ED9" w:rsidRDefault="00307BCB" w:rsidP="00E37419">
            <w:pPr>
              <w:jc w:val="center"/>
            </w:pPr>
            <w:r w:rsidRPr="00322ED9">
              <w:t>0</w:t>
            </w:r>
          </w:p>
        </w:tc>
        <w:tc>
          <w:tcPr>
            <w:tcW w:w="422" w:type="dxa"/>
          </w:tcPr>
          <w:p w:rsidR="00ED4E5C" w:rsidRPr="00322ED9" w:rsidRDefault="00307BCB" w:rsidP="00E37419">
            <w:pPr>
              <w:jc w:val="center"/>
            </w:pPr>
            <w:r w:rsidRPr="00322ED9">
              <w:t>0</w:t>
            </w:r>
          </w:p>
        </w:tc>
        <w:tc>
          <w:tcPr>
            <w:tcW w:w="626" w:type="dxa"/>
          </w:tcPr>
          <w:p w:rsidR="00ED4E5C" w:rsidRPr="00322ED9" w:rsidRDefault="00307BCB" w:rsidP="00E37419">
            <w:pPr>
              <w:jc w:val="center"/>
            </w:pPr>
            <w:r w:rsidRPr="00322ED9">
              <w:t>99</w:t>
            </w:r>
          </w:p>
        </w:tc>
        <w:tc>
          <w:tcPr>
            <w:tcW w:w="1100" w:type="dxa"/>
          </w:tcPr>
          <w:p w:rsidR="00ED4E5C" w:rsidRPr="00322ED9" w:rsidRDefault="00307BCB" w:rsidP="00E37419">
            <w:pPr>
              <w:jc w:val="center"/>
            </w:pPr>
            <w:r w:rsidRPr="00322ED9">
              <w:t>19</w:t>
            </w:r>
          </w:p>
        </w:tc>
      </w:tr>
    </w:tbl>
    <w:p w:rsidR="00ED4E5C" w:rsidRPr="00322ED9" w:rsidRDefault="00ED4E5C" w:rsidP="00E37419">
      <w:pPr>
        <w:jc w:val="both"/>
        <w:rPr>
          <w:sz w:val="16"/>
          <w:szCs w:val="16"/>
        </w:rPr>
      </w:pPr>
      <w:r w:rsidRPr="00322ED9">
        <w:rPr>
          <w:sz w:val="16"/>
          <w:szCs w:val="16"/>
        </w:rPr>
        <w:t>Zdroj: SODB 2011, Štatistický úrad SR, 2013</w:t>
      </w:r>
    </w:p>
    <w:p w:rsidR="00ED4E5C" w:rsidRPr="00322ED9" w:rsidRDefault="00ED4E5C" w:rsidP="00E37419">
      <w:pPr>
        <w:jc w:val="both"/>
      </w:pPr>
    </w:p>
    <w:p w:rsidR="00ED4E5C" w:rsidRPr="00322ED9" w:rsidRDefault="00D50A86" w:rsidP="00E37419">
      <w:pPr>
        <w:jc w:val="center"/>
        <w:rPr>
          <w:sz w:val="24"/>
          <w:szCs w:val="24"/>
        </w:rPr>
      </w:pPr>
      <w:r w:rsidRPr="00322ED9">
        <w:rPr>
          <w:sz w:val="24"/>
          <w:szCs w:val="24"/>
        </w:rPr>
        <w:t>Tab. 3</w:t>
      </w:r>
      <w:r w:rsidR="002D0F80" w:rsidRPr="00322ED9">
        <w:rPr>
          <w:sz w:val="24"/>
          <w:szCs w:val="24"/>
        </w:rPr>
        <w:t>3</w:t>
      </w:r>
      <w:r w:rsidR="00ED4E5C" w:rsidRPr="00322ED9">
        <w:rPr>
          <w:sz w:val="24"/>
          <w:szCs w:val="24"/>
        </w:rPr>
        <w:t xml:space="preserve">: Základné charakteristiky obývaných bytov v rodinných domoch </w:t>
      </w:r>
    </w:p>
    <w:p w:rsidR="00ED4E5C" w:rsidRPr="00322ED9" w:rsidRDefault="00ED4E5C" w:rsidP="00E37419">
      <w:pPr>
        <w:jc w:val="center"/>
        <w:rPr>
          <w:sz w:val="24"/>
          <w:szCs w:val="24"/>
        </w:rPr>
      </w:pPr>
      <w:r w:rsidRPr="00322ED9">
        <w:rPr>
          <w:sz w:val="24"/>
          <w:szCs w:val="24"/>
        </w:rPr>
        <w:t xml:space="preserve">v obci </w:t>
      </w:r>
      <w:r w:rsidR="000E326C" w:rsidRPr="00322ED9">
        <w:rPr>
          <w:sz w:val="24"/>
          <w:szCs w:val="24"/>
        </w:rPr>
        <w:t>Jablonica</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516"/>
        <w:gridCol w:w="629"/>
        <w:gridCol w:w="524"/>
        <w:gridCol w:w="642"/>
        <w:gridCol w:w="992"/>
        <w:gridCol w:w="829"/>
        <w:gridCol w:w="553"/>
        <w:gridCol w:w="554"/>
        <w:gridCol w:w="616"/>
        <w:gridCol w:w="868"/>
        <w:gridCol w:w="742"/>
        <w:gridCol w:w="658"/>
        <w:gridCol w:w="816"/>
      </w:tblGrid>
      <w:tr w:rsidR="00D626C6" w:rsidRPr="00322ED9" w:rsidTr="002D0F80">
        <w:tc>
          <w:tcPr>
            <w:tcW w:w="9633" w:type="dxa"/>
            <w:gridSpan w:val="14"/>
            <w:shd w:val="clear" w:color="auto" w:fill="EEECE1" w:themeFill="background2"/>
            <w:vAlign w:val="center"/>
          </w:tcPr>
          <w:p w:rsidR="00ED4E5C" w:rsidRPr="00322ED9" w:rsidRDefault="00ED4E5C" w:rsidP="00E37419">
            <w:pPr>
              <w:jc w:val="center"/>
            </w:pPr>
            <w:r w:rsidRPr="00322ED9">
              <w:t>Obývané byty v rodinných domoch</w:t>
            </w:r>
          </w:p>
        </w:tc>
      </w:tr>
      <w:tr w:rsidR="00D626C6" w:rsidRPr="00322ED9" w:rsidTr="002D0F80">
        <w:tc>
          <w:tcPr>
            <w:tcW w:w="694" w:type="dxa"/>
            <w:vMerge w:val="restart"/>
            <w:shd w:val="clear" w:color="auto" w:fill="EEECE1" w:themeFill="background2"/>
            <w:vAlign w:val="center"/>
          </w:tcPr>
          <w:p w:rsidR="00ED4E5C" w:rsidRPr="00322ED9" w:rsidRDefault="00ED4E5C" w:rsidP="00E37419">
            <w:pPr>
              <w:jc w:val="center"/>
            </w:pPr>
            <w:r w:rsidRPr="00322ED9">
              <w:t>spolu</w:t>
            </w:r>
          </w:p>
        </w:tc>
        <w:tc>
          <w:tcPr>
            <w:tcW w:w="2311" w:type="dxa"/>
            <w:gridSpan w:val="4"/>
            <w:shd w:val="clear" w:color="auto" w:fill="EEECE1" w:themeFill="background2"/>
            <w:vAlign w:val="center"/>
          </w:tcPr>
          <w:p w:rsidR="00ED4E5C" w:rsidRPr="00322ED9" w:rsidRDefault="00ED4E5C" w:rsidP="00E37419">
            <w:pPr>
              <w:jc w:val="center"/>
            </w:pPr>
            <w:r w:rsidRPr="00322ED9">
              <w:t>podľa celkovej podlahovej plochy bytu v m²</w:t>
            </w:r>
          </w:p>
        </w:tc>
        <w:tc>
          <w:tcPr>
            <w:tcW w:w="2928" w:type="dxa"/>
            <w:gridSpan w:val="4"/>
            <w:shd w:val="clear" w:color="auto" w:fill="EEECE1" w:themeFill="background2"/>
            <w:vAlign w:val="center"/>
          </w:tcPr>
          <w:p w:rsidR="00ED4E5C" w:rsidRPr="00322ED9" w:rsidRDefault="00ED4E5C" w:rsidP="00E37419">
            <w:pPr>
              <w:jc w:val="center"/>
            </w:pPr>
            <w:r w:rsidRPr="00322ED9">
              <w:t>podľa zásobovania vodou (vodovod)</w:t>
            </w:r>
          </w:p>
        </w:tc>
        <w:tc>
          <w:tcPr>
            <w:tcW w:w="2226" w:type="dxa"/>
            <w:gridSpan w:val="3"/>
            <w:shd w:val="clear" w:color="auto" w:fill="EEECE1" w:themeFill="background2"/>
            <w:vAlign w:val="center"/>
          </w:tcPr>
          <w:p w:rsidR="00ED4E5C" w:rsidRPr="00322ED9" w:rsidRDefault="00ED4E5C" w:rsidP="00E37419">
            <w:pPr>
              <w:jc w:val="center"/>
            </w:pPr>
            <w:r w:rsidRPr="00322ED9">
              <w:t>podľa vybavenosti domácností</w:t>
            </w:r>
          </w:p>
        </w:tc>
        <w:tc>
          <w:tcPr>
            <w:tcW w:w="1474" w:type="dxa"/>
            <w:gridSpan w:val="2"/>
            <w:shd w:val="clear" w:color="auto" w:fill="EEECE1" w:themeFill="background2"/>
            <w:vAlign w:val="center"/>
          </w:tcPr>
          <w:p w:rsidR="00ED4E5C" w:rsidRPr="00322ED9" w:rsidRDefault="00ED4E5C" w:rsidP="00E37419">
            <w:pPr>
              <w:jc w:val="center"/>
            </w:pPr>
            <w:r w:rsidRPr="00322ED9">
              <w:t>podľa pripojenia</w:t>
            </w:r>
          </w:p>
        </w:tc>
      </w:tr>
      <w:tr w:rsidR="00D626C6" w:rsidRPr="00322ED9" w:rsidTr="002D0F80">
        <w:tc>
          <w:tcPr>
            <w:tcW w:w="694" w:type="dxa"/>
            <w:vMerge/>
            <w:shd w:val="clear" w:color="auto" w:fill="BFBFBF" w:themeFill="background1" w:themeFillShade="BF"/>
            <w:vAlign w:val="center"/>
          </w:tcPr>
          <w:p w:rsidR="00ED4E5C" w:rsidRPr="00322ED9" w:rsidRDefault="00ED4E5C" w:rsidP="00E37419">
            <w:pPr>
              <w:jc w:val="center"/>
            </w:pPr>
          </w:p>
        </w:tc>
        <w:tc>
          <w:tcPr>
            <w:tcW w:w="2311" w:type="dxa"/>
            <w:gridSpan w:val="4"/>
            <w:shd w:val="clear" w:color="auto" w:fill="EEECE1" w:themeFill="background2"/>
            <w:vAlign w:val="center"/>
          </w:tcPr>
          <w:p w:rsidR="00ED4E5C" w:rsidRPr="00322ED9" w:rsidRDefault="00ED4E5C" w:rsidP="00E37419">
            <w:pPr>
              <w:jc w:val="center"/>
            </w:pPr>
            <w:r w:rsidRPr="00322ED9">
              <w:t>z toho</w:t>
            </w:r>
          </w:p>
        </w:tc>
        <w:tc>
          <w:tcPr>
            <w:tcW w:w="2928" w:type="dxa"/>
            <w:gridSpan w:val="4"/>
            <w:shd w:val="clear" w:color="auto" w:fill="EEECE1" w:themeFill="background2"/>
            <w:vAlign w:val="center"/>
          </w:tcPr>
          <w:p w:rsidR="00ED4E5C" w:rsidRPr="00322ED9" w:rsidRDefault="00ED4E5C" w:rsidP="00E37419">
            <w:pPr>
              <w:jc w:val="center"/>
            </w:pPr>
            <w:r w:rsidRPr="00322ED9">
              <w:t>z toho</w:t>
            </w:r>
          </w:p>
        </w:tc>
        <w:tc>
          <w:tcPr>
            <w:tcW w:w="616" w:type="dxa"/>
            <w:vMerge w:val="restart"/>
            <w:shd w:val="clear" w:color="auto" w:fill="EEECE1" w:themeFill="background2"/>
            <w:textDirection w:val="btLr"/>
            <w:vAlign w:val="center"/>
          </w:tcPr>
          <w:p w:rsidR="00ED4E5C" w:rsidRPr="00322ED9" w:rsidRDefault="00ED4E5C" w:rsidP="00E37419">
            <w:pPr>
              <w:ind w:left="113" w:right="113"/>
              <w:jc w:val="center"/>
            </w:pPr>
            <w:r w:rsidRPr="00322ED9">
              <w:t>mobilný telefón</w:t>
            </w:r>
          </w:p>
        </w:tc>
        <w:tc>
          <w:tcPr>
            <w:tcW w:w="868" w:type="dxa"/>
            <w:vMerge w:val="restart"/>
            <w:shd w:val="clear" w:color="auto" w:fill="EEECE1" w:themeFill="background2"/>
            <w:textDirection w:val="btLr"/>
            <w:vAlign w:val="center"/>
          </w:tcPr>
          <w:p w:rsidR="00ED4E5C" w:rsidRPr="00322ED9" w:rsidRDefault="00ED4E5C" w:rsidP="00E37419">
            <w:pPr>
              <w:ind w:left="113" w:right="113"/>
              <w:jc w:val="center"/>
            </w:pPr>
            <w:r w:rsidRPr="00322ED9">
              <w:t>osobný</w:t>
            </w:r>
          </w:p>
          <w:p w:rsidR="00ED4E5C" w:rsidRPr="00322ED9" w:rsidRDefault="00ED4E5C" w:rsidP="00E37419">
            <w:pPr>
              <w:ind w:left="113" w:right="113"/>
              <w:jc w:val="center"/>
            </w:pPr>
            <w:r w:rsidRPr="00322ED9">
              <w:t>počítač/</w:t>
            </w:r>
          </w:p>
          <w:p w:rsidR="00ED4E5C" w:rsidRPr="00322ED9" w:rsidRDefault="00ED4E5C" w:rsidP="00E37419">
            <w:pPr>
              <w:ind w:left="113" w:right="113"/>
              <w:jc w:val="center"/>
            </w:pPr>
            <w:r w:rsidRPr="00322ED9">
              <w:t>notebook</w:t>
            </w:r>
          </w:p>
        </w:tc>
        <w:tc>
          <w:tcPr>
            <w:tcW w:w="742" w:type="dxa"/>
            <w:vMerge w:val="restart"/>
            <w:shd w:val="clear" w:color="auto" w:fill="EEECE1" w:themeFill="background2"/>
            <w:textDirection w:val="btLr"/>
            <w:vAlign w:val="center"/>
          </w:tcPr>
          <w:p w:rsidR="00ED4E5C" w:rsidRPr="00322ED9" w:rsidRDefault="00ED4E5C" w:rsidP="00E37419">
            <w:pPr>
              <w:ind w:left="113" w:right="113"/>
              <w:jc w:val="center"/>
            </w:pPr>
            <w:r w:rsidRPr="00322ED9">
              <w:t>osobné</w:t>
            </w:r>
          </w:p>
          <w:p w:rsidR="00ED4E5C" w:rsidRPr="00322ED9" w:rsidRDefault="00ED4E5C" w:rsidP="00E37419">
            <w:pPr>
              <w:tabs>
                <w:tab w:val="left" w:pos="1040"/>
              </w:tabs>
              <w:ind w:left="113" w:right="113"/>
              <w:jc w:val="center"/>
            </w:pPr>
            <w:r w:rsidRPr="00322ED9">
              <w:t>auto</w:t>
            </w:r>
          </w:p>
        </w:tc>
        <w:tc>
          <w:tcPr>
            <w:tcW w:w="658" w:type="dxa"/>
            <w:vMerge w:val="restart"/>
            <w:shd w:val="clear" w:color="auto" w:fill="EEECE1" w:themeFill="background2"/>
            <w:textDirection w:val="btLr"/>
            <w:vAlign w:val="center"/>
          </w:tcPr>
          <w:p w:rsidR="00ED4E5C" w:rsidRPr="00322ED9" w:rsidRDefault="00ED4E5C" w:rsidP="00E37419">
            <w:pPr>
              <w:ind w:left="113" w:right="113"/>
              <w:jc w:val="center"/>
            </w:pPr>
            <w:r w:rsidRPr="00322ED9">
              <w:t>na pevnú telefónnu linku</w:t>
            </w:r>
          </w:p>
        </w:tc>
        <w:tc>
          <w:tcPr>
            <w:tcW w:w="816" w:type="dxa"/>
            <w:vMerge w:val="restart"/>
            <w:shd w:val="clear" w:color="auto" w:fill="EEECE1" w:themeFill="background2"/>
            <w:textDirection w:val="btLr"/>
            <w:vAlign w:val="center"/>
          </w:tcPr>
          <w:p w:rsidR="00ED4E5C" w:rsidRPr="00322ED9" w:rsidRDefault="00ED4E5C" w:rsidP="00E37419">
            <w:pPr>
              <w:ind w:left="113" w:right="113"/>
              <w:jc w:val="center"/>
            </w:pPr>
            <w:r w:rsidRPr="00322ED9">
              <w:t>na internet</w:t>
            </w:r>
          </w:p>
        </w:tc>
      </w:tr>
      <w:tr w:rsidR="00D626C6" w:rsidRPr="00322ED9" w:rsidTr="002D0F80">
        <w:trPr>
          <w:trHeight w:val="1470"/>
        </w:trPr>
        <w:tc>
          <w:tcPr>
            <w:tcW w:w="694" w:type="dxa"/>
            <w:vMerge/>
            <w:shd w:val="clear" w:color="auto" w:fill="BFBFBF" w:themeFill="background1" w:themeFillShade="BF"/>
            <w:vAlign w:val="center"/>
          </w:tcPr>
          <w:p w:rsidR="00ED4E5C" w:rsidRPr="00322ED9" w:rsidRDefault="00ED4E5C" w:rsidP="00E37419">
            <w:pPr>
              <w:jc w:val="center"/>
            </w:pPr>
          </w:p>
        </w:tc>
        <w:tc>
          <w:tcPr>
            <w:tcW w:w="516" w:type="dxa"/>
            <w:shd w:val="clear" w:color="auto" w:fill="EEECE1" w:themeFill="background2"/>
            <w:textDirection w:val="btLr"/>
            <w:vAlign w:val="center"/>
          </w:tcPr>
          <w:p w:rsidR="00ED4E5C" w:rsidRPr="00322ED9" w:rsidRDefault="00ED4E5C" w:rsidP="00E37419">
            <w:pPr>
              <w:ind w:left="113" w:right="113"/>
              <w:jc w:val="center"/>
            </w:pPr>
            <w:r w:rsidRPr="00322ED9">
              <w:t>˂40</w:t>
            </w:r>
          </w:p>
        </w:tc>
        <w:tc>
          <w:tcPr>
            <w:tcW w:w="629" w:type="dxa"/>
            <w:shd w:val="clear" w:color="auto" w:fill="EEECE1" w:themeFill="background2"/>
            <w:textDirection w:val="btLr"/>
            <w:vAlign w:val="center"/>
          </w:tcPr>
          <w:p w:rsidR="00ED4E5C" w:rsidRPr="00322ED9" w:rsidRDefault="00ED4E5C" w:rsidP="00E37419">
            <w:pPr>
              <w:ind w:left="113" w:right="113"/>
              <w:jc w:val="center"/>
            </w:pPr>
            <w:r w:rsidRPr="00322ED9">
              <w:t>40-80</w:t>
            </w:r>
          </w:p>
        </w:tc>
        <w:tc>
          <w:tcPr>
            <w:tcW w:w="524" w:type="dxa"/>
            <w:shd w:val="clear" w:color="auto" w:fill="EEECE1" w:themeFill="background2"/>
            <w:textDirection w:val="btLr"/>
            <w:vAlign w:val="center"/>
          </w:tcPr>
          <w:p w:rsidR="00ED4E5C" w:rsidRPr="00322ED9" w:rsidRDefault="00ED4E5C" w:rsidP="00E37419">
            <w:pPr>
              <w:ind w:left="113" w:right="113"/>
              <w:jc w:val="center"/>
            </w:pPr>
            <w:r w:rsidRPr="00322ED9">
              <w:t>81-120</w:t>
            </w:r>
          </w:p>
        </w:tc>
        <w:tc>
          <w:tcPr>
            <w:tcW w:w="642" w:type="dxa"/>
            <w:shd w:val="clear" w:color="auto" w:fill="EEECE1" w:themeFill="background2"/>
            <w:textDirection w:val="btLr"/>
            <w:vAlign w:val="center"/>
          </w:tcPr>
          <w:p w:rsidR="00ED4E5C" w:rsidRPr="00322ED9" w:rsidRDefault="00ED4E5C" w:rsidP="00E37419">
            <w:pPr>
              <w:ind w:left="113" w:right="113"/>
              <w:jc w:val="center"/>
            </w:pPr>
            <w:r w:rsidRPr="00322ED9">
              <w:t>120+</w:t>
            </w:r>
          </w:p>
        </w:tc>
        <w:tc>
          <w:tcPr>
            <w:tcW w:w="992" w:type="dxa"/>
            <w:shd w:val="clear" w:color="auto" w:fill="EEECE1" w:themeFill="background2"/>
            <w:textDirection w:val="btLr"/>
            <w:vAlign w:val="center"/>
          </w:tcPr>
          <w:p w:rsidR="00ED4E5C" w:rsidRPr="00322ED9" w:rsidRDefault="00ED4E5C" w:rsidP="00E37419">
            <w:pPr>
              <w:ind w:left="113" w:right="113"/>
              <w:jc w:val="center"/>
            </w:pPr>
            <w:r w:rsidRPr="00322ED9">
              <w:t>v byte zo spoločného zdroja</w:t>
            </w:r>
          </w:p>
        </w:tc>
        <w:tc>
          <w:tcPr>
            <w:tcW w:w="829" w:type="dxa"/>
            <w:shd w:val="clear" w:color="auto" w:fill="EEECE1" w:themeFill="background2"/>
            <w:textDirection w:val="btLr"/>
            <w:vAlign w:val="center"/>
          </w:tcPr>
          <w:p w:rsidR="00ED4E5C" w:rsidRPr="00322ED9" w:rsidRDefault="00ED4E5C" w:rsidP="00E37419">
            <w:pPr>
              <w:ind w:left="113" w:right="113"/>
              <w:jc w:val="center"/>
            </w:pPr>
            <w:r w:rsidRPr="00322ED9">
              <w:t>v byte z vlastného zdroja</w:t>
            </w:r>
          </w:p>
        </w:tc>
        <w:tc>
          <w:tcPr>
            <w:tcW w:w="553" w:type="dxa"/>
            <w:shd w:val="clear" w:color="auto" w:fill="EEECE1" w:themeFill="background2"/>
            <w:textDirection w:val="btLr"/>
            <w:vAlign w:val="center"/>
          </w:tcPr>
          <w:p w:rsidR="00ED4E5C" w:rsidRPr="00322ED9" w:rsidRDefault="00ED4E5C" w:rsidP="00E37419">
            <w:pPr>
              <w:ind w:left="113" w:right="113"/>
              <w:jc w:val="center"/>
            </w:pPr>
            <w:r w:rsidRPr="00322ED9">
              <w:t>mimo bytu</w:t>
            </w:r>
          </w:p>
        </w:tc>
        <w:tc>
          <w:tcPr>
            <w:tcW w:w="554" w:type="dxa"/>
            <w:shd w:val="clear" w:color="auto" w:fill="EEECE1" w:themeFill="background2"/>
            <w:textDirection w:val="btLr"/>
            <w:vAlign w:val="center"/>
          </w:tcPr>
          <w:p w:rsidR="00ED4E5C" w:rsidRPr="00322ED9" w:rsidRDefault="00ED4E5C" w:rsidP="00E37419">
            <w:pPr>
              <w:ind w:left="113" w:right="113"/>
              <w:jc w:val="center"/>
            </w:pPr>
            <w:r w:rsidRPr="00322ED9">
              <w:t>bez vodovodu</w:t>
            </w:r>
          </w:p>
        </w:tc>
        <w:tc>
          <w:tcPr>
            <w:tcW w:w="616" w:type="dxa"/>
            <w:vMerge/>
            <w:shd w:val="clear" w:color="auto" w:fill="BFBFBF" w:themeFill="background1" w:themeFillShade="BF"/>
            <w:textDirection w:val="btLr"/>
            <w:vAlign w:val="center"/>
          </w:tcPr>
          <w:p w:rsidR="00ED4E5C" w:rsidRPr="00322ED9" w:rsidRDefault="00ED4E5C" w:rsidP="00E37419">
            <w:pPr>
              <w:ind w:left="113" w:right="113"/>
              <w:jc w:val="center"/>
            </w:pPr>
          </w:p>
        </w:tc>
        <w:tc>
          <w:tcPr>
            <w:tcW w:w="868" w:type="dxa"/>
            <w:vMerge/>
            <w:shd w:val="clear" w:color="auto" w:fill="BFBFBF" w:themeFill="background1" w:themeFillShade="BF"/>
            <w:textDirection w:val="btLr"/>
            <w:vAlign w:val="center"/>
          </w:tcPr>
          <w:p w:rsidR="00ED4E5C" w:rsidRPr="00322ED9" w:rsidRDefault="00ED4E5C" w:rsidP="00E37419">
            <w:pPr>
              <w:ind w:left="113" w:right="113"/>
              <w:jc w:val="center"/>
            </w:pPr>
          </w:p>
        </w:tc>
        <w:tc>
          <w:tcPr>
            <w:tcW w:w="742" w:type="dxa"/>
            <w:vMerge/>
            <w:shd w:val="clear" w:color="auto" w:fill="BFBFBF" w:themeFill="background1" w:themeFillShade="BF"/>
            <w:vAlign w:val="center"/>
          </w:tcPr>
          <w:p w:rsidR="00ED4E5C" w:rsidRPr="00322ED9" w:rsidRDefault="00ED4E5C" w:rsidP="00E37419">
            <w:pPr>
              <w:jc w:val="center"/>
            </w:pPr>
          </w:p>
        </w:tc>
        <w:tc>
          <w:tcPr>
            <w:tcW w:w="658" w:type="dxa"/>
            <w:vMerge/>
            <w:shd w:val="clear" w:color="auto" w:fill="BFBFBF" w:themeFill="background1" w:themeFillShade="BF"/>
            <w:vAlign w:val="center"/>
          </w:tcPr>
          <w:p w:rsidR="00ED4E5C" w:rsidRPr="00322ED9" w:rsidRDefault="00ED4E5C" w:rsidP="00E37419">
            <w:pPr>
              <w:jc w:val="center"/>
            </w:pPr>
          </w:p>
        </w:tc>
        <w:tc>
          <w:tcPr>
            <w:tcW w:w="816" w:type="dxa"/>
            <w:vMerge/>
            <w:shd w:val="clear" w:color="auto" w:fill="BFBFBF" w:themeFill="background1" w:themeFillShade="BF"/>
            <w:vAlign w:val="center"/>
          </w:tcPr>
          <w:p w:rsidR="00ED4E5C" w:rsidRPr="00322ED9" w:rsidRDefault="00ED4E5C" w:rsidP="00E37419">
            <w:pPr>
              <w:jc w:val="center"/>
            </w:pPr>
          </w:p>
        </w:tc>
      </w:tr>
      <w:tr w:rsidR="00D626C6" w:rsidRPr="00322ED9" w:rsidTr="00C434B0">
        <w:tc>
          <w:tcPr>
            <w:tcW w:w="694" w:type="dxa"/>
            <w:shd w:val="clear" w:color="auto" w:fill="FFFFFF" w:themeFill="background1"/>
          </w:tcPr>
          <w:p w:rsidR="00CB50B7" w:rsidRPr="00322ED9" w:rsidRDefault="00EF003F" w:rsidP="00E37419">
            <w:pPr>
              <w:jc w:val="center"/>
            </w:pPr>
            <w:r w:rsidRPr="00322ED9">
              <w:t>615</w:t>
            </w:r>
          </w:p>
        </w:tc>
        <w:tc>
          <w:tcPr>
            <w:tcW w:w="516" w:type="dxa"/>
            <w:shd w:val="clear" w:color="auto" w:fill="FFFFFF" w:themeFill="background1"/>
          </w:tcPr>
          <w:p w:rsidR="00CB50B7" w:rsidRPr="00322ED9" w:rsidRDefault="00EF003F" w:rsidP="00E37419">
            <w:pPr>
              <w:jc w:val="center"/>
            </w:pPr>
            <w:r w:rsidRPr="00322ED9">
              <w:t>9</w:t>
            </w:r>
          </w:p>
        </w:tc>
        <w:tc>
          <w:tcPr>
            <w:tcW w:w="629" w:type="dxa"/>
            <w:shd w:val="clear" w:color="auto" w:fill="FFFFFF" w:themeFill="background1"/>
          </w:tcPr>
          <w:p w:rsidR="00CB50B7" w:rsidRPr="00322ED9" w:rsidRDefault="00EF003F" w:rsidP="00E37419">
            <w:pPr>
              <w:jc w:val="center"/>
            </w:pPr>
            <w:r w:rsidRPr="00322ED9">
              <w:t>91</w:t>
            </w:r>
          </w:p>
        </w:tc>
        <w:tc>
          <w:tcPr>
            <w:tcW w:w="524" w:type="dxa"/>
            <w:shd w:val="clear" w:color="auto" w:fill="FFFFFF" w:themeFill="background1"/>
          </w:tcPr>
          <w:p w:rsidR="00CB50B7" w:rsidRPr="00322ED9" w:rsidRDefault="00EF003F" w:rsidP="00E37419">
            <w:pPr>
              <w:jc w:val="center"/>
            </w:pPr>
            <w:r w:rsidRPr="00322ED9">
              <w:t>379</w:t>
            </w:r>
          </w:p>
        </w:tc>
        <w:tc>
          <w:tcPr>
            <w:tcW w:w="642" w:type="dxa"/>
            <w:shd w:val="clear" w:color="auto" w:fill="FFFFFF" w:themeFill="background1"/>
          </w:tcPr>
          <w:p w:rsidR="00CB50B7" w:rsidRPr="00322ED9" w:rsidRDefault="00EF003F" w:rsidP="00E37419">
            <w:pPr>
              <w:jc w:val="center"/>
            </w:pPr>
            <w:r w:rsidRPr="00322ED9">
              <w:t>136</w:t>
            </w:r>
          </w:p>
        </w:tc>
        <w:tc>
          <w:tcPr>
            <w:tcW w:w="992" w:type="dxa"/>
            <w:shd w:val="clear" w:color="auto" w:fill="FFFFFF" w:themeFill="background1"/>
          </w:tcPr>
          <w:p w:rsidR="00CB50B7" w:rsidRPr="00322ED9" w:rsidRDefault="00EF003F" w:rsidP="00E37419">
            <w:pPr>
              <w:jc w:val="center"/>
            </w:pPr>
            <w:r w:rsidRPr="00322ED9">
              <w:t>517</w:t>
            </w:r>
          </w:p>
        </w:tc>
        <w:tc>
          <w:tcPr>
            <w:tcW w:w="829" w:type="dxa"/>
            <w:shd w:val="clear" w:color="auto" w:fill="FFFFFF" w:themeFill="background1"/>
          </w:tcPr>
          <w:p w:rsidR="00CB50B7" w:rsidRPr="00322ED9" w:rsidRDefault="00EF003F" w:rsidP="00E37419">
            <w:pPr>
              <w:jc w:val="center"/>
            </w:pPr>
            <w:r w:rsidRPr="00322ED9">
              <w:t>21</w:t>
            </w:r>
          </w:p>
        </w:tc>
        <w:tc>
          <w:tcPr>
            <w:tcW w:w="553" w:type="dxa"/>
            <w:shd w:val="clear" w:color="auto" w:fill="FFFFFF" w:themeFill="background1"/>
          </w:tcPr>
          <w:p w:rsidR="00CB50B7" w:rsidRPr="00322ED9" w:rsidRDefault="00EF003F" w:rsidP="00E37419">
            <w:pPr>
              <w:jc w:val="center"/>
            </w:pPr>
            <w:r w:rsidRPr="00322ED9">
              <w:t>2</w:t>
            </w:r>
          </w:p>
        </w:tc>
        <w:tc>
          <w:tcPr>
            <w:tcW w:w="554" w:type="dxa"/>
            <w:shd w:val="clear" w:color="auto" w:fill="FFFFFF" w:themeFill="background1"/>
          </w:tcPr>
          <w:p w:rsidR="00CB50B7" w:rsidRPr="00322ED9" w:rsidRDefault="00EF003F" w:rsidP="00E37419">
            <w:pPr>
              <w:jc w:val="center"/>
            </w:pPr>
            <w:r w:rsidRPr="00322ED9">
              <w:t>8</w:t>
            </w:r>
          </w:p>
        </w:tc>
        <w:tc>
          <w:tcPr>
            <w:tcW w:w="616" w:type="dxa"/>
            <w:shd w:val="clear" w:color="auto" w:fill="FFFFFF" w:themeFill="background1"/>
          </w:tcPr>
          <w:p w:rsidR="00CB50B7" w:rsidRPr="00322ED9" w:rsidRDefault="00EF003F" w:rsidP="00E37419">
            <w:pPr>
              <w:jc w:val="center"/>
            </w:pPr>
            <w:r w:rsidRPr="00322ED9">
              <w:t>472</w:t>
            </w:r>
          </w:p>
        </w:tc>
        <w:tc>
          <w:tcPr>
            <w:tcW w:w="868" w:type="dxa"/>
            <w:shd w:val="clear" w:color="auto" w:fill="FFFFFF" w:themeFill="background1"/>
          </w:tcPr>
          <w:p w:rsidR="00CB50B7" w:rsidRPr="00322ED9" w:rsidRDefault="00EF003F" w:rsidP="00E37419">
            <w:pPr>
              <w:jc w:val="center"/>
            </w:pPr>
            <w:r w:rsidRPr="00322ED9">
              <w:t>273</w:t>
            </w:r>
          </w:p>
        </w:tc>
        <w:tc>
          <w:tcPr>
            <w:tcW w:w="742" w:type="dxa"/>
            <w:shd w:val="clear" w:color="auto" w:fill="FFFFFF" w:themeFill="background1"/>
          </w:tcPr>
          <w:p w:rsidR="00CB50B7" w:rsidRPr="00322ED9" w:rsidRDefault="00EF003F" w:rsidP="00E37419">
            <w:pPr>
              <w:jc w:val="center"/>
            </w:pPr>
            <w:r w:rsidRPr="00322ED9">
              <w:t>310</w:t>
            </w:r>
          </w:p>
        </w:tc>
        <w:tc>
          <w:tcPr>
            <w:tcW w:w="658" w:type="dxa"/>
            <w:shd w:val="clear" w:color="auto" w:fill="FFFFFF" w:themeFill="background1"/>
          </w:tcPr>
          <w:p w:rsidR="00CB50B7" w:rsidRPr="00322ED9" w:rsidRDefault="00EF003F" w:rsidP="00E37419">
            <w:pPr>
              <w:jc w:val="center"/>
            </w:pPr>
            <w:r w:rsidRPr="00322ED9">
              <w:t>187</w:t>
            </w:r>
          </w:p>
        </w:tc>
        <w:tc>
          <w:tcPr>
            <w:tcW w:w="816" w:type="dxa"/>
            <w:shd w:val="clear" w:color="auto" w:fill="FFFFFF" w:themeFill="background1"/>
          </w:tcPr>
          <w:p w:rsidR="00CB50B7" w:rsidRPr="00322ED9" w:rsidRDefault="00EF003F" w:rsidP="00E37419">
            <w:pPr>
              <w:jc w:val="center"/>
            </w:pPr>
            <w:r w:rsidRPr="00322ED9">
              <w:t>259</w:t>
            </w:r>
          </w:p>
        </w:tc>
      </w:tr>
    </w:tbl>
    <w:p w:rsidR="00ED4E5C" w:rsidRPr="00322ED9" w:rsidRDefault="00ED4E5C" w:rsidP="00E37419">
      <w:pPr>
        <w:jc w:val="both"/>
        <w:rPr>
          <w:sz w:val="16"/>
          <w:szCs w:val="16"/>
        </w:rPr>
      </w:pPr>
      <w:r w:rsidRPr="00322ED9">
        <w:rPr>
          <w:sz w:val="16"/>
          <w:szCs w:val="16"/>
        </w:rPr>
        <w:t>Zdroj: SODB 2011, Štatistický úrad SR, 2013</w:t>
      </w:r>
    </w:p>
    <w:p w:rsidR="00110790" w:rsidRPr="00322ED9" w:rsidRDefault="00110790" w:rsidP="00E37419">
      <w:pPr>
        <w:jc w:val="both"/>
        <w:rPr>
          <w:sz w:val="16"/>
          <w:szCs w:val="16"/>
        </w:rPr>
      </w:pPr>
    </w:p>
    <w:p w:rsidR="00110790" w:rsidRPr="00322ED9" w:rsidRDefault="00110790" w:rsidP="00E37419">
      <w:pPr>
        <w:jc w:val="both"/>
        <w:rPr>
          <w:sz w:val="16"/>
          <w:szCs w:val="16"/>
        </w:rPr>
      </w:pPr>
    </w:p>
    <w:p w:rsidR="00ED4E5C" w:rsidRPr="00322ED9" w:rsidRDefault="00D50A86" w:rsidP="00E37419">
      <w:pPr>
        <w:jc w:val="center"/>
        <w:rPr>
          <w:sz w:val="24"/>
          <w:szCs w:val="24"/>
        </w:rPr>
      </w:pPr>
      <w:r w:rsidRPr="00322ED9">
        <w:rPr>
          <w:sz w:val="24"/>
          <w:szCs w:val="24"/>
        </w:rPr>
        <w:t>Tab. 3</w:t>
      </w:r>
      <w:r w:rsidR="002D0F80" w:rsidRPr="00322ED9">
        <w:rPr>
          <w:sz w:val="24"/>
          <w:szCs w:val="24"/>
        </w:rPr>
        <w:t>4</w:t>
      </w:r>
      <w:r w:rsidR="00ED4E5C" w:rsidRPr="00322ED9">
        <w:rPr>
          <w:sz w:val="24"/>
          <w:szCs w:val="24"/>
        </w:rPr>
        <w:t xml:space="preserve">: Základné charakteristiky obývaných bytov v bytových domoch </w:t>
      </w:r>
    </w:p>
    <w:p w:rsidR="00ED4E5C" w:rsidRPr="00322ED9" w:rsidRDefault="00ED4E5C" w:rsidP="00E37419">
      <w:pPr>
        <w:jc w:val="center"/>
        <w:rPr>
          <w:sz w:val="24"/>
          <w:szCs w:val="24"/>
        </w:rPr>
      </w:pPr>
      <w:r w:rsidRPr="00322ED9">
        <w:rPr>
          <w:sz w:val="24"/>
          <w:szCs w:val="24"/>
        </w:rPr>
        <w:t xml:space="preserve">v obci </w:t>
      </w:r>
      <w:r w:rsidR="000E326C" w:rsidRPr="00322ED9">
        <w:rPr>
          <w:sz w:val="24"/>
          <w:szCs w:val="24"/>
        </w:rPr>
        <w:t>Jablonica</w:t>
      </w:r>
    </w:p>
    <w:tbl>
      <w:tblPr>
        <w:tblW w:w="9633" w:type="dxa"/>
        <w:tblLayout w:type="fixed"/>
        <w:tblLook w:val="04A0"/>
      </w:tblPr>
      <w:tblGrid>
        <w:gridCol w:w="694"/>
        <w:gridCol w:w="516"/>
        <w:gridCol w:w="629"/>
        <w:gridCol w:w="524"/>
        <w:gridCol w:w="642"/>
        <w:gridCol w:w="992"/>
        <w:gridCol w:w="829"/>
        <w:gridCol w:w="553"/>
        <w:gridCol w:w="554"/>
        <w:gridCol w:w="616"/>
        <w:gridCol w:w="868"/>
        <w:gridCol w:w="742"/>
        <w:gridCol w:w="658"/>
        <w:gridCol w:w="816"/>
      </w:tblGrid>
      <w:tr w:rsidR="00D626C6" w:rsidRPr="00322ED9" w:rsidTr="002D0F80">
        <w:tc>
          <w:tcPr>
            <w:tcW w:w="9633" w:type="dxa"/>
            <w:gridSpan w:val="14"/>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D4E5C" w:rsidRPr="00322ED9" w:rsidRDefault="00ED4E5C" w:rsidP="00E37419">
            <w:pPr>
              <w:jc w:val="center"/>
            </w:pPr>
            <w:r w:rsidRPr="00322ED9">
              <w:t>Obývané byty v bytových domoch</w:t>
            </w:r>
          </w:p>
        </w:tc>
      </w:tr>
      <w:tr w:rsidR="00D626C6" w:rsidRPr="00322ED9" w:rsidTr="002D0F80">
        <w:tc>
          <w:tcPr>
            <w:tcW w:w="694"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D4E5C" w:rsidRPr="00322ED9" w:rsidRDefault="00ED4E5C" w:rsidP="00E37419">
            <w:pPr>
              <w:jc w:val="center"/>
            </w:pPr>
            <w:r w:rsidRPr="00322ED9">
              <w:t>spolu</w:t>
            </w:r>
          </w:p>
        </w:tc>
        <w:tc>
          <w:tcPr>
            <w:tcW w:w="2311"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D4E5C" w:rsidRPr="00322ED9" w:rsidRDefault="00ED4E5C" w:rsidP="00E37419">
            <w:pPr>
              <w:jc w:val="center"/>
            </w:pPr>
            <w:r w:rsidRPr="00322ED9">
              <w:t>podľa celkovej podlahovej plochy bytu v m²</w:t>
            </w:r>
          </w:p>
        </w:tc>
        <w:tc>
          <w:tcPr>
            <w:tcW w:w="2928"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D4E5C" w:rsidRPr="00322ED9" w:rsidRDefault="00ED4E5C" w:rsidP="00E37419">
            <w:pPr>
              <w:jc w:val="center"/>
            </w:pPr>
            <w:r w:rsidRPr="00322ED9">
              <w:t>podľa zásobovania vodou (vodovod)</w:t>
            </w:r>
          </w:p>
        </w:tc>
        <w:tc>
          <w:tcPr>
            <w:tcW w:w="2226"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D4E5C" w:rsidRPr="00322ED9" w:rsidRDefault="00ED4E5C" w:rsidP="00E37419">
            <w:pPr>
              <w:jc w:val="center"/>
            </w:pPr>
            <w:r w:rsidRPr="00322ED9">
              <w:t>podľa vybavenosti domácností</w:t>
            </w:r>
          </w:p>
        </w:tc>
        <w:tc>
          <w:tcPr>
            <w:tcW w:w="1474"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D4E5C" w:rsidRPr="00322ED9" w:rsidRDefault="00ED4E5C" w:rsidP="00E37419">
            <w:pPr>
              <w:jc w:val="center"/>
            </w:pPr>
            <w:r w:rsidRPr="00322ED9">
              <w:t>podľa pripojenia</w:t>
            </w:r>
          </w:p>
        </w:tc>
      </w:tr>
      <w:tr w:rsidR="00D626C6" w:rsidRPr="00322ED9" w:rsidTr="002D0F80">
        <w:tc>
          <w:tcPr>
            <w:tcW w:w="694"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D4E5C" w:rsidRPr="00322ED9" w:rsidRDefault="00ED4E5C" w:rsidP="00E37419">
            <w:pPr>
              <w:jc w:val="center"/>
            </w:pPr>
          </w:p>
        </w:tc>
        <w:tc>
          <w:tcPr>
            <w:tcW w:w="2311"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D4E5C" w:rsidRPr="00322ED9" w:rsidRDefault="00ED4E5C" w:rsidP="00E37419">
            <w:pPr>
              <w:jc w:val="center"/>
            </w:pPr>
            <w:r w:rsidRPr="00322ED9">
              <w:t>z toho</w:t>
            </w:r>
          </w:p>
        </w:tc>
        <w:tc>
          <w:tcPr>
            <w:tcW w:w="2928"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D4E5C" w:rsidRPr="00322ED9" w:rsidRDefault="00ED4E5C" w:rsidP="00E37419">
            <w:pPr>
              <w:jc w:val="center"/>
            </w:pPr>
            <w:r w:rsidRPr="00322ED9">
              <w:t>z toho</w:t>
            </w:r>
          </w:p>
        </w:tc>
        <w:tc>
          <w:tcPr>
            <w:tcW w:w="616" w:type="dxa"/>
            <w:vMerge w:val="restart"/>
            <w:tcBorders>
              <w:top w:val="single" w:sz="4" w:space="0" w:color="auto"/>
              <w:left w:val="single" w:sz="4" w:space="0" w:color="auto"/>
              <w:bottom w:val="single" w:sz="4" w:space="0" w:color="auto"/>
              <w:right w:val="single" w:sz="4" w:space="0" w:color="auto"/>
            </w:tcBorders>
            <w:shd w:val="clear" w:color="auto" w:fill="EEECE1" w:themeFill="background2"/>
            <w:textDirection w:val="btLr"/>
            <w:vAlign w:val="center"/>
          </w:tcPr>
          <w:p w:rsidR="00ED4E5C" w:rsidRPr="00322ED9" w:rsidRDefault="00C20430" w:rsidP="00E37419">
            <w:pPr>
              <w:ind w:left="113" w:right="113"/>
            </w:pPr>
            <w:r w:rsidRPr="00322ED9">
              <w:t>mobiln</w:t>
            </w:r>
            <w:r w:rsidR="00ED4E5C" w:rsidRPr="00322ED9">
              <w:t>ý telefón</w:t>
            </w:r>
          </w:p>
        </w:tc>
        <w:tc>
          <w:tcPr>
            <w:tcW w:w="868" w:type="dxa"/>
            <w:vMerge w:val="restart"/>
            <w:tcBorders>
              <w:top w:val="single" w:sz="4" w:space="0" w:color="auto"/>
              <w:left w:val="single" w:sz="4" w:space="0" w:color="auto"/>
              <w:bottom w:val="single" w:sz="4" w:space="0" w:color="auto"/>
              <w:right w:val="single" w:sz="4" w:space="0" w:color="auto"/>
            </w:tcBorders>
            <w:shd w:val="clear" w:color="auto" w:fill="EEECE1" w:themeFill="background2"/>
            <w:textDirection w:val="btLr"/>
            <w:vAlign w:val="center"/>
          </w:tcPr>
          <w:p w:rsidR="00ED4E5C" w:rsidRPr="00322ED9" w:rsidRDefault="00ED4E5C" w:rsidP="00E37419">
            <w:pPr>
              <w:ind w:left="113" w:right="113"/>
              <w:jc w:val="center"/>
            </w:pPr>
            <w:r w:rsidRPr="00322ED9">
              <w:t>osobný</w:t>
            </w:r>
          </w:p>
          <w:p w:rsidR="00ED4E5C" w:rsidRPr="00322ED9" w:rsidRDefault="00ED4E5C" w:rsidP="00E37419">
            <w:pPr>
              <w:ind w:left="113" w:right="113"/>
              <w:jc w:val="center"/>
            </w:pPr>
            <w:r w:rsidRPr="00322ED9">
              <w:t>počítač/</w:t>
            </w:r>
          </w:p>
          <w:p w:rsidR="00ED4E5C" w:rsidRPr="00322ED9" w:rsidRDefault="00ED4E5C" w:rsidP="00E37419">
            <w:pPr>
              <w:ind w:left="113" w:right="113"/>
              <w:jc w:val="center"/>
            </w:pPr>
            <w:r w:rsidRPr="00322ED9">
              <w:t>notebook</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EECE1" w:themeFill="background2"/>
            <w:textDirection w:val="btLr"/>
            <w:vAlign w:val="center"/>
          </w:tcPr>
          <w:p w:rsidR="00ED4E5C" w:rsidRPr="00322ED9" w:rsidRDefault="00ED4E5C" w:rsidP="00E37419">
            <w:pPr>
              <w:ind w:left="113" w:right="113"/>
              <w:jc w:val="center"/>
            </w:pPr>
            <w:r w:rsidRPr="00322ED9">
              <w:t>osobné</w:t>
            </w:r>
          </w:p>
          <w:p w:rsidR="00ED4E5C" w:rsidRPr="00322ED9" w:rsidRDefault="00ED4E5C" w:rsidP="00E37419">
            <w:pPr>
              <w:tabs>
                <w:tab w:val="left" w:pos="1040"/>
              </w:tabs>
              <w:ind w:left="113" w:right="113"/>
              <w:jc w:val="center"/>
            </w:pPr>
            <w:r w:rsidRPr="00322ED9">
              <w:t>auto</w:t>
            </w:r>
          </w:p>
        </w:tc>
        <w:tc>
          <w:tcPr>
            <w:tcW w:w="658" w:type="dxa"/>
            <w:vMerge w:val="restart"/>
            <w:tcBorders>
              <w:top w:val="single" w:sz="4" w:space="0" w:color="auto"/>
              <w:left w:val="single" w:sz="4" w:space="0" w:color="auto"/>
              <w:bottom w:val="single" w:sz="4" w:space="0" w:color="auto"/>
              <w:right w:val="single" w:sz="4" w:space="0" w:color="auto"/>
            </w:tcBorders>
            <w:shd w:val="clear" w:color="auto" w:fill="EEECE1" w:themeFill="background2"/>
            <w:textDirection w:val="btLr"/>
            <w:vAlign w:val="center"/>
          </w:tcPr>
          <w:p w:rsidR="00ED4E5C" w:rsidRPr="00322ED9" w:rsidRDefault="00ED4E5C" w:rsidP="00E37419">
            <w:pPr>
              <w:ind w:left="113" w:right="113"/>
              <w:jc w:val="center"/>
            </w:pPr>
            <w:r w:rsidRPr="00322ED9">
              <w:t>na pevnú telefónnu linku</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EEECE1" w:themeFill="background2"/>
            <w:textDirection w:val="btLr"/>
            <w:vAlign w:val="center"/>
          </w:tcPr>
          <w:p w:rsidR="00ED4E5C" w:rsidRPr="00322ED9" w:rsidRDefault="00ED4E5C" w:rsidP="00E37419">
            <w:pPr>
              <w:ind w:left="113" w:right="113"/>
              <w:jc w:val="center"/>
            </w:pPr>
            <w:r w:rsidRPr="00322ED9">
              <w:t>na internet</w:t>
            </w:r>
          </w:p>
        </w:tc>
      </w:tr>
      <w:tr w:rsidR="00D626C6" w:rsidRPr="00322ED9" w:rsidTr="002D0F80">
        <w:trPr>
          <w:trHeight w:val="1470"/>
        </w:trPr>
        <w:tc>
          <w:tcPr>
            <w:tcW w:w="694"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ED4E5C" w:rsidRPr="00322ED9" w:rsidRDefault="00ED4E5C" w:rsidP="00E37419">
            <w:pPr>
              <w:jc w:val="center"/>
            </w:pPr>
          </w:p>
        </w:tc>
        <w:tc>
          <w:tcPr>
            <w:tcW w:w="516"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vAlign w:val="center"/>
          </w:tcPr>
          <w:p w:rsidR="00ED4E5C" w:rsidRPr="00322ED9" w:rsidRDefault="00ED4E5C" w:rsidP="00E37419">
            <w:pPr>
              <w:ind w:left="113" w:right="113"/>
              <w:jc w:val="center"/>
            </w:pPr>
            <w:r w:rsidRPr="00322ED9">
              <w:t>˂40</w:t>
            </w:r>
          </w:p>
        </w:tc>
        <w:tc>
          <w:tcPr>
            <w:tcW w:w="629"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vAlign w:val="center"/>
          </w:tcPr>
          <w:p w:rsidR="00ED4E5C" w:rsidRPr="00322ED9" w:rsidRDefault="00ED4E5C" w:rsidP="00E37419">
            <w:pPr>
              <w:ind w:left="113" w:right="113"/>
              <w:jc w:val="center"/>
            </w:pPr>
            <w:r w:rsidRPr="00322ED9">
              <w:t>40-80</w:t>
            </w:r>
          </w:p>
        </w:tc>
        <w:tc>
          <w:tcPr>
            <w:tcW w:w="524"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vAlign w:val="center"/>
          </w:tcPr>
          <w:p w:rsidR="00ED4E5C" w:rsidRPr="00322ED9" w:rsidRDefault="00ED4E5C" w:rsidP="00E37419">
            <w:pPr>
              <w:ind w:left="113" w:right="113"/>
              <w:jc w:val="center"/>
            </w:pPr>
            <w:r w:rsidRPr="00322ED9">
              <w:t>81-120</w:t>
            </w:r>
          </w:p>
        </w:tc>
        <w:tc>
          <w:tcPr>
            <w:tcW w:w="642"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vAlign w:val="center"/>
          </w:tcPr>
          <w:p w:rsidR="00ED4E5C" w:rsidRPr="00322ED9" w:rsidRDefault="00ED4E5C" w:rsidP="00E37419">
            <w:pPr>
              <w:ind w:left="113" w:right="113"/>
              <w:jc w:val="center"/>
            </w:pPr>
            <w:r w:rsidRPr="00322ED9">
              <w:t>120+</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vAlign w:val="center"/>
          </w:tcPr>
          <w:p w:rsidR="00ED4E5C" w:rsidRPr="00322ED9" w:rsidRDefault="00ED4E5C" w:rsidP="00E37419">
            <w:pPr>
              <w:ind w:left="113" w:right="113"/>
              <w:jc w:val="center"/>
            </w:pPr>
            <w:r w:rsidRPr="00322ED9">
              <w:t>v byte zo spoločného zdroja</w:t>
            </w:r>
          </w:p>
        </w:tc>
        <w:tc>
          <w:tcPr>
            <w:tcW w:w="829"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vAlign w:val="center"/>
          </w:tcPr>
          <w:p w:rsidR="00ED4E5C" w:rsidRPr="00322ED9" w:rsidRDefault="00ED4E5C" w:rsidP="00E37419">
            <w:pPr>
              <w:ind w:left="113" w:right="113"/>
              <w:jc w:val="center"/>
            </w:pPr>
            <w:r w:rsidRPr="00322ED9">
              <w:t>v byte z vlastného zdroja</w:t>
            </w:r>
          </w:p>
        </w:tc>
        <w:tc>
          <w:tcPr>
            <w:tcW w:w="553"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vAlign w:val="center"/>
          </w:tcPr>
          <w:p w:rsidR="00ED4E5C" w:rsidRPr="00322ED9" w:rsidRDefault="00ED4E5C" w:rsidP="00E37419">
            <w:pPr>
              <w:ind w:left="113" w:right="113"/>
              <w:jc w:val="center"/>
            </w:pPr>
            <w:r w:rsidRPr="00322ED9">
              <w:t>mimo bytu</w:t>
            </w:r>
          </w:p>
        </w:tc>
        <w:tc>
          <w:tcPr>
            <w:tcW w:w="554"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vAlign w:val="center"/>
          </w:tcPr>
          <w:p w:rsidR="00ED4E5C" w:rsidRPr="00322ED9" w:rsidRDefault="00ED4E5C" w:rsidP="00E37419">
            <w:pPr>
              <w:ind w:left="113" w:right="113"/>
              <w:jc w:val="center"/>
            </w:pPr>
            <w:r w:rsidRPr="00322ED9">
              <w:t>bez vodovodu</w:t>
            </w:r>
          </w:p>
        </w:tc>
        <w:tc>
          <w:tcPr>
            <w:tcW w:w="616" w:type="dxa"/>
            <w:vMerge/>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rsidR="00ED4E5C" w:rsidRPr="00322ED9" w:rsidRDefault="00ED4E5C" w:rsidP="00E37419">
            <w:pPr>
              <w:ind w:left="113" w:right="113"/>
              <w:jc w:val="center"/>
            </w:pPr>
          </w:p>
        </w:tc>
        <w:tc>
          <w:tcPr>
            <w:tcW w:w="868" w:type="dxa"/>
            <w:vMerge/>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rsidR="00ED4E5C" w:rsidRPr="00322ED9" w:rsidRDefault="00ED4E5C" w:rsidP="00E37419">
            <w:pPr>
              <w:ind w:left="113" w:right="113"/>
              <w:jc w:val="center"/>
            </w:pPr>
          </w:p>
        </w:tc>
        <w:tc>
          <w:tcPr>
            <w:tcW w:w="742"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ED4E5C" w:rsidRPr="00322ED9" w:rsidRDefault="00ED4E5C" w:rsidP="00E37419">
            <w:pPr>
              <w:jc w:val="center"/>
            </w:pPr>
          </w:p>
        </w:tc>
        <w:tc>
          <w:tcPr>
            <w:tcW w:w="658"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ED4E5C" w:rsidRPr="00322ED9" w:rsidRDefault="00ED4E5C" w:rsidP="00E37419">
            <w:pPr>
              <w:jc w:val="center"/>
            </w:pPr>
          </w:p>
        </w:tc>
        <w:tc>
          <w:tcPr>
            <w:tcW w:w="816"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ED4E5C" w:rsidRPr="00322ED9" w:rsidRDefault="00ED4E5C" w:rsidP="00E37419">
            <w:pPr>
              <w:jc w:val="center"/>
            </w:pPr>
          </w:p>
        </w:tc>
      </w:tr>
      <w:tr w:rsidR="00D626C6" w:rsidRPr="00322ED9" w:rsidTr="00F34DFF">
        <w:tc>
          <w:tcPr>
            <w:tcW w:w="694" w:type="dxa"/>
            <w:tcBorders>
              <w:top w:val="single" w:sz="4" w:space="0" w:color="auto"/>
              <w:left w:val="single" w:sz="4" w:space="0" w:color="auto"/>
              <w:bottom w:val="single" w:sz="4" w:space="0" w:color="auto"/>
              <w:right w:val="single" w:sz="4" w:space="0" w:color="auto"/>
            </w:tcBorders>
          </w:tcPr>
          <w:p w:rsidR="00ED4E5C" w:rsidRPr="00322ED9" w:rsidRDefault="0078031B" w:rsidP="00E37419">
            <w:r w:rsidRPr="00322ED9">
              <w:t>127</w:t>
            </w:r>
          </w:p>
        </w:tc>
        <w:tc>
          <w:tcPr>
            <w:tcW w:w="516" w:type="dxa"/>
            <w:tcBorders>
              <w:top w:val="single" w:sz="4" w:space="0" w:color="auto"/>
              <w:left w:val="single" w:sz="4" w:space="0" w:color="auto"/>
              <w:bottom w:val="single" w:sz="4" w:space="0" w:color="auto"/>
              <w:right w:val="single" w:sz="4" w:space="0" w:color="auto"/>
            </w:tcBorders>
          </w:tcPr>
          <w:p w:rsidR="00ED4E5C" w:rsidRPr="00322ED9" w:rsidRDefault="0078031B" w:rsidP="00E37419">
            <w:r w:rsidRPr="00322ED9">
              <w:t>1</w:t>
            </w:r>
          </w:p>
        </w:tc>
        <w:tc>
          <w:tcPr>
            <w:tcW w:w="629" w:type="dxa"/>
            <w:tcBorders>
              <w:top w:val="single" w:sz="4" w:space="0" w:color="auto"/>
              <w:left w:val="single" w:sz="4" w:space="0" w:color="auto"/>
              <w:bottom w:val="single" w:sz="4" w:space="0" w:color="auto"/>
              <w:right w:val="single" w:sz="4" w:space="0" w:color="auto"/>
            </w:tcBorders>
          </w:tcPr>
          <w:p w:rsidR="00ED4E5C" w:rsidRPr="00322ED9" w:rsidRDefault="0078031B" w:rsidP="00E37419">
            <w:r w:rsidRPr="00322ED9">
              <w:t>92</w:t>
            </w:r>
          </w:p>
        </w:tc>
        <w:tc>
          <w:tcPr>
            <w:tcW w:w="524" w:type="dxa"/>
            <w:tcBorders>
              <w:top w:val="single" w:sz="4" w:space="0" w:color="auto"/>
              <w:left w:val="single" w:sz="4" w:space="0" w:color="auto"/>
              <w:bottom w:val="single" w:sz="4" w:space="0" w:color="auto"/>
              <w:right w:val="single" w:sz="4" w:space="0" w:color="auto"/>
            </w:tcBorders>
          </w:tcPr>
          <w:p w:rsidR="00ED4E5C" w:rsidRPr="00322ED9" w:rsidRDefault="0078031B" w:rsidP="00E37419">
            <w:r w:rsidRPr="00322ED9">
              <w:t>33</w:t>
            </w:r>
          </w:p>
        </w:tc>
        <w:tc>
          <w:tcPr>
            <w:tcW w:w="642" w:type="dxa"/>
            <w:tcBorders>
              <w:top w:val="single" w:sz="4" w:space="0" w:color="auto"/>
              <w:left w:val="single" w:sz="4" w:space="0" w:color="auto"/>
              <w:bottom w:val="single" w:sz="4" w:space="0" w:color="auto"/>
              <w:right w:val="single" w:sz="4" w:space="0" w:color="auto"/>
            </w:tcBorders>
          </w:tcPr>
          <w:p w:rsidR="00ED4E5C" w:rsidRPr="00322ED9" w:rsidRDefault="0078031B" w:rsidP="00E37419">
            <w:r w:rsidRPr="00322ED9">
              <w:t>1</w:t>
            </w:r>
          </w:p>
        </w:tc>
        <w:tc>
          <w:tcPr>
            <w:tcW w:w="992" w:type="dxa"/>
            <w:tcBorders>
              <w:top w:val="single" w:sz="4" w:space="0" w:color="auto"/>
              <w:left w:val="single" w:sz="4" w:space="0" w:color="auto"/>
              <w:bottom w:val="single" w:sz="4" w:space="0" w:color="auto"/>
              <w:right w:val="single" w:sz="4" w:space="0" w:color="auto"/>
            </w:tcBorders>
          </w:tcPr>
          <w:p w:rsidR="00ED4E5C" w:rsidRPr="00322ED9" w:rsidRDefault="0078031B" w:rsidP="00E37419">
            <w:r w:rsidRPr="00322ED9">
              <w:t>122</w:t>
            </w:r>
          </w:p>
        </w:tc>
        <w:tc>
          <w:tcPr>
            <w:tcW w:w="829" w:type="dxa"/>
            <w:tcBorders>
              <w:top w:val="single" w:sz="4" w:space="0" w:color="auto"/>
              <w:left w:val="single" w:sz="4" w:space="0" w:color="auto"/>
              <w:bottom w:val="single" w:sz="4" w:space="0" w:color="auto"/>
              <w:right w:val="single" w:sz="4" w:space="0" w:color="auto"/>
            </w:tcBorders>
          </w:tcPr>
          <w:p w:rsidR="00ED4E5C" w:rsidRPr="00322ED9" w:rsidRDefault="0078031B" w:rsidP="00E37419">
            <w:r w:rsidRPr="00322ED9">
              <w:t>0</w:t>
            </w:r>
          </w:p>
        </w:tc>
        <w:tc>
          <w:tcPr>
            <w:tcW w:w="553" w:type="dxa"/>
            <w:tcBorders>
              <w:top w:val="single" w:sz="4" w:space="0" w:color="auto"/>
              <w:left w:val="single" w:sz="4" w:space="0" w:color="auto"/>
              <w:bottom w:val="single" w:sz="4" w:space="0" w:color="auto"/>
              <w:right w:val="single" w:sz="4" w:space="0" w:color="auto"/>
            </w:tcBorders>
          </w:tcPr>
          <w:p w:rsidR="00ED4E5C" w:rsidRPr="00322ED9" w:rsidRDefault="0078031B" w:rsidP="00E37419">
            <w:r w:rsidRPr="00322ED9">
              <w:t>0</w:t>
            </w:r>
          </w:p>
        </w:tc>
        <w:tc>
          <w:tcPr>
            <w:tcW w:w="554" w:type="dxa"/>
            <w:tcBorders>
              <w:top w:val="single" w:sz="4" w:space="0" w:color="auto"/>
              <w:left w:val="single" w:sz="4" w:space="0" w:color="auto"/>
              <w:bottom w:val="single" w:sz="4" w:space="0" w:color="auto"/>
              <w:right w:val="single" w:sz="4" w:space="0" w:color="auto"/>
            </w:tcBorders>
          </w:tcPr>
          <w:p w:rsidR="00ED4E5C" w:rsidRPr="00322ED9" w:rsidRDefault="0078031B" w:rsidP="00E37419">
            <w:r w:rsidRPr="00322ED9">
              <w:t>1</w:t>
            </w:r>
          </w:p>
        </w:tc>
        <w:tc>
          <w:tcPr>
            <w:tcW w:w="616" w:type="dxa"/>
            <w:tcBorders>
              <w:top w:val="single" w:sz="4" w:space="0" w:color="auto"/>
              <w:left w:val="single" w:sz="4" w:space="0" w:color="auto"/>
              <w:bottom w:val="single" w:sz="4" w:space="0" w:color="auto"/>
              <w:right w:val="single" w:sz="4" w:space="0" w:color="auto"/>
            </w:tcBorders>
          </w:tcPr>
          <w:p w:rsidR="00ED4E5C" w:rsidRPr="00322ED9" w:rsidRDefault="0078031B" w:rsidP="00E37419">
            <w:r w:rsidRPr="00322ED9">
              <w:t>106</w:t>
            </w:r>
          </w:p>
        </w:tc>
        <w:tc>
          <w:tcPr>
            <w:tcW w:w="868" w:type="dxa"/>
            <w:tcBorders>
              <w:top w:val="single" w:sz="4" w:space="0" w:color="auto"/>
              <w:left w:val="single" w:sz="4" w:space="0" w:color="auto"/>
              <w:bottom w:val="single" w:sz="4" w:space="0" w:color="auto"/>
              <w:right w:val="single" w:sz="4" w:space="0" w:color="auto"/>
            </w:tcBorders>
          </w:tcPr>
          <w:p w:rsidR="00ED4E5C" w:rsidRPr="00322ED9" w:rsidRDefault="0078031B" w:rsidP="00E37419">
            <w:r w:rsidRPr="00322ED9">
              <w:t>74</w:t>
            </w:r>
          </w:p>
        </w:tc>
        <w:tc>
          <w:tcPr>
            <w:tcW w:w="742" w:type="dxa"/>
            <w:tcBorders>
              <w:top w:val="single" w:sz="4" w:space="0" w:color="auto"/>
              <w:left w:val="single" w:sz="4" w:space="0" w:color="auto"/>
              <w:bottom w:val="single" w:sz="4" w:space="0" w:color="auto"/>
              <w:right w:val="single" w:sz="4" w:space="0" w:color="auto"/>
            </w:tcBorders>
          </w:tcPr>
          <w:p w:rsidR="00ED4E5C" w:rsidRPr="00322ED9" w:rsidRDefault="0078031B" w:rsidP="00E37419">
            <w:r w:rsidRPr="00322ED9">
              <w:t>63</w:t>
            </w:r>
          </w:p>
        </w:tc>
        <w:tc>
          <w:tcPr>
            <w:tcW w:w="658" w:type="dxa"/>
            <w:tcBorders>
              <w:top w:val="single" w:sz="4" w:space="0" w:color="auto"/>
              <w:left w:val="single" w:sz="4" w:space="0" w:color="auto"/>
              <w:bottom w:val="single" w:sz="4" w:space="0" w:color="auto"/>
              <w:right w:val="single" w:sz="4" w:space="0" w:color="auto"/>
            </w:tcBorders>
          </w:tcPr>
          <w:p w:rsidR="00ED4E5C" w:rsidRPr="00322ED9" w:rsidRDefault="0078031B" w:rsidP="00E37419">
            <w:r w:rsidRPr="00322ED9">
              <w:t>36</w:t>
            </w:r>
          </w:p>
        </w:tc>
        <w:tc>
          <w:tcPr>
            <w:tcW w:w="816" w:type="dxa"/>
            <w:tcBorders>
              <w:top w:val="single" w:sz="4" w:space="0" w:color="auto"/>
              <w:left w:val="single" w:sz="4" w:space="0" w:color="auto"/>
              <w:bottom w:val="single" w:sz="4" w:space="0" w:color="auto"/>
              <w:right w:val="single" w:sz="4" w:space="0" w:color="auto"/>
            </w:tcBorders>
          </w:tcPr>
          <w:p w:rsidR="00ED4E5C" w:rsidRPr="00322ED9" w:rsidRDefault="0078031B" w:rsidP="00E37419">
            <w:r w:rsidRPr="00322ED9">
              <w:t>66</w:t>
            </w:r>
          </w:p>
        </w:tc>
      </w:tr>
    </w:tbl>
    <w:p w:rsidR="00ED4E5C" w:rsidRPr="00322ED9" w:rsidRDefault="00ED4E5C" w:rsidP="00E37419">
      <w:pPr>
        <w:jc w:val="both"/>
        <w:rPr>
          <w:sz w:val="16"/>
          <w:szCs w:val="16"/>
        </w:rPr>
      </w:pPr>
      <w:r w:rsidRPr="00322ED9">
        <w:rPr>
          <w:sz w:val="16"/>
          <w:szCs w:val="16"/>
        </w:rPr>
        <w:t>Zdroj: SODB 2011, Štatistický úrad SR, 2013</w:t>
      </w:r>
    </w:p>
    <w:p w:rsidR="00ED4E5C" w:rsidRPr="00322ED9" w:rsidRDefault="00ED4E5C" w:rsidP="00E37419">
      <w:pPr>
        <w:ind w:firstLine="709"/>
        <w:jc w:val="both"/>
      </w:pPr>
    </w:p>
    <w:p w:rsidR="00D1773F" w:rsidRPr="00322ED9" w:rsidRDefault="00D1773F" w:rsidP="00E37419">
      <w:pPr>
        <w:pStyle w:val="Zarkazkladnhotextu"/>
        <w:spacing w:line="240" w:lineRule="auto"/>
        <w:jc w:val="both"/>
        <w:rPr>
          <w:rFonts w:ascii="Times New Roman" w:hAnsi="Times New Roman"/>
          <w:b w:val="0"/>
          <w:bCs/>
          <w:sz w:val="24"/>
          <w:szCs w:val="24"/>
        </w:rPr>
      </w:pPr>
      <w:r w:rsidRPr="00322ED9">
        <w:rPr>
          <w:rFonts w:ascii="Times New Roman" w:hAnsi="Times New Roman"/>
          <w:b w:val="0"/>
          <w:bCs/>
          <w:sz w:val="24"/>
          <w:szCs w:val="24"/>
        </w:rPr>
        <w:t xml:space="preserve">Celkový charakter životnej úrovne obyvateľstva sa prejavuje rastom hmotnej spotreby obyvateľstva a jej kvality. Konkrétnym prejavom toho je vysoká vybavenosť domácností predmetmi dlhodobej spotreby. </w:t>
      </w:r>
    </w:p>
    <w:p w:rsidR="002C5974" w:rsidRPr="00322ED9" w:rsidRDefault="002C5974" w:rsidP="00E37419">
      <w:pPr>
        <w:rPr>
          <w:sz w:val="24"/>
          <w:szCs w:val="24"/>
        </w:rPr>
      </w:pPr>
    </w:p>
    <w:p w:rsidR="002C5974" w:rsidRPr="008F707E" w:rsidRDefault="00D50A86" w:rsidP="00E37419">
      <w:pPr>
        <w:jc w:val="center"/>
        <w:rPr>
          <w:sz w:val="24"/>
          <w:szCs w:val="24"/>
        </w:rPr>
      </w:pPr>
      <w:r w:rsidRPr="008F707E">
        <w:rPr>
          <w:sz w:val="24"/>
          <w:szCs w:val="24"/>
        </w:rPr>
        <w:t>Tab. 3</w:t>
      </w:r>
      <w:r w:rsidR="002D0F80" w:rsidRPr="008F707E">
        <w:rPr>
          <w:sz w:val="24"/>
          <w:szCs w:val="24"/>
        </w:rPr>
        <w:t>5</w:t>
      </w:r>
      <w:r w:rsidR="002C5974" w:rsidRPr="008F707E">
        <w:rPr>
          <w:sz w:val="24"/>
          <w:szCs w:val="24"/>
        </w:rPr>
        <w:t>: Vývoj počtu postavených rod. domov  a bytov v obci v období 2007-2014</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90"/>
        <w:gridCol w:w="736"/>
        <w:gridCol w:w="681"/>
        <w:gridCol w:w="859"/>
        <w:gridCol w:w="859"/>
        <w:gridCol w:w="859"/>
        <w:gridCol w:w="859"/>
        <w:gridCol w:w="859"/>
        <w:gridCol w:w="859"/>
      </w:tblGrid>
      <w:tr w:rsidR="002C5974" w:rsidRPr="008F707E" w:rsidTr="00D86E6F">
        <w:trPr>
          <w:trHeight w:hRule="exact" w:val="567"/>
          <w:jc w:val="center"/>
        </w:trPr>
        <w:tc>
          <w:tcPr>
            <w:tcW w:w="2790" w:type="dxa"/>
            <w:tcBorders>
              <w:top w:val="single" w:sz="4" w:space="0" w:color="auto"/>
              <w:left w:val="single" w:sz="4" w:space="0" w:color="auto"/>
              <w:bottom w:val="single" w:sz="4" w:space="0" w:color="auto"/>
              <w:right w:val="single" w:sz="4" w:space="0" w:color="auto"/>
            </w:tcBorders>
            <w:shd w:val="clear" w:color="auto" w:fill="F3F3F3"/>
            <w:noWrap/>
            <w:tcMar>
              <w:top w:w="15" w:type="dxa"/>
              <w:left w:w="15" w:type="dxa"/>
              <w:bottom w:w="0" w:type="dxa"/>
              <w:right w:w="15" w:type="dxa"/>
            </w:tcMar>
            <w:vAlign w:val="center"/>
          </w:tcPr>
          <w:p w:rsidR="002C5974" w:rsidRPr="008F707E" w:rsidRDefault="002C5974" w:rsidP="00E37419">
            <w:pPr>
              <w:jc w:val="center"/>
            </w:pPr>
            <w:r w:rsidRPr="008F707E">
              <w:t>Rok</w:t>
            </w:r>
          </w:p>
        </w:tc>
        <w:tc>
          <w:tcPr>
            <w:tcW w:w="736" w:type="dxa"/>
            <w:tcBorders>
              <w:top w:val="single" w:sz="4" w:space="0" w:color="auto"/>
              <w:left w:val="single" w:sz="4" w:space="0" w:color="auto"/>
              <w:bottom w:val="single" w:sz="4" w:space="0" w:color="auto"/>
              <w:right w:val="single" w:sz="4" w:space="0" w:color="auto"/>
            </w:tcBorders>
            <w:shd w:val="clear" w:color="auto" w:fill="F3F3F3"/>
            <w:tcMar>
              <w:top w:w="15" w:type="dxa"/>
              <w:left w:w="15" w:type="dxa"/>
              <w:bottom w:w="0" w:type="dxa"/>
              <w:right w:w="15" w:type="dxa"/>
            </w:tcMar>
            <w:vAlign w:val="center"/>
          </w:tcPr>
          <w:p w:rsidR="002C5974" w:rsidRPr="008F707E" w:rsidRDefault="002C5974" w:rsidP="00E37419">
            <w:pPr>
              <w:jc w:val="center"/>
            </w:pPr>
            <w:r w:rsidRPr="008F707E">
              <w:t>2007</w:t>
            </w:r>
          </w:p>
        </w:tc>
        <w:tc>
          <w:tcPr>
            <w:tcW w:w="681" w:type="dxa"/>
            <w:tcBorders>
              <w:top w:val="single" w:sz="4" w:space="0" w:color="auto"/>
              <w:left w:val="single" w:sz="4" w:space="0" w:color="auto"/>
              <w:bottom w:val="single" w:sz="4" w:space="0" w:color="auto"/>
              <w:right w:val="single" w:sz="4" w:space="0" w:color="auto"/>
            </w:tcBorders>
            <w:shd w:val="clear" w:color="auto" w:fill="F3F3F3"/>
            <w:tcMar>
              <w:top w:w="15" w:type="dxa"/>
              <w:left w:w="15" w:type="dxa"/>
              <w:bottom w:w="0" w:type="dxa"/>
              <w:right w:w="15" w:type="dxa"/>
            </w:tcMar>
            <w:vAlign w:val="center"/>
          </w:tcPr>
          <w:p w:rsidR="002C5974" w:rsidRPr="008F707E" w:rsidRDefault="002C5974" w:rsidP="00E37419">
            <w:pPr>
              <w:jc w:val="center"/>
            </w:pPr>
            <w:r w:rsidRPr="008F707E">
              <w:t>2008</w:t>
            </w:r>
          </w:p>
        </w:tc>
        <w:tc>
          <w:tcPr>
            <w:tcW w:w="859" w:type="dxa"/>
            <w:tcBorders>
              <w:top w:val="single" w:sz="4" w:space="0" w:color="auto"/>
              <w:left w:val="single" w:sz="4" w:space="0" w:color="auto"/>
              <w:bottom w:val="single" w:sz="4" w:space="0" w:color="auto"/>
              <w:right w:val="single" w:sz="4" w:space="0" w:color="auto"/>
            </w:tcBorders>
            <w:shd w:val="clear" w:color="auto" w:fill="F3F3F3"/>
            <w:tcMar>
              <w:top w:w="15" w:type="dxa"/>
              <w:left w:w="15" w:type="dxa"/>
              <w:bottom w:w="0" w:type="dxa"/>
              <w:right w:w="15" w:type="dxa"/>
            </w:tcMar>
            <w:vAlign w:val="center"/>
          </w:tcPr>
          <w:p w:rsidR="002C5974" w:rsidRPr="008F707E" w:rsidRDefault="002C5974" w:rsidP="00E37419">
            <w:pPr>
              <w:jc w:val="center"/>
            </w:pPr>
            <w:r w:rsidRPr="008F707E">
              <w:t>2009</w:t>
            </w:r>
          </w:p>
        </w:tc>
        <w:tc>
          <w:tcPr>
            <w:tcW w:w="859" w:type="dxa"/>
            <w:tcBorders>
              <w:top w:val="single" w:sz="4" w:space="0" w:color="auto"/>
              <w:left w:val="single" w:sz="4" w:space="0" w:color="auto"/>
              <w:bottom w:val="single" w:sz="4" w:space="0" w:color="auto"/>
              <w:right w:val="single" w:sz="4" w:space="0" w:color="auto"/>
            </w:tcBorders>
            <w:shd w:val="clear" w:color="auto" w:fill="F3F3F3"/>
            <w:vAlign w:val="center"/>
          </w:tcPr>
          <w:p w:rsidR="002C5974" w:rsidRPr="008F707E" w:rsidRDefault="002C5974" w:rsidP="00E37419">
            <w:pPr>
              <w:jc w:val="center"/>
            </w:pPr>
            <w:r w:rsidRPr="008F707E">
              <w:t>2010</w:t>
            </w:r>
          </w:p>
        </w:tc>
        <w:tc>
          <w:tcPr>
            <w:tcW w:w="859" w:type="dxa"/>
            <w:tcBorders>
              <w:top w:val="single" w:sz="4" w:space="0" w:color="auto"/>
              <w:left w:val="single" w:sz="4" w:space="0" w:color="auto"/>
              <w:bottom w:val="single" w:sz="4" w:space="0" w:color="auto"/>
              <w:right w:val="single" w:sz="4" w:space="0" w:color="auto"/>
            </w:tcBorders>
            <w:shd w:val="clear" w:color="auto" w:fill="F3F3F3"/>
            <w:vAlign w:val="center"/>
          </w:tcPr>
          <w:p w:rsidR="002C5974" w:rsidRPr="008F707E" w:rsidRDefault="002C5974" w:rsidP="00E37419">
            <w:pPr>
              <w:jc w:val="center"/>
            </w:pPr>
            <w:r w:rsidRPr="008F707E">
              <w:t>2011</w:t>
            </w:r>
          </w:p>
        </w:tc>
        <w:tc>
          <w:tcPr>
            <w:tcW w:w="859" w:type="dxa"/>
            <w:tcBorders>
              <w:top w:val="single" w:sz="4" w:space="0" w:color="auto"/>
              <w:left w:val="single" w:sz="4" w:space="0" w:color="auto"/>
              <w:bottom w:val="single" w:sz="4" w:space="0" w:color="auto"/>
              <w:right w:val="single" w:sz="4" w:space="0" w:color="auto"/>
            </w:tcBorders>
            <w:shd w:val="clear" w:color="auto" w:fill="F3F3F3"/>
            <w:vAlign w:val="center"/>
          </w:tcPr>
          <w:p w:rsidR="002C5974" w:rsidRPr="008F707E" w:rsidRDefault="002C5974" w:rsidP="00E37419">
            <w:pPr>
              <w:jc w:val="center"/>
            </w:pPr>
            <w:r w:rsidRPr="008F707E">
              <w:t>2012</w:t>
            </w:r>
          </w:p>
        </w:tc>
        <w:tc>
          <w:tcPr>
            <w:tcW w:w="859" w:type="dxa"/>
            <w:tcBorders>
              <w:top w:val="single" w:sz="4" w:space="0" w:color="auto"/>
              <w:left w:val="single" w:sz="4" w:space="0" w:color="auto"/>
              <w:bottom w:val="single" w:sz="4" w:space="0" w:color="auto"/>
              <w:right w:val="single" w:sz="4" w:space="0" w:color="auto"/>
            </w:tcBorders>
            <w:shd w:val="clear" w:color="auto" w:fill="F3F3F3"/>
            <w:vAlign w:val="center"/>
          </w:tcPr>
          <w:p w:rsidR="002C5974" w:rsidRPr="008F707E" w:rsidRDefault="002C5974" w:rsidP="00E37419">
            <w:pPr>
              <w:jc w:val="center"/>
            </w:pPr>
            <w:r w:rsidRPr="008F707E">
              <w:t>2013</w:t>
            </w:r>
          </w:p>
        </w:tc>
        <w:tc>
          <w:tcPr>
            <w:tcW w:w="859" w:type="dxa"/>
            <w:tcBorders>
              <w:top w:val="single" w:sz="4" w:space="0" w:color="auto"/>
              <w:left w:val="single" w:sz="4" w:space="0" w:color="auto"/>
              <w:bottom w:val="single" w:sz="4" w:space="0" w:color="auto"/>
              <w:right w:val="single" w:sz="4" w:space="0" w:color="auto"/>
            </w:tcBorders>
            <w:shd w:val="clear" w:color="auto" w:fill="F3F3F3"/>
            <w:vAlign w:val="center"/>
          </w:tcPr>
          <w:p w:rsidR="002C5974" w:rsidRPr="008F707E" w:rsidRDefault="002C5974" w:rsidP="00E37419">
            <w:pPr>
              <w:jc w:val="center"/>
            </w:pPr>
            <w:r w:rsidRPr="008F707E">
              <w:t>2014</w:t>
            </w:r>
          </w:p>
        </w:tc>
      </w:tr>
      <w:tr w:rsidR="002C5974" w:rsidRPr="008F707E" w:rsidTr="00D86E6F">
        <w:trPr>
          <w:trHeight w:hRule="exact" w:val="567"/>
          <w:jc w:val="center"/>
        </w:trPr>
        <w:tc>
          <w:tcPr>
            <w:tcW w:w="2790" w:type="dxa"/>
            <w:tcBorders>
              <w:top w:val="single" w:sz="4" w:space="0" w:color="auto"/>
              <w:left w:val="single" w:sz="4" w:space="0" w:color="auto"/>
              <w:bottom w:val="single" w:sz="4" w:space="0" w:color="auto"/>
              <w:right w:val="single" w:sz="4" w:space="0" w:color="auto"/>
            </w:tcBorders>
            <w:shd w:val="clear" w:color="auto" w:fill="F3F3F3"/>
            <w:noWrap/>
            <w:tcMar>
              <w:top w:w="15" w:type="dxa"/>
              <w:left w:w="15" w:type="dxa"/>
              <w:bottom w:w="0" w:type="dxa"/>
              <w:right w:w="15" w:type="dxa"/>
            </w:tcMar>
            <w:vAlign w:val="center"/>
          </w:tcPr>
          <w:p w:rsidR="002C5974" w:rsidRPr="008F707E" w:rsidRDefault="002C5974" w:rsidP="00E37419">
            <w:pPr>
              <w:jc w:val="center"/>
              <w:rPr>
                <w:sz w:val="18"/>
                <w:szCs w:val="18"/>
              </w:rPr>
            </w:pPr>
            <w:r w:rsidRPr="008F707E">
              <w:rPr>
                <w:sz w:val="18"/>
                <w:szCs w:val="18"/>
              </w:rPr>
              <w:t>Počet postavených rod. domov (v rámci IBV)</w:t>
            </w:r>
          </w:p>
        </w:tc>
        <w:tc>
          <w:tcPr>
            <w:tcW w:w="7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C5974" w:rsidRPr="008F707E" w:rsidRDefault="003B5157" w:rsidP="00E37419">
            <w:pPr>
              <w:jc w:val="center"/>
              <w:rPr>
                <w:sz w:val="18"/>
                <w:szCs w:val="18"/>
              </w:rPr>
            </w:pPr>
            <w:r w:rsidRPr="008F707E">
              <w:rPr>
                <w:sz w:val="18"/>
                <w:szCs w:val="18"/>
              </w:rPr>
              <w:t>4</w:t>
            </w:r>
          </w:p>
        </w:tc>
        <w:tc>
          <w:tcPr>
            <w:tcW w:w="68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C5974" w:rsidRPr="008F707E" w:rsidRDefault="003B5157" w:rsidP="00E37419">
            <w:pPr>
              <w:jc w:val="center"/>
              <w:rPr>
                <w:sz w:val="18"/>
                <w:szCs w:val="18"/>
              </w:rPr>
            </w:pPr>
            <w:r w:rsidRPr="008F707E">
              <w:rPr>
                <w:sz w:val="18"/>
                <w:szCs w:val="18"/>
              </w:rPr>
              <w:t>5</w:t>
            </w:r>
          </w:p>
        </w:tc>
        <w:tc>
          <w:tcPr>
            <w:tcW w:w="8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C5974" w:rsidRPr="008F707E" w:rsidRDefault="003B5157" w:rsidP="00E37419">
            <w:pPr>
              <w:jc w:val="center"/>
              <w:rPr>
                <w:sz w:val="18"/>
                <w:szCs w:val="18"/>
              </w:rPr>
            </w:pPr>
            <w:r w:rsidRPr="008F707E">
              <w:rPr>
                <w:sz w:val="18"/>
                <w:szCs w:val="18"/>
              </w:rPr>
              <w:t>5</w:t>
            </w:r>
          </w:p>
        </w:tc>
        <w:tc>
          <w:tcPr>
            <w:tcW w:w="859" w:type="dxa"/>
            <w:tcBorders>
              <w:top w:val="single" w:sz="4" w:space="0" w:color="auto"/>
              <w:left w:val="single" w:sz="4" w:space="0" w:color="auto"/>
              <w:bottom w:val="single" w:sz="4" w:space="0" w:color="auto"/>
              <w:right w:val="single" w:sz="4" w:space="0" w:color="auto"/>
            </w:tcBorders>
            <w:vAlign w:val="center"/>
          </w:tcPr>
          <w:p w:rsidR="002C5974" w:rsidRPr="008F707E" w:rsidRDefault="003B5157" w:rsidP="00E37419">
            <w:pPr>
              <w:jc w:val="center"/>
              <w:rPr>
                <w:sz w:val="18"/>
                <w:szCs w:val="18"/>
              </w:rPr>
            </w:pPr>
            <w:r w:rsidRPr="008F707E">
              <w:rPr>
                <w:sz w:val="18"/>
                <w:szCs w:val="18"/>
              </w:rPr>
              <w:t>4</w:t>
            </w:r>
          </w:p>
        </w:tc>
        <w:tc>
          <w:tcPr>
            <w:tcW w:w="859" w:type="dxa"/>
            <w:tcBorders>
              <w:top w:val="single" w:sz="4" w:space="0" w:color="auto"/>
              <w:left w:val="single" w:sz="4" w:space="0" w:color="auto"/>
              <w:bottom w:val="single" w:sz="4" w:space="0" w:color="auto"/>
              <w:right w:val="single" w:sz="4" w:space="0" w:color="auto"/>
            </w:tcBorders>
            <w:vAlign w:val="center"/>
          </w:tcPr>
          <w:p w:rsidR="002C5974" w:rsidRPr="008F707E" w:rsidRDefault="003B5157" w:rsidP="00E37419">
            <w:pPr>
              <w:jc w:val="center"/>
              <w:rPr>
                <w:sz w:val="18"/>
                <w:szCs w:val="18"/>
              </w:rPr>
            </w:pPr>
            <w:r w:rsidRPr="008F707E">
              <w:rPr>
                <w:sz w:val="18"/>
                <w:szCs w:val="18"/>
              </w:rPr>
              <w:t>5</w:t>
            </w:r>
          </w:p>
        </w:tc>
        <w:tc>
          <w:tcPr>
            <w:tcW w:w="859" w:type="dxa"/>
            <w:tcBorders>
              <w:top w:val="single" w:sz="4" w:space="0" w:color="auto"/>
              <w:left w:val="single" w:sz="4" w:space="0" w:color="auto"/>
              <w:bottom w:val="single" w:sz="4" w:space="0" w:color="auto"/>
              <w:right w:val="single" w:sz="4" w:space="0" w:color="auto"/>
            </w:tcBorders>
            <w:vAlign w:val="center"/>
          </w:tcPr>
          <w:p w:rsidR="002C5974" w:rsidRPr="008F707E" w:rsidRDefault="003B5157" w:rsidP="00E37419">
            <w:pPr>
              <w:jc w:val="center"/>
              <w:rPr>
                <w:sz w:val="18"/>
                <w:szCs w:val="18"/>
              </w:rPr>
            </w:pPr>
            <w:r w:rsidRPr="008F707E">
              <w:rPr>
                <w:sz w:val="18"/>
                <w:szCs w:val="18"/>
              </w:rPr>
              <w:t>1</w:t>
            </w:r>
          </w:p>
        </w:tc>
        <w:tc>
          <w:tcPr>
            <w:tcW w:w="859" w:type="dxa"/>
            <w:tcBorders>
              <w:top w:val="single" w:sz="4" w:space="0" w:color="auto"/>
              <w:left w:val="single" w:sz="4" w:space="0" w:color="auto"/>
              <w:bottom w:val="single" w:sz="4" w:space="0" w:color="auto"/>
              <w:right w:val="single" w:sz="4" w:space="0" w:color="auto"/>
            </w:tcBorders>
            <w:vAlign w:val="center"/>
          </w:tcPr>
          <w:p w:rsidR="002C5974" w:rsidRPr="008F707E" w:rsidRDefault="003B5157" w:rsidP="00E37419">
            <w:pPr>
              <w:jc w:val="center"/>
              <w:rPr>
                <w:sz w:val="18"/>
                <w:szCs w:val="18"/>
              </w:rPr>
            </w:pPr>
            <w:r w:rsidRPr="008F707E">
              <w:rPr>
                <w:sz w:val="18"/>
                <w:szCs w:val="18"/>
              </w:rPr>
              <w:t>7</w:t>
            </w:r>
          </w:p>
        </w:tc>
        <w:tc>
          <w:tcPr>
            <w:tcW w:w="859" w:type="dxa"/>
            <w:tcBorders>
              <w:top w:val="single" w:sz="4" w:space="0" w:color="auto"/>
              <w:left w:val="single" w:sz="4" w:space="0" w:color="auto"/>
              <w:bottom w:val="single" w:sz="4" w:space="0" w:color="auto"/>
              <w:right w:val="single" w:sz="4" w:space="0" w:color="auto"/>
            </w:tcBorders>
            <w:vAlign w:val="center"/>
          </w:tcPr>
          <w:p w:rsidR="002C5974" w:rsidRPr="008F707E" w:rsidRDefault="003B5157" w:rsidP="00E37419">
            <w:pPr>
              <w:jc w:val="center"/>
              <w:rPr>
                <w:sz w:val="18"/>
                <w:szCs w:val="18"/>
              </w:rPr>
            </w:pPr>
            <w:r w:rsidRPr="008F707E">
              <w:rPr>
                <w:sz w:val="18"/>
                <w:szCs w:val="18"/>
              </w:rPr>
              <w:t>2</w:t>
            </w:r>
          </w:p>
        </w:tc>
      </w:tr>
      <w:tr w:rsidR="002C5974" w:rsidRPr="00322ED9" w:rsidTr="00D86E6F">
        <w:trPr>
          <w:trHeight w:hRule="exact" w:val="567"/>
          <w:jc w:val="center"/>
        </w:trPr>
        <w:tc>
          <w:tcPr>
            <w:tcW w:w="2790" w:type="dxa"/>
            <w:tcBorders>
              <w:top w:val="single" w:sz="4" w:space="0" w:color="auto"/>
              <w:left w:val="single" w:sz="4" w:space="0" w:color="auto"/>
              <w:bottom w:val="single" w:sz="4" w:space="0" w:color="auto"/>
              <w:right w:val="single" w:sz="4" w:space="0" w:color="auto"/>
            </w:tcBorders>
            <w:shd w:val="clear" w:color="auto" w:fill="F3F3F3"/>
            <w:noWrap/>
            <w:tcMar>
              <w:top w:w="15" w:type="dxa"/>
              <w:left w:w="15" w:type="dxa"/>
              <w:bottom w:w="0" w:type="dxa"/>
              <w:right w:w="15" w:type="dxa"/>
            </w:tcMar>
            <w:vAlign w:val="center"/>
          </w:tcPr>
          <w:p w:rsidR="002C5974" w:rsidRPr="008F707E" w:rsidRDefault="002C5974" w:rsidP="00E37419">
            <w:pPr>
              <w:jc w:val="center"/>
              <w:rPr>
                <w:sz w:val="18"/>
                <w:szCs w:val="18"/>
              </w:rPr>
            </w:pPr>
            <w:r w:rsidRPr="008F707E">
              <w:rPr>
                <w:sz w:val="18"/>
                <w:szCs w:val="18"/>
              </w:rPr>
              <w:t>Počet postavených bytových domov / počet bytov</w:t>
            </w:r>
            <w:r w:rsidR="00D86E6F" w:rsidRPr="008F707E">
              <w:rPr>
                <w:sz w:val="18"/>
                <w:szCs w:val="18"/>
              </w:rPr>
              <w:t xml:space="preserve"> </w:t>
            </w:r>
            <w:r w:rsidRPr="008F707E">
              <w:rPr>
                <w:sz w:val="18"/>
                <w:szCs w:val="18"/>
              </w:rPr>
              <w:t>(v rámci HBV)</w:t>
            </w:r>
          </w:p>
        </w:tc>
        <w:tc>
          <w:tcPr>
            <w:tcW w:w="7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C5974" w:rsidRPr="008F707E" w:rsidRDefault="002C5974" w:rsidP="00E37419">
            <w:pPr>
              <w:jc w:val="center"/>
              <w:rPr>
                <w:sz w:val="18"/>
                <w:szCs w:val="18"/>
              </w:rPr>
            </w:pPr>
          </w:p>
        </w:tc>
        <w:tc>
          <w:tcPr>
            <w:tcW w:w="68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C5974" w:rsidRPr="008F707E" w:rsidRDefault="002C5974" w:rsidP="00E37419">
            <w:pPr>
              <w:jc w:val="center"/>
              <w:rPr>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C5974" w:rsidRPr="008F707E" w:rsidRDefault="003B5157" w:rsidP="00E37419">
            <w:pPr>
              <w:jc w:val="center"/>
              <w:rPr>
                <w:sz w:val="18"/>
                <w:szCs w:val="18"/>
              </w:rPr>
            </w:pPr>
            <w:r w:rsidRPr="008F707E">
              <w:rPr>
                <w:sz w:val="18"/>
                <w:szCs w:val="18"/>
              </w:rPr>
              <w:t>1/6</w:t>
            </w:r>
          </w:p>
        </w:tc>
        <w:tc>
          <w:tcPr>
            <w:tcW w:w="859" w:type="dxa"/>
            <w:tcBorders>
              <w:top w:val="single" w:sz="4" w:space="0" w:color="auto"/>
              <w:left w:val="single" w:sz="4" w:space="0" w:color="auto"/>
              <w:bottom w:val="single" w:sz="4" w:space="0" w:color="auto"/>
              <w:right w:val="single" w:sz="4" w:space="0" w:color="auto"/>
            </w:tcBorders>
            <w:vAlign w:val="center"/>
          </w:tcPr>
          <w:p w:rsidR="002C5974" w:rsidRPr="008F707E" w:rsidRDefault="002C5974" w:rsidP="00E37419">
            <w:pPr>
              <w:jc w:val="center"/>
              <w:rPr>
                <w:sz w:val="18"/>
                <w:szCs w:val="18"/>
              </w:rPr>
            </w:pPr>
          </w:p>
        </w:tc>
        <w:tc>
          <w:tcPr>
            <w:tcW w:w="859" w:type="dxa"/>
            <w:tcBorders>
              <w:top w:val="single" w:sz="4" w:space="0" w:color="auto"/>
              <w:left w:val="single" w:sz="4" w:space="0" w:color="auto"/>
              <w:bottom w:val="single" w:sz="4" w:space="0" w:color="auto"/>
              <w:right w:val="single" w:sz="4" w:space="0" w:color="auto"/>
            </w:tcBorders>
            <w:vAlign w:val="center"/>
          </w:tcPr>
          <w:p w:rsidR="002C5974" w:rsidRPr="008F707E" w:rsidRDefault="003B5157" w:rsidP="00E37419">
            <w:pPr>
              <w:jc w:val="center"/>
              <w:rPr>
                <w:sz w:val="18"/>
                <w:szCs w:val="18"/>
              </w:rPr>
            </w:pPr>
            <w:r w:rsidRPr="008F707E">
              <w:rPr>
                <w:sz w:val="18"/>
                <w:szCs w:val="18"/>
              </w:rPr>
              <w:t>1/6</w:t>
            </w:r>
          </w:p>
        </w:tc>
        <w:tc>
          <w:tcPr>
            <w:tcW w:w="859" w:type="dxa"/>
            <w:tcBorders>
              <w:top w:val="single" w:sz="4" w:space="0" w:color="auto"/>
              <w:left w:val="single" w:sz="4" w:space="0" w:color="auto"/>
              <w:bottom w:val="single" w:sz="4" w:space="0" w:color="auto"/>
              <w:right w:val="single" w:sz="4" w:space="0" w:color="auto"/>
            </w:tcBorders>
            <w:vAlign w:val="center"/>
          </w:tcPr>
          <w:p w:rsidR="002C5974" w:rsidRPr="008F707E" w:rsidRDefault="002C5974" w:rsidP="00E37419">
            <w:pPr>
              <w:jc w:val="center"/>
              <w:rPr>
                <w:sz w:val="18"/>
                <w:szCs w:val="18"/>
              </w:rPr>
            </w:pPr>
          </w:p>
        </w:tc>
        <w:tc>
          <w:tcPr>
            <w:tcW w:w="859" w:type="dxa"/>
            <w:tcBorders>
              <w:top w:val="single" w:sz="4" w:space="0" w:color="auto"/>
              <w:left w:val="single" w:sz="4" w:space="0" w:color="auto"/>
              <w:bottom w:val="single" w:sz="4" w:space="0" w:color="auto"/>
              <w:right w:val="single" w:sz="4" w:space="0" w:color="auto"/>
            </w:tcBorders>
            <w:vAlign w:val="center"/>
          </w:tcPr>
          <w:p w:rsidR="002C5974" w:rsidRPr="00322ED9" w:rsidRDefault="002C5974" w:rsidP="00E37419">
            <w:pPr>
              <w:jc w:val="center"/>
              <w:rPr>
                <w:sz w:val="18"/>
                <w:szCs w:val="18"/>
              </w:rPr>
            </w:pPr>
          </w:p>
        </w:tc>
        <w:tc>
          <w:tcPr>
            <w:tcW w:w="859" w:type="dxa"/>
            <w:tcBorders>
              <w:top w:val="single" w:sz="4" w:space="0" w:color="auto"/>
              <w:left w:val="single" w:sz="4" w:space="0" w:color="auto"/>
              <w:bottom w:val="single" w:sz="4" w:space="0" w:color="auto"/>
              <w:right w:val="single" w:sz="4" w:space="0" w:color="auto"/>
            </w:tcBorders>
            <w:vAlign w:val="center"/>
          </w:tcPr>
          <w:p w:rsidR="002C5974" w:rsidRPr="00322ED9" w:rsidRDefault="002C5974" w:rsidP="00E37419">
            <w:pPr>
              <w:jc w:val="center"/>
              <w:rPr>
                <w:sz w:val="18"/>
                <w:szCs w:val="18"/>
              </w:rPr>
            </w:pPr>
          </w:p>
        </w:tc>
      </w:tr>
    </w:tbl>
    <w:p w:rsidR="002C5974" w:rsidRPr="00322ED9" w:rsidRDefault="002C5974" w:rsidP="00E37419">
      <w:pPr>
        <w:jc w:val="both"/>
        <w:rPr>
          <w:sz w:val="16"/>
          <w:szCs w:val="16"/>
        </w:rPr>
      </w:pPr>
      <w:r w:rsidRPr="00322ED9">
        <w:rPr>
          <w:sz w:val="16"/>
          <w:szCs w:val="16"/>
        </w:rPr>
        <w:t>Zdroj: Obecný úrad</w:t>
      </w:r>
    </w:p>
    <w:p w:rsidR="002C5974" w:rsidRPr="00322ED9" w:rsidRDefault="002C5974" w:rsidP="00E37419">
      <w:pPr>
        <w:rPr>
          <w:sz w:val="24"/>
          <w:szCs w:val="24"/>
        </w:rPr>
      </w:pPr>
    </w:p>
    <w:p w:rsidR="007F6568" w:rsidRPr="00322ED9" w:rsidRDefault="007F6568" w:rsidP="00E37419">
      <w:pPr>
        <w:rPr>
          <w:sz w:val="24"/>
          <w:szCs w:val="24"/>
        </w:rPr>
      </w:pPr>
    </w:p>
    <w:p w:rsidR="007B7C8A" w:rsidRPr="00322ED9" w:rsidRDefault="00272884" w:rsidP="00E37419">
      <w:pPr>
        <w:autoSpaceDE w:val="0"/>
        <w:autoSpaceDN w:val="0"/>
        <w:adjustRightInd w:val="0"/>
        <w:ind w:firstLine="708"/>
        <w:jc w:val="both"/>
        <w:rPr>
          <w:rFonts w:eastAsiaTheme="minorHAnsi"/>
          <w:sz w:val="24"/>
          <w:szCs w:val="24"/>
          <w:lang w:eastAsia="en-US"/>
        </w:rPr>
      </w:pPr>
      <w:r w:rsidRPr="00322ED9">
        <w:rPr>
          <w:rFonts w:eastAsiaTheme="minorHAnsi"/>
          <w:sz w:val="24"/>
          <w:szCs w:val="24"/>
          <w:lang w:eastAsia="en-US"/>
        </w:rPr>
        <w:t>Zástavba v riešenom území je v pomerne dobrom technickom stave a asanácie nie sú potrebné. Rozširovanie existujúceho stavebného fondu je možné riešiť prestavbami existujúcich objektov – rekonštrukcia, dostavba, nadstavba, resp. novou výstavbou.</w:t>
      </w:r>
    </w:p>
    <w:p w:rsidR="007B7C8A" w:rsidRPr="00322ED9" w:rsidRDefault="007B7C8A" w:rsidP="00E37419">
      <w:pPr>
        <w:autoSpaceDE w:val="0"/>
        <w:autoSpaceDN w:val="0"/>
        <w:adjustRightInd w:val="0"/>
        <w:ind w:firstLine="708"/>
        <w:jc w:val="both"/>
        <w:rPr>
          <w:sz w:val="24"/>
          <w:szCs w:val="24"/>
        </w:rPr>
      </w:pPr>
      <w:r w:rsidRPr="00322ED9">
        <w:rPr>
          <w:rFonts w:eastAsiaTheme="minorHAnsi"/>
          <w:sz w:val="24"/>
          <w:szCs w:val="24"/>
          <w:lang w:eastAsia="en-US"/>
        </w:rPr>
        <w:t>Predpokladaným zdrojom dopytu po nových bytoch bude predovšetkým prílev obyvateľov z Bratislavy, okresného mesta a okolitých obcí. Tento trend sa prejavuje už niekoľko rokov, zatiaľ so striedavou dynamikou. Naplnenie potenciálu obce získavať nových obyvateľov migráciou závisí predovšetkým od rozvojovej politiky obce, udržania a zlepšenia kvality života v obci, od situácie na trhu práce, spektra poskytovaných služieb a ďalších faktorov.</w:t>
      </w:r>
    </w:p>
    <w:p w:rsidR="00667DB2" w:rsidRPr="00322ED9" w:rsidRDefault="00AE7E48" w:rsidP="00E37419">
      <w:pPr>
        <w:widowControl w:val="0"/>
        <w:autoSpaceDE w:val="0"/>
        <w:autoSpaceDN w:val="0"/>
        <w:adjustRightInd w:val="0"/>
        <w:ind w:firstLine="708"/>
        <w:jc w:val="both"/>
        <w:rPr>
          <w:rFonts w:eastAsiaTheme="minorHAnsi"/>
          <w:sz w:val="24"/>
          <w:szCs w:val="24"/>
          <w:lang w:eastAsia="en-US"/>
        </w:rPr>
      </w:pPr>
      <w:r w:rsidRPr="00322ED9">
        <w:rPr>
          <w:rFonts w:eastAsiaTheme="minorHAnsi"/>
          <w:sz w:val="24"/>
          <w:szCs w:val="24"/>
          <w:lang w:eastAsia="en-US"/>
        </w:rPr>
        <w:t xml:space="preserve">Novú </w:t>
      </w:r>
      <w:r w:rsidR="0059648C" w:rsidRPr="00322ED9">
        <w:rPr>
          <w:rFonts w:eastAsiaTheme="minorHAnsi"/>
          <w:sz w:val="24"/>
          <w:szCs w:val="24"/>
          <w:lang w:eastAsia="en-US"/>
        </w:rPr>
        <w:t>výstavbu</w:t>
      </w:r>
      <w:r w:rsidRPr="00322ED9">
        <w:rPr>
          <w:rFonts w:eastAsiaTheme="minorHAnsi"/>
          <w:sz w:val="24"/>
          <w:szCs w:val="24"/>
          <w:lang w:eastAsia="en-US"/>
        </w:rPr>
        <w:t xml:space="preserve"> objektov na </w:t>
      </w:r>
      <w:r w:rsidR="0059648C" w:rsidRPr="00322ED9">
        <w:rPr>
          <w:rFonts w:eastAsiaTheme="minorHAnsi"/>
          <w:sz w:val="24"/>
          <w:szCs w:val="24"/>
          <w:lang w:eastAsia="en-US"/>
        </w:rPr>
        <w:t>bývanie</w:t>
      </w:r>
      <w:r w:rsidRPr="00322ED9">
        <w:rPr>
          <w:rFonts w:eastAsiaTheme="minorHAnsi"/>
          <w:sz w:val="24"/>
          <w:szCs w:val="24"/>
          <w:lang w:eastAsia="en-US"/>
        </w:rPr>
        <w:t xml:space="preserve"> je vhodné situovať formou RD </w:t>
      </w:r>
      <w:r w:rsidR="0059648C" w:rsidRPr="00322ED9">
        <w:rPr>
          <w:rFonts w:eastAsiaTheme="minorHAnsi"/>
          <w:sz w:val="24"/>
          <w:szCs w:val="24"/>
          <w:lang w:eastAsia="en-US"/>
        </w:rPr>
        <w:t>predovšetkým</w:t>
      </w:r>
      <w:r w:rsidRPr="00322ED9">
        <w:rPr>
          <w:rFonts w:eastAsiaTheme="minorHAnsi"/>
          <w:sz w:val="24"/>
          <w:szCs w:val="24"/>
          <w:lang w:eastAsia="en-US"/>
        </w:rPr>
        <w:t xml:space="preserve"> do </w:t>
      </w:r>
      <w:proofErr w:type="spellStart"/>
      <w:r w:rsidRPr="00322ED9">
        <w:rPr>
          <w:rFonts w:eastAsiaTheme="minorHAnsi"/>
          <w:sz w:val="24"/>
          <w:szCs w:val="24"/>
          <w:lang w:eastAsia="en-US"/>
        </w:rPr>
        <w:t>prelúk</w:t>
      </w:r>
      <w:proofErr w:type="spellEnd"/>
      <w:r w:rsidRPr="00322ED9">
        <w:rPr>
          <w:rFonts w:eastAsiaTheme="minorHAnsi"/>
          <w:sz w:val="24"/>
          <w:szCs w:val="24"/>
          <w:lang w:eastAsia="en-US"/>
        </w:rPr>
        <w:t xml:space="preserve"> v jestvujúcej zástavbe do </w:t>
      </w:r>
      <w:proofErr w:type="spellStart"/>
      <w:r w:rsidRPr="00322ED9">
        <w:rPr>
          <w:rFonts w:eastAsiaTheme="minorHAnsi"/>
          <w:sz w:val="24"/>
          <w:szCs w:val="24"/>
          <w:lang w:eastAsia="en-US"/>
        </w:rPr>
        <w:t>založených</w:t>
      </w:r>
      <w:proofErr w:type="spellEnd"/>
      <w:r w:rsidRPr="00322ED9">
        <w:rPr>
          <w:rFonts w:eastAsiaTheme="minorHAnsi"/>
          <w:sz w:val="24"/>
          <w:szCs w:val="24"/>
          <w:lang w:eastAsia="en-US"/>
        </w:rPr>
        <w:t xml:space="preserve"> lokalít (kde je už zahájená, alebo územne pripravená </w:t>
      </w:r>
      <w:r w:rsidR="0059648C" w:rsidRPr="00322ED9">
        <w:rPr>
          <w:rFonts w:eastAsiaTheme="minorHAnsi"/>
          <w:sz w:val="24"/>
          <w:szCs w:val="24"/>
          <w:lang w:eastAsia="en-US"/>
        </w:rPr>
        <w:t>výstavba</w:t>
      </w:r>
      <w:r w:rsidRPr="00322ED9">
        <w:rPr>
          <w:rFonts w:eastAsiaTheme="minorHAnsi"/>
          <w:sz w:val="24"/>
          <w:szCs w:val="24"/>
          <w:lang w:eastAsia="en-US"/>
        </w:rPr>
        <w:t xml:space="preserve"> ) a ďalej do </w:t>
      </w:r>
      <w:r w:rsidR="0059648C" w:rsidRPr="00322ED9">
        <w:rPr>
          <w:rFonts w:eastAsiaTheme="minorHAnsi"/>
          <w:sz w:val="24"/>
          <w:szCs w:val="24"/>
          <w:lang w:eastAsia="en-US"/>
        </w:rPr>
        <w:t>nových</w:t>
      </w:r>
      <w:r w:rsidRPr="00322ED9">
        <w:rPr>
          <w:rFonts w:eastAsiaTheme="minorHAnsi"/>
          <w:sz w:val="24"/>
          <w:szCs w:val="24"/>
          <w:lang w:eastAsia="en-US"/>
        </w:rPr>
        <w:t xml:space="preserve"> </w:t>
      </w:r>
      <w:r w:rsidR="0059648C" w:rsidRPr="00322ED9">
        <w:rPr>
          <w:rFonts w:eastAsiaTheme="minorHAnsi"/>
          <w:sz w:val="24"/>
          <w:szCs w:val="24"/>
          <w:lang w:eastAsia="en-US"/>
        </w:rPr>
        <w:t>ucelených</w:t>
      </w:r>
      <w:r w:rsidRPr="00322ED9">
        <w:rPr>
          <w:rFonts w:eastAsiaTheme="minorHAnsi"/>
          <w:sz w:val="24"/>
          <w:szCs w:val="24"/>
          <w:lang w:eastAsia="en-US"/>
        </w:rPr>
        <w:t xml:space="preserve"> lokalít. Tieto lokality je potrebné doriešiť následnou dokumentáciou – urbanistickou štúdiou, ako podkladom pre územné konanie v príprave </w:t>
      </w:r>
      <w:r w:rsidR="0059648C" w:rsidRPr="00322ED9">
        <w:rPr>
          <w:rFonts w:eastAsiaTheme="minorHAnsi"/>
          <w:sz w:val="24"/>
          <w:szCs w:val="24"/>
          <w:lang w:eastAsia="en-US"/>
        </w:rPr>
        <w:t>jednotlivých</w:t>
      </w:r>
      <w:r w:rsidRPr="00322ED9">
        <w:rPr>
          <w:rFonts w:eastAsiaTheme="minorHAnsi"/>
          <w:sz w:val="24"/>
          <w:szCs w:val="24"/>
          <w:lang w:eastAsia="en-US"/>
        </w:rPr>
        <w:t xml:space="preserve"> stavieb.</w:t>
      </w:r>
    </w:p>
    <w:p w:rsidR="007E306B" w:rsidRPr="00322ED9" w:rsidRDefault="007E306B" w:rsidP="00E37419">
      <w:pPr>
        <w:widowControl w:val="0"/>
        <w:jc w:val="both"/>
        <w:rPr>
          <w:i/>
          <w:sz w:val="24"/>
          <w:szCs w:val="24"/>
        </w:rPr>
      </w:pPr>
    </w:p>
    <w:p w:rsidR="00AB0AE3" w:rsidRPr="00322ED9" w:rsidRDefault="00AB0AE3" w:rsidP="00E37419">
      <w:pPr>
        <w:widowControl w:val="0"/>
        <w:jc w:val="both"/>
        <w:rPr>
          <w:i/>
          <w:sz w:val="24"/>
          <w:szCs w:val="24"/>
        </w:rPr>
      </w:pPr>
    </w:p>
    <w:p w:rsidR="00AB0AE3" w:rsidRPr="00322ED9" w:rsidRDefault="00AB0AE3" w:rsidP="00E37419">
      <w:pPr>
        <w:widowControl w:val="0"/>
        <w:jc w:val="both"/>
        <w:rPr>
          <w:b/>
          <w:sz w:val="24"/>
          <w:szCs w:val="24"/>
        </w:rPr>
      </w:pPr>
    </w:p>
    <w:p w:rsidR="00A87FCE" w:rsidRPr="00322ED9" w:rsidRDefault="00A87FCE" w:rsidP="00E37419">
      <w:pPr>
        <w:widowControl w:val="0"/>
        <w:jc w:val="both"/>
        <w:rPr>
          <w:b/>
          <w:sz w:val="24"/>
          <w:szCs w:val="24"/>
        </w:rPr>
        <w:sectPr w:rsidR="00A87FCE" w:rsidRPr="00322ED9" w:rsidSect="001E690E">
          <w:pgSz w:w="11906" w:h="16838"/>
          <w:pgMar w:top="1440" w:right="1440" w:bottom="1656" w:left="1440" w:header="720" w:footer="720" w:gutter="0"/>
          <w:cols w:space="720"/>
        </w:sectPr>
      </w:pPr>
    </w:p>
    <w:p w:rsidR="00ED4E5C" w:rsidRPr="00322ED9" w:rsidRDefault="00CB1810" w:rsidP="00E37419">
      <w:pPr>
        <w:pStyle w:val="Nadpis2"/>
        <w:spacing w:line="240" w:lineRule="auto"/>
        <w:rPr>
          <w:rFonts w:ascii="Times New Roman" w:hAnsi="Times New Roman"/>
          <w:b/>
          <w:sz w:val="24"/>
          <w:szCs w:val="24"/>
        </w:rPr>
      </w:pPr>
      <w:bookmarkStart w:id="82" w:name="_Toc88670736"/>
      <w:bookmarkStart w:id="83" w:name="_Toc88673062"/>
      <w:bookmarkStart w:id="84" w:name="_Toc88675699"/>
      <w:bookmarkStart w:id="85" w:name="_Toc88728713"/>
      <w:bookmarkStart w:id="86" w:name="_Toc88728752"/>
      <w:bookmarkStart w:id="87" w:name="_Toc88749113"/>
      <w:bookmarkStart w:id="88" w:name="_Toc428148324"/>
      <w:r w:rsidRPr="00322ED9">
        <w:rPr>
          <w:rFonts w:ascii="Times New Roman" w:hAnsi="Times New Roman"/>
          <w:b/>
          <w:sz w:val="24"/>
          <w:szCs w:val="24"/>
        </w:rPr>
        <w:lastRenderedPageBreak/>
        <w:t>Dopravná a technická i</w:t>
      </w:r>
      <w:r w:rsidR="00ED4E5C" w:rsidRPr="00322ED9">
        <w:rPr>
          <w:rFonts w:ascii="Times New Roman" w:hAnsi="Times New Roman"/>
          <w:b/>
          <w:sz w:val="24"/>
          <w:szCs w:val="24"/>
        </w:rPr>
        <w:t>nfraštruktúra</w:t>
      </w:r>
      <w:bookmarkEnd w:id="82"/>
      <w:bookmarkEnd w:id="83"/>
      <w:bookmarkEnd w:id="84"/>
      <w:bookmarkEnd w:id="85"/>
      <w:bookmarkEnd w:id="86"/>
      <w:bookmarkEnd w:id="87"/>
      <w:bookmarkEnd w:id="88"/>
    </w:p>
    <w:p w:rsidR="00ED4E5C" w:rsidRPr="00322ED9" w:rsidRDefault="00ED4E5C" w:rsidP="00E37419">
      <w:pPr>
        <w:ind w:firstLine="708"/>
        <w:jc w:val="both"/>
        <w:rPr>
          <w:sz w:val="24"/>
          <w:szCs w:val="24"/>
        </w:rPr>
      </w:pPr>
    </w:p>
    <w:p w:rsidR="001C50AB" w:rsidRPr="00322ED9" w:rsidRDefault="00ED4E5C" w:rsidP="00E37419">
      <w:pPr>
        <w:ind w:firstLine="708"/>
        <w:jc w:val="both"/>
        <w:rPr>
          <w:sz w:val="24"/>
          <w:szCs w:val="24"/>
        </w:rPr>
      </w:pPr>
      <w:r w:rsidRPr="00322ED9">
        <w:rPr>
          <w:sz w:val="24"/>
          <w:szCs w:val="24"/>
        </w:rPr>
        <w:t>Rozvoj infraštruktúry je jedným zo základných predpokladov rozvoja každého regiónu i obce a výrazne ovplyvňuje hospodársky potenciál, spôsob života a životnú úroveň obyvateľstva.</w:t>
      </w:r>
    </w:p>
    <w:p w:rsidR="001C5251" w:rsidRPr="00322ED9" w:rsidRDefault="001C5251" w:rsidP="00E37419">
      <w:pPr>
        <w:ind w:firstLine="708"/>
        <w:jc w:val="both"/>
        <w:rPr>
          <w:sz w:val="24"/>
          <w:szCs w:val="24"/>
        </w:rPr>
      </w:pPr>
    </w:p>
    <w:p w:rsidR="001C5251" w:rsidRPr="00322ED9" w:rsidRDefault="001C5251" w:rsidP="00E37419">
      <w:pPr>
        <w:rPr>
          <w:i/>
          <w:sz w:val="24"/>
          <w:szCs w:val="24"/>
          <w:u w:val="single"/>
        </w:rPr>
      </w:pPr>
      <w:bookmarkStart w:id="89" w:name="_Toc88673063"/>
      <w:r w:rsidRPr="00322ED9">
        <w:rPr>
          <w:i/>
          <w:sz w:val="24"/>
          <w:szCs w:val="24"/>
          <w:u w:val="single"/>
        </w:rPr>
        <w:t>Dopravná infraštruktúra</w:t>
      </w:r>
      <w:bookmarkEnd w:id="89"/>
    </w:p>
    <w:p w:rsidR="001C5251" w:rsidRPr="00322ED9" w:rsidRDefault="001C5251" w:rsidP="00E37419">
      <w:pPr>
        <w:pStyle w:val="texttext"/>
        <w:numPr>
          <w:ilvl w:val="12"/>
          <w:numId w:val="0"/>
        </w:numPr>
        <w:spacing w:before="0"/>
        <w:ind w:firstLine="709"/>
        <w:rPr>
          <w:rFonts w:ascii="Times New Roman" w:hAnsi="Times New Roman"/>
          <w:sz w:val="24"/>
          <w:szCs w:val="24"/>
        </w:rPr>
      </w:pPr>
    </w:p>
    <w:p w:rsidR="001C5251" w:rsidRPr="00322ED9" w:rsidRDefault="001C5251" w:rsidP="00E37419">
      <w:pPr>
        <w:autoSpaceDE w:val="0"/>
        <w:autoSpaceDN w:val="0"/>
        <w:adjustRightInd w:val="0"/>
        <w:ind w:firstLine="709"/>
        <w:jc w:val="both"/>
        <w:rPr>
          <w:sz w:val="24"/>
          <w:szCs w:val="24"/>
        </w:rPr>
      </w:pPr>
      <w:r w:rsidRPr="00322ED9">
        <w:rPr>
          <w:sz w:val="24"/>
          <w:szCs w:val="24"/>
        </w:rPr>
        <w:t xml:space="preserve">Kvalitná dopravná infraštruktúra a dobrá dopravná dostupnosť sú základné predpoklady rozvoja obce, ktoré významne ovplyvňujú jej hospodársky potenciál, spôsob života i životnú úroveň jej obyvateľov. Veľký význam dopravy je daný jej podstatným vplyvom na efektivitu dovozu vstupov do územia a vývozu výstupov výroby z daného územia. </w:t>
      </w:r>
    </w:p>
    <w:p w:rsidR="001C5251" w:rsidRPr="00322ED9" w:rsidRDefault="001C5251" w:rsidP="00E37419">
      <w:pPr>
        <w:pStyle w:val="texttext"/>
        <w:numPr>
          <w:ilvl w:val="12"/>
          <w:numId w:val="0"/>
        </w:numPr>
        <w:spacing w:before="0"/>
        <w:ind w:firstLine="709"/>
        <w:rPr>
          <w:rFonts w:ascii="Times New Roman" w:hAnsi="Times New Roman"/>
          <w:sz w:val="24"/>
          <w:szCs w:val="24"/>
        </w:rPr>
      </w:pPr>
      <w:r w:rsidRPr="00322ED9">
        <w:rPr>
          <w:rFonts w:ascii="Times New Roman" w:hAnsi="Times New Roman"/>
          <w:sz w:val="24"/>
          <w:szCs w:val="24"/>
        </w:rPr>
        <w:t>Záujmové územie sa nachádza v blízkosti križovatiek viacerých ciest európskeho významu, čo v budúcnosti môže znamenať silný rozvojový impulz pre daný región.</w:t>
      </w:r>
    </w:p>
    <w:p w:rsidR="001C5251" w:rsidRPr="00322ED9" w:rsidRDefault="001C5251" w:rsidP="00E37419">
      <w:pPr>
        <w:ind w:firstLine="708"/>
        <w:jc w:val="both"/>
        <w:rPr>
          <w:sz w:val="24"/>
          <w:szCs w:val="24"/>
        </w:rPr>
      </w:pPr>
    </w:p>
    <w:p w:rsidR="00A61243" w:rsidRPr="00322ED9" w:rsidRDefault="00A61243" w:rsidP="00E37419">
      <w:pPr>
        <w:autoSpaceDE w:val="0"/>
        <w:autoSpaceDN w:val="0"/>
        <w:adjustRightInd w:val="0"/>
        <w:ind w:firstLine="708"/>
        <w:jc w:val="both"/>
        <w:rPr>
          <w:i/>
          <w:sz w:val="24"/>
          <w:szCs w:val="24"/>
        </w:rPr>
      </w:pPr>
      <w:r w:rsidRPr="00322ED9">
        <w:rPr>
          <w:i/>
          <w:sz w:val="24"/>
          <w:szCs w:val="24"/>
        </w:rPr>
        <w:t xml:space="preserve">V blízkosti obce </w:t>
      </w:r>
      <w:r w:rsidR="000E326C" w:rsidRPr="00322ED9">
        <w:rPr>
          <w:i/>
          <w:sz w:val="24"/>
          <w:szCs w:val="24"/>
        </w:rPr>
        <w:t>Jablonica</w:t>
      </w:r>
      <w:r w:rsidR="001816EC" w:rsidRPr="00322ED9">
        <w:rPr>
          <w:i/>
          <w:sz w:val="24"/>
          <w:szCs w:val="24"/>
        </w:rPr>
        <w:t xml:space="preserve"> prechádza významný európsky </w:t>
      </w:r>
      <w:proofErr w:type="spellStart"/>
      <w:r w:rsidR="001816EC" w:rsidRPr="00322ED9">
        <w:rPr>
          <w:i/>
          <w:sz w:val="24"/>
          <w:szCs w:val="24"/>
        </w:rPr>
        <w:t>multimodálny</w:t>
      </w:r>
      <w:proofErr w:type="spellEnd"/>
      <w:r w:rsidRPr="00322ED9">
        <w:rPr>
          <w:i/>
          <w:sz w:val="24"/>
          <w:szCs w:val="24"/>
        </w:rPr>
        <w:t xml:space="preserve"> koridor:</w:t>
      </w:r>
    </w:p>
    <w:p w:rsidR="001C5251" w:rsidRPr="00322ED9" w:rsidRDefault="001C5251" w:rsidP="00984FF3">
      <w:pPr>
        <w:numPr>
          <w:ilvl w:val="0"/>
          <w:numId w:val="36"/>
        </w:numPr>
        <w:autoSpaceDE w:val="0"/>
        <w:autoSpaceDN w:val="0"/>
        <w:adjustRightInd w:val="0"/>
        <w:jc w:val="both"/>
        <w:rPr>
          <w:bCs/>
          <w:sz w:val="24"/>
          <w:szCs w:val="24"/>
          <w:u w:val="single"/>
        </w:rPr>
      </w:pPr>
      <w:r w:rsidRPr="00322ED9">
        <w:rPr>
          <w:sz w:val="24"/>
          <w:szCs w:val="24"/>
          <w:u w:val="single"/>
        </w:rPr>
        <w:t xml:space="preserve">koridor č. IV (Berlín / </w:t>
      </w:r>
      <w:proofErr w:type="spellStart"/>
      <w:r w:rsidRPr="00322ED9">
        <w:rPr>
          <w:sz w:val="24"/>
          <w:szCs w:val="24"/>
          <w:u w:val="single"/>
        </w:rPr>
        <w:t>Norimberg-Praha-Kúty-Bratislava</w:t>
      </w:r>
      <w:r w:rsidR="00D22BEE" w:rsidRPr="00322ED9">
        <w:rPr>
          <w:sz w:val="24"/>
          <w:szCs w:val="24"/>
          <w:u w:val="single"/>
        </w:rPr>
        <w:t>-Nové</w:t>
      </w:r>
      <w:proofErr w:type="spellEnd"/>
      <w:r w:rsidR="00D22BEE" w:rsidRPr="00322ED9">
        <w:rPr>
          <w:sz w:val="24"/>
          <w:szCs w:val="24"/>
          <w:u w:val="single"/>
        </w:rPr>
        <w:t xml:space="preserve"> Zámky / </w:t>
      </w:r>
      <w:proofErr w:type="spellStart"/>
      <w:r w:rsidR="00D22BEE" w:rsidRPr="00322ED9">
        <w:rPr>
          <w:sz w:val="24"/>
          <w:szCs w:val="24"/>
          <w:u w:val="single"/>
        </w:rPr>
        <w:t>Komárno-Štúrovo-Maďarsko</w:t>
      </w:r>
      <w:proofErr w:type="spellEnd"/>
      <w:r w:rsidRPr="00322ED9">
        <w:rPr>
          <w:sz w:val="24"/>
          <w:szCs w:val="24"/>
          <w:u w:val="single"/>
        </w:rPr>
        <w:t xml:space="preserve"> lokalizovaný pre trate železničnej a kombinovanej dopravy).</w:t>
      </w:r>
    </w:p>
    <w:p w:rsidR="001C5251" w:rsidRPr="00322ED9" w:rsidRDefault="001C5251" w:rsidP="00E37419">
      <w:pPr>
        <w:autoSpaceDE w:val="0"/>
        <w:autoSpaceDN w:val="0"/>
        <w:adjustRightInd w:val="0"/>
        <w:jc w:val="both"/>
        <w:rPr>
          <w:sz w:val="24"/>
          <w:szCs w:val="24"/>
        </w:rPr>
      </w:pPr>
    </w:p>
    <w:p w:rsidR="00A61243" w:rsidRPr="00322ED9" w:rsidRDefault="00A61243" w:rsidP="00E37419">
      <w:pPr>
        <w:autoSpaceDE w:val="0"/>
        <w:autoSpaceDN w:val="0"/>
        <w:adjustRightInd w:val="0"/>
        <w:jc w:val="both"/>
        <w:rPr>
          <w:sz w:val="24"/>
          <w:szCs w:val="24"/>
        </w:rPr>
      </w:pPr>
    </w:p>
    <w:p w:rsidR="001C5251" w:rsidRPr="00322ED9" w:rsidRDefault="001816EC" w:rsidP="00E37419">
      <w:pPr>
        <w:autoSpaceDE w:val="0"/>
        <w:autoSpaceDN w:val="0"/>
        <w:adjustRightInd w:val="0"/>
        <w:ind w:firstLine="708"/>
        <w:jc w:val="both"/>
        <w:rPr>
          <w:sz w:val="24"/>
          <w:szCs w:val="24"/>
        </w:rPr>
      </w:pPr>
      <w:r w:rsidRPr="00322ED9">
        <w:rPr>
          <w:sz w:val="24"/>
          <w:szCs w:val="24"/>
        </w:rPr>
        <w:t>Tento dopravný koridor patrí</w:t>
      </w:r>
      <w:r w:rsidR="001C5251" w:rsidRPr="00322ED9">
        <w:rPr>
          <w:sz w:val="24"/>
          <w:szCs w:val="24"/>
        </w:rPr>
        <w:t xml:space="preserve"> medzi najvýznamnejšie komunikačné osi v Európe. V budúcnosti teda nevyhnutnou</w:t>
      </w:r>
      <w:r w:rsidRPr="00322ED9">
        <w:rPr>
          <w:sz w:val="24"/>
          <w:szCs w:val="24"/>
        </w:rPr>
        <w:t xml:space="preserve"> úlohou bude využiť prítomnosť tohto európskeho komunikačného</w:t>
      </w:r>
      <w:r w:rsidR="001C5251" w:rsidRPr="00322ED9">
        <w:rPr>
          <w:sz w:val="24"/>
          <w:szCs w:val="24"/>
        </w:rPr>
        <w:t xml:space="preserve"> sy</w:t>
      </w:r>
      <w:r w:rsidRPr="00322ED9">
        <w:rPr>
          <w:sz w:val="24"/>
          <w:szCs w:val="24"/>
        </w:rPr>
        <w:t>stému</w:t>
      </w:r>
      <w:r w:rsidR="001C5251" w:rsidRPr="00322ED9">
        <w:rPr>
          <w:sz w:val="24"/>
          <w:szCs w:val="24"/>
        </w:rPr>
        <w:t xml:space="preserve"> (bude potrebné zlepšiť </w:t>
      </w:r>
      <w:proofErr w:type="spellStart"/>
      <w:r w:rsidR="001C5251" w:rsidRPr="00322ED9">
        <w:rPr>
          <w:sz w:val="24"/>
          <w:szCs w:val="24"/>
        </w:rPr>
        <w:t>i</w:t>
      </w:r>
      <w:r w:rsidRPr="00322ED9">
        <w:rPr>
          <w:sz w:val="24"/>
          <w:szCs w:val="24"/>
        </w:rPr>
        <w:t>nfraštrukturálne</w:t>
      </w:r>
      <w:proofErr w:type="spellEnd"/>
      <w:r w:rsidRPr="00322ED9">
        <w:rPr>
          <w:sz w:val="24"/>
          <w:szCs w:val="24"/>
        </w:rPr>
        <w:t xml:space="preserve"> prepojenia na tento </w:t>
      </w:r>
      <w:proofErr w:type="spellStart"/>
      <w:r w:rsidRPr="00322ED9">
        <w:rPr>
          <w:sz w:val="24"/>
          <w:szCs w:val="24"/>
        </w:rPr>
        <w:t>multimodálny</w:t>
      </w:r>
      <w:proofErr w:type="spellEnd"/>
      <w:r w:rsidRPr="00322ED9">
        <w:rPr>
          <w:sz w:val="24"/>
          <w:szCs w:val="24"/>
        </w:rPr>
        <w:t xml:space="preserve"> koridor</w:t>
      </w:r>
      <w:r w:rsidR="001C5251" w:rsidRPr="00322ED9">
        <w:rPr>
          <w:sz w:val="24"/>
          <w:szCs w:val="24"/>
        </w:rPr>
        <w:t>).</w:t>
      </w:r>
    </w:p>
    <w:p w:rsidR="001C5251" w:rsidRPr="00322ED9" w:rsidRDefault="001C5251" w:rsidP="00E37419">
      <w:pPr>
        <w:ind w:firstLine="708"/>
        <w:jc w:val="both"/>
        <w:rPr>
          <w:sz w:val="24"/>
          <w:szCs w:val="24"/>
        </w:rPr>
      </w:pPr>
    </w:p>
    <w:p w:rsidR="001C5251" w:rsidRPr="00322ED9" w:rsidRDefault="001C5251" w:rsidP="00E37419">
      <w:pPr>
        <w:ind w:firstLine="708"/>
        <w:jc w:val="both"/>
        <w:rPr>
          <w:sz w:val="24"/>
          <w:szCs w:val="24"/>
        </w:rPr>
      </w:pPr>
    </w:p>
    <w:p w:rsidR="001C5251" w:rsidRPr="00322ED9" w:rsidRDefault="001C5251" w:rsidP="00E37419">
      <w:pPr>
        <w:pStyle w:val="texttext"/>
        <w:numPr>
          <w:ilvl w:val="12"/>
          <w:numId w:val="0"/>
        </w:numPr>
        <w:spacing w:before="0"/>
        <w:ind w:firstLine="709"/>
        <w:rPr>
          <w:rFonts w:ascii="Times New Roman" w:hAnsi="Times New Roman"/>
          <w:bCs/>
          <w:sz w:val="24"/>
          <w:szCs w:val="24"/>
          <w:u w:val="single"/>
        </w:rPr>
      </w:pPr>
      <w:r w:rsidRPr="00322ED9">
        <w:rPr>
          <w:rFonts w:ascii="Times New Roman" w:hAnsi="Times New Roman"/>
          <w:bCs/>
          <w:sz w:val="24"/>
          <w:szCs w:val="24"/>
          <w:u w:val="single"/>
        </w:rPr>
        <w:t>Cestná infraštruktúra</w:t>
      </w:r>
    </w:p>
    <w:p w:rsidR="001C5251" w:rsidRPr="00322ED9" w:rsidRDefault="001C5251" w:rsidP="00E37419">
      <w:pPr>
        <w:pStyle w:val="texttext"/>
        <w:numPr>
          <w:ilvl w:val="12"/>
          <w:numId w:val="0"/>
        </w:numPr>
        <w:spacing w:before="0"/>
        <w:ind w:firstLine="709"/>
        <w:rPr>
          <w:rFonts w:ascii="Times New Roman" w:hAnsi="Times New Roman"/>
          <w:bCs/>
          <w:sz w:val="24"/>
          <w:szCs w:val="24"/>
          <w:u w:val="single"/>
        </w:rPr>
      </w:pPr>
    </w:p>
    <w:p w:rsidR="001816EC" w:rsidRPr="00322ED9" w:rsidRDefault="001816EC" w:rsidP="00E37419">
      <w:pPr>
        <w:ind w:firstLine="708"/>
        <w:jc w:val="both"/>
        <w:rPr>
          <w:sz w:val="24"/>
          <w:szCs w:val="24"/>
        </w:rPr>
      </w:pPr>
      <w:r w:rsidRPr="00322ED9">
        <w:rPr>
          <w:sz w:val="24"/>
          <w:szCs w:val="24"/>
        </w:rPr>
        <w:t xml:space="preserve">Obec má relatívne dobrú dopravnú polohu aj vo vzťahu k diaľničnému systému Európy: </w:t>
      </w:r>
      <w:smartTag w:uri="urn:schemas-microsoft-com:office:smarttags" w:element="metricconverter">
        <w:smartTagPr>
          <w:attr w:name="ProductID" w:val="45 km"/>
        </w:smartTagPr>
        <w:r w:rsidRPr="00322ED9">
          <w:rPr>
            <w:sz w:val="24"/>
            <w:szCs w:val="24"/>
          </w:rPr>
          <w:t>45 km</w:t>
        </w:r>
      </w:smartTag>
      <w:r w:rsidRPr="00322ED9">
        <w:rPr>
          <w:sz w:val="24"/>
          <w:szCs w:val="24"/>
        </w:rPr>
        <w:t xml:space="preserve"> západne od obce prechádza diaľnica E65, </w:t>
      </w:r>
      <w:smartTag w:uri="urn:schemas-microsoft-com:office:smarttags" w:element="metricconverter">
        <w:smartTagPr>
          <w:attr w:name="ProductID" w:val="32 km"/>
        </w:smartTagPr>
        <w:r w:rsidRPr="00322ED9">
          <w:rPr>
            <w:sz w:val="24"/>
            <w:szCs w:val="24"/>
          </w:rPr>
          <w:t>32 km</w:t>
        </w:r>
      </w:smartTag>
      <w:r w:rsidRPr="00322ED9">
        <w:rPr>
          <w:sz w:val="24"/>
          <w:szCs w:val="24"/>
        </w:rPr>
        <w:t xml:space="preserve"> východne od obce prechádza diaľnica E75.</w:t>
      </w:r>
    </w:p>
    <w:p w:rsidR="001816EC" w:rsidRPr="00322ED9" w:rsidRDefault="001816EC" w:rsidP="00E37419">
      <w:pPr>
        <w:ind w:firstLine="708"/>
        <w:jc w:val="both"/>
        <w:rPr>
          <w:sz w:val="24"/>
          <w:szCs w:val="24"/>
        </w:rPr>
      </w:pPr>
      <w:r w:rsidRPr="00322ED9">
        <w:rPr>
          <w:sz w:val="24"/>
          <w:szCs w:val="24"/>
        </w:rPr>
        <w:t xml:space="preserve">Najvýznamnejším cestným ťahom prechádzajúcim cez riešené územie je cesta I/51, ktorá je významnou medziregionálnou komunikáciou celoslovenského významu. V hierarchii dopravných nadradených medzinárodných trás (Česká republika – Slovenská republika) východ–západ reprezentuje prepojenie druhého rádu. Prieťah riešeným územím tvorí medziľahlú polohu cestného ťahu </w:t>
      </w:r>
      <w:proofErr w:type="spellStart"/>
      <w:r w:rsidRPr="00322ED9">
        <w:rPr>
          <w:sz w:val="24"/>
          <w:szCs w:val="24"/>
        </w:rPr>
        <w:t>Hodonín-Holíč-Senica-Trnava-Nitra-Levice-Hontianske</w:t>
      </w:r>
      <w:proofErr w:type="spellEnd"/>
      <w:r w:rsidRPr="00322ED9">
        <w:rPr>
          <w:sz w:val="24"/>
          <w:szCs w:val="24"/>
        </w:rPr>
        <w:t xml:space="preserve"> Nemce. Cesta I/51 prechádza centrálnou časťou sídla.</w:t>
      </w:r>
    </w:p>
    <w:p w:rsidR="001816EC" w:rsidRPr="00322ED9" w:rsidRDefault="001816EC" w:rsidP="00E37419">
      <w:pPr>
        <w:ind w:firstLine="708"/>
        <w:jc w:val="both"/>
        <w:rPr>
          <w:sz w:val="24"/>
          <w:szCs w:val="24"/>
        </w:rPr>
      </w:pPr>
      <w:r w:rsidRPr="00322ED9">
        <w:rPr>
          <w:sz w:val="24"/>
          <w:szCs w:val="24"/>
        </w:rPr>
        <w:t xml:space="preserve">Druhým najvýznamnejším cestným ťahom riešeného územia je </w:t>
      </w:r>
      <w:r w:rsidRPr="00322ED9">
        <w:rPr>
          <w:sz w:val="24"/>
          <w:szCs w:val="24"/>
          <w:u w:val="single"/>
        </w:rPr>
        <w:t>cesta II/501 – ktorá je súčasťou regionálnej cesty druhého rádu vedenej v dopravnom koridore pod masívom Malých Karpát</w:t>
      </w:r>
      <w:r w:rsidRPr="00322ED9">
        <w:rPr>
          <w:sz w:val="24"/>
          <w:szCs w:val="24"/>
        </w:rPr>
        <w:t>. Cesta II/501 do riešeného územia vchádza zo smeru Brezová pod Bradlom a v rámci usporiadania základného komunikačného systému vytvára severnú radiálnu komunikáciu. Cesta II/501 vychádza z cesty I/51 v smere na Rohožník a Lozorno.</w:t>
      </w:r>
    </w:p>
    <w:p w:rsidR="001816EC" w:rsidRPr="00322ED9" w:rsidRDefault="001816EC" w:rsidP="00E37419">
      <w:pPr>
        <w:ind w:firstLine="708"/>
        <w:jc w:val="both"/>
        <w:rPr>
          <w:sz w:val="24"/>
          <w:szCs w:val="24"/>
        </w:rPr>
      </w:pPr>
      <w:r w:rsidRPr="00322ED9">
        <w:rPr>
          <w:sz w:val="24"/>
          <w:szCs w:val="24"/>
        </w:rPr>
        <w:t xml:space="preserve">Cez obec Jablonica prechádza aj </w:t>
      </w:r>
      <w:r w:rsidRPr="00322ED9">
        <w:rPr>
          <w:sz w:val="24"/>
          <w:szCs w:val="24"/>
          <w:u w:val="single"/>
        </w:rPr>
        <w:t xml:space="preserve">cesta III/05118 v smerovaní </w:t>
      </w:r>
      <w:proofErr w:type="spellStart"/>
      <w:r w:rsidRPr="00322ED9">
        <w:rPr>
          <w:sz w:val="24"/>
          <w:szCs w:val="24"/>
          <w:u w:val="single"/>
        </w:rPr>
        <w:t>Prietrž-Osuské</w:t>
      </w:r>
      <w:proofErr w:type="spellEnd"/>
      <w:r w:rsidRPr="00322ED9">
        <w:rPr>
          <w:sz w:val="24"/>
          <w:szCs w:val="24"/>
          <w:u w:val="single"/>
        </w:rPr>
        <w:t xml:space="preserve"> – táto cesta z pohľadu dopravnej dôležitosti nepresahuje miestny a regionálny význam.</w:t>
      </w:r>
    </w:p>
    <w:p w:rsidR="00DB5AA3" w:rsidRPr="00322ED9" w:rsidRDefault="00DB5AA3" w:rsidP="00E37419">
      <w:pPr>
        <w:autoSpaceDE w:val="0"/>
        <w:autoSpaceDN w:val="0"/>
        <w:adjustRightInd w:val="0"/>
        <w:ind w:firstLine="708"/>
        <w:jc w:val="both"/>
        <w:rPr>
          <w:sz w:val="24"/>
          <w:szCs w:val="24"/>
        </w:rPr>
      </w:pPr>
    </w:p>
    <w:p w:rsidR="001C5251" w:rsidRPr="00322ED9" w:rsidRDefault="001C5251" w:rsidP="00E37419">
      <w:pPr>
        <w:autoSpaceDE w:val="0"/>
        <w:autoSpaceDN w:val="0"/>
        <w:adjustRightInd w:val="0"/>
        <w:ind w:firstLine="708"/>
        <w:jc w:val="both"/>
        <w:rPr>
          <w:sz w:val="24"/>
          <w:szCs w:val="24"/>
        </w:rPr>
      </w:pPr>
      <w:r w:rsidRPr="00322ED9">
        <w:rPr>
          <w:sz w:val="24"/>
          <w:szCs w:val="24"/>
        </w:rPr>
        <w:t xml:space="preserve">Miestne komunikácie majú bezprašnú povrchovú úpravu (všetky miestne komunikácie majú spevnený povrch) a rôzne šírkové a smerové usporiadanie. </w:t>
      </w:r>
      <w:r w:rsidR="00F04890" w:rsidRPr="00322ED9">
        <w:rPr>
          <w:rFonts w:eastAsiaTheme="minorHAnsi"/>
          <w:sz w:val="24"/>
          <w:szCs w:val="24"/>
          <w:lang w:eastAsia="en-US"/>
        </w:rPr>
        <w:t xml:space="preserve">Spravidla </w:t>
      </w:r>
      <w:r w:rsidR="00F04890" w:rsidRPr="00322ED9">
        <w:rPr>
          <w:rFonts w:eastAsiaTheme="minorHAnsi"/>
          <w:sz w:val="24"/>
          <w:szCs w:val="24"/>
          <w:lang w:eastAsia="en-US"/>
        </w:rPr>
        <w:lastRenderedPageBreak/>
        <w:t xml:space="preserve">medzi komunikáciou a oplotením rodinných domov sú zelené pásy a vo </w:t>
      </w:r>
      <w:r w:rsidR="0059648C" w:rsidRPr="00322ED9">
        <w:rPr>
          <w:rFonts w:eastAsiaTheme="minorHAnsi"/>
          <w:sz w:val="24"/>
          <w:szCs w:val="24"/>
          <w:lang w:eastAsia="en-US"/>
        </w:rPr>
        <w:t>väčšej</w:t>
      </w:r>
      <w:r w:rsidR="00F04890" w:rsidRPr="00322ED9">
        <w:rPr>
          <w:rFonts w:eastAsiaTheme="minorHAnsi"/>
          <w:sz w:val="24"/>
          <w:szCs w:val="24"/>
          <w:lang w:eastAsia="en-US"/>
        </w:rPr>
        <w:t xml:space="preserve"> časti aj spevnené plochy formou chodníkov. </w:t>
      </w:r>
    </w:p>
    <w:p w:rsidR="001816EC" w:rsidRPr="00322ED9" w:rsidRDefault="001C5251" w:rsidP="00E37419">
      <w:pPr>
        <w:ind w:firstLine="708"/>
        <w:jc w:val="both"/>
        <w:rPr>
          <w:rFonts w:eastAsiaTheme="minorHAnsi"/>
          <w:i/>
          <w:sz w:val="24"/>
          <w:szCs w:val="24"/>
          <w:lang w:eastAsia="en-US"/>
        </w:rPr>
      </w:pPr>
      <w:r w:rsidRPr="00322ED9">
        <w:rPr>
          <w:i/>
          <w:sz w:val="24"/>
          <w:szCs w:val="24"/>
        </w:rPr>
        <w:t xml:space="preserve">V strednodobom horizonte je potrebná rozsiahla rekonštrukcia miestnych komunikácií a chodníkov vzhľadom na bezpečnosť a plynulosť dopravy. </w:t>
      </w:r>
      <w:r w:rsidR="001816EC" w:rsidRPr="00322ED9">
        <w:rPr>
          <w:i/>
          <w:sz w:val="24"/>
          <w:szCs w:val="24"/>
        </w:rPr>
        <w:t>V strednodobom horizonte je potrebné aj realizovať výstavbu obchvatu obce na št. ceste I/51.</w:t>
      </w:r>
    </w:p>
    <w:p w:rsidR="001816EC" w:rsidRPr="00322ED9" w:rsidRDefault="001816EC" w:rsidP="00E37419">
      <w:pPr>
        <w:ind w:firstLine="708"/>
        <w:jc w:val="both"/>
        <w:rPr>
          <w:i/>
          <w:sz w:val="24"/>
          <w:szCs w:val="24"/>
        </w:rPr>
      </w:pPr>
    </w:p>
    <w:p w:rsidR="004212C8" w:rsidRPr="00322ED9" w:rsidRDefault="004212C8" w:rsidP="00E37419">
      <w:pPr>
        <w:jc w:val="both"/>
        <w:rPr>
          <w:i/>
          <w:sz w:val="24"/>
          <w:szCs w:val="24"/>
        </w:rPr>
      </w:pPr>
    </w:p>
    <w:p w:rsidR="001C5251" w:rsidRPr="00322ED9" w:rsidRDefault="001C5251" w:rsidP="00E37419">
      <w:pPr>
        <w:ind w:firstLine="708"/>
        <w:jc w:val="both"/>
        <w:rPr>
          <w:sz w:val="24"/>
          <w:szCs w:val="24"/>
          <w:u w:val="single"/>
        </w:rPr>
      </w:pPr>
      <w:r w:rsidRPr="00322ED9">
        <w:rPr>
          <w:sz w:val="24"/>
          <w:szCs w:val="24"/>
          <w:u w:val="single"/>
        </w:rPr>
        <w:t>Železničná doprava</w:t>
      </w:r>
    </w:p>
    <w:p w:rsidR="00BD0644" w:rsidRPr="00322ED9" w:rsidRDefault="00BD0644" w:rsidP="00E37419">
      <w:pPr>
        <w:pStyle w:val="Zoznamsodrkami"/>
        <w:rPr>
          <w:i w:val="0"/>
        </w:rPr>
      </w:pPr>
      <w:r w:rsidRPr="00322ED9">
        <w:rPr>
          <w:i w:val="0"/>
        </w:rPr>
        <w:tab/>
      </w:r>
    </w:p>
    <w:p w:rsidR="004F55C8" w:rsidRPr="00322ED9" w:rsidRDefault="004F55C8" w:rsidP="00E37419">
      <w:pPr>
        <w:pStyle w:val="Zoznamsodrkami"/>
        <w:rPr>
          <w:i w:val="0"/>
        </w:rPr>
      </w:pPr>
      <w:r w:rsidRPr="00322ED9">
        <w:rPr>
          <w:i w:val="0"/>
        </w:rPr>
        <w:t xml:space="preserve">Obec Jablonica je priamo napojená na európsky železničný systém. </w:t>
      </w:r>
      <w:r w:rsidR="0059648C" w:rsidRPr="00322ED9">
        <w:rPr>
          <w:i w:val="0"/>
        </w:rPr>
        <w:t>Systém</w:t>
      </w:r>
      <w:r w:rsidRPr="00322ED9">
        <w:rPr>
          <w:i w:val="0"/>
        </w:rPr>
        <w:t xml:space="preserve"> železničnej dopravy tvoria dve trate ŽSR vytvárajúce významnejší železničný uzol:</w:t>
      </w:r>
    </w:p>
    <w:p w:rsidR="004F55C8" w:rsidRPr="00322ED9" w:rsidRDefault="004F55C8" w:rsidP="00984FF3">
      <w:pPr>
        <w:pStyle w:val="Zoznamsodrkami"/>
        <w:numPr>
          <w:ilvl w:val="0"/>
          <w:numId w:val="41"/>
        </w:numPr>
        <w:tabs>
          <w:tab w:val="clear" w:pos="709"/>
        </w:tabs>
        <w:overflowPunct/>
        <w:autoSpaceDE/>
        <w:autoSpaceDN/>
        <w:adjustRightInd/>
        <w:textAlignment w:val="auto"/>
        <w:rPr>
          <w:i w:val="0"/>
        </w:rPr>
      </w:pPr>
      <w:r w:rsidRPr="00322ED9">
        <w:rPr>
          <w:i w:val="0"/>
        </w:rPr>
        <w:t xml:space="preserve">železničná trať č. 116 – </w:t>
      </w:r>
      <w:proofErr w:type="spellStart"/>
      <w:r w:rsidRPr="00322ED9">
        <w:rPr>
          <w:i w:val="0"/>
        </w:rPr>
        <w:t>Trnava-Kúty</w:t>
      </w:r>
      <w:proofErr w:type="spellEnd"/>
      <w:r w:rsidRPr="00322ED9">
        <w:rPr>
          <w:i w:val="0"/>
        </w:rPr>
        <w:t xml:space="preserve"> – v rámci kategorizácie železničných tratí je nadradená jednokoľajná a elektrifikovaná, v rámci medzinárodnej Európskej dohody ADC a AGTC je súčasťou tranzitného medzinárodného koridoru,</w:t>
      </w:r>
    </w:p>
    <w:p w:rsidR="004F55C8" w:rsidRPr="00322ED9" w:rsidRDefault="004F55C8" w:rsidP="00984FF3">
      <w:pPr>
        <w:pStyle w:val="Zoznamsodrkami"/>
        <w:numPr>
          <w:ilvl w:val="0"/>
          <w:numId w:val="41"/>
        </w:numPr>
        <w:tabs>
          <w:tab w:val="clear" w:pos="709"/>
        </w:tabs>
        <w:overflowPunct/>
        <w:autoSpaceDE/>
        <w:autoSpaceDN/>
        <w:adjustRightInd/>
        <w:textAlignment w:val="auto"/>
        <w:rPr>
          <w:i w:val="0"/>
        </w:rPr>
      </w:pPr>
      <w:r w:rsidRPr="00322ED9">
        <w:rPr>
          <w:i w:val="0"/>
        </w:rPr>
        <w:t xml:space="preserve">železničná trať č. 117 – </w:t>
      </w:r>
      <w:proofErr w:type="spellStart"/>
      <w:r w:rsidRPr="00322ED9">
        <w:rPr>
          <w:i w:val="0"/>
        </w:rPr>
        <w:t>Jablonica-Brezová</w:t>
      </w:r>
      <w:proofErr w:type="spellEnd"/>
      <w:r w:rsidRPr="00322ED9">
        <w:rPr>
          <w:i w:val="0"/>
        </w:rPr>
        <w:t xml:space="preserve"> pod Bradlom – reprezentuje regionálne dopravné vzťahy v riešenom priestore (avšak od roku 2003 na nej bola pozastavená </w:t>
      </w:r>
      <w:r w:rsidR="0059648C" w:rsidRPr="00322ED9">
        <w:rPr>
          <w:i w:val="0"/>
        </w:rPr>
        <w:t xml:space="preserve">pravidelná </w:t>
      </w:r>
      <w:r w:rsidRPr="00322ED9">
        <w:rPr>
          <w:i w:val="0"/>
        </w:rPr>
        <w:t>osobná doprava).</w:t>
      </w:r>
    </w:p>
    <w:p w:rsidR="00995671" w:rsidRPr="00322ED9" w:rsidRDefault="00995671" w:rsidP="00E37419">
      <w:pPr>
        <w:jc w:val="both"/>
        <w:rPr>
          <w:sz w:val="24"/>
          <w:szCs w:val="24"/>
        </w:rPr>
      </w:pPr>
    </w:p>
    <w:p w:rsidR="001C5251" w:rsidRPr="00322ED9" w:rsidRDefault="001C5251" w:rsidP="00E37419">
      <w:pPr>
        <w:ind w:firstLine="708"/>
        <w:jc w:val="both"/>
        <w:rPr>
          <w:iCs/>
          <w:sz w:val="24"/>
          <w:szCs w:val="24"/>
          <w:u w:val="single"/>
        </w:rPr>
      </w:pPr>
      <w:r w:rsidRPr="00322ED9">
        <w:rPr>
          <w:iCs/>
          <w:sz w:val="24"/>
          <w:szCs w:val="24"/>
          <w:u w:val="single"/>
        </w:rPr>
        <w:t>Hromadná doprava</w:t>
      </w:r>
    </w:p>
    <w:p w:rsidR="004F55C8" w:rsidRPr="00322ED9" w:rsidRDefault="004F55C8" w:rsidP="00E37419">
      <w:pPr>
        <w:pStyle w:val="Zoznamsodrkami"/>
      </w:pPr>
      <w:r w:rsidRPr="00322ED9">
        <w:tab/>
      </w:r>
    </w:p>
    <w:p w:rsidR="004F55C8" w:rsidRPr="00322ED9" w:rsidRDefault="004F55C8" w:rsidP="00E37419">
      <w:pPr>
        <w:pStyle w:val="Zoznamsodrkami"/>
      </w:pPr>
      <w:r w:rsidRPr="00322ED9">
        <w:t xml:space="preserve">Základný systém hromadnej dopravy vymedzeného územia predstavuje autobusová a železničná doprava. Úroveň regionálnych väzieb je zabezpečená </w:t>
      </w:r>
      <w:r w:rsidR="0059648C" w:rsidRPr="00322ED9">
        <w:t>prímestskou</w:t>
      </w:r>
      <w:r w:rsidRPr="00322ED9">
        <w:t xml:space="preserve"> autobusovou a železničnou dopravou. Táto sa nadväzuje na sieť lokálnych a celoštátnych spojení. </w:t>
      </w:r>
    </w:p>
    <w:p w:rsidR="004F55C8" w:rsidRPr="00322ED9" w:rsidRDefault="004F55C8" w:rsidP="00E37419">
      <w:pPr>
        <w:pStyle w:val="texttext"/>
        <w:numPr>
          <w:ilvl w:val="12"/>
          <w:numId w:val="0"/>
        </w:numPr>
        <w:spacing w:before="0"/>
        <w:ind w:firstLine="720"/>
        <w:rPr>
          <w:rFonts w:ascii="Times New Roman" w:hAnsi="Times New Roman"/>
          <w:sz w:val="24"/>
          <w:szCs w:val="24"/>
        </w:rPr>
      </w:pPr>
      <w:r w:rsidRPr="00322ED9">
        <w:rPr>
          <w:rFonts w:ascii="Times New Roman" w:hAnsi="Times New Roman"/>
          <w:sz w:val="24"/>
          <w:szCs w:val="24"/>
        </w:rPr>
        <w:t>Integrovaný regionálny systém hromadnej dopravy zabezpečuje organizáciu a prepojenie hlavných zložiek hromadnej cestnej dopravy v hlavných smeroch pohybu cestujúcich, ktorými pre riešené územie sú:</w:t>
      </w:r>
    </w:p>
    <w:p w:rsidR="004F55C8" w:rsidRPr="00322ED9" w:rsidRDefault="004F55C8" w:rsidP="00984FF3">
      <w:pPr>
        <w:pStyle w:val="Zoznamsodrkami"/>
        <w:numPr>
          <w:ilvl w:val="1"/>
          <w:numId w:val="37"/>
        </w:numPr>
        <w:tabs>
          <w:tab w:val="clear" w:pos="709"/>
        </w:tabs>
        <w:overflowPunct/>
        <w:autoSpaceDE/>
        <w:autoSpaceDN/>
        <w:adjustRightInd/>
        <w:textAlignment w:val="auto"/>
      </w:pPr>
      <w:r w:rsidRPr="00322ED9">
        <w:t>cesty do obvodného/okresného centra Senica (</w:t>
      </w:r>
      <w:smartTag w:uri="urn:schemas-microsoft-com:office:smarttags" w:element="metricconverter">
        <w:smartTagPr>
          <w:attr w:name="ProductID" w:val="11 km"/>
        </w:smartTagPr>
        <w:r w:rsidRPr="00322ED9">
          <w:t>11 km</w:t>
        </w:r>
      </w:smartTag>
      <w:r w:rsidRPr="00322ED9">
        <w:t>),</w:t>
      </w:r>
    </w:p>
    <w:p w:rsidR="004F55C8" w:rsidRPr="00322ED9" w:rsidRDefault="004F55C8" w:rsidP="00984FF3">
      <w:pPr>
        <w:pStyle w:val="Zoznamsodrkami"/>
        <w:numPr>
          <w:ilvl w:val="1"/>
          <w:numId w:val="37"/>
        </w:numPr>
        <w:tabs>
          <w:tab w:val="clear" w:pos="709"/>
        </w:tabs>
        <w:overflowPunct/>
        <w:autoSpaceDE/>
        <w:autoSpaceDN/>
        <w:adjustRightInd/>
        <w:textAlignment w:val="auto"/>
      </w:pPr>
      <w:r w:rsidRPr="00322ED9">
        <w:t>cesty do krajského centra Trnava (</w:t>
      </w:r>
      <w:smartTag w:uri="urn:schemas-microsoft-com:office:smarttags" w:element="metricconverter">
        <w:smartTagPr>
          <w:attr w:name="ProductID" w:val="32 km"/>
        </w:smartTagPr>
        <w:r w:rsidRPr="00322ED9">
          <w:t>32 km</w:t>
        </w:r>
      </w:smartTag>
      <w:r w:rsidRPr="00322ED9">
        <w:t>),</w:t>
      </w:r>
    </w:p>
    <w:p w:rsidR="004F55C8" w:rsidRPr="00322ED9" w:rsidRDefault="004F55C8" w:rsidP="00984FF3">
      <w:pPr>
        <w:pStyle w:val="Zoznamsodrkami"/>
        <w:numPr>
          <w:ilvl w:val="1"/>
          <w:numId w:val="37"/>
        </w:numPr>
        <w:tabs>
          <w:tab w:val="clear" w:pos="709"/>
        </w:tabs>
        <w:overflowPunct/>
        <w:autoSpaceDE/>
        <w:autoSpaceDN/>
        <w:adjustRightInd/>
        <w:textAlignment w:val="auto"/>
      </w:pPr>
      <w:r w:rsidRPr="00322ED9">
        <w:t>cesty do regionálneho centra Brezová pod Bradlom (</w:t>
      </w:r>
      <w:smartTag w:uri="urn:schemas-microsoft-com:office:smarttags" w:element="metricconverter">
        <w:smartTagPr>
          <w:attr w:name="ProductID" w:val="12 km"/>
        </w:smartTagPr>
        <w:r w:rsidRPr="00322ED9">
          <w:t>12 km</w:t>
        </w:r>
      </w:smartTag>
      <w:r w:rsidRPr="00322ED9">
        <w:t>),</w:t>
      </w:r>
    </w:p>
    <w:p w:rsidR="004F55C8" w:rsidRPr="00322ED9" w:rsidRDefault="004F55C8" w:rsidP="00984FF3">
      <w:pPr>
        <w:pStyle w:val="Zoznamsodrkami"/>
        <w:numPr>
          <w:ilvl w:val="1"/>
          <w:numId w:val="37"/>
        </w:numPr>
        <w:tabs>
          <w:tab w:val="clear" w:pos="709"/>
        </w:tabs>
        <w:overflowPunct/>
        <w:autoSpaceDE/>
        <w:autoSpaceDN/>
        <w:adjustRightInd/>
        <w:textAlignment w:val="auto"/>
      </w:pPr>
      <w:r w:rsidRPr="00322ED9">
        <w:t>cesty do ďalších regionálnych centier Malacky (</w:t>
      </w:r>
      <w:smartTag w:uri="urn:schemas-microsoft-com:office:smarttags" w:element="metricconverter">
        <w:smartTagPr>
          <w:attr w:name="ProductID" w:val="47 km"/>
        </w:smartTagPr>
        <w:r w:rsidRPr="00322ED9">
          <w:t>47 km</w:t>
        </w:r>
      </w:smartTag>
      <w:r w:rsidRPr="00322ED9">
        <w:t>) a Holíč (</w:t>
      </w:r>
      <w:smartTag w:uri="urn:schemas-microsoft-com:office:smarttags" w:element="metricconverter">
        <w:smartTagPr>
          <w:attr w:name="ProductID" w:val="35 km"/>
        </w:smartTagPr>
        <w:r w:rsidRPr="00322ED9">
          <w:t>35 km</w:t>
        </w:r>
      </w:smartTag>
      <w:r w:rsidRPr="00322ED9">
        <w:t>),</w:t>
      </w:r>
    </w:p>
    <w:p w:rsidR="004F55C8" w:rsidRPr="00322ED9" w:rsidRDefault="004F55C8" w:rsidP="00984FF3">
      <w:pPr>
        <w:pStyle w:val="Zoznamsodrkami"/>
        <w:numPr>
          <w:ilvl w:val="1"/>
          <w:numId w:val="37"/>
        </w:numPr>
        <w:tabs>
          <w:tab w:val="clear" w:pos="709"/>
        </w:tabs>
        <w:overflowPunct/>
        <w:autoSpaceDE/>
        <w:autoSpaceDN/>
        <w:adjustRightInd/>
        <w:textAlignment w:val="auto"/>
      </w:pPr>
      <w:r w:rsidRPr="00322ED9">
        <w:t>cesty do hlavného mesta Bratislava (</w:t>
      </w:r>
      <w:smartTag w:uri="urn:schemas-microsoft-com:office:smarttags" w:element="metricconverter">
        <w:smartTagPr>
          <w:attr w:name="ProductID" w:val="75 km"/>
        </w:smartTagPr>
        <w:r w:rsidRPr="00322ED9">
          <w:t>75 km</w:t>
        </w:r>
      </w:smartTag>
      <w:r w:rsidRPr="00322ED9">
        <w:t>),</w:t>
      </w:r>
    </w:p>
    <w:p w:rsidR="004F55C8" w:rsidRPr="00322ED9" w:rsidRDefault="004F55C8" w:rsidP="00984FF3">
      <w:pPr>
        <w:pStyle w:val="Zoznamsodrkami"/>
        <w:numPr>
          <w:ilvl w:val="1"/>
          <w:numId w:val="37"/>
        </w:numPr>
        <w:tabs>
          <w:tab w:val="clear" w:pos="709"/>
        </w:tabs>
        <w:overflowPunct/>
        <w:autoSpaceDE/>
        <w:autoSpaceDN/>
        <w:adjustRightInd/>
        <w:textAlignment w:val="auto"/>
      </w:pPr>
      <w:r w:rsidRPr="00322ED9">
        <w:t> cesty do významnej českej metropoly Brno (</w:t>
      </w:r>
      <w:smartTag w:uri="urn:schemas-microsoft-com:office:smarttags" w:element="metricconverter">
        <w:smartTagPr>
          <w:attr w:name="ProductID" w:val="102 km"/>
        </w:smartTagPr>
        <w:r w:rsidRPr="00322ED9">
          <w:t>102 km</w:t>
        </w:r>
      </w:smartTag>
      <w:r w:rsidRPr="00322ED9">
        <w:t>).</w:t>
      </w:r>
    </w:p>
    <w:p w:rsidR="00C31BF7" w:rsidRPr="00322ED9" w:rsidRDefault="00C31BF7" w:rsidP="00E37419">
      <w:pPr>
        <w:pStyle w:val="Zoznamsodrkami"/>
      </w:pPr>
    </w:p>
    <w:p w:rsidR="001C5251" w:rsidRPr="00322ED9" w:rsidRDefault="001C5251" w:rsidP="00E37419">
      <w:pPr>
        <w:pStyle w:val="Zoznamsodrkami"/>
        <w:rPr>
          <w:i w:val="0"/>
        </w:rPr>
      </w:pPr>
    </w:p>
    <w:p w:rsidR="001C5251" w:rsidRPr="00322ED9" w:rsidRDefault="001C5251" w:rsidP="00E37419">
      <w:pPr>
        <w:ind w:firstLine="709"/>
        <w:jc w:val="both"/>
        <w:rPr>
          <w:sz w:val="24"/>
          <w:szCs w:val="24"/>
          <w:u w:val="single"/>
        </w:rPr>
      </w:pPr>
      <w:r w:rsidRPr="00322ED9">
        <w:rPr>
          <w:sz w:val="24"/>
          <w:szCs w:val="24"/>
          <w:u w:val="single"/>
        </w:rPr>
        <w:t>Ostatné druhy dopravy</w:t>
      </w:r>
    </w:p>
    <w:p w:rsidR="004F55C8" w:rsidRPr="00322ED9" w:rsidRDefault="004F55C8" w:rsidP="00E37419">
      <w:pPr>
        <w:pStyle w:val="BodyText24"/>
        <w:autoSpaceDE w:val="0"/>
        <w:autoSpaceDN w:val="0"/>
        <w:adjustRightInd w:val="0"/>
        <w:spacing w:after="0"/>
        <w:rPr>
          <w:rFonts w:ascii="Times New Roman" w:hAnsi="Times New Roman"/>
          <w:i/>
          <w:szCs w:val="24"/>
        </w:rPr>
      </w:pPr>
    </w:p>
    <w:p w:rsidR="004F55C8" w:rsidRPr="00322ED9" w:rsidRDefault="004F55C8" w:rsidP="00E37419">
      <w:pPr>
        <w:ind w:firstLine="567"/>
        <w:jc w:val="both"/>
        <w:rPr>
          <w:sz w:val="24"/>
          <w:szCs w:val="24"/>
        </w:rPr>
      </w:pPr>
      <w:r w:rsidRPr="00322ED9">
        <w:rPr>
          <w:sz w:val="24"/>
          <w:szCs w:val="24"/>
        </w:rPr>
        <w:t xml:space="preserve">Nemotorová a pešia doprava reprezentujú v sídle Jablonica najväčší podiel v rámci dopravnej </w:t>
      </w:r>
      <w:proofErr w:type="spellStart"/>
      <w:r w:rsidRPr="00322ED9">
        <w:rPr>
          <w:sz w:val="24"/>
          <w:szCs w:val="24"/>
        </w:rPr>
        <w:t>vnútrosídelnej</w:t>
      </w:r>
      <w:proofErr w:type="spellEnd"/>
      <w:r w:rsidRPr="00322ED9">
        <w:rPr>
          <w:sz w:val="24"/>
          <w:szCs w:val="24"/>
        </w:rPr>
        <w:t xml:space="preserve"> práce. Zdrojové miesta pešej dopravy korešpondujú najmä s priestormi súvisiacimi s uzlovými miestami hromadnej dopravy, ako i so zariadeniami vyššej občianskej vybavenosti, kde je predpoklad väčšej koncentrácie osôb.</w:t>
      </w:r>
    </w:p>
    <w:p w:rsidR="004F55C8" w:rsidRPr="00322ED9" w:rsidRDefault="004F55C8" w:rsidP="00E37419">
      <w:pPr>
        <w:ind w:firstLine="567"/>
        <w:jc w:val="both"/>
        <w:rPr>
          <w:sz w:val="24"/>
          <w:szCs w:val="24"/>
        </w:rPr>
      </w:pPr>
      <w:r w:rsidRPr="00322ED9">
        <w:rPr>
          <w:sz w:val="24"/>
          <w:szCs w:val="24"/>
        </w:rPr>
        <w:t xml:space="preserve">Konfigurácia terénu, rozmiestnenie funkcií bývania, vybavenosti, práce a rekreácie v sídle dávajú predpoklady k významnejšiemu postaveniu bicyklovej dopravy ako jedného zo základných </w:t>
      </w:r>
      <w:proofErr w:type="spellStart"/>
      <w:r w:rsidRPr="00322ED9">
        <w:rPr>
          <w:sz w:val="24"/>
          <w:szCs w:val="24"/>
        </w:rPr>
        <w:t>vnútrosídelných</w:t>
      </w:r>
      <w:proofErr w:type="spellEnd"/>
      <w:r w:rsidRPr="00322ED9">
        <w:rPr>
          <w:sz w:val="24"/>
          <w:szCs w:val="24"/>
        </w:rPr>
        <w:t xml:space="preserve"> dopravných systémov a ekologicky najefektívnejšieho druhu dopravy. Smerovanie lokálnych cyklistických trás je orientované na vzťahy na centrálnu časť obce. Intenzita cyklistickej dopravy je najväčšia v profiloch ciest I/51 a II/501.</w:t>
      </w:r>
    </w:p>
    <w:p w:rsidR="004F55C8" w:rsidRPr="00322ED9" w:rsidRDefault="004F55C8" w:rsidP="00E37419">
      <w:pPr>
        <w:ind w:firstLine="567"/>
        <w:jc w:val="both"/>
        <w:rPr>
          <w:sz w:val="24"/>
          <w:szCs w:val="24"/>
        </w:rPr>
      </w:pPr>
      <w:r w:rsidRPr="00322ED9">
        <w:rPr>
          <w:sz w:val="24"/>
          <w:szCs w:val="24"/>
        </w:rPr>
        <w:t>V rámci regionálnych dopravných vzťahov trasy bicyklovej dopravy sú identifikované v súbehu s cestami druhých a tretích tried, ktoré sa v územnom pláne navrhujú orientovať na nasledovné cieľové lokality:</w:t>
      </w:r>
    </w:p>
    <w:p w:rsidR="004F55C8" w:rsidRPr="00322ED9" w:rsidRDefault="004F55C8" w:rsidP="00984FF3">
      <w:pPr>
        <w:numPr>
          <w:ilvl w:val="0"/>
          <w:numId w:val="42"/>
        </w:numPr>
        <w:jc w:val="both"/>
        <w:rPr>
          <w:sz w:val="24"/>
          <w:szCs w:val="24"/>
        </w:rPr>
      </w:pPr>
      <w:r w:rsidRPr="00322ED9">
        <w:rPr>
          <w:sz w:val="24"/>
          <w:szCs w:val="24"/>
        </w:rPr>
        <w:t xml:space="preserve">vzťahy k rekreačným cieľom vo väzbe na vodnú nádrž </w:t>
      </w:r>
      <w:proofErr w:type="spellStart"/>
      <w:r w:rsidRPr="00322ED9">
        <w:rPr>
          <w:sz w:val="24"/>
          <w:szCs w:val="24"/>
        </w:rPr>
        <w:t>Kunov</w:t>
      </w:r>
      <w:proofErr w:type="spellEnd"/>
      <w:r w:rsidRPr="00322ED9">
        <w:rPr>
          <w:sz w:val="24"/>
          <w:szCs w:val="24"/>
        </w:rPr>
        <w:t>,</w:t>
      </w:r>
    </w:p>
    <w:p w:rsidR="004F55C8" w:rsidRPr="00322ED9" w:rsidRDefault="004F55C8" w:rsidP="00984FF3">
      <w:pPr>
        <w:numPr>
          <w:ilvl w:val="0"/>
          <w:numId w:val="42"/>
        </w:numPr>
        <w:jc w:val="both"/>
        <w:rPr>
          <w:sz w:val="24"/>
          <w:szCs w:val="24"/>
        </w:rPr>
      </w:pPr>
      <w:r w:rsidRPr="00322ED9">
        <w:rPr>
          <w:sz w:val="24"/>
          <w:szCs w:val="24"/>
        </w:rPr>
        <w:lastRenderedPageBreak/>
        <w:t>vzťahy k rekreačným cieľom CHKO Malé Karpaty, Brezová pod Bradlom,</w:t>
      </w:r>
    </w:p>
    <w:p w:rsidR="004F55C8" w:rsidRPr="00322ED9" w:rsidRDefault="004F55C8" w:rsidP="00984FF3">
      <w:pPr>
        <w:numPr>
          <w:ilvl w:val="0"/>
          <w:numId w:val="42"/>
        </w:numPr>
        <w:jc w:val="both"/>
        <w:rPr>
          <w:sz w:val="24"/>
          <w:szCs w:val="24"/>
        </w:rPr>
      </w:pPr>
      <w:r w:rsidRPr="00322ED9">
        <w:rPr>
          <w:sz w:val="24"/>
          <w:szCs w:val="24"/>
        </w:rPr>
        <w:t>vzťahy k rekreačným cieľom Myjavskej pahorkatiny,</w:t>
      </w:r>
    </w:p>
    <w:p w:rsidR="004F55C8" w:rsidRPr="00322ED9" w:rsidRDefault="004F55C8" w:rsidP="00984FF3">
      <w:pPr>
        <w:numPr>
          <w:ilvl w:val="0"/>
          <w:numId w:val="42"/>
        </w:numPr>
        <w:jc w:val="both"/>
        <w:rPr>
          <w:sz w:val="24"/>
          <w:szCs w:val="24"/>
        </w:rPr>
      </w:pPr>
      <w:r w:rsidRPr="00322ED9">
        <w:rPr>
          <w:sz w:val="24"/>
          <w:szCs w:val="24"/>
        </w:rPr>
        <w:t>vzťahy na administratívne a </w:t>
      </w:r>
      <w:r w:rsidR="0059648C" w:rsidRPr="00322ED9">
        <w:rPr>
          <w:sz w:val="24"/>
          <w:szCs w:val="24"/>
        </w:rPr>
        <w:t>socioekonomické</w:t>
      </w:r>
      <w:r w:rsidRPr="00322ED9">
        <w:rPr>
          <w:sz w:val="24"/>
          <w:szCs w:val="24"/>
        </w:rPr>
        <w:t xml:space="preserve"> centrá,</w:t>
      </w:r>
    </w:p>
    <w:p w:rsidR="004F55C8" w:rsidRPr="00322ED9" w:rsidRDefault="004F55C8" w:rsidP="00984FF3">
      <w:pPr>
        <w:numPr>
          <w:ilvl w:val="0"/>
          <w:numId w:val="42"/>
        </w:numPr>
        <w:jc w:val="both"/>
        <w:rPr>
          <w:sz w:val="24"/>
          <w:szCs w:val="24"/>
        </w:rPr>
      </w:pPr>
      <w:r w:rsidRPr="00322ED9">
        <w:rPr>
          <w:sz w:val="24"/>
          <w:szCs w:val="24"/>
        </w:rPr>
        <w:t>vzťahy na kúpele Smrdáky.</w:t>
      </w:r>
    </w:p>
    <w:p w:rsidR="004F55C8" w:rsidRPr="00322ED9" w:rsidRDefault="004F55C8" w:rsidP="00E37419">
      <w:pPr>
        <w:pStyle w:val="Odpich"/>
        <w:numPr>
          <w:ilvl w:val="0"/>
          <w:numId w:val="0"/>
        </w:numPr>
        <w:ind w:left="360"/>
        <w:rPr>
          <w:rFonts w:ascii="Times New Roman" w:hAnsi="Times New Roman"/>
          <w:sz w:val="24"/>
          <w:szCs w:val="24"/>
          <w:lang w:val="sk-SK"/>
        </w:rPr>
      </w:pPr>
    </w:p>
    <w:p w:rsidR="004F55C8" w:rsidRPr="00322ED9" w:rsidRDefault="004F55C8" w:rsidP="00E37419">
      <w:pPr>
        <w:pStyle w:val="Zkladntext"/>
        <w:spacing w:line="240" w:lineRule="auto"/>
        <w:ind w:firstLine="720"/>
        <w:jc w:val="both"/>
        <w:rPr>
          <w:rFonts w:ascii="Times New Roman" w:hAnsi="Times New Roman"/>
          <w:sz w:val="24"/>
          <w:szCs w:val="24"/>
          <w:u w:val="single"/>
          <w:lang w:eastAsia="cs-CZ"/>
        </w:rPr>
      </w:pPr>
      <w:r w:rsidRPr="00322ED9">
        <w:rPr>
          <w:rFonts w:ascii="Times New Roman" w:hAnsi="Times New Roman"/>
          <w:sz w:val="24"/>
          <w:szCs w:val="24"/>
          <w:u w:val="single"/>
        </w:rPr>
        <w:t xml:space="preserve">Letisko s verejnou prepravou osôb a nákladov sa nachádza cca. v 75 km vzdialenosti v Bratislave. </w:t>
      </w:r>
    </w:p>
    <w:p w:rsidR="004F55C8" w:rsidRPr="00322ED9" w:rsidRDefault="004F55C8" w:rsidP="00E37419">
      <w:pPr>
        <w:pStyle w:val="BodyText24"/>
        <w:autoSpaceDE w:val="0"/>
        <w:autoSpaceDN w:val="0"/>
        <w:adjustRightInd w:val="0"/>
        <w:spacing w:after="0"/>
        <w:rPr>
          <w:rFonts w:ascii="Times New Roman" w:hAnsi="Times New Roman"/>
          <w:i/>
          <w:szCs w:val="24"/>
        </w:rPr>
      </w:pPr>
    </w:p>
    <w:p w:rsidR="00344EAB" w:rsidRPr="00322ED9" w:rsidRDefault="00344EAB" w:rsidP="00E37419">
      <w:pPr>
        <w:pStyle w:val="BodyText24"/>
        <w:autoSpaceDE w:val="0"/>
        <w:autoSpaceDN w:val="0"/>
        <w:adjustRightInd w:val="0"/>
        <w:spacing w:after="0"/>
        <w:rPr>
          <w:rFonts w:ascii="Times New Roman" w:hAnsi="Times New Roman"/>
          <w:i/>
          <w:szCs w:val="24"/>
          <w:lang w:eastAsia="hu-HU"/>
        </w:rPr>
      </w:pPr>
      <w:r w:rsidRPr="00322ED9">
        <w:rPr>
          <w:rFonts w:ascii="Times New Roman" w:hAnsi="Times New Roman"/>
          <w:i/>
          <w:szCs w:val="24"/>
        </w:rPr>
        <w:t xml:space="preserve">V strednodobom </w:t>
      </w:r>
      <w:r w:rsidR="006A35D4" w:rsidRPr="00322ED9">
        <w:rPr>
          <w:rFonts w:ascii="Times New Roman" w:hAnsi="Times New Roman"/>
          <w:i/>
          <w:szCs w:val="24"/>
        </w:rPr>
        <w:t>horizonte je potrebné vybudovať</w:t>
      </w:r>
      <w:r w:rsidRPr="00322ED9">
        <w:rPr>
          <w:rFonts w:ascii="Times New Roman" w:hAnsi="Times New Roman"/>
          <w:i/>
          <w:szCs w:val="24"/>
        </w:rPr>
        <w:t xml:space="preserve"> systém cyklistických chodníkov zabezpečujúcich prepojeni</w:t>
      </w:r>
      <w:r w:rsidR="00784549" w:rsidRPr="00322ED9">
        <w:rPr>
          <w:rFonts w:ascii="Times New Roman" w:hAnsi="Times New Roman"/>
          <w:i/>
          <w:szCs w:val="24"/>
        </w:rPr>
        <w:t>e s okolitými obcami.</w:t>
      </w:r>
    </w:p>
    <w:p w:rsidR="00EC231B" w:rsidRPr="00322ED9" w:rsidRDefault="00EC231B" w:rsidP="00E37419">
      <w:pPr>
        <w:pStyle w:val="BodyText24"/>
        <w:autoSpaceDE w:val="0"/>
        <w:autoSpaceDN w:val="0"/>
        <w:adjustRightInd w:val="0"/>
        <w:spacing w:after="0"/>
        <w:rPr>
          <w:rFonts w:ascii="Times New Roman" w:hAnsi="Times New Roman"/>
          <w:i/>
          <w:szCs w:val="24"/>
        </w:rPr>
      </w:pPr>
    </w:p>
    <w:p w:rsidR="00136ADD" w:rsidRPr="00322ED9" w:rsidRDefault="00136ADD" w:rsidP="00E37419">
      <w:pPr>
        <w:pStyle w:val="Zkladntext"/>
        <w:spacing w:line="240" w:lineRule="auto"/>
        <w:jc w:val="both"/>
        <w:rPr>
          <w:rFonts w:ascii="Times New Roman" w:hAnsi="Times New Roman"/>
          <w:sz w:val="24"/>
          <w:szCs w:val="24"/>
          <w:u w:val="single"/>
        </w:rPr>
      </w:pPr>
    </w:p>
    <w:p w:rsidR="005823D7" w:rsidRPr="00322ED9" w:rsidRDefault="005823D7" w:rsidP="00E37419">
      <w:pPr>
        <w:pStyle w:val="Zkladntext"/>
        <w:spacing w:line="240" w:lineRule="auto"/>
        <w:ind w:firstLine="567"/>
        <w:jc w:val="both"/>
        <w:rPr>
          <w:rFonts w:ascii="Times New Roman" w:hAnsi="Times New Roman"/>
          <w:sz w:val="24"/>
          <w:szCs w:val="24"/>
        </w:rPr>
      </w:pPr>
      <w:r w:rsidRPr="00322ED9">
        <w:rPr>
          <w:rFonts w:ascii="Times New Roman" w:hAnsi="Times New Roman"/>
          <w:sz w:val="24"/>
          <w:szCs w:val="24"/>
        </w:rPr>
        <w:t xml:space="preserve">Obec Jablonica má vybudovaný verejný vodovod. Obecný vodovod je dotovaný pitnou vodou zo Skupinového vodovodu Plavecký </w:t>
      </w:r>
      <w:proofErr w:type="spellStart"/>
      <w:r w:rsidRPr="00322ED9">
        <w:rPr>
          <w:rFonts w:ascii="Times New Roman" w:hAnsi="Times New Roman"/>
          <w:sz w:val="24"/>
          <w:szCs w:val="24"/>
        </w:rPr>
        <w:t>Mikuláš-Jablonica-Senica</w:t>
      </w:r>
      <w:proofErr w:type="spellEnd"/>
      <w:r w:rsidRPr="00322ED9">
        <w:rPr>
          <w:rFonts w:ascii="Times New Roman" w:hAnsi="Times New Roman"/>
          <w:sz w:val="24"/>
          <w:szCs w:val="24"/>
        </w:rPr>
        <w:t>. Potrubie skupinového vodovodu DN 250 – oceľ privádza zo smeru od Cerovej pitnú vodu do Jablonice, prechádza obcou Jablonica a končí v koncovom vodojeme 400m³ nad Osuským, z ktorého je ďalej zásobované mesto Senica. Na hlavné potrubie skupinového vodovodu prechádzajúceho obcou sa napájajú uličné vodovodné potrubia, ktoré privádzajú vodu k spotrebiteľom cez vodovodné prípojky.</w:t>
      </w:r>
    </w:p>
    <w:p w:rsidR="005823D7" w:rsidRPr="00322ED9" w:rsidRDefault="005823D7" w:rsidP="00E37419">
      <w:pPr>
        <w:pStyle w:val="Zkladntext"/>
        <w:spacing w:line="240" w:lineRule="auto"/>
        <w:ind w:firstLine="567"/>
        <w:jc w:val="both"/>
        <w:rPr>
          <w:rFonts w:ascii="Times New Roman" w:hAnsi="Times New Roman"/>
          <w:sz w:val="24"/>
          <w:szCs w:val="24"/>
        </w:rPr>
      </w:pPr>
      <w:r w:rsidRPr="00322ED9">
        <w:rPr>
          <w:rFonts w:ascii="Times New Roman" w:hAnsi="Times New Roman"/>
          <w:sz w:val="24"/>
          <w:szCs w:val="24"/>
        </w:rPr>
        <w:t xml:space="preserve">Stav vodovodnej siete umožňuje väčšine obyvateľov obce, ako aj </w:t>
      </w:r>
      <w:r w:rsidR="0059648C" w:rsidRPr="00322ED9">
        <w:rPr>
          <w:rFonts w:ascii="Times New Roman" w:hAnsi="Times New Roman"/>
          <w:sz w:val="24"/>
          <w:szCs w:val="24"/>
        </w:rPr>
        <w:t>organizáciám</w:t>
      </w:r>
      <w:r w:rsidRPr="00322ED9">
        <w:rPr>
          <w:rFonts w:ascii="Times New Roman" w:hAnsi="Times New Roman"/>
          <w:sz w:val="24"/>
          <w:szCs w:val="24"/>
        </w:rPr>
        <w:t xml:space="preserve"> a podnikateľom napojiť sa na kvalitnú pitnú vodu z verejného vodovodu. Rozvoj obce si vyžiada rozšírenie vodovodnej siete, ako si aj vyžiada dodávku zvýšeného množstva pitnej vody zo systému Skupinového vodovodu Plavecký </w:t>
      </w:r>
      <w:proofErr w:type="spellStart"/>
      <w:r w:rsidRPr="00322ED9">
        <w:rPr>
          <w:rFonts w:ascii="Times New Roman" w:hAnsi="Times New Roman"/>
          <w:sz w:val="24"/>
          <w:szCs w:val="24"/>
        </w:rPr>
        <w:t>Mikuláš-Jablonica-Senica</w:t>
      </w:r>
      <w:proofErr w:type="spellEnd"/>
      <w:r w:rsidRPr="00322ED9">
        <w:rPr>
          <w:rFonts w:ascii="Times New Roman" w:hAnsi="Times New Roman"/>
          <w:sz w:val="24"/>
          <w:szCs w:val="24"/>
        </w:rPr>
        <w:t>. Do nových rozvojových lokalít je potrebné postupne vybudovať rozvodnú sieť pitnej vody.</w:t>
      </w:r>
    </w:p>
    <w:p w:rsidR="005823D7" w:rsidRPr="00322ED9" w:rsidRDefault="005823D7" w:rsidP="00E37419">
      <w:pPr>
        <w:pStyle w:val="Zkladntext"/>
        <w:spacing w:line="240" w:lineRule="auto"/>
        <w:jc w:val="both"/>
        <w:rPr>
          <w:rFonts w:ascii="Times New Roman" w:hAnsi="Times New Roman"/>
          <w:b/>
          <w:sz w:val="24"/>
          <w:szCs w:val="24"/>
        </w:rPr>
      </w:pPr>
    </w:p>
    <w:p w:rsidR="005823D7" w:rsidRPr="00322ED9" w:rsidRDefault="005823D7" w:rsidP="00E37419">
      <w:pPr>
        <w:pStyle w:val="Zkladntext"/>
        <w:spacing w:line="240" w:lineRule="auto"/>
        <w:jc w:val="both"/>
        <w:rPr>
          <w:rFonts w:ascii="Times New Roman" w:hAnsi="Times New Roman"/>
          <w:sz w:val="24"/>
          <w:szCs w:val="24"/>
          <w:u w:val="single"/>
        </w:rPr>
      </w:pPr>
      <w:r w:rsidRPr="00322ED9">
        <w:rPr>
          <w:rFonts w:ascii="Times New Roman" w:hAnsi="Times New Roman"/>
          <w:i/>
          <w:sz w:val="24"/>
          <w:szCs w:val="24"/>
          <w:u w:val="single"/>
        </w:rPr>
        <w:t>Kanalizácia a čistenie odpadovej vody</w:t>
      </w:r>
    </w:p>
    <w:p w:rsidR="005823D7" w:rsidRPr="00322ED9" w:rsidRDefault="005823D7" w:rsidP="00E37419">
      <w:pPr>
        <w:autoSpaceDE w:val="0"/>
        <w:autoSpaceDN w:val="0"/>
        <w:adjustRightInd w:val="0"/>
        <w:ind w:firstLine="708"/>
        <w:jc w:val="both"/>
        <w:rPr>
          <w:sz w:val="24"/>
          <w:szCs w:val="24"/>
        </w:rPr>
      </w:pPr>
    </w:p>
    <w:p w:rsidR="005823D7" w:rsidRPr="00322ED9" w:rsidRDefault="005823D7" w:rsidP="00E37419">
      <w:pPr>
        <w:autoSpaceDE w:val="0"/>
        <w:autoSpaceDN w:val="0"/>
        <w:adjustRightInd w:val="0"/>
        <w:ind w:firstLine="708"/>
        <w:jc w:val="both"/>
        <w:rPr>
          <w:sz w:val="24"/>
          <w:szCs w:val="24"/>
        </w:rPr>
      </w:pPr>
      <w:r w:rsidRPr="00322ED9">
        <w:rPr>
          <w:sz w:val="24"/>
          <w:szCs w:val="24"/>
        </w:rPr>
        <w:t xml:space="preserve">V obci Jablonica bola v polovici 90-tych rokov vybudovaná čistiareň odpadových vôd (ČOV) s časťou stokovej siete (ktorá odvádza </w:t>
      </w:r>
      <w:r w:rsidR="0059648C" w:rsidRPr="00322ED9">
        <w:rPr>
          <w:sz w:val="24"/>
          <w:szCs w:val="24"/>
        </w:rPr>
        <w:t>splaškové</w:t>
      </w:r>
      <w:r w:rsidRPr="00322ED9">
        <w:rPr>
          <w:sz w:val="24"/>
          <w:szCs w:val="24"/>
        </w:rPr>
        <w:t xml:space="preserve"> vody zo sídliska  z  Nádražnej ulice), z časti ulíc ČA, Trnavskej ulice a zo Školskej ulice. Ďalšia výstavba obecnej kanalizácie bola realizovaná v etapách podľa koncepcie vypracovanej v roku 1991. </w:t>
      </w:r>
    </w:p>
    <w:p w:rsidR="005823D7" w:rsidRPr="00322ED9" w:rsidRDefault="005823D7" w:rsidP="00E37419">
      <w:pPr>
        <w:autoSpaceDE w:val="0"/>
        <w:autoSpaceDN w:val="0"/>
        <w:adjustRightInd w:val="0"/>
        <w:ind w:firstLine="708"/>
        <w:jc w:val="both"/>
        <w:rPr>
          <w:sz w:val="24"/>
          <w:szCs w:val="24"/>
        </w:rPr>
      </w:pPr>
      <w:r w:rsidRPr="00322ED9">
        <w:rPr>
          <w:sz w:val="24"/>
          <w:szCs w:val="24"/>
        </w:rPr>
        <w:t>ČOV je združený objekt s mechanicko-biologickým čistením. Vyčistené vody sú vyústené do rieky Myjava.</w:t>
      </w:r>
    </w:p>
    <w:p w:rsidR="005823D7" w:rsidRPr="00322ED9" w:rsidRDefault="005823D7" w:rsidP="00E37419">
      <w:pPr>
        <w:autoSpaceDE w:val="0"/>
        <w:autoSpaceDN w:val="0"/>
        <w:adjustRightInd w:val="0"/>
        <w:ind w:firstLine="708"/>
        <w:jc w:val="both"/>
        <w:rPr>
          <w:sz w:val="24"/>
          <w:szCs w:val="24"/>
        </w:rPr>
      </w:pPr>
      <w:r w:rsidRPr="00322ED9">
        <w:rPr>
          <w:sz w:val="24"/>
          <w:szCs w:val="24"/>
        </w:rPr>
        <w:t xml:space="preserve">V objektoch, ktoré nie sú napojené na verejnú kanalizačnú sieť, odpadové vody sú odvádzané do žúmp a septikov, čo sa potom vyváža na miestnu ČOV. </w:t>
      </w:r>
    </w:p>
    <w:p w:rsidR="005823D7" w:rsidRPr="00322ED9" w:rsidRDefault="005823D7" w:rsidP="00E37419">
      <w:pPr>
        <w:autoSpaceDE w:val="0"/>
        <w:autoSpaceDN w:val="0"/>
        <w:adjustRightInd w:val="0"/>
        <w:ind w:firstLine="708"/>
        <w:jc w:val="both"/>
        <w:rPr>
          <w:snapToGrid w:val="0"/>
          <w:sz w:val="24"/>
          <w:lang w:eastAsia="cs-CZ"/>
        </w:rPr>
      </w:pPr>
      <w:r w:rsidRPr="00322ED9">
        <w:rPr>
          <w:snapToGrid w:val="0"/>
          <w:sz w:val="24"/>
          <w:lang w:eastAsia="cs-CZ"/>
        </w:rPr>
        <w:t xml:space="preserve">Požiadavka na dobudovanie kanalizačnej siete je výrazná. </w:t>
      </w:r>
    </w:p>
    <w:p w:rsidR="005823D7" w:rsidRPr="00322ED9" w:rsidRDefault="005823D7" w:rsidP="00E37419">
      <w:pPr>
        <w:autoSpaceDE w:val="0"/>
        <w:autoSpaceDN w:val="0"/>
        <w:adjustRightInd w:val="0"/>
        <w:ind w:firstLine="708"/>
        <w:jc w:val="both"/>
        <w:rPr>
          <w:sz w:val="24"/>
          <w:szCs w:val="24"/>
        </w:rPr>
      </w:pPr>
      <w:r w:rsidRPr="00322ED9">
        <w:rPr>
          <w:sz w:val="24"/>
          <w:szCs w:val="24"/>
        </w:rPr>
        <w:t xml:space="preserve">Dažďové vody z komunikácií, z nehnuteľností a zo spevnených plôch sú odvádzané jestvujúcimi prícestnými odvodňovacími rigolmi pozdĺž komunikácií a ďalej do rieky Myjava a do </w:t>
      </w:r>
      <w:proofErr w:type="spellStart"/>
      <w:r w:rsidRPr="00322ED9">
        <w:rPr>
          <w:sz w:val="24"/>
          <w:szCs w:val="24"/>
        </w:rPr>
        <w:t>Hodonského</w:t>
      </w:r>
      <w:proofErr w:type="spellEnd"/>
      <w:r w:rsidRPr="00322ED9">
        <w:rPr>
          <w:sz w:val="24"/>
          <w:szCs w:val="24"/>
        </w:rPr>
        <w:t xml:space="preserve"> potoka.</w:t>
      </w:r>
    </w:p>
    <w:p w:rsidR="005823D7" w:rsidRPr="00322ED9" w:rsidRDefault="005823D7" w:rsidP="00E37419">
      <w:pPr>
        <w:pStyle w:val="Zkladntext"/>
        <w:spacing w:line="240" w:lineRule="auto"/>
        <w:ind w:firstLine="708"/>
        <w:jc w:val="both"/>
        <w:rPr>
          <w:rFonts w:ascii="Times New Roman" w:hAnsi="Times New Roman"/>
          <w:sz w:val="24"/>
          <w:szCs w:val="24"/>
          <w:u w:val="single"/>
        </w:rPr>
      </w:pPr>
      <w:bookmarkStart w:id="90" w:name="_Toc4831796"/>
      <w:bookmarkStart w:id="91" w:name="_Toc4929548"/>
      <w:bookmarkStart w:id="92" w:name="_Toc4999970"/>
      <w:bookmarkStart w:id="93" w:name="_Toc88670737"/>
      <w:bookmarkStart w:id="94" w:name="_Toc88673064"/>
      <w:r w:rsidRPr="00322ED9">
        <w:rPr>
          <w:rFonts w:ascii="Times New Roman" w:hAnsi="Times New Roman"/>
          <w:sz w:val="24"/>
          <w:szCs w:val="24"/>
          <w:u w:val="single"/>
        </w:rPr>
        <w:t xml:space="preserve">V strednodobom horizonte je potrebné dobudovaním miestneho verejného kanalizačného systému zabezpečiť komplexné </w:t>
      </w:r>
      <w:proofErr w:type="spellStart"/>
      <w:r w:rsidRPr="00322ED9">
        <w:rPr>
          <w:rFonts w:ascii="Times New Roman" w:hAnsi="Times New Roman"/>
          <w:sz w:val="24"/>
          <w:szCs w:val="24"/>
          <w:u w:val="single"/>
        </w:rPr>
        <w:t>odkanalizovanie</w:t>
      </w:r>
      <w:proofErr w:type="spellEnd"/>
      <w:r w:rsidRPr="00322ED9">
        <w:rPr>
          <w:rFonts w:ascii="Times New Roman" w:hAnsi="Times New Roman"/>
          <w:sz w:val="24"/>
          <w:szCs w:val="24"/>
          <w:u w:val="single"/>
        </w:rPr>
        <w:t xml:space="preserve"> obce – zníženie znečistenia podzemných vôd, vytvorenie podmienok pre každú domácnosť a každú organizáciu v obci napojiť sa na verejný kanalizačný systém, čo by mal vytvoriť podmienky pre rozvoj obce z hľadiska rozvoja bytovej výstavby, priemyslu a cestovného ruchu.</w:t>
      </w:r>
    </w:p>
    <w:p w:rsidR="005823D7" w:rsidRPr="00322ED9" w:rsidRDefault="005823D7" w:rsidP="00E37419">
      <w:pPr>
        <w:pStyle w:val="Zkladntext"/>
        <w:spacing w:line="240" w:lineRule="auto"/>
        <w:jc w:val="both"/>
        <w:rPr>
          <w:rFonts w:ascii="Times New Roman" w:hAnsi="Times New Roman"/>
          <w:sz w:val="24"/>
          <w:szCs w:val="24"/>
          <w:u w:val="single"/>
        </w:rPr>
      </w:pPr>
    </w:p>
    <w:p w:rsidR="005823D7" w:rsidRPr="00322ED9" w:rsidRDefault="005823D7" w:rsidP="00E37419">
      <w:pPr>
        <w:pStyle w:val="Zkladntext"/>
        <w:spacing w:line="240" w:lineRule="auto"/>
        <w:jc w:val="both"/>
        <w:rPr>
          <w:rFonts w:ascii="Times New Roman" w:hAnsi="Times New Roman"/>
          <w:sz w:val="24"/>
          <w:szCs w:val="24"/>
          <w:u w:val="single"/>
        </w:rPr>
      </w:pPr>
      <w:r w:rsidRPr="00322ED9">
        <w:rPr>
          <w:rFonts w:ascii="Times New Roman" w:hAnsi="Times New Roman"/>
          <w:i/>
          <w:sz w:val="24"/>
          <w:szCs w:val="24"/>
          <w:u w:val="single"/>
        </w:rPr>
        <w:t>Zásobovanie elektrickou energiou</w:t>
      </w:r>
      <w:bookmarkEnd w:id="90"/>
      <w:bookmarkEnd w:id="91"/>
      <w:bookmarkEnd w:id="92"/>
      <w:bookmarkEnd w:id="93"/>
      <w:bookmarkEnd w:id="94"/>
      <w:r w:rsidRPr="00322ED9">
        <w:rPr>
          <w:rFonts w:ascii="Times New Roman" w:hAnsi="Times New Roman"/>
          <w:i/>
          <w:sz w:val="24"/>
          <w:szCs w:val="24"/>
          <w:u w:val="single"/>
        </w:rPr>
        <w:t>, verejné osvetlenie</w:t>
      </w:r>
    </w:p>
    <w:p w:rsidR="005823D7" w:rsidRPr="00322ED9" w:rsidRDefault="005823D7" w:rsidP="00E37419">
      <w:pPr>
        <w:pStyle w:val="texttext"/>
        <w:spacing w:before="0"/>
        <w:ind w:firstLine="708"/>
        <w:rPr>
          <w:rFonts w:ascii="Times New Roman" w:hAnsi="Times New Roman"/>
          <w:sz w:val="24"/>
          <w:szCs w:val="24"/>
        </w:rPr>
      </w:pPr>
    </w:p>
    <w:p w:rsidR="005823D7" w:rsidRPr="00322ED9" w:rsidRDefault="005823D7" w:rsidP="00E37419">
      <w:pPr>
        <w:pStyle w:val="texttext"/>
        <w:spacing w:before="0"/>
        <w:ind w:firstLine="708"/>
        <w:rPr>
          <w:rFonts w:ascii="Times New Roman" w:hAnsi="Times New Roman"/>
          <w:sz w:val="24"/>
          <w:szCs w:val="24"/>
        </w:rPr>
      </w:pPr>
      <w:r w:rsidRPr="00322ED9">
        <w:rPr>
          <w:rFonts w:ascii="Times New Roman" w:hAnsi="Times New Roman"/>
          <w:sz w:val="24"/>
          <w:szCs w:val="24"/>
        </w:rPr>
        <w:t xml:space="preserve">Katastrálnym územím obce Jablonica prechádzajú nasledovné nadradené energetické sústavy: - elektrická 400 </w:t>
      </w:r>
      <w:proofErr w:type="spellStart"/>
      <w:r w:rsidRPr="00322ED9">
        <w:rPr>
          <w:rFonts w:ascii="Times New Roman" w:hAnsi="Times New Roman"/>
          <w:sz w:val="24"/>
          <w:szCs w:val="24"/>
        </w:rPr>
        <w:t>kV</w:t>
      </w:r>
      <w:proofErr w:type="spellEnd"/>
      <w:r w:rsidRPr="00322ED9">
        <w:rPr>
          <w:rFonts w:ascii="Times New Roman" w:hAnsi="Times New Roman"/>
          <w:sz w:val="24"/>
          <w:szCs w:val="24"/>
        </w:rPr>
        <w:t xml:space="preserve"> linka – č. 424 </w:t>
      </w:r>
      <w:proofErr w:type="spellStart"/>
      <w:r w:rsidRPr="00322ED9">
        <w:rPr>
          <w:rFonts w:ascii="Times New Roman" w:hAnsi="Times New Roman"/>
          <w:sz w:val="24"/>
          <w:szCs w:val="24"/>
        </w:rPr>
        <w:t>Sokolice-Križovan</w:t>
      </w:r>
      <w:proofErr w:type="spellEnd"/>
      <w:r w:rsidRPr="00322ED9">
        <w:rPr>
          <w:rFonts w:ascii="Times New Roman" w:hAnsi="Times New Roman"/>
          <w:sz w:val="24"/>
          <w:szCs w:val="24"/>
        </w:rPr>
        <w:t xml:space="preserve"> nad Váhom,</w:t>
      </w:r>
    </w:p>
    <w:p w:rsidR="005823D7" w:rsidRPr="00322ED9" w:rsidRDefault="005823D7" w:rsidP="00E37419">
      <w:pPr>
        <w:pStyle w:val="texttext"/>
        <w:spacing w:before="0"/>
        <w:ind w:firstLine="708"/>
        <w:rPr>
          <w:rFonts w:ascii="Times New Roman" w:hAnsi="Times New Roman"/>
          <w:sz w:val="24"/>
          <w:szCs w:val="24"/>
        </w:rPr>
      </w:pPr>
      <w:r w:rsidRPr="00322ED9">
        <w:rPr>
          <w:rFonts w:ascii="Times New Roman" w:hAnsi="Times New Roman"/>
          <w:sz w:val="24"/>
          <w:szCs w:val="24"/>
        </w:rPr>
        <w:lastRenderedPageBreak/>
        <w:t xml:space="preserve"> - elektrické vedenie 220 </w:t>
      </w:r>
      <w:proofErr w:type="spellStart"/>
      <w:r w:rsidRPr="00322ED9">
        <w:rPr>
          <w:rFonts w:ascii="Times New Roman" w:hAnsi="Times New Roman"/>
          <w:sz w:val="24"/>
          <w:szCs w:val="24"/>
        </w:rPr>
        <w:t>kV</w:t>
      </w:r>
      <w:proofErr w:type="spellEnd"/>
      <w:r w:rsidRPr="00322ED9">
        <w:rPr>
          <w:rFonts w:ascii="Times New Roman" w:hAnsi="Times New Roman"/>
          <w:sz w:val="24"/>
          <w:szCs w:val="24"/>
        </w:rPr>
        <w:t xml:space="preserve"> – č. 280 </w:t>
      </w:r>
      <w:proofErr w:type="spellStart"/>
      <w:r w:rsidRPr="00322ED9">
        <w:rPr>
          <w:rFonts w:ascii="Times New Roman" w:hAnsi="Times New Roman"/>
          <w:sz w:val="24"/>
          <w:szCs w:val="24"/>
        </w:rPr>
        <w:t>Senica-Sokolice</w:t>
      </w:r>
      <w:proofErr w:type="spellEnd"/>
      <w:r w:rsidRPr="00322ED9">
        <w:rPr>
          <w:rFonts w:ascii="Times New Roman" w:hAnsi="Times New Roman"/>
          <w:sz w:val="24"/>
          <w:szCs w:val="24"/>
        </w:rPr>
        <w:t>,</w:t>
      </w:r>
    </w:p>
    <w:p w:rsidR="005823D7" w:rsidRPr="00322ED9" w:rsidRDefault="005823D7" w:rsidP="00E37419">
      <w:pPr>
        <w:pStyle w:val="texttext"/>
        <w:spacing w:before="0"/>
        <w:rPr>
          <w:rFonts w:ascii="Times New Roman" w:hAnsi="Times New Roman"/>
          <w:sz w:val="24"/>
          <w:szCs w:val="24"/>
        </w:rPr>
      </w:pPr>
      <w:r w:rsidRPr="00322ED9">
        <w:rPr>
          <w:rFonts w:ascii="Times New Roman" w:hAnsi="Times New Roman"/>
          <w:sz w:val="24"/>
          <w:szCs w:val="24"/>
        </w:rPr>
        <w:tab/>
        <w:t xml:space="preserve"> - elektrické vedenie 110 </w:t>
      </w:r>
      <w:proofErr w:type="spellStart"/>
      <w:r w:rsidRPr="00322ED9">
        <w:rPr>
          <w:rFonts w:ascii="Times New Roman" w:hAnsi="Times New Roman"/>
          <w:sz w:val="24"/>
          <w:szCs w:val="24"/>
        </w:rPr>
        <w:t>kV</w:t>
      </w:r>
      <w:proofErr w:type="spellEnd"/>
      <w:r w:rsidRPr="00322ED9">
        <w:rPr>
          <w:rFonts w:ascii="Times New Roman" w:hAnsi="Times New Roman"/>
          <w:sz w:val="24"/>
          <w:szCs w:val="24"/>
        </w:rPr>
        <w:t xml:space="preserve"> – č. 8825, ktoré slúži pre potreby okresu.</w:t>
      </w:r>
    </w:p>
    <w:p w:rsidR="005823D7" w:rsidRPr="00322ED9" w:rsidRDefault="005823D7" w:rsidP="00E37419">
      <w:pPr>
        <w:pStyle w:val="texttext"/>
        <w:spacing w:before="0"/>
        <w:rPr>
          <w:rFonts w:ascii="Times New Roman" w:hAnsi="Times New Roman"/>
          <w:sz w:val="24"/>
          <w:szCs w:val="24"/>
        </w:rPr>
      </w:pPr>
      <w:r w:rsidRPr="00322ED9">
        <w:rPr>
          <w:rFonts w:ascii="Times New Roman" w:hAnsi="Times New Roman"/>
          <w:sz w:val="24"/>
          <w:szCs w:val="24"/>
        </w:rPr>
        <w:tab/>
        <w:t xml:space="preserve">Samotné sídlo Jablonica je zásobované elektrickou energiou z 22 </w:t>
      </w:r>
      <w:proofErr w:type="spellStart"/>
      <w:r w:rsidRPr="00322ED9">
        <w:rPr>
          <w:rFonts w:ascii="Times New Roman" w:hAnsi="Times New Roman"/>
          <w:sz w:val="24"/>
          <w:szCs w:val="24"/>
        </w:rPr>
        <w:t>kV</w:t>
      </w:r>
      <w:proofErr w:type="spellEnd"/>
      <w:r w:rsidRPr="00322ED9">
        <w:rPr>
          <w:rFonts w:ascii="Times New Roman" w:hAnsi="Times New Roman"/>
          <w:sz w:val="24"/>
          <w:szCs w:val="24"/>
        </w:rPr>
        <w:t xml:space="preserve"> vzdušného vedenia č. 216 a 454 AlFe70 mm² </w:t>
      </w:r>
      <w:proofErr w:type="spellStart"/>
      <w:r w:rsidRPr="00322ED9">
        <w:rPr>
          <w:rFonts w:ascii="Times New Roman" w:hAnsi="Times New Roman"/>
          <w:sz w:val="24"/>
          <w:szCs w:val="24"/>
        </w:rPr>
        <w:t>Senica-Malacky</w:t>
      </w:r>
      <w:proofErr w:type="spellEnd"/>
      <w:r w:rsidRPr="00322ED9">
        <w:rPr>
          <w:rFonts w:ascii="Times New Roman" w:hAnsi="Times New Roman"/>
          <w:sz w:val="24"/>
          <w:szCs w:val="24"/>
        </w:rPr>
        <w:t>, z uzla Hlboké.</w:t>
      </w:r>
    </w:p>
    <w:p w:rsidR="005823D7" w:rsidRPr="00322ED9" w:rsidRDefault="005823D7" w:rsidP="00E37419">
      <w:pPr>
        <w:pStyle w:val="texttext"/>
        <w:spacing w:before="0"/>
        <w:ind w:firstLine="708"/>
        <w:rPr>
          <w:rFonts w:ascii="Times New Roman" w:hAnsi="Times New Roman"/>
          <w:sz w:val="24"/>
          <w:szCs w:val="24"/>
        </w:rPr>
      </w:pPr>
      <w:r w:rsidRPr="00322ED9">
        <w:rPr>
          <w:rFonts w:ascii="Times New Roman" w:hAnsi="Times New Roman"/>
          <w:sz w:val="24"/>
          <w:szCs w:val="24"/>
        </w:rPr>
        <w:t xml:space="preserve">Obec Jablonica je zásobovaná elektrickou energiou na dobrej úrovni, výkon transformátorov vyhovuje súčasným požiadavkám obce. </w:t>
      </w:r>
    </w:p>
    <w:p w:rsidR="005823D7" w:rsidRPr="00322ED9" w:rsidRDefault="005823D7" w:rsidP="00E37419">
      <w:pPr>
        <w:pStyle w:val="texttext"/>
        <w:spacing w:before="0"/>
        <w:ind w:firstLine="708"/>
        <w:rPr>
          <w:rFonts w:ascii="Times New Roman" w:hAnsi="Times New Roman"/>
          <w:sz w:val="24"/>
          <w:szCs w:val="24"/>
        </w:rPr>
      </w:pPr>
      <w:r w:rsidRPr="00322ED9">
        <w:rPr>
          <w:rFonts w:ascii="Times New Roman" w:hAnsi="Times New Roman"/>
          <w:sz w:val="24"/>
          <w:szCs w:val="24"/>
        </w:rPr>
        <w:t xml:space="preserve">Verejné osvetlenie je riešené </w:t>
      </w:r>
      <w:r w:rsidRPr="008F707E">
        <w:rPr>
          <w:rFonts w:ascii="Times New Roman" w:hAnsi="Times New Roman"/>
          <w:sz w:val="24"/>
          <w:szCs w:val="24"/>
        </w:rPr>
        <w:t xml:space="preserve">inštalovaním </w:t>
      </w:r>
      <w:r w:rsidR="003B5157" w:rsidRPr="008F707E">
        <w:rPr>
          <w:rFonts w:ascii="Times New Roman" w:hAnsi="Times New Roman"/>
          <w:sz w:val="24"/>
          <w:szCs w:val="24"/>
        </w:rPr>
        <w:t>LED svietidiel</w:t>
      </w:r>
      <w:r w:rsidR="003B5157">
        <w:rPr>
          <w:rFonts w:ascii="Times New Roman" w:hAnsi="Times New Roman"/>
          <w:sz w:val="24"/>
          <w:szCs w:val="24"/>
        </w:rPr>
        <w:t xml:space="preserve"> </w:t>
      </w:r>
      <w:r w:rsidRPr="00322ED9">
        <w:rPr>
          <w:rFonts w:ascii="Times New Roman" w:hAnsi="Times New Roman"/>
          <w:sz w:val="24"/>
          <w:szCs w:val="24"/>
        </w:rPr>
        <w:t xml:space="preserve">na jestvujúcich elektrických betónových </w:t>
      </w:r>
      <w:r w:rsidR="008F707E">
        <w:rPr>
          <w:rFonts w:ascii="Times New Roman" w:hAnsi="Times New Roman"/>
          <w:sz w:val="24"/>
          <w:szCs w:val="24"/>
        </w:rPr>
        <w:t xml:space="preserve"> a oceľových </w:t>
      </w:r>
      <w:r w:rsidRPr="00322ED9">
        <w:rPr>
          <w:rFonts w:ascii="Times New Roman" w:hAnsi="Times New Roman"/>
          <w:sz w:val="24"/>
          <w:szCs w:val="24"/>
        </w:rPr>
        <w:t>stĺpoch, staré svietidlá sú už  vymenené za nové, úspornejšie.</w:t>
      </w:r>
    </w:p>
    <w:p w:rsidR="005823D7" w:rsidRPr="00322ED9" w:rsidRDefault="005823D7" w:rsidP="00E37419">
      <w:pPr>
        <w:jc w:val="both"/>
        <w:rPr>
          <w:sz w:val="24"/>
          <w:szCs w:val="24"/>
        </w:rPr>
      </w:pPr>
    </w:p>
    <w:p w:rsidR="005823D7" w:rsidRPr="00322ED9" w:rsidRDefault="005823D7" w:rsidP="00E37419">
      <w:pPr>
        <w:jc w:val="both"/>
        <w:rPr>
          <w:i/>
          <w:sz w:val="24"/>
          <w:szCs w:val="24"/>
          <w:u w:val="single"/>
        </w:rPr>
      </w:pPr>
      <w:r w:rsidRPr="00322ED9">
        <w:rPr>
          <w:i/>
          <w:sz w:val="24"/>
          <w:szCs w:val="24"/>
          <w:u w:val="single"/>
        </w:rPr>
        <w:t>Zásobovanie plynom</w:t>
      </w:r>
    </w:p>
    <w:p w:rsidR="005823D7" w:rsidRPr="00322ED9" w:rsidRDefault="005823D7" w:rsidP="00E37419">
      <w:pPr>
        <w:ind w:firstLine="708"/>
        <w:jc w:val="both"/>
        <w:rPr>
          <w:sz w:val="24"/>
          <w:szCs w:val="24"/>
        </w:rPr>
      </w:pPr>
    </w:p>
    <w:p w:rsidR="005823D7" w:rsidRPr="00322ED9" w:rsidRDefault="005823D7" w:rsidP="00E37419">
      <w:pPr>
        <w:ind w:firstLine="708"/>
        <w:jc w:val="both"/>
        <w:rPr>
          <w:sz w:val="24"/>
          <w:szCs w:val="24"/>
        </w:rPr>
      </w:pPr>
      <w:r w:rsidRPr="00322ED9">
        <w:rPr>
          <w:sz w:val="24"/>
          <w:szCs w:val="24"/>
        </w:rPr>
        <w:t xml:space="preserve">Kompaktne zastavaná časť obce je plynofikovaná. Zdrojovým plynovodom pre zásobovanie obce je VTL plynovod, prechádzajúci vedľa obce. Zemný plyn je v prevažnej miere využívaný na vykurovanie, prípravu teplej vody a varenie. V prípade výstavby nových rodinných domov, objektov občianskej vybavenosti je možnosť predĺženia plynových rozvodov k týmto objektom. </w:t>
      </w:r>
    </w:p>
    <w:p w:rsidR="005823D7" w:rsidRPr="00322ED9" w:rsidRDefault="005823D7" w:rsidP="00E37419">
      <w:pPr>
        <w:jc w:val="both"/>
        <w:rPr>
          <w:sz w:val="24"/>
          <w:szCs w:val="24"/>
        </w:rPr>
      </w:pPr>
    </w:p>
    <w:p w:rsidR="005823D7" w:rsidRPr="00322ED9" w:rsidRDefault="005823D7" w:rsidP="00E37419">
      <w:pPr>
        <w:jc w:val="both"/>
        <w:rPr>
          <w:sz w:val="24"/>
          <w:szCs w:val="24"/>
        </w:rPr>
      </w:pPr>
    </w:p>
    <w:p w:rsidR="005823D7" w:rsidRPr="00322ED9" w:rsidRDefault="005823D7" w:rsidP="00E37419">
      <w:pPr>
        <w:jc w:val="both"/>
        <w:rPr>
          <w:i/>
          <w:sz w:val="24"/>
          <w:szCs w:val="24"/>
          <w:u w:val="single"/>
        </w:rPr>
      </w:pPr>
      <w:r w:rsidRPr="00322ED9">
        <w:rPr>
          <w:i/>
          <w:sz w:val="24"/>
          <w:szCs w:val="24"/>
          <w:u w:val="single"/>
        </w:rPr>
        <w:t>Telekomunikácie</w:t>
      </w:r>
    </w:p>
    <w:p w:rsidR="005823D7" w:rsidRPr="00322ED9" w:rsidRDefault="005823D7" w:rsidP="00E37419">
      <w:pPr>
        <w:autoSpaceDE w:val="0"/>
        <w:autoSpaceDN w:val="0"/>
        <w:adjustRightInd w:val="0"/>
        <w:ind w:firstLine="567"/>
        <w:jc w:val="both"/>
        <w:rPr>
          <w:sz w:val="24"/>
          <w:szCs w:val="24"/>
          <w:lang w:eastAsia="en-US"/>
        </w:rPr>
      </w:pPr>
    </w:p>
    <w:p w:rsidR="005823D7" w:rsidRPr="00322ED9" w:rsidRDefault="005823D7" w:rsidP="00E37419">
      <w:pPr>
        <w:autoSpaceDE w:val="0"/>
        <w:autoSpaceDN w:val="0"/>
        <w:adjustRightInd w:val="0"/>
        <w:ind w:firstLine="567"/>
        <w:jc w:val="both"/>
        <w:rPr>
          <w:sz w:val="24"/>
          <w:szCs w:val="24"/>
          <w:lang w:eastAsia="en-US"/>
        </w:rPr>
      </w:pPr>
      <w:r w:rsidRPr="00322ED9">
        <w:rPr>
          <w:sz w:val="24"/>
          <w:szCs w:val="24"/>
          <w:lang w:eastAsia="en-US"/>
        </w:rPr>
        <w:t>Rozvoj telekomunikácií za posledné desaťročie zaznamenal výrazný kvantitatívny i kvalitatívny rast, predstihujúci mnohonásobne rozvoj ostatných odvetví technickej infraštruktúry. Je to jednak prestavbou a rekonštrukciou pevnej telefónnej siete a ústrední, ale hlavne rozvojom mobilných telefónnych systémov a ich plošného uplatnenia a rozvojom internetovej siete.</w:t>
      </w:r>
    </w:p>
    <w:p w:rsidR="005823D7" w:rsidRPr="00322ED9" w:rsidRDefault="005823D7" w:rsidP="00E37419">
      <w:pPr>
        <w:pStyle w:val="Zkladntext"/>
        <w:spacing w:line="240" w:lineRule="auto"/>
        <w:ind w:firstLine="567"/>
        <w:jc w:val="both"/>
        <w:rPr>
          <w:rFonts w:ascii="Times New Roman" w:hAnsi="Times New Roman"/>
          <w:sz w:val="24"/>
          <w:szCs w:val="24"/>
        </w:rPr>
      </w:pPr>
      <w:r w:rsidRPr="00322ED9">
        <w:rPr>
          <w:rFonts w:ascii="Times New Roman" w:hAnsi="Times New Roman"/>
          <w:sz w:val="24"/>
          <w:szCs w:val="24"/>
        </w:rPr>
        <w:t>Riešené územie z hľadiska telefonizácie je zaradené do uzlového telefónneho obvodu UTO Senica a z hľadiska vyššej telefónnej úrovne do primárnej oblasti PO Senica. V obci je vybudovaná automatická telefónna ústredňa v budove pošty, v digitálnej technológii. Kapacita je v súčasnej dobe dostatočná. Územím obce prechádza optický kábel OOK a DK.</w:t>
      </w:r>
    </w:p>
    <w:p w:rsidR="005823D7" w:rsidRPr="00322ED9" w:rsidRDefault="005823D7" w:rsidP="00E37419">
      <w:pPr>
        <w:pStyle w:val="Zkladntext"/>
        <w:spacing w:line="240" w:lineRule="auto"/>
        <w:ind w:firstLine="567"/>
        <w:jc w:val="both"/>
        <w:rPr>
          <w:rFonts w:ascii="Times New Roman" w:hAnsi="Times New Roman"/>
          <w:sz w:val="24"/>
          <w:szCs w:val="24"/>
        </w:rPr>
      </w:pPr>
      <w:r w:rsidRPr="00322ED9">
        <w:rPr>
          <w:rFonts w:ascii="Times New Roman" w:hAnsi="Times New Roman"/>
          <w:sz w:val="24"/>
          <w:szCs w:val="24"/>
        </w:rPr>
        <w:t>Pri novej výstavbe je potrebné rešpektovať trasy diaľkových a miestnych telekomunikačných káblov.</w:t>
      </w:r>
    </w:p>
    <w:p w:rsidR="005823D7" w:rsidRPr="00322ED9" w:rsidRDefault="005823D7" w:rsidP="00E37419">
      <w:pPr>
        <w:pStyle w:val="Zkladntext"/>
        <w:spacing w:line="240" w:lineRule="auto"/>
        <w:ind w:firstLine="567"/>
        <w:jc w:val="both"/>
        <w:rPr>
          <w:rFonts w:ascii="Times New Roman" w:hAnsi="Times New Roman"/>
          <w:sz w:val="24"/>
          <w:szCs w:val="24"/>
        </w:rPr>
      </w:pPr>
      <w:r w:rsidRPr="00322ED9">
        <w:rPr>
          <w:rFonts w:ascii="Times New Roman" w:hAnsi="Times New Roman"/>
          <w:sz w:val="24"/>
          <w:szCs w:val="24"/>
        </w:rPr>
        <w:t>Obec má dobré GSM pokrytie od všetkých troch mobilných o</w:t>
      </w:r>
      <w:r w:rsidR="0059648C" w:rsidRPr="00322ED9">
        <w:rPr>
          <w:rFonts w:ascii="Times New Roman" w:hAnsi="Times New Roman"/>
          <w:sz w:val="24"/>
          <w:szCs w:val="24"/>
        </w:rPr>
        <w:t xml:space="preserve">perátorov (Orange a.s., Slovak </w:t>
      </w:r>
      <w:proofErr w:type="spellStart"/>
      <w:r w:rsidR="0059648C" w:rsidRPr="00322ED9">
        <w:rPr>
          <w:rFonts w:ascii="Times New Roman" w:hAnsi="Times New Roman"/>
          <w:sz w:val="24"/>
          <w:szCs w:val="24"/>
        </w:rPr>
        <w:t>Telekom</w:t>
      </w:r>
      <w:proofErr w:type="spellEnd"/>
      <w:r w:rsidRPr="00322ED9">
        <w:rPr>
          <w:rFonts w:ascii="Times New Roman" w:hAnsi="Times New Roman"/>
          <w:sz w:val="24"/>
          <w:szCs w:val="24"/>
        </w:rPr>
        <w:t xml:space="preserve"> a.s., O2</w:t>
      </w:r>
      <w:r w:rsidR="0059648C" w:rsidRPr="00322ED9">
        <w:rPr>
          <w:rFonts w:ascii="Times New Roman" w:hAnsi="Times New Roman"/>
          <w:sz w:val="24"/>
          <w:szCs w:val="24"/>
        </w:rPr>
        <w:t xml:space="preserve"> Slovakia s.r.o</w:t>
      </w:r>
      <w:r w:rsidRPr="00322ED9">
        <w:rPr>
          <w:rFonts w:ascii="Times New Roman" w:hAnsi="Times New Roman"/>
          <w:sz w:val="24"/>
          <w:szCs w:val="24"/>
        </w:rPr>
        <w:t>.).</w:t>
      </w:r>
    </w:p>
    <w:p w:rsidR="005F6785" w:rsidRPr="00322ED9" w:rsidRDefault="005823D7" w:rsidP="00871F4D">
      <w:pPr>
        <w:pStyle w:val="Zkladntext"/>
        <w:spacing w:line="240" w:lineRule="auto"/>
        <w:ind w:firstLine="567"/>
        <w:jc w:val="both"/>
        <w:rPr>
          <w:rFonts w:ascii="Times New Roman" w:hAnsi="Times New Roman"/>
          <w:sz w:val="24"/>
          <w:szCs w:val="24"/>
        </w:rPr>
      </w:pPr>
      <w:r w:rsidRPr="00322ED9">
        <w:rPr>
          <w:rFonts w:ascii="Times New Roman" w:hAnsi="Times New Roman"/>
          <w:sz w:val="24"/>
          <w:szCs w:val="24"/>
        </w:rPr>
        <w:t>V obci je dostupný aj širokopás</w:t>
      </w:r>
      <w:r w:rsidR="00871F4D" w:rsidRPr="00322ED9">
        <w:rPr>
          <w:rFonts w:ascii="Times New Roman" w:hAnsi="Times New Roman"/>
          <w:sz w:val="24"/>
          <w:szCs w:val="24"/>
        </w:rPr>
        <w:t xml:space="preserve">mový internet. </w:t>
      </w:r>
      <w:r w:rsidR="007756B7" w:rsidRPr="00322ED9">
        <w:rPr>
          <w:rFonts w:ascii="Times New Roman" w:eastAsiaTheme="minorHAnsi" w:hAnsi="Times New Roman"/>
          <w:sz w:val="24"/>
          <w:szCs w:val="24"/>
          <w:lang w:eastAsia="en-US"/>
        </w:rPr>
        <w:t xml:space="preserve">V rámci informačných technológii je potrebné v </w:t>
      </w:r>
      <w:r w:rsidR="0059648C" w:rsidRPr="00322ED9">
        <w:rPr>
          <w:rFonts w:ascii="Times New Roman" w:eastAsiaTheme="minorHAnsi" w:hAnsi="Times New Roman"/>
          <w:sz w:val="24"/>
          <w:szCs w:val="24"/>
          <w:lang w:eastAsia="en-US"/>
        </w:rPr>
        <w:t>nasledujúcich</w:t>
      </w:r>
      <w:r w:rsidR="007756B7" w:rsidRPr="00322ED9">
        <w:rPr>
          <w:rFonts w:ascii="Times New Roman" w:eastAsiaTheme="minorHAnsi" w:hAnsi="Times New Roman"/>
          <w:sz w:val="24"/>
          <w:szCs w:val="24"/>
          <w:lang w:eastAsia="en-US"/>
        </w:rPr>
        <w:t xml:space="preserve"> rokoch rozšíriť dostupnosť </w:t>
      </w:r>
      <w:r w:rsidR="0059648C" w:rsidRPr="00322ED9">
        <w:rPr>
          <w:rFonts w:ascii="Times New Roman" w:eastAsiaTheme="minorHAnsi" w:hAnsi="Times New Roman"/>
          <w:sz w:val="24"/>
          <w:szCs w:val="24"/>
          <w:lang w:eastAsia="en-US"/>
        </w:rPr>
        <w:t>širokopásmového</w:t>
      </w:r>
      <w:r w:rsidR="007756B7" w:rsidRPr="00322ED9">
        <w:rPr>
          <w:rFonts w:ascii="Times New Roman" w:eastAsiaTheme="minorHAnsi" w:hAnsi="Times New Roman"/>
          <w:sz w:val="24"/>
          <w:szCs w:val="24"/>
          <w:lang w:eastAsia="en-US"/>
        </w:rPr>
        <w:t xml:space="preserve"> internetu pre obyvateľov.</w:t>
      </w:r>
    </w:p>
    <w:p w:rsidR="008C5A09" w:rsidRPr="00322ED9" w:rsidRDefault="008C5A09" w:rsidP="00E37419">
      <w:pPr>
        <w:pStyle w:val="Zarkazkladnhotextu"/>
        <w:spacing w:line="240" w:lineRule="auto"/>
        <w:ind w:firstLine="0"/>
        <w:jc w:val="both"/>
        <w:rPr>
          <w:rFonts w:ascii="Times New Roman" w:hAnsi="Times New Roman"/>
          <w:sz w:val="24"/>
          <w:szCs w:val="24"/>
        </w:rPr>
      </w:pPr>
    </w:p>
    <w:p w:rsidR="005823D7" w:rsidRPr="00322ED9" w:rsidRDefault="005823D7" w:rsidP="00E37419">
      <w:pPr>
        <w:pStyle w:val="Zarkazkladnhotextu"/>
        <w:spacing w:line="240" w:lineRule="auto"/>
        <w:ind w:firstLine="0"/>
        <w:jc w:val="both"/>
        <w:rPr>
          <w:rFonts w:ascii="Times New Roman" w:hAnsi="Times New Roman"/>
          <w:sz w:val="24"/>
          <w:szCs w:val="24"/>
        </w:rPr>
      </w:pPr>
    </w:p>
    <w:p w:rsidR="005823D7" w:rsidRPr="00322ED9" w:rsidRDefault="005823D7" w:rsidP="00E37419">
      <w:pPr>
        <w:pStyle w:val="Zarkazkladnhotextu"/>
        <w:spacing w:line="240" w:lineRule="auto"/>
        <w:ind w:firstLine="0"/>
        <w:jc w:val="both"/>
        <w:rPr>
          <w:rFonts w:ascii="Times New Roman" w:hAnsi="Times New Roman"/>
          <w:sz w:val="24"/>
          <w:szCs w:val="24"/>
        </w:rPr>
      </w:pPr>
    </w:p>
    <w:p w:rsidR="00D64D5C" w:rsidRPr="00322ED9" w:rsidRDefault="00D64D5C" w:rsidP="00E37419">
      <w:pPr>
        <w:pStyle w:val="Zarkazkladnhotextu"/>
        <w:spacing w:line="240" w:lineRule="auto"/>
        <w:ind w:firstLine="0"/>
        <w:jc w:val="both"/>
        <w:rPr>
          <w:rFonts w:ascii="Times New Roman" w:hAnsi="Times New Roman"/>
          <w:sz w:val="24"/>
          <w:szCs w:val="24"/>
        </w:rPr>
        <w:sectPr w:rsidR="00D64D5C" w:rsidRPr="00322ED9" w:rsidSect="001E690E">
          <w:pgSz w:w="11906" w:h="16838"/>
          <w:pgMar w:top="1440" w:right="1440" w:bottom="1656" w:left="1440" w:header="720" w:footer="720" w:gutter="0"/>
          <w:cols w:space="720"/>
        </w:sectPr>
      </w:pPr>
    </w:p>
    <w:p w:rsidR="00ED4E5C" w:rsidRPr="00322ED9" w:rsidRDefault="00ED4E5C" w:rsidP="00E37419">
      <w:pPr>
        <w:pStyle w:val="Nadpis2"/>
        <w:spacing w:line="240" w:lineRule="auto"/>
        <w:rPr>
          <w:rFonts w:ascii="Times New Roman" w:hAnsi="Times New Roman"/>
          <w:b/>
          <w:sz w:val="24"/>
          <w:szCs w:val="24"/>
        </w:rPr>
      </w:pPr>
      <w:bookmarkStart w:id="95" w:name="_Toc88728714"/>
      <w:bookmarkStart w:id="96" w:name="_Toc88728753"/>
      <w:bookmarkStart w:id="97" w:name="_Toc88749114"/>
      <w:bookmarkStart w:id="98" w:name="_Toc428148325"/>
      <w:r w:rsidRPr="00322ED9">
        <w:rPr>
          <w:rFonts w:ascii="Times New Roman" w:hAnsi="Times New Roman"/>
          <w:b/>
          <w:sz w:val="24"/>
          <w:szCs w:val="24"/>
        </w:rPr>
        <w:lastRenderedPageBreak/>
        <w:t>Hospodársko-ekonomický potenciál</w:t>
      </w:r>
      <w:bookmarkEnd w:id="95"/>
      <w:bookmarkEnd w:id="96"/>
      <w:bookmarkEnd w:id="97"/>
      <w:r w:rsidRPr="00322ED9">
        <w:rPr>
          <w:rFonts w:ascii="Times New Roman" w:hAnsi="Times New Roman"/>
          <w:b/>
          <w:sz w:val="24"/>
          <w:szCs w:val="24"/>
        </w:rPr>
        <w:t xml:space="preserve"> obce</w:t>
      </w:r>
      <w:bookmarkEnd w:id="98"/>
    </w:p>
    <w:p w:rsidR="00ED4E5C" w:rsidRPr="00322ED9" w:rsidRDefault="00ED4E5C" w:rsidP="00E37419">
      <w:pPr>
        <w:widowControl w:val="0"/>
        <w:ind w:firstLine="709"/>
        <w:jc w:val="both"/>
        <w:rPr>
          <w:sz w:val="24"/>
          <w:szCs w:val="24"/>
        </w:rPr>
      </w:pPr>
    </w:p>
    <w:p w:rsidR="00BC3B39" w:rsidRPr="00322ED9" w:rsidRDefault="00ED4E5C" w:rsidP="00E37419">
      <w:pPr>
        <w:widowControl w:val="0"/>
        <w:ind w:firstLine="709"/>
        <w:jc w:val="both"/>
        <w:rPr>
          <w:sz w:val="24"/>
          <w:szCs w:val="24"/>
        </w:rPr>
      </w:pPr>
      <w:r w:rsidRPr="00322ED9">
        <w:rPr>
          <w:sz w:val="24"/>
          <w:szCs w:val="24"/>
        </w:rPr>
        <w:t>Ekonomický potenciál obce</w:t>
      </w:r>
      <w:r w:rsidR="00DB7D54" w:rsidRPr="00322ED9">
        <w:rPr>
          <w:sz w:val="24"/>
          <w:szCs w:val="24"/>
        </w:rPr>
        <w:t xml:space="preserve"> </w:t>
      </w:r>
      <w:r w:rsidR="000E326C" w:rsidRPr="00322ED9">
        <w:rPr>
          <w:sz w:val="24"/>
          <w:szCs w:val="24"/>
        </w:rPr>
        <w:t>Jablonica</w:t>
      </w:r>
      <w:r w:rsidRPr="00322ED9">
        <w:rPr>
          <w:sz w:val="24"/>
          <w:szCs w:val="24"/>
        </w:rPr>
        <w:t xml:space="preserve"> je </w:t>
      </w:r>
      <w:r w:rsidR="00586AFC" w:rsidRPr="00322ED9">
        <w:rPr>
          <w:sz w:val="24"/>
          <w:szCs w:val="24"/>
        </w:rPr>
        <w:t>niž</w:t>
      </w:r>
      <w:r w:rsidR="00EC73D6" w:rsidRPr="00322ED9">
        <w:rPr>
          <w:sz w:val="24"/>
          <w:szCs w:val="24"/>
        </w:rPr>
        <w:t xml:space="preserve">ší </w:t>
      </w:r>
      <w:r w:rsidR="00586AFC" w:rsidRPr="00322ED9">
        <w:rPr>
          <w:sz w:val="24"/>
          <w:szCs w:val="24"/>
        </w:rPr>
        <w:t>ako priemer Slovenska</w:t>
      </w:r>
      <w:r w:rsidRPr="00322ED9">
        <w:rPr>
          <w:sz w:val="24"/>
          <w:szCs w:val="24"/>
        </w:rPr>
        <w:t>.</w:t>
      </w:r>
      <w:r w:rsidR="00586AFC" w:rsidRPr="00322ED9">
        <w:rPr>
          <w:sz w:val="24"/>
          <w:szCs w:val="24"/>
        </w:rPr>
        <w:t xml:space="preserve"> </w:t>
      </w:r>
      <w:r w:rsidRPr="00322ED9">
        <w:rPr>
          <w:sz w:val="24"/>
          <w:szCs w:val="24"/>
        </w:rPr>
        <w:t xml:space="preserve">Širší priestor obce – okres </w:t>
      </w:r>
      <w:r w:rsidR="00A06339" w:rsidRPr="00322ED9">
        <w:rPr>
          <w:sz w:val="24"/>
          <w:szCs w:val="24"/>
        </w:rPr>
        <w:t>Senica</w:t>
      </w:r>
      <w:r w:rsidRPr="00322ED9">
        <w:rPr>
          <w:sz w:val="24"/>
          <w:szCs w:val="24"/>
        </w:rPr>
        <w:t xml:space="preserve"> – patrí do kategórie priemyselno-</w:t>
      </w:r>
      <w:r w:rsidR="00B24A35" w:rsidRPr="00322ED9">
        <w:rPr>
          <w:sz w:val="24"/>
          <w:szCs w:val="24"/>
        </w:rPr>
        <w:t>poľnohospodársk</w:t>
      </w:r>
      <w:r w:rsidR="00322F80" w:rsidRPr="00322ED9">
        <w:rPr>
          <w:sz w:val="24"/>
          <w:szCs w:val="24"/>
        </w:rPr>
        <w:t>ych</w:t>
      </w:r>
      <w:r w:rsidRPr="00322ED9">
        <w:rPr>
          <w:sz w:val="24"/>
          <w:szCs w:val="24"/>
        </w:rPr>
        <w:t xml:space="preserve"> regiónov SR. Z pohľadu makroekonomickej štr</w:t>
      </w:r>
      <w:r w:rsidR="00EC73D6" w:rsidRPr="00322ED9">
        <w:rPr>
          <w:sz w:val="24"/>
          <w:szCs w:val="24"/>
        </w:rPr>
        <w:t>uktúry rozhodujúce post</w:t>
      </w:r>
      <w:r w:rsidR="00322F80" w:rsidRPr="00322ED9">
        <w:rPr>
          <w:sz w:val="24"/>
          <w:szCs w:val="24"/>
        </w:rPr>
        <w:t>avenie majú služby a</w:t>
      </w:r>
      <w:r w:rsidR="00A06339" w:rsidRPr="00322ED9">
        <w:rPr>
          <w:sz w:val="24"/>
          <w:szCs w:val="24"/>
        </w:rPr>
        <w:t> </w:t>
      </w:r>
      <w:r w:rsidR="00322F80" w:rsidRPr="00322ED9">
        <w:rPr>
          <w:sz w:val="24"/>
          <w:szCs w:val="24"/>
        </w:rPr>
        <w:t>priemysel</w:t>
      </w:r>
      <w:r w:rsidR="00A06339" w:rsidRPr="00322ED9">
        <w:rPr>
          <w:sz w:val="24"/>
          <w:szCs w:val="24"/>
        </w:rPr>
        <w:t xml:space="preserve"> (chemický, strojársky a elektrotechnický priemysel)</w:t>
      </w:r>
      <w:r w:rsidRPr="00322ED9">
        <w:rPr>
          <w:sz w:val="24"/>
          <w:szCs w:val="24"/>
        </w:rPr>
        <w:t xml:space="preserve">. </w:t>
      </w:r>
    </w:p>
    <w:p w:rsidR="00586AFC" w:rsidRPr="00322ED9" w:rsidRDefault="00BC3B39" w:rsidP="00E37419">
      <w:pPr>
        <w:widowControl w:val="0"/>
        <w:ind w:firstLine="709"/>
        <w:jc w:val="both"/>
        <w:rPr>
          <w:sz w:val="24"/>
          <w:szCs w:val="24"/>
        </w:rPr>
      </w:pPr>
      <w:r w:rsidRPr="00322ED9">
        <w:rPr>
          <w:rFonts w:eastAsiaTheme="minorHAnsi"/>
          <w:sz w:val="24"/>
          <w:szCs w:val="24"/>
          <w:lang w:eastAsia="en-US"/>
        </w:rPr>
        <w:t xml:space="preserve">Obec </w:t>
      </w:r>
      <w:r w:rsidR="000E326C" w:rsidRPr="00322ED9">
        <w:rPr>
          <w:rFonts w:eastAsiaTheme="minorHAnsi"/>
          <w:sz w:val="24"/>
          <w:szCs w:val="24"/>
          <w:lang w:eastAsia="en-US"/>
        </w:rPr>
        <w:t>Jablonica</w:t>
      </w:r>
      <w:r w:rsidRPr="00322ED9">
        <w:rPr>
          <w:rFonts w:eastAsiaTheme="minorHAnsi"/>
          <w:sz w:val="24"/>
          <w:szCs w:val="24"/>
          <w:lang w:eastAsia="en-US"/>
        </w:rPr>
        <w:t xml:space="preserve"> má primárne obytnú funkciu s poľnohospodárskou výrobou v katastri obce, bez výraznejšieho zastúpenia aktivít sekundárneho a terciárneho sektoru.</w:t>
      </w:r>
    </w:p>
    <w:p w:rsidR="00586AFC" w:rsidRPr="00322ED9" w:rsidRDefault="00586AFC" w:rsidP="00E37419">
      <w:pPr>
        <w:rPr>
          <w:sz w:val="24"/>
          <w:szCs w:val="24"/>
        </w:rPr>
      </w:pPr>
    </w:p>
    <w:p w:rsidR="00ED4E5C" w:rsidRPr="00322ED9" w:rsidRDefault="00ED4E5C" w:rsidP="00E37419">
      <w:pPr>
        <w:rPr>
          <w:i/>
          <w:sz w:val="24"/>
          <w:szCs w:val="24"/>
        </w:rPr>
      </w:pPr>
      <w:bookmarkStart w:id="99" w:name="_Toc88670739"/>
      <w:bookmarkStart w:id="100" w:name="_Toc88673067"/>
      <w:bookmarkStart w:id="101" w:name="_Toc88675701"/>
      <w:bookmarkStart w:id="102" w:name="_Toc88728715"/>
      <w:bookmarkStart w:id="103" w:name="_Toc88728754"/>
      <w:bookmarkStart w:id="104" w:name="_Toc88749115"/>
      <w:r w:rsidRPr="00322ED9">
        <w:rPr>
          <w:i/>
          <w:sz w:val="24"/>
          <w:szCs w:val="24"/>
        </w:rPr>
        <w:t xml:space="preserve"> Poľnohospodárstvo</w:t>
      </w:r>
      <w:bookmarkEnd w:id="99"/>
      <w:bookmarkEnd w:id="100"/>
      <w:bookmarkEnd w:id="101"/>
      <w:bookmarkEnd w:id="102"/>
      <w:bookmarkEnd w:id="103"/>
      <w:bookmarkEnd w:id="104"/>
    </w:p>
    <w:p w:rsidR="00CB122F" w:rsidRPr="00322ED9" w:rsidRDefault="00CE0D5B" w:rsidP="00E37419">
      <w:pPr>
        <w:ind w:firstLine="708"/>
        <w:jc w:val="both"/>
        <w:rPr>
          <w:sz w:val="24"/>
          <w:szCs w:val="24"/>
        </w:rPr>
      </w:pPr>
      <w:r w:rsidRPr="00322ED9">
        <w:rPr>
          <w:sz w:val="24"/>
          <w:szCs w:val="24"/>
        </w:rPr>
        <w:t>Poľnohospodárstvo je rozšírenou</w:t>
      </w:r>
      <w:r w:rsidR="00ED4E5C" w:rsidRPr="00322ED9">
        <w:rPr>
          <w:sz w:val="24"/>
          <w:szCs w:val="24"/>
        </w:rPr>
        <w:t xml:space="preserve"> aktivitou v záujmovom území. Celková výmera poľnohospodárs</w:t>
      </w:r>
      <w:r w:rsidR="00D60DC2" w:rsidRPr="00322ED9">
        <w:rPr>
          <w:sz w:val="24"/>
          <w:szCs w:val="24"/>
        </w:rPr>
        <w:t>ke</w:t>
      </w:r>
      <w:r w:rsidR="004672A5" w:rsidRPr="00322ED9">
        <w:rPr>
          <w:sz w:val="24"/>
          <w:szCs w:val="24"/>
        </w:rPr>
        <w:t xml:space="preserve">ho pôdneho fondu v obci je </w:t>
      </w:r>
      <w:r w:rsidR="00D7083E" w:rsidRPr="00322ED9">
        <w:rPr>
          <w:sz w:val="24"/>
          <w:szCs w:val="24"/>
        </w:rPr>
        <w:t>1447,7</w:t>
      </w:r>
      <w:r w:rsidR="004672A5" w:rsidRPr="00322ED9">
        <w:rPr>
          <w:sz w:val="24"/>
          <w:szCs w:val="24"/>
        </w:rPr>
        <w:t xml:space="preserve"> </w:t>
      </w:r>
      <w:r w:rsidR="00F42BC9" w:rsidRPr="00322ED9">
        <w:rPr>
          <w:sz w:val="24"/>
          <w:szCs w:val="24"/>
        </w:rPr>
        <w:t>ha,</w:t>
      </w:r>
      <w:r w:rsidR="00303B0B" w:rsidRPr="00322ED9">
        <w:rPr>
          <w:sz w:val="24"/>
          <w:szCs w:val="24"/>
        </w:rPr>
        <w:t xml:space="preserve"> čo predstavuje </w:t>
      </w:r>
      <w:r w:rsidR="004672A5" w:rsidRPr="00322ED9">
        <w:rPr>
          <w:sz w:val="24"/>
          <w:szCs w:val="24"/>
        </w:rPr>
        <w:t xml:space="preserve">vyše </w:t>
      </w:r>
      <w:r w:rsidR="00A4377F" w:rsidRPr="00322ED9">
        <w:rPr>
          <w:sz w:val="24"/>
          <w:szCs w:val="24"/>
        </w:rPr>
        <w:t>46,05</w:t>
      </w:r>
      <w:r w:rsidR="001F2D82" w:rsidRPr="00322ED9">
        <w:rPr>
          <w:sz w:val="24"/>
          <w:szCs w:val="24"/>
        </w:rPr>
        <w:t xml:space="preserve"> </w:t>
      </w:r>
      <w:r w:rsidR="00ED4E5C" w:rsidRPr="00322ED9">
        <w:rPr>
          <w:sz w:val="24"/>
          <w:szCs w:val="24"/>
        </w:rPr>
        <w:t xml:space="preserve">% z jej celkovej výmery. </w:t>
      </w:r>
      <w:r w:rsidR="004672A5" w:rsidRPr="00322ED9">
        <w:rPr>
          <w:sz w:val="24"/>
          <w:szCs w:val="24"/>
        </w:rPr>
        <w:t xml:space="preserve">Stupeň </w:t>
      </w:r>
      <w:proofErr w:type="spellStart"/>
      <w:r w:rsidR="004672A5" w:rsidRPr="00322ED9">
        <w:rPr>
          <w:sz w:val="24"/>
          <w:szCs w:val="24"/>
        </w:rPr>
        <w:t>zornenia</w:t>
      </w:r>
      <w:proofErr w:type="spellEnd"/>
      <w:r w:rsidR="004672A5" w:rsidRPr="00322ED9">
        <w:rPr>
          <w:sz w:val="24"/>
          <w:szCs w:val="24"/>
        </w:rPr>
        <w:t xml:space="preserve"> je </w:t>
      </w:r>
      <w:r w:rsidR="00D7083E" w:rsidRPr="00322ED9">
        <w:rPr>
          <w:sz w:val="24"/>
          <w:szCs w:val="24"/>
        </w:rPr>
        <w:t>89,65</w:t>
      </w:r>
      <w:r w:rsidR="001F2D82" w:rsidRPr="00322ED9">
        <w:rPr>
          <w:sz w:val="24"/>
          <w:szCs w:val="24"/>
        </w:rPr>
        <w:t xml:space="preserve"> %.</w:t>
      </w:r>
    </w:p>
    <w:p w:rsidR="00AD51E5" w:rsidRPr="00322ED9" w:rsidRDefault="00AD51E5" w:rsidP="00E37419">
      <w:pPr>
        <w:ind w:firstLine="708"/>
        <w:jc w:val="both"/>
        <w:rPr>
          <w:sz w:val="24"/>
          <w:szCs w:val="24"/>
        </w:rPr>
      </w:pPr>
    </w:p>
    <w:p w:rsidR="00AD51E5" w:rsidRPr="00322ED9" w:rsidRDefault="00D50A86" w:rsidP="00E37419">
      <w:pPr>
        <w:ind w:firstLine="708"/>
        <w:jc w:val="center"/>
        <w:rPr>
          <w:sz w:val="24"/>
          <w:szCs w:val="24"/>
        </w:rPr>
      </w:pPr>
      <w:r w:rsidRPr="00322ED9">
        <w:rPr>
          <w:sz w:val="24"/>
          <w:szCs w:val="24"/>
        </w:rPr>
        <w:t>Tab. 3</w:t>
      </w:r>
      <w:r w:rsidR="002D0F80" w:rsidRPr="00322ED9">
        <w:rPr>
          <w:sz w:val="24"/>
          <w:szCs w:val="24"/>
        </w:rPr>
        <w:t>6</w:t>
      </w:r>
      <w:r w:rsidR="00D86E6F" w:rsidRPr="00322ED9">
        <w:rPr>
          <w:sz w:val="24"/>
          <w:szCs w:val="24"/>
        </w:rPr>
        <w:t xml:space="preserve">: </w:t>
      </w:r>
      <w:r w:rsidR="00AD51E5" w:rsidRPr="00322ED9">
        <w:rPr>
          <w:sz w:val="24"/>
          <w:szCs w:val="24"/>
        </w:rPr>
        <w:t xml:space="preserve">Štruktúra využitia </w:t>
      </w:r>
      <w:proofErr w:type="spellStart"/>
      <w:r w:rsidR="00AD51E5" w:rsidRPr="00322ED9">
        <w:rPr>
          <w:sz w:val="24"/>
          <w:szCs w:val="24"/>
        </w:rPr>
        <w:t>po</w:t>
      </w:r>
      <w:r w:rsidR="00307BCB" w:rsidRPr="00322ED9">
        <w:rPr>
          <w:sz w:val="24"/>
          <w:szCs w:val="24"/>
        </w:rPr>
        <w:t>ľnohosp</w:t>
      </w:r>
      <w:proofErr w:type="spellEnd"/>
      <w:r w:rsidR="00307BCB" w:rsidRPr="00322ED9">
        <w:rPr>
          <w:sz w:val="24"/>
          <w:szCs w:val="24"/>
        </w:rPr>
        <w:t xml:space="preserve">. pôdy v obci Jablonica </w:t>
      </w:r>
      <w:r w:rsidR="00AD51E5" w:rsidRPr="00322ED9">
        <w:rPr>
          <w:sz w:val="24"/>
          <w:szCs w:val="24"/>
        </w:rPr>
        <w:t>( v m²)</w:t>
      </w:r>
    </w:p>
    <w:tbl>
      <w:tblPr>
        <w:tblW w:w="81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40"/>
        <w:gridCol w:w="1540"/>
        <w:gridCol w:w="1240"/>
        <w:gridCol w:w="960"/>
        <w:gridCol w:w="960"/>
        <w:gridCol w:w="960"/>
        <w:gridCol w:w="980"/>
      </w:tblGrid>
      <w:tr w:rsidR="00AD51E5" w:rsidRPr="00322ED9" w:rsidTr="00D7083E">
        <w:trPr>
          <w:trHeight w:val="345"/>
          <w:jc w:val="center"/>
        </w:trPr>
        <w:tc>
          <w:tcPr>
            <w:tcW w:w="1540" w:type="dxa"/>
            <w:shd w:val="clear" w:color="000000" w:fill="F2F2F2"/>
            <w:noWrap/>
            <w:vAlign w:val="center"/>
            <w:hideMark/>
          </w:tcPr>
          <w:p w:rsidR="00AD51E5" w:rsidRPr="00322ED9" w:rsidRDefault="00AD51E5" w:rsidP="00E37419">
            <w:pPr>
              <w:jc w:val="center"/>
              <w:rPr>
                <w:color w:val="000000"/>
                <w:sz w:val="18"/>
                <w:szCs w:val="18"/>
              </w:rPr>
            </w:pPr>
            <w:r w:rsidRPr="00322ED9">
              <w:rPr>
                <w:color w:val="000000"/>
                <w:sz w:val="18"/>
                <w:szCs w:val="18"/>
              </w:rPr>
              <w:t xml:space="preserve">Celková výmera </w:t>
            </w:r>
            <w:proofErr w:type="spellStart"/>
            <w:r w:rsidRPr="00322ED9">
              <w:rPr>
                <w:color w:val="000000"/>
                <w:sz w:val="18"/>
                <w:szCs w:val="18"/>
              </w:rPr>
              <w:t>poľnohosp</w:t>
            </w:r>
            <w:proofErr w:type="spellEnd"/>
            <w:r w:rsidRPr="00322ED9">
              <w:rPr>
                <w:color w:val="000000"/>
                <w:sz w:val="18"/>
                <w:szCs w:val="18"/>
              </w:rPr>
              <w:t>.  p.</w:t>
            </w:r>
          </w:p>
        </w:tc>
        <w:tc>
          <w:tcPr>
            <w:tcW w:w="1540" w:type="dxa"/>
            <w:shd w:val="clear" w:color="000000" w:fill="F2F2F2"/>
            <w:noWrap/>
            <w:vAlign w:val="center"/>
            <w:hideMark/>
          </w:tcPr>
          <w:p w:rsidR="00AD51E5" w:rsidRPr="00322ED9" w:rsidRDefault="00AD51E5" w:rsidP="00E37419">
            <w:pPr>
              <w:jc w:val="center"/>
              <w:rPr>
                <w:color w:val="000000"/>
                <w:sz w:val="18"/>
                <w:szCs w:val="18"/>
              </w:rPr>
            </w:pPr>
            <w:r w:rsidRPr="00322ED9">
              <w:rPr>
                <w:color w:val="000000"/>
                <w:sz w:val="18"/>
                <w:szCs w:val="18"/>
              </w:rPr>
              <w:t>Orná pôda</w:t>
            </w:r>
          </w:p>
        </w:tc>
        <w:tc>
          <w:tcPr>
            <w:tcW w:w="1240" w:type="dxa"/>
            <w:shd w:val="clear" w:color="000000" w:fill="F2F2F2"/>
            <w:noWrap/>
            <w:vAlign w:val="center"/>
            <w:hideMark/>
          </w:tcPr>
          <w:p w:rsidR="00AD51E5" w:rsidRPr="00322ED9" w:rsidRDefault="00AD51E5" w:rsidP="00E37419">
            <w:pPr>
              <w:jc w:val="center"/>
              <w:rPr>
                <w:color w:val="000000"/>
                <w:sz w:val="18"/>
                <w:szCs w:val="18"/>
              </w:rPr>
            </w:pPr>
            <w:r w:rsidRPr="00322ED9">
              <w:rPr>
                <w:color w:val="000000"/>
                <w:sz w:val="18"/>
                <w:szCs w:val="18"/>
              </w:rPr>
              <w:t>Chmeľnice</w:t>
            </w:r>
          </w:p>
        </w:tc>
        <w:tc>
          <w:tcPr>
            <w:tcW w:w="960" w:type="dxa"/>
            <w:shd w:val="clear" w:color="000000" w:fill="F2F2F2"/>
            <w:noWrap/>
            <w:vAlign w:val="center"/>
            <w:hideMark/>
          </w:tcPr>
          <w:p w:rsidR="00AD51E5" w:rsidRPr="00322ED9" w:rsidRDefault="00AD51E5" w:rsidP="00E37419">
            <w:pPr>
              <w:jc w:val="center"/>
              <w:rPr>
                <w:color w:val="000000"/>
                <w:sz w:val="18"/>
                <w:szCs w:val="18"/>
              </w:rPr>
            </w:pPr>
            <w:r w:rsidRPr="00322ED9">
              <w:rPr>
                <w:color w:val="000000"/>
                <w:sz w:val="18"/>
                <w:szCs w:val="18"/>
              </w:rPr>
              <w:t>Vinice</w:t>
            </w:r>
          </w:p>
        </w:tc>
        <w:tc>
          <w:tcPr>
            <w:tcW w:w="960" w:type="dxa"/>
            <w:shd w:val="clear" w:color="000000" w:fill="F2F2F2"/>
            <w:noWrap/>
            <w:vAlign w:val="center"/>
            <w:hideMark/>
          </w:tcPr>
          <w:p w:rsidR="00AD51E5" w:rsidRPr="00322ED9" w:rsidRDefault="00AD51E5" w:rsidP="00E37419">
            <w:pPr>
              <w:jc w:val="center"/>
              <w:rPr>
                <w:color w:val="000000"/>
                <w:sz w:val="18"/>
                <w:szCs w:val="18"/>
              </w:rPr>
            </w:pPr>
            <w:r w:rsidRPr="00322ED9">
              <w:rPr>
                <w:color w:val="000000"/>
                <w:sz w:val="18"/>
                <w:szCs w:val="18"/>
              </w:rPr>
              <w:t>Záhrady</w:t>
            </w:r>
          </w:p>
        </w:tc>
        <w:tc>
          <w:tcPr>
            <w:tcW w:w="960" w:type="dxa"/>
            <w:shd w:val="clear" w:color="000000" w:fill="F2F2F2"/>
            <w:noWrap/>
            <w:vAlign w:val="center"/>
            <w:hideMark/>
          </w:tcPr>
          <w:p w:rsidR="00AD51E5" w:rsidRPr="00322ED9" w:rsidRDefault="00AD51E5" w:rsidP="00E37419">
            <w:pPr>
              <w:jc w:val="center"/>
              <w:rPr>
                <w:color w:val="000000"/>
                <w:sz w:val="18"/>
                <w:szCs w:val="18"/>
              </w:rPr>
            </w:pPr>
            <w:r w:rsidRPr="00322ED9">
              <w:rPr>
                <w:color w:val="000000"/>
                <w:sz w:val="18"/>
                <w:szCs w:val="18"/>
              </w:rPr>
              <w:t>Ovocné sady</w:t>
            </w:r>
          </w:p>
        </w:tc>
        <w:tc>
          <w:tcPr>
            <w:tcW w:w="980" w:type="dxa"/>
            <w:shd w:val="clear" w:color="000000" w:fill="F2F2F2"/>
            <w:noWrap/>
            <w:vAlign w:val="center"/>
            <w:hideMark/>
          </w:tcPr>
          <w:p w:rsidR="00AD51E5" w:rsidRPr="00322ED9" w:rsidRDefault="00AD51E5" w:rsidP="00E37419">
            <w:pPr>
              <w:jc w:val="center"/>
              <w:rPr>
                <w:color w:val="000000"/>
                <w:sz w:val="18"/>
                <w:szCs w:val="18"/>
              </w:rPr>
            </w:pPr>
            <w:r w:rsidRPr="00322ED9">
              <w:rPr>
                <w:color w:val="000000"/>
                <w:sz w:val="18"/>
                <w:szCs w:val="18"/>
              </w:rPr>
              <w:t>Trvalé trávne porast</w:t>
            </w:r>
          </w:p>
        </w:tc>
      </w:tr>
      <w:tr w:rsidR="00AD51E5" w:rsidRPr="00322ED9" w:rsidTr="00D7083E">
        <w:trPr>
          <w:trHeight w:val="345"/>
          <w:jc w:val="center"/>
        </w:trPr>
        <w:tc>
          <w:tcPr>
            <w:tcW w:w="1540" w:type="dxa"/>
            <w:shd w:val="clear" w:color="auto" w:fill="auto"/>
            <w:noWrap/>
            <w:vAlign w:val="bottom"/>
          </w:tcPr>
          <w:p w:rsidR="00AD51E5" w:rsidRPr="00322ED9" w:rsidRDefault="00FC6917" w:rsidP="00E37419">
            <w:pPr>
              <w:jc w:val="right"/>
              <w:rPr>
                <w:color w:val="000000"/>
                <w:sz w:val="24"/>
                <w:szCs w:val="24"/>
              </w:rPr>
            </w:pPr>
            <w:r w:rsidRPr="00322ED9">
              <w:rPr>
                <w:color w:val="000000"/>
                <w:sz w:val="24"/>
                <w:szCs w:val="24"/>
              </w:rPr>
              <w:t>14477058</w:t>
            </w:r>
          </w:p>
        </w:tc>
        <w:tc>
          <w:tcPr>
            <w:tcW w:w="1540" w:type="dxa"/>
            <w:shd w:val="clear" w:color="000000" w:fill="C4BC96"/>
            <w:noWrap/>
            <w:vAlign w:val="center"/>
          </w:tcPr>
          <w:p w:rsidR="00AD51E5" w:rsidRPr="00322ED9" w:rsidRDefault="000E7C6B" w:rsidP="00E37419">
            <w:pPr>
              <w:jc w:val="right"/>
              <w:rPr>
                <w:color w:val="000000"/>
                <w:sz w:val="24"/>
                <w:szCs w:val="24"/>
              </w:rPr>
            </w:pPr>
            <w:r w:rsidRPr="00322ED9">
              <w:rPr>
                <w:color w:val="000000"/>
                <w:sz w:val="24"/>
                <w:szCs w:val="24"/>
              </w:rPr>
              <w:t>12978496</w:t>
            </w:r>
          </w:p>
        </w:tc>
        <w:tc>
          <w:tcPr>
            <w:tcW w:w="1240" w:type="dxa"/>
            <w:shd w:val="clear" w:color="000000" w:fill="C4BC96"/>
            <w:noWrap/>
            <w:vAlign w:val="center"/>
          </w:tcPr>
          <w:p w:rsidR="00AD51E5" w:rsidRPr="00322ED9" w:rsidRDefault="000E7C6B" w:rsidP="00E37419">
            <w:pPr>
              <w:jc w:val="right"/>
              <w:rPr>
                <w:color w:val="000000"/>
                <w:sz w:val="24"/>
                <w:szCs w:val="24"/>
              </w:rPr>
            </w:pPr>
            <w:r w:rsidRPr="00322ED9">
              <w:rPr>
                <w:color w:val="000000"/>
                <w:sz w:val="24"/>
                <w:szCs w:val="24"/>
              </w:rPr>
              <w:t>0</w:t>
            </w:r>
          </w:p>
        </w:tc>
        <w:tc>
          <w:tcPr>
            <w:tcW w:w="960" w:type="dxa"/>
            <w:shd w:val="clear" w:color="000000" w:fill="C4BC96"/>
            <w:noWrap/>
            <w:vAlign w:val="center"/>
          </w:tcPr>
          <w:p w:rsidR="00AD51E5" w:rsidRPr="00322ED9" w:rsidRDefault="000E7C6B" w:rsidP="00E37419">
            <w:pPr>
              <w:jc w:val="right"/>
              <w:rPr>
                <w:color w:val="000000"/>
                <w:sz w:val="24"/>
                <w:szCs w:val="24"/>
              </w:rPr>
            </w:pPr>
            <w:r w:rsidRPr="00322ED9">
              <w:rPr>
                <w:color w:val="000000"/>
                <w:sz w:val="24"/>
                <w:szCs w:val="24"/>
              </w:rPr>
              <w:t>0</w:t>
            </w:r>
          </w:p>
        </w:tc>
        <w:tc>
          <w:tcPr>
            <w:tcW w:w="960" w:type="dxa"/>
            <w:shd w:val="clear" w:color="000000" w:fill="C4BC96"/>
            <w:noWrap/>
            <w:vAlign w:val="center"/>
          </w:tcPr>
          <w:p w:rsidR="00AD51E5" w:rsidRPr="00322ED9" w:rsidRDefault="0009060F" w:rsidP="00E37419">
            <w:pPr>
              <w:jc w:val="right"/>
              <w:rPr>
                <w:color w:val="000000"/>
                <w:sz w:val="24"/>
                <w:szCs w:val="24"/>
              </w:rPr>
            </w:pPr>
            <w:r w:rsidRPr="00322ED9">
              <w:rPr>
                <w:color w:val="000000"/>
                <w:sz w:val="24"/>
                <w:szCs w:val="24"/>
              </w:rPr>
              <w:t>377182</w:t>
            </w:r>
          </w:p>
        </w:tc>
        <w:tc>
          <w:tcPr>
            <w:tcW w:w="960" w:type="dxa"/>
            <w:shd w:val="clear" w:color="000000" w:fill="C4BC96"/>
            <w:noWrap/>
            <w:vAlign w:val="center"/>
          </w:tcPr>
          <w:p w:rsidR="00AD51E5" w:rsidRPr="00322ED9" w:rsidRDefault="0009060F" w:rsidP="00E37419">
            <w:pPr>
              <w:jc w:val="right"/>
              <w:rPr>
                <w:color w:val="000000"/>
                <w:sz w:val="24"/>
                <w:szCs w:val="24"/>
              </w:rPr>
            </w:pPr>
            <w:r w:rsidRPr="00322ED9">
              <w:rPr>
                <w:color w:val="000000"/>
                <w:sz w:val="24"/>
                <w:szCs w:val="24"/>
              </w:rPr>
              <w:t>17355</w:t>
            </w:r>
          </w:p>
        </w:tc>
        <w:tc>
          <w:tcPr>
            <w:tcW w:w="980" w:type="dxa"/>
            <w:shd w:val="clear" w:color="000000" w:fill="C4BC96"/>
            <w:noWrap/>
            <w:vAlign w:val="center"/>
          </w:tcPr>
          <w:p w:rsidR="00AD51E5" w:rsidRPr="00322ED9" w:rsidRDefault="0009060F" w:rsidP="00E37419">
            <w:pPr>
              <w:jc w:val="right"/>
              <w:rPr>
                <w:color w:val="000000"/>
                <w:sz w:val="24"/>
                <w:szCs w:val="24"/>
              </w:rPr>
            </w:pPr>
            <w:r w:rsidRPr="00322ED9">
              <w:rPr>
                <w:color w:val="000000"/>
                <w:sz w:val="24"/>
                <w:szCs w:val="24"/>
              </w:rPr>
              <w:t>1104025</w:t>
            </w:r>
          </w:p>
        </w:tc>
      </w:tr>
      <w:tr w:rsidR="00D7083E" w:rsidRPr="00322ED9" w:rsidTr="00D7083E">
        <w:trPr>
          <w:trHeight w:val="345"/>
          <w:jc w:val="center"/>
        </w:trPr>
        <w:tc>
          <w:tcPr>
            <w:tcW w:w="1540" w:type="dxa"/>
            <w:shd w:val="clear" w:color="auto" w:fill="auto"/>
            <w:noWrap/>
            <w:vAlign w:val="bottom"/>
            <w:hideMark/>
          </w:tcPr>
          <w:p w:rsidR="00D7083E" w:rsidRPr="00322ED9" w:rsidRDefault="00D7083E" w:rsidP="00BD0644">
            <w:pPr>
              <w:jc w:val="right"/>
              <w:rPr>
                <w:color w:val="000000"/>
                <w:sz w:val="22"/>
                <w:szCs w:val="22"/>
              </w:rPr>
            </w:pPr>
            <w:r w:rsidRPr="00322ED9">
              <w:rPr>
                <w:color w:val="000000"/>
                <w:sz w:val="22"/>
                <w:szCs w:val="22"/>
              </w:rPr>
              <w:t>100,00 %</w:t>
            </w:r>
          </w:p>
        </w:tc>
        <w:tc>
          <w:tcPr>
            <w:tcW w:w="1540" w:type="dxa"/>
            <w:shd w:val="clear" w:color="auto" w:fill="auto"/>
            <w:noWrap/>
            <w:vAlign w:val="bottom"/>
          </w:tcPr>
          <w:p w:rsidR="00D7083E" w:rsidRPr="00322ED9" w:rsidRDefault="00D7083E" w:rsidP="00E37419">
            <w:pPr>
              <w:jc w:val="right"/>
              <w:rPr>
                <w:color w:val="000000"/>
                <w:sz w:val="22"/>
                <w:szCs w:val="22"/>
              </w:rPr>
            </w:pPr>
            <w:r w:rsidRPr="00322ED9">
              <w:rPr>
                <w:color w:val="000000"/>
                <w:sz w:val="22"/>
                <w:szCs w:val="22"/>
              </w:rPr>
              <w:t>89,65</w:t>
            </w:r>
            <w:r w:rsidR="00BD0644" w:rsidRPr="00322ED9">
              <w:rPr>
                <w:color w:val="000000"/>
                <w:sz w:val="22"/>
                <w:szCs w:val="22"/>
              </w:rPr>
              <w:t xml:space="preserve"> %</w:t>
            </w:r>
          </w:p>
        </w:tc>
        <w:tc>
          <w:tcPr>
            <w:tcW w:w="1240" w:type="dxa"/>
            <w:shd w:val="clear" w:color="auto" w:fill="auto"/>
            <w:noWrap/>
            <w:vAlign w:val="bottom"/>
          </w:tcPr>
          <w:p w:rsidR="00D7083E" w:rsidRPr="00322ED9" w:rsidRDefault="00D7083E" w:rsidP="00E37419">
            <w:pPr>
              <w:jc w:val="right"/>
              <w:rPr>
                <w:color w:val="000000"/>
                <w:sz w:val="22"/>
                <w:szCs w:val="22"/>
              </w:rPr>
            </w:pPr>
            <w:r w:rsidRPr="00322ED9">
              <w:rPr>
                <w:color w:val="000000"/>
                <w:sz w:val="22"/>
                <w:szCs w:val="22"/>
              </w:rPr>
              <w:t>0,00</w:t>
            </w:r>
            <w:r w:rsidR="00BD0644" w:rsidRPr="00322ED9">
              <w:rPr>
                <w:color w:val="000000"/>
                <w:sz w:val="22"/>
                <w:szCs w:val="22"/>
              </w:rPr>
              <w:t xml:space="preserve"> %</w:t>
            </w:r>
          </w:p>
        </w:tc>
        <w:tc>
          <w:tcPr>
            <w:tcW w:w="960" w:type="dxa"/>
            <w:shd w:val="clear" w:color="auto" w:fill="auto"/>
            <w:noWrap/>
            <w:vAlign w:val="bottom"/>
          </w:tcPr>
          <w:p w:rsidR="00D7083E" w:rsidRPr="00322ED9" w:rsidRDefault="00D7083E" w:rsidP="00E37419">
            <w:pPr>
              <w:jc w:val="right"/>
              <w:rPr>
                <w:color w:val="000000"/>
                <w:sz w:val="22"/>
                <w:szCs w:val="22"/>
              </w:rPr>
            </w:pPr>
            <w:r w:rsidRPr="00322ED9">
              <w:rPr>
                <w:color w:val="000000"/>
                <w:sz w:val="22"/>
                <w:szCs w:val="22"/>
              </w:rPr>
              <w:t>0,00</w:t>
            </w:r>
            <w:r w:rsidR="00BD0644" w:rsidRPr="00322ED9">
              <w:rPr>
                <w:color w:val="000000"/>
                <w:sz w:val="22"/>
                <w:szCs w:val="22"/>
              </w:rPr>
              <w:t xml:space="preserve"> %</w:t>
            </w:r>
          </w:p>
        </w:tc>
        <w:tc>
          <w:tcPr>
            <w:tcW w:w="960" w:type="dxa"/>
            <w:shd w:val="clear" w:color="auto" w:fill="auto"/>
            <w:noWrap/>
            <w:vAlign w:val="bottom"/>
          </w:tcPr>
          <w:p w:rsidR="00D7083E" w:rsidRPr="00322ED9" w:rsidRDefault="00D7083E" w:rsidP="00E37419">
            <w:pPr>
              <w:jc w:val="right"/>
              <w:rPr>
                <w:color w:val="000000"/>
                <w:sz w:val="22"/>
                <w:szCs w:val="22"/>
              </w:rPr>
            </w:pPr>
            <w:r w:rsidRPr="00322ED9">
              <w:rPr>
                <w:color w:val="000000"/>
                <w:sz w:val="22"/>
                <w:szCs w:val="22"/>
              </w:rPr>
              <w:t>2,61</w:t>
            </w:r>
            <w:r w:rsidR="00BD0644" w:rsidRPr="00322ED9">
              <w:rPr>
                <w:color w:val="000000"/>
                <w:sz w:val="22"/>
                <w:szCs w:val="22"/>
              </w:rPr>
              <w:t xml:space="preserve"> %</w:t>
            </w:r>
          </w:p>
        </w:tc>
        <w:tc>
          <w:tcPr>
            <w:tcW w:w="960" w:type="dxa"/>
            <w:shd w:val="clear" w:color="auto" w:fill="auto"/>
            <w:noWrap/>
            <w:vAlign w:val="bottom"/>
          </w:tcPr>
          <w:p w:rsidR="00D7083E" w:rsidRPr="00322ED9" w:rsidRDefault="00D7083E" w:rsidP="00E37419">
            <w:pPr>
              <w:jc w:val="right"/>
              <w:rPr>
                <w:color w:val="000000"/>
                <w:sz w:val="22"/>
                <w:szCs w:val="22"/>
              </w:rPr>
            </w:pPr>
            <w:r w:rsidRPr="00322ED9">
              <w:rPr>
                <w:color w:val="000000"/>
                <w:sz w:val="22"/>
                <w:szCs w:val="22"/>
              </w:rPr>
              <w:t>0,12</w:t>
            </w:r>
            <w:r w:rsidR="00BD0644" w:rsidRPr="00322ED9">
              <w:rPr>
                <w:color w:val="000000"/>
                <w:sz w:val="22"/>
                <w:szCs w:val="22"/>
              </w:rPr>
              <w:t xml:space="preserve"> %</w:t>
            </w:r>
          </w:p>
        </w:tc>
        <w:tc>
          <w:tcPr>
            <w:tcW w:w="980" w:type="dxa"/>
            <w:shd w:val="clear" w:color="auto" w:fill="auto"/>
            <w:noWrap/>
            <w:vAlign w:val="bottom"/>
          </w:tcPr>
          <w:p w:rsidR="00D7083E" w:rsidRPr="00322ED9" w:rsidRDefault="00D7083E" w:rsidP="00E37419">
            <w:pPr>
              <w:jc w:val="right"/>
              <w:rPr>
                <w:color w:val="000000"/>
                <w:sz w:val="22"/>
                <w:szCs w:val="22"/>
              </w:rPr>
            </w:pPr>
            <w:r w:rsidRPr="00322ED9">
              <w:rPr>
                <w:color w:val="000000"/>
                <w:sz w:val="22"/>
                <w:szCs w:val="22"/>
              </w:rPr>
              <w:t>7,63</w:t>
            </w:r>
            <w:r w:rsidR="00BD0644" w:rsidRPr="00322ED9">
              <w:rPr>
                <w:color w:val="000000"/>
                <w:sz w:val="22"/>
                <w:szCs w:val="22"/>
              </w:rPr>
              <w:t xml:space="preserve"> %</w:t>
            </w:r>
          </w:p>
        </w:tc>
      </w:tr>
    </w:tbl>
    <w:p w:rsidR="00F43C69" w:rsidRPr="00322ED9" w:rsidRDefault="00F43C69" w:rsidP="00E37419">
      <w:pPr>
        <w:jc w:val="both"/>
        <w:rPr>
          <w:sz w:val="16"/>
          <w:szCs w:val="16"/>
        </w:rPr>
      </w:pPr>
      <w:r w:rsidRPr="00322ED9">
        <w:rPr>
          <w:sz w:val="16"/>
          <w:szCs w:val="16"/>
        </w:rPr>
        <w:t>Poznámka: Údaje k 31.12.2014</w:t>
      </w:r>
    </w:p>
    <w:p w:rsidR="00FD09E7" w:rsidRPr="00322ED9" w:rsidRDefault="00B22E2D" w:rsidP="00E37419">
      <w:pPr>
        <w:jc w:val="both"/>
        <w:rPr>
          <w:sz w:val="16"/>
          <w:szCs w:val="16"/>
        </w:rPr>
      </w:pPr>
      <w:r w:rsidRPr="00322ED9">
        <w:rPr>
          <w:sz w:val="16"/>
          <w:szCs w:val="16"/>
        </w:rPr>
        <w:t>Zdroj: Štatistický úrad SR, 2015</w:t>
      </w:r>
    </w:p>
    <w:p w:rsidR="00D7083E" w:rsidRPr="00322ED9" w:rsidRDefault="00D7083E" w:rsidP="00641073">
      <w:pPr>
        <w:jc w:val="both"/>
        <w:rPr>
          <w:sz w:val="24"/>
          <w:szCs w:val="24"/>
          <w:lang w:eastAsia="hu-HU"/>
        </w:rPr>
      </w:pPr>
    </w:p>
    <w:p w:rsidR="00A06339" w:rsidRPr="00322ED9" w:rsidRDefault="00CD28CA" w:rsidP="00E37419">
      <w:pPr>
        <w:autoSpaceDE w:val="0"/>
        <w:autoSpaceDN w:val="0"/>
        <w:adjustRightInd w:val="0"/>
        <w:ind w:firstLine="708"/>
        <w:jc w:val="both"/>
        <w:rPr>
          <w:rFonts w:eastAsiaTheme="minorHAnsi"/>
          <w:sz w:val="24"/>
          <w:szCs w:val="24"/>
          <w:lang w:eastAsia="en-US"/>
        </w:rPr>
      </w:pPr>
      <w:r w:rsidRPr="00322ED9">
        <w:rPr>
          <w:rFonts w:eastAsiaTheme="minorHAnsi"/>
          <w:sz w:val="24"/>
          <w:szCs w:val="24"/>
          <w:lang w:eastAsia="en-US"/>
        </w:rPr>
        <w:t xml:space="preserve">Na poľnohospodárskej pôde v katastroch obce hospodária drobnopestovatelia aj </w:t>
      </w:r>
      <w:r w:rsidR="00086DE0" w:rsidRPr="00322ED9">
        <w:rPr>
          <w:rFonts w:eastAsiaTheme="minorHAnsi"/>
          <w:sz w:val="24"/>
          <w:szCs w:val="24"/>
          <w:lang w:eastAsia="en-US"/>
        </w:rPr>
        <w:t>veľké poľnohospodárske podniky.</w:t>
      </w:r>
    </w:p>
    <w:p w:rsidR="00A06339" w:rsidRPr="00322ED9" w:rsidRDefault="00A06339" w:rsidP="00E37419">
      <w:pPr>
        <w:autoSpaceDE w:val="0"/>
        <w:autoSpaceDN w:val="0"/>
        <w:adjustRightInd w:val="0"/>
        <w:ind w:firstLine="708"/>
        <w:jc w:val="both"/>
        <w:rPr>
          <w:rFonts w:eastAsiaTheme="minorHAnsi"/>
          <w:sz w:val="24"/>
          <w:szCs w:val="24"/>
          <w:lang w:eastAsia="en-US"/>
        </w:rPr>
      </w:pPr>
    </w:p>
    <w:p w:rsidR="00A06339" w:rsidRPr="00322ED9" w:rsidRDefault="00A06339" w:rsidP="00E37419">
      <w:pPr>
        <w:ind w:firstLine="708"/>
        <w:jc w:val="both"/>
        <w:rPr>
          <w:sz w:val="24"/>
          <w:szCs w:val="24"/>
          <w:lang w:eastAsia="hu-HU"/>
        </w:rPr>
      </w:pPr>
      <w:r w:rsidRPr="00322ED9">
        <w:rPr>
          <w:sz w:val="24"/>
          <w:szCs w:val="24"/>
          <w:lang w:eastAsia="hu-HU"/>
        </w:rPr>
        <w:t xml:space="preserve">Najväčším </w:t>
      </w:r>
      <w:proofErr w:type="spellStart"/>
      <w:r w:rsidRPr="00322ED9">
        <w:rPr>
          <w:sz w:val="24"/>
          <w:szCs w:val="24"/>
          <w:lang w:eastAsia="hu-HU"/>
        </w:rPr>
        <w:t>agropodnikom</w:t>
      </w:r>
      <w:proofErr w:type="spellEnd"/>
      <w:r w:rsidRPr="00322ED9">
        <w:rPr>
          <w:sz w:val="24"/>
          <w:szCs w:val="24"/>
          <w:lang w:eastAsia="hu-HU"/>
        </w:rPr>
        <w:t xml:space="preserve"> obce je transformované </w:t>
      </w:r>
      <w:r w:rsidRPr="00322ED9">
        <w:rPr>
          <w:bCs/>
          <w:sz w:val="24"/>
          <w:szCs w:val="24"/>
        </w:rPr>
        <w:t>Poľnohospodárske družstvo Jablonica</w:t>
      </w:r>
      <w:r w:rsidRPr="00322ED9">
        <w:rPr>
          <w:sz w:val="24"/>
          <w:szCs w:val="24"/>
          <w:lang w:eastAsia="hu-HU"/>
        </w:rPr>
        <w:t xml:space="preserve">, ktoré je zároveň aj najväčším zamestnávateľom v obci </w:t>
      </w:r>
      <w:r w:rsidRPr="008F707E">
        <w:rPr>
          <w:sz w:val="24"/>
          <w:szCs w:val="24"/>
          <w:lang w:eastAsia="hu-HU"/>
        </w:rPr>
        <w:t xml:space="preserve">(k </w:t>
      </w:r>
      <w:r w:rsidR="003B5157" w:rsidRPr="008F707E">
        <w:rPr>
          <w:sz w:val="24"/>
          <w:szCs w:val="24"/>
          <w:lang w:eastAsia="hu-HU"/>
        </w:rPr>
        <w:t>31</w:t>
      </w:r>
      <w:r w:rsidRPr="008F707E">
        <w:rPr>
          <w:sz w:val="24"/>
          <w:szCs w:val="24"/>
          <w:lang w:eastAsia="hu-HU"/>
        </w:rPr>
        <w:t>.</w:t>
      </w:r>
      <w:r w:rsidR="003B5157" w:rsidRPr="008F707E">
        <w:rPr>
          <w:sz w:val="24"/>
          <w:szCs w:val="24"/>
          <w:lang w:eastAsia="hu-HU"/>
        </w:rPr>
        <w:t>12</w:t>
      </w:r>
      <w:r w:rsidRPr="008F707E">
        <w:rPr>
          <w:sz w:val="24"/>
          <w:szCs w:val="24"/>
          <w:lang w:eastAsia="hu-HU"/>
        </w:rPr>
        <w:t>.20</w:t>
      </w:r>
      <w:r w:rsidR="003B5157" w:rsidRPr="008F707E">
        <w:rPr>
          <w:sz w:val="24"/>
          <w:szCs w:val="24"/>
          <w:lang w:eastAsia="hu-HU"/>
        </w:rPr>
        <w:t>14</w:t>
      </w:r>
      <w:r w:rsidRPr="008F707E">
        <w:rPr>
          <w:sz w:val="24"/>
          <w:szCs w:val="24"/>
          <w:lang w:eastAsia="hu-HU"/>
        </w:rPr>
        <w:t xml:space="preserve"> zamestnávalo </w:t>
      </w:r>
      <w:r w:rsidR="003B5157" w:rsidRPr="008F707E">
        <w:rPr>
          <w:sz w:val="24"/>
          <w:szCs w:val="24"/>
          <w:lang w:eastAsia="hu-HU"/>
        </w:rPr>
        <w:t>54</w:t>
      </w:r>
      <w:r w:rsidRPr="008F707E">
        <w:rPr>
          <w:sz w:val="24"/>
          <w:szCs w:val="24"/>
          <w:lang w:eastAsia="hu-HU"/>
        </w:rPr>
        <w:t xml:space="preserve"> osôb). </w:t>
      </w:r>
    </w:p>
    <w:p w:rsidR="00A06339" w:rsidRPr="00322ED9" w:rsidRDefault="00A06339" w:rsidP="00E37419">
      <w:pPr>
        <w:autoSpaceDE w:val="0"/>
        <w:autoSpaceDN w:val="0"/>
        <w:adjustRightInd w:val="0"/>
        <w:ind w:firstLine="708"/>
        <w:jc w:val="both"/>
        <w:rPr>
          <w:sz w:val="24"/>
          <w:szCs w:val="24"/>
        </w:rPr>
      </w:pPr>
      <w:r w:rsidRPr="00322ED9">
        <w:rPr>
          <w:sz w:val="24"/>
          <w:szCs w:val="24"/>
          <w:lang w:eastAsia="hu-HU"/>
        </w:rPr>
        <w:t>Rastlinná produkcia je výrazne ovplyvňovaná produkčným potenciálom pôd. Záujmový región patrí do stredne</w:t>
      </w:r>
      <w:r w:rsidR="0059648C" w:rsidRPr="00322ED9">
        <w:rPr>
          <w:sz w:val="24"/>
          <w:szCs w:val="24"/>
          <w:lang w:eastAsia="hu-HU"/>
        </w:rPr>
        <w:t xml:space="preserve"> </w:t>
      </w:r>
      <w:r w:rsidRPr="00322ED9">
        <w:rPr>
          <w:sz w:val="24"/>
          <w:szCs w:val="24"/>
          <w:lang w:eastAsia="hu-HU"/>
        </w:rPr>
        <w:t>produkčnej poľnohospodárskej oblasti Slovenska, d</w:t>
      </w:r>
      <w:r w:rsidRPr="00322ED9">
        <w:rPr>
          <w:sz w:val="24"/>
          <w:szCs w:val="24"/>
        </w:rPr>
        <w:t xml:space="preserve">obré prírodné a klimatické podmienky územia vytvorili predpoklady pre pestovanie všetkých poľnohospodárskych plodín Slovenska. </w:t>
      </w:r>
    </w:p>
    <w:p w:rsidR="00A06339" w:rsidRPr="00322ED9" w:rsidRDefault="00A06339" w:rsidP="00E37419">
      <w:pPr>
        <w:autoSpaceDE w:val="0"/>
        <w:autoSpaceDN w:val="0"/>
        <w:adjustRightInd w:val="0"/>
        <w:ind w:firstLine="708"/>
        <w:jc w:val="both"/>
        <w:rPr>
          <w:sz w:val="24"/>
          <w:szCs w:val="24"/>
        </w:rPr>
      </w:pPr>
      <w:r w:rsidRPr="00322ED9">
        <w:rPr>
          <w:sz w:val="24"/>
          <w:szCs w:val="24"/>
        </w:rPr>
        <w:t>Rastlinná výroba regiónu obce sa zameriava prevažne na výrobu obilnín (najviac sa pestujú pšenica), ktoré zaberajú plochu tradične viac ako 1/2 ornej pôdy. Ďalej sa pestuje kukurica, repka, jednoročné a viacročné krmoviny. Špeciálna rastlinná výroba (ovocinárstvo, zeleninárstvo) nie je v riešenom území rozvinutá.</w:t>
      </w:r>
    </w:p>
    <w:p w:rsidR="00A06339" w:rsidRPr="00322ED9" w:rsidRDefault="00A06339" w:rsidP="00E37419">
      <w:pPr>
        <w:autoSpaceDE w:val="0"/>
        <w:autoSpaceDN w:val="0"/>
        <w:adjustRightInd w:val="0"/>
        <w:ind w:firstLine="708"/>
        <w:jc w:val="both"/>
        <w:rPr>
          <w:sz w:val="24"/>
          <w:szCs w:val="24"/>
        </w:rPr>
      </w:pPr>
      <w:r w:rsidRPr="00322ED9">
        <w:rPr>
          <w:sz w:val="24"/>
          <w:szCs w:val="24"/>
        </w:rPr>
        <w:t>Živočíšna výroba je druhou základnou časťou poľnohospodárskej výroby, ktorej prvoradou úlohou je produkcia živočíšnych výrobkov pre spotrebu obyvateľstva, ako aj poskytovanie ďalších surovín pre priemyselnú výrobu. Nosným programom živočíšnej výroby záujmového územia je chov ošípaných a hovädzieho dobytka. Živočíšna výroba PD Jablonica je sústredená na hospodárskom dvore lokalizovanom východne od zastavaného územia.</w:t>
      </w:r>
    </w:p>
    <w:p w:rsidR="00A06339" w:rsidRPr="00322ED9" w:rsidRDefault="00A06339" w:rsidP="00E37419">
      <w:pPr>
        <w:ind w:firstLine="720"/>
        <w:jc w:val="both"/>
        <w:rPr>
          <w:sz w:val="24"/>
          <w:szCs w:val="24"/>
        </w:rPr>
      </w:pPr>
      <w:r w:rsidRPr="00322ED9">
        <w:rPr>
          <w:sz w:val="24"/>
          <w:szCs w:val="24"/>
        </w:rPr>
        <w:t>Všetky opatrenia v rastlinnej a živočíšnej výrobe sa musia smerovať k tomu, aby sa dosiahla primeraná rentabilita výroby, za dodržania pravidiel ochrany vôd, pôdy a ovzdušia. Z ekologického hľadiska je dôležité podstatné obmedzenie používania anorganických hnojív a chemických prípravkov na ochranu rastlín. V rastlinnej výrobe sa i do budúcnosti predpokladá zachovanie jej intenzity s podmienkou udržiavania ekologickej stability poľnohospodárskej krajiny.</w:t>
      </w:r>
    </w:p>
    <w:p w:rsidR="00A06339" w:rsidRPr="00322ED9" w:rsidRDefault="00A06339" w:rsidP="00E37419">
      <w:pPr>
        <w:ind w:firstLine="709"/>
        <w:jc w:val="both"/>
        <w:rPr>
          <w:sz w:val="24"/>
          <w:szCs w:val="24"/>
        </w:rPr>
      </w:pPr>
      <w:r w:rsidRPr="00322ED9">
        <w:rPr>
          <w:sz w:val="24"/>
          <w:szCs w:val="24"/>
        </w:rPr>
        <w:lastRenderedPageBreak/>
        <w:t xml:space="preserve">Obec (ako aj jej </w:t>
      </w:r>
      <w:proofErr w:type="spellStart"/>
      <w:r w:rsidRPr="00322ED9">
        <w:rPr>
          <w:sz w:val="24"/>
          <w:szCs w:val="24"/>
        </w:rPr>
        <w:t>mikropriestor</w:t>
      </w:r>
      <w:proofErr w:type="spellEnd"/>
      <w:r w:rsidRPr="00322ED9">
        <w:rPr>
          <w:sz w:val="24"/>
          <w:szCs w:val="24"/>
        </w:rPr>
        <w:t xml:space="preserve">) poskytuje výborné možnosti pre poľovníkov prakticky na celom svojom území, kde vďaka ochrane a cieľavedomej starostlivosti žije široká škála poľovnej zveri (srnec, zajac, bažant). </w:t>
      </w:r>
    </w:p>
    <w:p w:rsidR="00ED4E5C" w:rsidRPr="00322ED9" w:rsidRDefault="009E00F4" w:rsidP="00E37419">
      <w:pPr>
        <w:ind w:firstLine="708"/>
        <w:jc w:val="both"/>
        <w:rPr>
          <w:sz w:val="24"/>
          <w:szCs w:val="24"/>
        </w:rPr>
      </w:pPr>
      <w:r w:rsidRPr="00322ED9">
        <w:rPr>
          <w:sz w:val="24"/>
          <w:szCs w:val="24"/>
        </w:rPr>
        <w:t>Predmetné územie patrí k</w:t>
      </w:r>
      <w:r w:rsidR="00341140" w:rsidRPr="00322ED9">
        <w:rPr>
          <w:sz w:val="24"/>
          <w:szCs w:val="24"/>
        </w:rPr>
        <w:t> </w:t>
      </w:r>
      <w:r w:rsidR="0059648C" w:rsidRPr="00322ED9">
        <w:rPr>
          <w:sz w:val="24"/>
          <w:szCs w:val="24"/>
        </w:rPr>
        <w:t>veľmi</w:t>
      </w:r>
      <w:r w:rsidR="003B1D71" w:rsidRPr="00322ED9">
        <w:rPr>
          <w:sz w:val="24"/>
          <w:szCs w:val="24"/>
        </w:rPr>
        <w:t xml:space="preserve"> </w:t>
      </w:r>
      <w:r w:rsidRPr="00322ED9">
        <w:rPr>
          <w:sz w:val="24"/>
          <w:szCs w:val="24"/>
        </w:rPr>
        <w:t xml:space="preserve">lesnatým územiam </w:t>
      </w:r>
      <w:r w:rsidR="003B1D71" w:rsidRPr="00322ED9">
        <w:rPr>
          <w:sz w:val="24"/>
          <w:szCs w:val="24"/>
        </w:rPr>
        <w:t>Slovenska</w:t>
      </w:r>
      <w:r w:rsidR="00ED4E5C" w:rsidRPr="00322ED9">
        <w:rPr>
          <w:sz w:val="24"/>
          <w:szCs w:val="24"/>
        </w:rPr>
        <w:t xml:space="preserve">, lesnatosť </w:t>
      </w:r>
      <w:proofErr w:type="spellStart"/>
      <w:r w:rsidR="00ED4E5C" w:rsidRPr="00322ED9">
        <w:rPr>
          <w:sz w:val="24"/>
          <w:szCs w:val="24"/>
        </w:rPr>
        <w:t>k.ú</w:t>
      </w:r>
      <w:proofErr w:type="spellEnd"/>
      <w:r w:rsidR="00ED4E5C" w:rsidRPr="00322ED9">
        <w:rPr>
          <w:sz w:val="24"/>
          <w:szCs w:val="24"/>
        </w:rPr>
        <w:t xml:space="preserve">. obce je </w:t>
      </w:r>
      <w:r w:rsidR="00341140" w:rsidRPr="00322ED9">
        <w:rPr>
          <w:sz w:val="24"/>
          <w:szCs w:val="24"/>
        </w:rPr>
        <w:t>viac ako 45</w:t>
      </w:r>
      <w:r w:rsidR="00995671" w:rsidRPr="00322ED9">
        <w:rPr>
          <w:sz w:val="24"/>
          <w:szCs w:val="24"/>
        </w:rPr>
        <w:t xml:space="preserve"> </w:t>
      </w:r>
      <w:r w:rsidRPr="00322ED9">
        <w:rPr>
          <w:sz w:val="24"/>
          <w:szCs w:val="24"/>
        </w:rPr>
        <w:t>%</w:t>
      </w:r>
      <w:r w:rsidR="00325C7F" w:rsidRPr="00322ED9">
        <w:rPr>
          <w:sz w:val="24"/>
          <w:szCs w:val="24"/>
        </w:rPr>
        <w:t xml:space="preserve"> (celoslovenský priemer je nad 40%)</w:t>
      </w:r>
      <w:r w:rsidR="00ED4E5C" w:rsidRPr="00322ED9">
        <w:rPr>
          <w:sz w:val="24"/>
          <w:szCs w:val="24"/>
        </w:rPr>
        <w:t>.</w:t>
      </w:r>
    </w:p>
    <w:p w:rsidR="003B1D71" w:rsidRPr="00322ED9" w:rsidRDefault="003B1D71" w:rsidP="00E37419">
      <w:pPr>
        <w:widowControl w:val="0"/>
        <w:jc w:val="both"/>
        <w:rPr>
          <w:sz w:val="24"/>
          <w:szCs w:val="24"/>
        </w:rPr>
      </w:pPr>
    </w:p>
    <w:p w:rsidR="00ED4E5C" w:rsidRPr="00322ED9" w:rsidRDefault="00ED4E5C" w:rsidP="00E37419">
      <w:pPr>
        <w:rPr>
          <w:i/>
          <w:sz w:val="24"/>
          <w:szCs w:val="24"/>
        </w:rPr>
      </w:pPr>
      <w:bookmarkStart w:id="105" w:name="_Toc88675702"/>
      <w:bookmarkStart w:id="106" w:name="_Toc88728716"/>
      <w:bookmarkStart w:id="107" w:name="_Toc88728755"/>
      <w:bookmarkStart w:id="108" w:name="_Toc88749116"/>
      <w:r w:rsidRPr="00322ED9">
        <w:rPr>
          <w:i/>
          <w:sz w:val="24"/>
          <w:szCs w:val="24"/>
        </w:rPr>
        <w:t>Priemysel</w:t>
      </w:r>
      <w:bookmarkEnd w:id="105"/>
      <w:bookmarkEnd w:id="106"/>
      <w:bookmarkEnd w:id="107"/>
      <w:bookmarkEnd w:id="108"/>
    </w:p>
    <w:p w:rsidR="00F379D3" w:rsidRPr="00322ED9" w:rsidRDefault="00F379D3" w:rsidP="00E37419">
      <w:pPr>
        <w:jc w:val="both"/>
        <w:rPr>
          <w:sz w:val="24"/>
          <w:szCs w:val="24"/>
        </w:rPr>
      </w:pPr>
    </w:p>
    <w:p w:rsidR="00A5330A" w:rsidRPr="00322ED9" w:rsidRDefault="00A5330A" w:rsidP="00E37419">
      <w:pPr>
        <w:widowControl w:val="0"/>
        <w:ind w:firstLine="709"/>
        <w:jc w:val="both"/>
        <w:rPr>
          <w:sz w:val="24"/>
          <w:szCs w:val="24"/>
        </w:rPr>
      </w:pPr>
      <w:r w:rsidRPr="00322ED9">
        <w:rPr>
          <w:sz w:val="24"/>
          <w:szCs w:val="24"/>
        </w:rPr>
        <w:t>Rozvoj priemyslu v </w:t>
      </w:r>
      <w:proofErr w:type="spellStart"/>
      <w:r w:rsidRPr="00322ED9">
        <w:rPr>
          <w:sz w:val="24"/>
          <w:szCs w:val="24"/>
        </w:rPr>
        <w:t>mikropriestore</w:t>
      </w:r>
      <w:proofErr w:type="spellEnd"/>
      <w:r w:rsidRPr="00322ED9">
        <w:rPr>
          <w:sz w:val="24"/>
          <w:szCs w:val="24"/>
        </w:rPr>
        <w:t xml:space="preserve"> obce (v obvode/okrese Senica) je v podstate spojený s realizáciou programu industrializácie zo 60-tych rokov, ktorého cieľom bolo vybudovanie priemyselnej základne v dovtedy ekonomicky slabo rozvinutých a prevažne poľnohospodársky orientovaných oblastiach. Okrem spoločensko-politických faktorov sa v lokalizácii priemyslu v danom regióne uplatnili aj ďalšie faktory, a to hlavne dostatok pracovnej sily a čiastočne ekonomicko-geografická poloha.</w:t>
      </w:r>
    </w:p>
    <w:p w:rsidR="00A5330A" w:rsidRPr="00322ED9" w:rsidRDefault="00A5330A" w:rsidP="00E37419">
      <w:pPr>
        <w:pStyle w:val="Odpich"/>
        <w:numPr>
          <w:ilvl w:val="0"/>
          <w:numId w:val="0"/>
        </w:numPr>
        <w:ind w:firstLine="709"/>
        <w:rPr>
          <w:rFonts w:ascii="Times New Roman" w:hAnsi="Times New Roman"/>
          <w:sz w:val="24"/>
          <w:szCs w:val="24"/>
          <w:lang w:val="sk-SK"/>
        </w:rPr>
      </w:pPr>
      <w:r w:rsidRPr="00322ED9">
        <w:rPr>
          <w:rFonts w:ascii="Times New Roman" w:hAnsi="Times New Roman"/>
          <w:sz w:val="24"/>
          <w:szCs w:val="24"/>
          <w:lang w:val="sk-SK"/>
        </w:rPr>
        <w:t xml:space="preserve">Priemyselná výroba obce je slabá, druhý sektor zastupujú predovšetkým odvetvia nadväzujúce na </w:t>
      </w:r>
      <w:r w:rsidR="0059648C" w:rsidRPr="00322ED9">
        <w:rPr>
          <w:rFonts w:ascii="Times New Roman" w:hAnsi="Times New Roman"/>
          <w:sz w:val="24"/>
          <w:szCs w:val="24"/>
          <w:lang w:val="sk-SK"/>
        </w:rPr>
        <w:t>miestne</w:t>
      </w:r>
      <w:r w:rsidRPr="00322ED9">
        <w:rPr>
          <w:rFonts w:ascii="Times New Roman" w:hAnsi="Times New Roman"/>
          <w:sz w:val="24"/>
          <w:szCs w:val="24"/>
          <w:lang w:val="sk-SK"/>
        </w:rPr>
        <w:t xml:space="preserve"> suroviny a na tradíciu výroby:</w:t>
      </w:r>
    </w:p>
    <w:p w:rsidR="00A5330A" w:rsidRPr="008F707E" w:rsidRDefault="00A5330A" w:rsidP="00984FF3">
      <w:pPr>
        <w:numPr>
          <w:ilvl w:val="0"/>
          <w:numId w:val="43"/>
        </w:numPr>
        <w:shd w:val="clear" w:color="auto" w:fill="FFFFFF"/>
        <w:ind w:left="714" w:hanging="357"/>
      </w:pPr>
      <w:r w:rsidRPr="008F707E">
        <w:rPr>
          <w:bCs/>
        </w:rPr>
        <w:t xml:space="preserve">Obecný podnik Jablonica  s.r.o.- </w:t>
      </w:r>
      <w:r w:rsidRPr="008F707E">
        <w:t>betónové výrobky,</w:t>
      </w:r>
    </w:p>
    <w:p w:rsidR="00A5330A" w:rsidRPr="008F707E" w:rsidRDefault="0016743C" w:rsidP="00984FF3">
      <w:pPr>
        <w:numPr>
          <w:ilvl w:val="0"/>
          <w:numId w:val="43"/>
        </w:numPr>
        <w:shd w:val="clear" w:color="auto" w:fill="FFFFFF"/>
        <w:ind w:left="714" w:hanging="357"/>
      </w:pPr>
      <w:proofErr w:type="spellStart"/>
      <w:r w:rsidRPr="008F707E">
        <w:rPr>
          <w:bCs/>
        </w:rPr>
        <w:t>Gschweng</w:t>
      </w:r>
      <w:proofErr w:type="spellEnd"/>
      <w:r w:rsidRPr="008F707E">
        <w:rPr>
          <w:bCs/>
        </w:rPr>
        <w:t xml:space="preserve"> s.r.o. Jablonica</w:t>
      </w:r>
      <w:r w:rsidR="00A5330A" w:rsidRPr="008F707E">
        <w:rPr>
          <w:bCs/>
        </w:rPr>
        <w:t xml:space="preserve"> </w:t>
      </w:r>
      <w:r w:rsidRPr="008F707E">
        <w:rPr>
          <w:bCs/>
        </w:rPr>
        <w:t>–</w:t>
      </w:r>
      <w:r w:rsidR="00A5330A" w:rsidRPr="008F707E">
        <w:rPr>
          <w:bCs/>
        </w:rPr>
        <w:t xml:space="preserve"> </w:t>
      </w:r>
      <w:r w:rsidRPr="008F707E">
        <w:rPr>
          <w:bCs/>
        </w:rPr>
        <w:t>stavebná činnosť</w:t>
      </w:r>
      <w:r w:rsidR="00A5330A" w:rsidRPr="008F707E">
        <w:t>,</w:t>
      </w:r>
    </w:p>
    <w:p w:rsidR="00A5330A" w:rsidRPr="008F707E" w:rsidRDefault="0016743C" w:rsidP="00984FF3">
      <w:pPr>
        <w:numPr>
          <w:ilvl w:val="0"/>
          <w:numId w:val="43"/>
        </w:numPr>
        <w:shd w:val="clear" w:color="auto" w:fill="FFFFFF"/>
        <w:ind w:left="714" w:hanging="357"/>
      </w:pPr>
      <w:proofErr w:type="spellStart"/>
      <w:r w:rsidRPr="008F707E">
        <w:rPr>
          <w:bCs/>
        </w:rPr>
        <w:t>Autoplachty</w:t>
      </w:r>
      <w:proofErr w:type="spellEnd"/>
      <w:r w:rsidRPr="008F707E">
        <w:rPr>
          <w:bCs/>
        </w:rPr>
        <w:t xml:space="preserve"> </w:t>
      </w:r>
      <w:proofErr w:type="spellStart"/>
      <w:r w:rsidRPr="008F707E">
        <w:rPr>
          <w:bCs/>
        </w:rPr>
        <w:t>Paták</w:t>
      </w:r>
      <w:proofErr w:type="spellEnd"/>
      <w:r w:rsidRPr="008F707E">
        <w:rPr>
          <w:bCs/>
        </w:rPr>
        <w:t xml:space="preserve"> Jablonica</w:t>
      </w:r>
      <w:r w:rsidR="00A5330A" w:rsidRPr="008F707E">
        <w:rPr>
          <w:bCs/>
        </w:rPr>
        <w:t xml:space="preserve"> </w:t>
      </w:r>
      <w:r w:rsidRPr="008F707E">
        <w:rPr>
          <w:bCs/>
        </w:rPr>
        <w:t>–</w:t>
      </w:r>
      <w:r w:rsidR="00A5330A" w:rsidRPr="008F707E">
        <w:rPr>
          <w:bCs/>
        </w:rPr>
        <w:t xml:space="preserve"> </w:t>
      </w:r>
      <w:r w:rsidRPr="008F707E">
        <w:rPr>
          <w:bCs/>
        </w:rPr>
        <w:t xml:space="preserve">výroba </w:t>
      </w:r>
      <w:proofErr w:type="spellStart"/>
      <w:r w:rsidRPr="008F707E">
        <w:rPr>
          <w:bCs/>
        </w:rPr>
        <w:t>autoplachiet</w:t>
      </w:r>
      <w:proofErr w:type="spellEnd"/>
      <w:r w:rsidR="00A5330A" w:rsidRPr="008F707E">
        <w:t>,</w:t>
      </w:r>
    </w:p>
    <w:p w:rsidR="00A5330A" w:rsidRPr="008F707E" w:rsidRDefault="00A5330A" w:rsidP="00984FF3">
      <w:pPr>
        <w:numPr>
          <w:ilvl w:val="0"/>
          <w:numId w:val="43"/>
        </w:numPr>
        <w:shd w:val="clear" w:color="auto" w:fill="FFFFFF"/>
        <w:ind w:left="714" w:hanging="357"/>
      </w:pPr>
      <w:r w:rsidRPr="008F707E">
        <w:rPr>
          <w:bCs/>
        </w:rPr>
        <w:t>DREVOREZ</w:t>
      </w:r>
      <w:r w:rsidRPr="008F707E">
        <w:t>- drevovýroba,</w:t>
      </w:r>
    </w:p>
    <w:p w:rsidR="00A5330A" w:rsidRPr="008F707E" w:rsidRDefault="00A5330A" w:rsidP="00984FF3">
      <w:pPr>
        <w:numPr>
          <w:ilvl w:val="0"/>
          <w:numId w:val="43"/>
        </w:numPr>
        <w:shd w:val="clear" w:color="auto" w:fill="FFFFFF"/>
        <w:ind w:left="714" w:hanging="357"/>
      </w:pPr>
      <w:proofErr w:type="spellStart"/>
      <w:r w:rsidRPr="008F707E">
        <w:rPr>
          <w:bCs/>
        </w:rPr>
        <w:t>Hazucha</w:t>
      </w:r>
      <w:proofErr w:type="spellEnd"/>
      <w:r w:rsidRPr="008F707E">
        <w:rPr>
          <w:bCs/>
        </w:rPr>
        <w:t xml:space="preserve"> Jozef -</w:t>
      </w:r>
      <w:r w:rsidRPr="008F707E">
        <w:t xml:space="preserve"> výroba pružín,</w:t>
      </w:r>
    </w:p>
    <w:p w:rsidR="00A5330A" w:rsidRPr="008F707E" w:rsidRDefault="0016743C" w:rsidP="00984FF3">
      <w:pPr>
        <w:numPr>
          <w:ilvl w:val="0"/>
          <w:numId w:val="43"/>
        </w:numPr>
        <w:shd w:val="clear" w:color="auto" w:fill="FFFFFF"/>
        <w:ind w:left="714" w:hanging="357"/>
      </w:pPr>
      <w:r w:rsidRPr="008F707E">
        <w:rPr>
          <w:bCs/>
        </w:rPr>
        <w:t xml:space="preserve">Peter </w:t>
      </w:r>
      <w:proofErr w:type="spellStart"/>
      <w:r w:rsidRPr="008F707E">
        <w:rPr>
          <w:bCs/>
        </w:rPr>
        <w:t>Motus</w:t>
      </w:r>
      <w:proofErr w:type="spellEnd"/>
      <w:r w:rsidR="00A5330A" w:rsidRPr="008F707E">
        <w:rPr>
          <w:bCs/>
        </w:rPr>
        <w:t xml:space="preserve"> </w:t>
      </w:r>
      <w:r w:rsidRPr="008F707E">
        <w:rPr>
          <w:bCs/>
        </w:rPr>
        <w:t>–</w:t>
      </w:r>
      <w:r w:rsidR="00A5330A" w:rsidRPr="008F707E">
        <w:rPr>
          <w:bCs/>
        </w:rPr>
        <w:t xml:space="preserve"> </w:t>
      </w:r>
      <w:r w:rsidRPr="008F707E">
        <w:rPr>
          <w:bCs/>
        </w:rPr>
        <w:t>výroba hadích mastí</w:t>
      </w:r>
      <w:r w:rsidR="00A5330A" w:rsidRPr="008F707E">
        <w:t>,</w:t>
      </w:r>
    </w:p>
    <w:p w:rsidR="00A5330A" w:rsidRPr="008F707E" w:rsidRDefault="00A5330A" w:rsidP="00984FF3">
      <w:pPr>
        <w:numPr>
          <w:ilvl w:val="0"/>
          <w:numId w:val="43"/>
        </w:numPr>
        <w:shd w:val="clear" w:color="auto" w:fill="FFFFFF"/>
        <w:ind w:left="714" w:hanging="357"/>
      </w:pPr>
      <w:r w:rsidRPr="008F707E">
        <w:rPr>
          <w:bCs/>
        </w:rPr>
        <w:t xml:space="preserve">TIREX - </w:t>
      </w:r>
      <w:r w:rsidRPr="008F707E">
        <w:t xml:space="preserve">výroba </w:t>
      </w:r>
      <w:proofErr w:type="spellStart"/>
      <w:r w:rsidRPr="008F707E">
        <w:t>autoplachiet</w:t>
      </w:r>
      <w:proofErr w:type="spellEnd"/>
      <w:r w:rsidRPr="008F707E">
        <w:t>,</w:t>
      </w:r>
    </w:p>
    <w:p w:rsidR="00A5330A" w:rsidRPr="008F707E" w:rsidRDefault="00A5330A" w:rsidP="00984FF3">
      <w:pPr>
        <w:numPr>
          <w:ilvl w:val="0"/>
          <w:numId w:val="43"/>
        </w:numPr>
        <w:shd w:val="clear" w:color="auto" w:fill="FFFFFF"/>
        <w:ind w:left="714" w:hanging="357"/>
      </w:pPr>
      <w:r w:rsidRPr="008F707E">
        <w:rPr>
          <w:bCs/>
        </w:rPr>
        <w:t xml:space="preserve">KT Obal, s.r.o. - </w:t>
      </w:r>
      <w:r w:rsidRPr="008F707E">
        <w:t>výroba kartónových obalov,</w:t>
      </w:r>
    </w:p>
    <w:p w:rsidR="00A5330A" w:rsidRPr="008F707E" w:rsidRDefault="00A5330A" w:rsidP="00984FF3">
      <w:pPr>
        <w:numPr>
          <w:ilvl w:val="0"/>
          <w:numId w:val="43"/>
        </w:numPr>
        <w:shd w:val="clear" w:color="auto" w:fill="FFFFFF"/>
        <w:ind w:left="714" w:hanging="357"/>
      </w:pPr>
      <w:proofErr w:type="spellStart"/>
      <w:r w:rsidRPr="008F707E">
        <w:rPr>
          <w:bCs/>
        </w:rPr>
        <w:t>Janšák</w:t>
      </w:r>
      <w:proofErr w:type="spellEnd"/>
      <w:r w:rsidRPr="008F707E">
        <w:rPr>
          <w:bCs/>
        </w:rPr>
        <w:t xml:space="preserve"> Ján - </w:t>
      </w:r>
      <w:proofErr w:type="spellStart"/>
      <w:r w:rsidRPr="008F707E">
        <w:t>lahôdkárska</w:t>
      </w:r>
      <w:proofErr w:type="spellEnd"/>
      <w:r w:rsidRPr="008F707E">
        <w:t xml:space="preserve"> výroba,</w:t>
      </w:r>
    </w:p>
    <w:p w:rsidR="00A5330A" w:rsidRPr="008F707E" w:rsidRDefault="00A5330A" w:rsidP="00984FF3">
      <w:pPr>
        <w:numPr>
          <w:ilvl w:val="0"/>
          <w:numId w:val="43"/>
        </w:numPr>
        <w:shd w:val="clear" w:color="auto" w:fill="FFFFFF"/>
        <w:ind w:left="714" w:hanging="357"/>
      </w:pPr>
      <w:r w:rsidRPr="008F707E">
        <w:rPr>
          <w:bCs/>
        </w:rPr>
        <w:t>Klásková Mária</w:t>
      </w:r>
      <w:r w:rsidRPr="008F707E">
        <w:t xml:space="preserve"> - cukrárska výroba,</w:t>
      </w:r>
    </w:p>
    <w:p w:rsidR="00A5330A" w:rsidRPr="008F707E" w:rsidRDefault="0016743C" w:rsidP="00984FF3">
      <w:pPr>
        <w:numPr>
          <w:ilvl w:val="0"/>
          <w:numId w:val="43"/>
        </w:numPr>
        <w:shd w:val="clear" w:color="auto" w:fill="FFFFFF"/>
        <w:ind w:left="714" w:hanging="357"/>
      </w:pPr>
      <w:r w:rsidRPr="008F707E">
        <w:rPr>
          <w:bCs/>
        </w:rPr>
        <w:t>ADO</w:t>
      </w:r>
      <w:r w:rsidR="00DD2C12" w:rsidRPr="008F707E">
        <w:rPr>
          <w:bCs/>
        </w:rPr>
        <w:t xml:space="preserve"> -</w:t>
      </w:r>
      <w:r w:rsidRPr="008F707E">
        <w:rPr>
          <w:bCs/>
        </w:rPr>
        <w:t xml:space="preserve"> </w:t>
      </w:r>
      <w:proofErr w:type="spellStart"/>
      <w:r w:rsidRPr="008F707E">
        <w:rPr>
          <w:bCs/>
        </w:rPr>
        <w:t>Service</w:t>
      </w:r>
      <w:proofErr w:type="spellEnd"/>
      <w:r w:rsidRPr="008F707E">
        <w:rPr>
          <w:bCs/>
        </w:rPr>
        <w:t xml:space="preserve"> s.r.o. </w:t>
      </w:r>
      <w:proofErr w:type="spellStart"/>
      <w:r w:rsidRPr="008F707E">
        <w:rPr>
          <w:bCs/>
        </w:rPr>
        <w:t>Jablonica-</w:t>
      </w:r>
      <w:r w:rsidR="00DD2C12" w:rsidRPr="008F707E">
        <w:rPr>
          <w:bCs/>
        </w:rPr>
        <w:t>ťažba</w:t>
      </w:r>
      <w:proofErr w:type="spellEnd"/>
      <w:r w:rsidR="00DD2C12" w:rsidRPr="008F707E">
        <w:rPr>
          <w:bCs/>
        </w:rPr>
        <w:t xml:space="preserve"> a predaj </w:t>
      </w:r>
      <w:proofErr w:type="spellStart"/>
      <w:r w:rsidR="00DD2C12" w:rsidRPr="008F707E">
        <w:rPr>
          <w:bCs/>
        </w:rPr>
        <w:t>dreva</w:t>
      </w:r>
      <w:r w:rsidR="00A5330A" w:rsidRPr="008F707E">
        <w:rPr>
          <w:bCs/>
        </w:rPr>
        <w:t>,</w:t>
      </w:r>
      <w:r w:rsidR="004655DB" w:rsidRPr="008F707E">
        <w:rPr>
          <w:bCs/>
        </w:rPr>
        <w:t>píla</w:t>
      </w:r>
      <w:proofErr w:type="spellEnd"/>
    </w:p>
    <w:p w:rsidR="00A5330A" w:rsidRPr="008F707E" w:rsidRDefault="00DD2C12" w:rsidP="00984FF3">
      <w:pPr>
        <w:numPr>
          <w:ilvl w:val="0"/>
          <w:numId w:val="43"/>
        </w:numPr>
        <w:shd w:val="clear" w:color="auto" w:fill="FFFFFF"/>
        <w:ind w:left="714" w:hanging="357"/>
      </w:pPr>
      <w:r w:rsidRPr="008F707E">
        <w:t>K</w:t>
      </w:r>
      <w:r w:rsidR="00A5330A" w:rsidRPr="008F707E">
        <w:t>ameňolom</w:t>
      </w:r>
      <w:r w:rsidRPr="008F707E">
        <w:t xml:space="preserve">y </w:t>
      </w:r>
      <w:proofErr w:type="spellStart"/>
      <w:r w:rsidRPr="008F707E">
        <w:t>s.r.o.-ťažba</w:t>
      </w:r>
      <w:proofErr w:type="spellEnd"/>
      <w:r w:rsidRPr="008F707E">
        <w:t xml:space="preserve"> kameňa a predaj štrku</w:t>
      </w:r>
      <w:r w:rsidR="00A5330A" w:rsidRPr="008F707E">
        <w:t>,</w:t>
      </w:r>
    </w:p>
    <w:p w:rsidR="00A5330A" w:rsidRPr="00322ED9" w:rsidRDefault="00A5330A" w:rsidP="00E37419">
      <w:pPr>
        <w:pStyle w:val="Odpich"/>
        <w:numPr>
          <w:ilvl w:val="0"/>
          <w:numId w:val="0"/>
        </w:numPr>
        <w:rPr>
          <w:rFonts w:ascii="Times New Roman" w:hAnsi="Times New Roman"/>
          <w:sz w:val="24"/>
          <w:szCs w:val="24"/>
          <w:lang w:val="sk-SK"/>
        </w:rPr>
      </w:pPr>
    </w:p>
    <w:p w:rsidR="00A5330A" w:rsidRPr="00322ED9" w:rsidRDefault="00A5330A" w:rsidP="00E37419">
      <w:pPr>
        <w:ind w:firstLine="709"/>
        <w:jc w:val="both"/>
        <w:rPr>
          <w:sz w:val="24"/>
          <w:szCs w:val="24"/>
        </w:rPr>
      </w:pPr>
      <w:r w:rsidRPr="00322ED9">
        <w:rPr>
          <w:sz w:val="24"/>
          <w:szCs w:val="24"/>
        </w:rPr>
        <w:t>Medzi základné ciele obce z hľadiska riešenia rozvoja priemyselnej výroby patrí vytvorenie podmienok pre rozvoj hospodárskych aktivít obce, pre tvorbu nových pracovných príležitostí a rozvoj zamestnanosti na území obce, predovšetkým pre miestne pracovné sily.</w:t>
      </w:r>
    </w:p>
    <w:p w:rsidR="00A5330A" w:rsidRPr="00322ED9" w:rsidRDefault="00A5330A" w:rsidP="00E37419">
      <w:pPr>
        <w:jc w:val="both"/>
        <w:rPr>
          <w:sz w:val="24"/>
          <w:szCs w:val="24"/>
        </w:rPr>
        <w:sectPr w:rsidR="00A5330A" w:rsidRPr="00322ED9" w:rsidSect="00A5330A">
          <w:pgSz w:w="11906" w:h="16838"/>
          <w:pgMar w:top="1440" w:right="1440" w:bottom="1656" w:left="1440" w:header="720" w:footer="720" w:gutter="0"/>
          <w:cols w:space="720"/>
        </w:sectPr>
      </w:pPr>
    </w:p>
    <w:p w:rsidR="00A5330A" w:rsidRPr="00322ED9" w:rsidRDefault="00A5330A" w:rsidP="00E37419">
      <w:pPr>
        <w:jc w:val="both"/>
        <w:rPr>
          <w:sz w:val="24"/>
          <w:szCs w:val="24"/>
        </w:rPr>
      </w:pPr>
    </w:p>
    <w:p w:rsidR="00A5330A" w:rsidRPr="00322ED9" w:rsidRDefault="00A5330A" w:rsidP="00E37419">
      <w:pPr>
        <w:jc w:val="both"/>
        <w:rPr>
          <w:sz w:val="24"/>
          <w:szCs w:val="24"/>
        </w:rPr>
      </w:pPr>
    </w:p>
    <w:p w:rsidR="00ED4E5C" w:rsidRPr="00322ED9" w:rsidRDefault="00ED4E5C" w:rsidP="00E37419">
      <w:pPr>
        <w:rPr>
          <w:i/>
          <w:sz w:val="24"/>
          <w:szCs w:val="24"/>
        </w:rPr>
      </w:pPr>
      <w:bookmarkStart w:id="109" w:name="_Toc88675703"/>
      <w:bookmarkStart w:id="110" w:name="_Toc88728717"/>
      <w:bookmarkStart w:id="111" w:name="_Toc88728756"/>
      <w:bookmarkStart w:id="112" w:name="_Toc88749117"/>
      <w:r w:rsidRPr="00322ED9">
        <w:rPr>
          <w:i/>
          <w:sz w:val="24"/>
          <w:szCs w:val="24"/>
        </w:rPr>
        <w:t>Trhové služby</w:t>
      </w:r>
      <w:bookmarkEnd w:id="109"/>
      <w:bookmarkEnd w:id="110"/>
      <w:bookmarkEnd w:id="111"/>
      <w:bookmarkEnd w:id="112"/>
      <w:r w:rsidRPr="00322ED9">
        <w:rPr>
          <w:i/>
          <w:sz w:val="24"/>
          <w:szCs w:val="24"/>
        </w:rPr>
        <w:t>, maloobchod</w:t>
      </w:r>
    </w:p>
    <w:p w:rsidR="00A5330A" w:rsidRPr="00322ED9" w:rsidRDefault="00A5330A" w:rsidP="00A2481B">
      <w:pPr>
        <w:jc w:val="both"/>
        <w:rPr>
          <w:sz w:val="24"/>
          <w:szCs w:val="24"/>
        </w:rPr>
      </w:pPr>
    </w:p>
    <w:p w:rsidR="00A5330A" w:rsidRPr="008F707E" w:rsidRDefault="00A5330A" w:rsidP="00E37419">
      <w:pPr>
        <w:ind w:firstLine="708"/>
        <w:jc w:val="both"/>
        <w:rPr>
          <w:sz w:val="24"/>
          <w:szCs w:val="24"/>
        </w:rPr>
      </w:pPr>
      <w:r w:rsidRPr="00322ED9">
        <w:rPr>
          <w:sz w:val="24"/>
          <w:szCs w:val="24"/>
        </w:rPr>
        <w:t xml:space="preserve">Škála poskytovaných trhových služieb v obci je pomerne široká, avšak vo väčšine prípadov sa rozvíjajú na základe živnostenských oprávnení a v prevažnej miere v priestoroch rodinných domov (prípadne vo vyčlenených priestoroch pre tento účel). V obci sa nachádzajú služby, ako: kozmetické služby, </w:t>
      </w:r>
      <w:r w:rsidR="00DD2C12" w:rsidRPr="008F707E">
        <w:rPr>
          <w:sz w:val="24"/>
          <w:szCs w:val="24"/>
        </w:rPr>
        <w:t>masérske služby</w:t>
      </w:r>
      <w:r w:rsidR="00DD2C12">
        <w:rPr>
          <w:sz w:val="24"/>
          <w:szCs w:val="24"/>
        </w:rPr>
        <w:t xml:space="preserve">, </w:t>
      </w:r>
      <w:r w:rsidRPr="00322ED9">
        <w:rPr>
          <w:sz w:val="24"/>
          <w:szCs w:val="24"/>
        </w:rPr>
        <w:t xml:space="preserve">kaderníctvo, krajčírstvo, čalúnnictvo a oprava obuvi, servis televízorov, pohostinská činnosť, prenájom poľnohospodárskych strojov a zariadení, poskytovanie ubytovacích služieb, poskytovanie služieb poľnohospodárom poľnohospodárskou technikou, sprostredkovateľská činnosť v oblasti obchodu a služieb, </w:t>
      </w:r>
      <w:r w:rsidRPr="00322ED9">
        <w:rPr>
          <w:rStyle w:val="ra"/>
          <w:sz w:val="24"/>
          <w:szCs w:val="24"/>
        </w:rPr>
        <w:t>o</w:t>
      </w:r>
      <w:r w:rsidRPr="00322ED9">
        <w:rPr>
          <w:sz w:val="24"/>
          <w:szCs w:val="24"/>
        </w:rPr>
        <w:t>bchodná činnosť s ovocím, zeleninou a kvetmi, cestná nákladná doprava, a</w:t>
      </w:r>
      <w:r w:rsidRPr="00322ED9">
        <w:rPr>
          <w:rStyle w:val="Siln"/>
          <w:b w:val="0"/>
          <w:sz w:val="24"/>
          <w:szCs w:val="24"/>
        </w:rPr>
        <w:t xml:space="preserve">utoopravovňa, </w:t>
      </w:r>
      <w:proofErr w:type="spellStart"/>
      <w:r w:rsidRPr="00322ED9">
        <w:rPr>
          <w:rStyle w:val="Siln"/>
          <w:b w:val="0"/>
          <w:sz w:val="24"/>
          <w:szCs w:val="24"/>
        </w:rPr>
        <w:t>pneuservis</w:t>
      </w:r>
      <w:proofErr w:type="spellEnd"/>
      <w:r w:rsidRPr="00322ED9">
        <w:rPr>
          <w:rStyle w:val="Siln"/>
          <w:b w:val="0"/>
          <w:sz w:val="24"/>
          <w:szCs w:val="24"/>
        </w:rPr>
        <w:t xml:space="preserve">, sklenárstvo, </w:t>
      </w:r>
      <w:proofErr w:type="spellStart"/>
      <w:r w:rsidRPr="00322ED9">
        <w:rPr>
          <w:rStyle w:val="Siln"/>
          <w:b w:val="0"/>
          <w:sz w:val="24"/>
          <w:szCs w:val="24"/>
        </w:rPr>
        <w:t>podlahárstvo</w:t>
      </w:r>
      <w:proofErr w:type="spellEnd"/>
      <w:r w:rsidRPr="00322ED9">
        <w:rPr>
          <w:rStyle w:val="Siln"/>
          <w:b w:val="0"/>
          <w:sz w:val="24"/>
          <w:szCs w:val="24"/>
        </w:rPr>
        <w:t xml:space="preserve">, klampiarstvo, kvetinárstvo, holičstvo </w:t>
      </w:r>
      <w:r w:rsidRPr="00322ED9">
        <w:rPr>
          <w:sz w:val="24"/>
          <w:szCs w:val="24"/>
        </w:rPr>
        <w:t xml:space="preserve">atď.. </w:t>
      </w:r>
      <w:r w:rsidRPr="008F707E">
        <w:rPr>
          <w:sz w:val="24"/>
          <w:szCs w:val="24"/>
        </w:rPr>
        <w:t xml:space="preserve">V rámci podnikov aktívnych vo sfére služieb najväčším podnikom je spoločnosť MEDO s.r.o., ktorá poskytuje služby ubytovania, stravovania a prenájom kancelárií (má cca. </w:t>
      </w:r>
      <w:r w:rsidR="00DD2C12" w:rsidRPr="008F707E">
        <w:rPr>
          <w:sz w:val="24"/>
          <w:szCs w:val="24"/>
        </w:rPr>
        <w:t>21</w:t>
      </w:r>
      <w:r w:rsidRPr="008F707E">
        <w:rPr>
          <w:sz w:val="24"/>
          <w:szCs w:val="24"/>
        </w:rPr>
        <w:t xml:space="preserve"> zamestnancov).</w:t>
      </w:r>
    </w:p>
    <w:p w:rsidR="00A5330A" w:rsidRPr="008F707E" w:rsidRDefault="00A5330A" w:rsidP="00E37419">
      <w:pPr>
        <w:ind w:firstLine="708"/>
        <w:jc w:val="both"/>
        <w:rPr>
          <w:rStyle w:val="Siln"/>
          <w:b w:val="0"/>
          <w:sz w:val="24"/>
          <w:szCs w:val="24"/>
        </w:rPr>
      </w:pPr>
    </w:p>
    <w:p w:rsidR="00A5330A" w:rsidRPr="008F707E" w:rsidRDefault="00871F4D" w:rsidP="00E37419">
      <w:pPr>
        <w:ind w:firstLine="708"/>
        <w:jc w:val="both"/>
        <w:rPr>
          <w:sz w:val="24"/>
          <w:szCs w:val="24"/>
        </w:rPr>
      </w:pPr>
      <w:r w:rsidRPr="008F707E">
        <w:rPr>
          <w:sz w:val="24"/>
          <w:szCs w:val="24"/>
        </w:rPr>
        <w:t>K 1.08.2015</w:t>
      </w:r>
      <w:r w:rsidR="00A5330A" w:rsidRPr="008F707E">
        <w:rPr>
          <w:sz w:val="24"/>
          <w:szCs w:val="24"/>
        </w:rPr>
        <w:t xml:space="preserve"> v obci sa nachádzali </w:t>
      </w:r>
      <w:r w:rsidR="00DD2C12" w:rsidRPr="008F707E">
        <w:rPr>
          <w:sz w:val="24"/>
          <w:szCs w:val="24"/>
        </w:rPr>
        <w:t>4</w:t>
      </w:r>
      <w:r w:rsidR="00A5330A" w:rsidRPr="008F707E">
        <w:rPr>
          <w:sz w:val="24"/>
          <w:szCs w:val="24"/>
        </w:rPr>
        <w:t xml:space="preserve"> reštaurácie, 3 hostince, 1 </w:t>
      </w:r>
      <w:proofErr w:type="spellStart"/>
      <w:r w:rsidR="00A5330A" w:rsidRPr="008F707E">
        <w:rPr>
          <w:sz w:val="24"/>
          <w:szCs w:val="24"/>
        </w:rPr>
        <w:t>vinotéka</w:t>
      </w:r>
      <w:proofErr w:type="spellEnd"/>
      <w:r w:rsidR="00A5330A" w:rsidRPr="008F707E">
        <w:rPr>
          <w:sz w:val="24"/>
          <w:szCs w:val="24"/>
        </w:rPr>
        <w:t xml:space="preserve">, 1 bufet, 1 </w:t>
      </w:r>
      <w:r w:rsidR="0059648C" w:rsidRPr="008F707E">
        <w:rPr>
          <w:sz w:val="24"/>
          <w:szCs w:val="24"/>
        </w:rPr>
        <w:t>pizzeria</w:t>
      </w:r>
      <w:r w:rsidR="00A5330A" w:rsidRPr="008F707E">
        <w:rPr>
          <w:sz w:val="24"/>
          <w:szCs w:val="24"/>
        </w:rPr>
        <w:t xml:space="preserve"> a </w:t>
      </w:r>
      <w:r w:rsidR="00DD2C12" w:rsidRPr="008F707E">
        <w:rPr>
          <w:sz w:val="24"/>
          <w:szCs w:val="24"/>
        </w:rPr>
        <w:t>2</w:t>
      </w:r>
      <w:r w:rsidR="00A5330A" w:rsidRPr="008F707E">
        <w:rPr>
          <w:sz w:val="24"/>
          <w:szCs w:val="24"/>
        </w:rPr>
        <w:t xml:space="preserve"> zmrzlinár</w:t>
      </w:r>
      <w:r w:rsidR="00DD2C12" w:rsidRPr="008F707E">
        <w:rPr>
          <w:sz w:val="24"/>
          <w:szCs w:val="24"/>
        </w:rPr>
        <w:t>ne</w:t>
      </w:r>
      <w:r w:rsidR="00A5330A" w:rsidRPr="008F707E">
        <w:rPr>
          <w:sz w:val="24"/>
          <w:szCs w:val="24"/>
        </w:rPr>
        <w:t xml:space="preserve">. </w:t>
      </w:r>
    </w:p>
    <w:p w:rsidR="00A5330A" w:rsidRPr="00322ED9" w:rsidRDefault="00A5330A" w:rsidP="00E37419">
      <w:pPr>
        <w:ind w:firstLine="708"/>
        <w:jc w:val="both"/>
        <w:rPr>
          <w:sz w:val="24"/>
          <w:szCs w:val="24"/>
        </w:rPr>
      </w:pPr>
      <w:r w:rsidRPr="008F707E">
        <w:rPr>
          <w:sz w:val="24"/>
          <w:szCs w:val="24"/>
        </w:rPr>
        <w:lastRenderedPageBreak/>
        <w:t>K 1.</w:t>
      </w:r>
      <w:r w:rsidR="00871F4D" w:rsidRPr="008F707E">
        <w:rPr>
          <w:sz w:val="24"/>
          <w:szCs w:val="24"/>
        </w:rPr>
        <w:t>08.2015</w:t>
      </w:r>
      <w:r w:rsidRPr="008F707E">
        <w:rPr>
          <w:sz w:val="24"/>
          <w:szCs w:val="24"/>
        </w:rPr>
        <w:t xml:space="preserve"> v obci sa nachádzalo 1 ubytovacie zariadenie – Hotel </w:t>
      </w:r>
      <w:proofErr w:type="spellStart"/>
      <w:r w:rsidRPr="008F707E">
        <w:rPr>
          <w:sz w:val="24"/>
          <w:szCs w:val="24"/>
        </w:rPr>
        <w:t>Zahoran</w:t>
      </w:r>
      <w:proofErr w:type="spellEnd"/>
      <w:r w:rsidRPr="008F707E">
        <w:rPr>
          <w:sz w:val="24"/>
          <w:szCs w:val="24"/>
        </w:rPr>
        <w:t xml:space="preserve"> nachádzajúci sa v centrálnej časti obce s počtom lôžok 44.</w:t>
      </w:r>
      <w:r w:rsidRPr="00322ED9">
        <w:rPr>
          <w:sz w:val="24"/>
          <w:szCs w:val="24"/>
        </w:rPr>
        <w:t xml:space="preserve"> </w:t>
      </w:r>
    </w:p>
    <w:p w:rsidR="00A5330A" w:rsidRPr="00322ED9" w:rsidRDefault="00A5330A" w:rsidP="00E37419">
      <w:pPr>
        <w:ind w:firstLine="708"/>
        <w:jc w:val="both"/>
        <w:rPr>
          <w:sz w:val="24"/>
          <w:szCs w:val="24"/>
        </w:rPr>
      </w:pPr>
      <w:r w:rsidRPr="00322ED9">
        <w:rPr>
          <w:sz w:val="24"/>
          <w:szCs w:val="24"/>
        </w:rPr>
        <w:t>Záverečnú časť pohybu materiálnych produktov na ich ceste od výroby k spotrebe zabezpečuje maloobchod, ktorého cieľom je predaj vyrobených tovarov spotrebiteľom. Obchodná sieť je zastúpená: - predajňami potravín,</w:t>
      </w:r>
    </w:p>
    <w:p w:rsidR="00A5330A" w:rsidRPr="00322ED9" w:rsidRDefault="00A5330A" w:rsidP="00E37419">
      <w:pPr>
        <w:ind w:left="2508"/>
        <w:jc w:val="both"/>
        <w:rPr>
          <w:sz w:val="24"/>
          <w:szCs w:val="24"/>
        </w:rPr>
      </w:pPr>
      <w:r w:rsidRPr="00322ED9">
        <w:rPr>
          <w:sz w:val="24"/>
          <w:szCs w:val="24"/>
        </w:rPr>
        <w:t xml:space="preserve">    - predajňami rozličného tovaru,</w:t>
      </w:r>
    </w:p>
    <w:p w:rsidR="00A5330A" w:rsidRPr="00322ED9" w:rsidRDefault="00A5330A" w:rsidP="00E37419">
      <w:pPr>
        <w:jc w:val="both"/>
        <w:rPr>
          <w:sz w:val="24"/>
          <w:szCs w:val="24"/>
        </w:rPr>
      </w:pPr>
      <w:r w:rsidRPr="00322ED9">
        <w:rPr>
          <w:sz w:val="24"/>
          <w:szCs w:val="24"/>
        </w:rPr>
        <w:tab/>
      </w:r>
      <w:r w:rsidRPr="00322ED9">
        <w:rPr>
          <w:sz w:val="24"/>
          <w:szCs w:val="24"/>
        </w:rPr>
        <w:tab/>
      </w:r>
      <w:r w:rsidRPr="00322ED9">
        <w:rPr>
          <w:sz w:val="24"/>
          <w:szCs w:val="24"/>
        </w:rPr>
        <w:tab/>
        <w:t xml:space="preserve">          - predajňami obuvi, textilu, mäsa, ovocia, zeleniny, drogérie.</w:t>
      </w:r>
    </w:p>
    <w:p w:rsidR="00A5330A" w:rsidRPr="00322ED9" w:rsidRDefault="00A5330A" w:rsidP="00E37419">
      <w:pPr>
        <w:ind w:firstLine="709"/>
        <w:jc w:val="both"/>
        <w:rPr>
          <w:sz w:val="24"/>
          <w:szCs w:val="24"/>
        </w:rPr>
      </w:pPr>
      <w:r w:rsidRPr="00322ED9">
        <w:rPr>
          <w:sz w:val="24"/>
          <w:szCs w:val="24"/>
        </w:rPr>
        <w:t>Priemerný obrat maloobchodov na jedného obyvateľa je mierne pod celoslovenským priemerom.</w:t>
      </w:r>
    </w:p>
    <w:p w:rsidR="00A5330A" w:rsidRPr="008F707E" w:rsidRDefault="00871F4D" w:rsidP="00E37419">
      <w:pPr>
        <w:ind w:firstLine="708"/>
        <w:jc w:val="both"/>
        <w:rPr>
          <w:sz w:val="24"/>
          <w:szCs w:val="24"/>
        </w:rPr>
      </w:pPr>
      <w:r w:rsidRPr="008F707E">
        <w:rPr>
          <w:sz w:val="24"/>
          <w:szCs w:val="24"/>
        </w:rPr>
        <w:t>K 1.08.2015</w:t>
      </w:r>
      <w:r w:rsidR="00A5330A" w:rsidRPr="008F707E">
        <w:rPr>
          <w:sz w:val="24"/>
          <w:szCs w:val="24"/>
        </w:rPr>
        <w:t xml:space="preserve"> základná charakteristika štruktúry predajní v obci Jablonica bola nasledovná:</w:t>
      </w:r>
    </w:p>
    <w:p w:rsidR="00A5330A" w:rsidRPr="008F707E" w:rsidRDefault="00A5330A" w:rsidP="00984FF3">
      <w:pPr>
        <w:numPr>
          <w:ilvl w:val="0"/>
          <w:numId w:val="44"/>
        </w:numPr>
        <w:shd w:val="clear" w:color="auto" w:fill="FFFFFF"/>
        <w:rPr>
          <w:bCs/>
        </w:rPr>
        <w:sectPr w:rsidR="00A5330A" w:rsidRPr="008F707E" w:rsidSect="00E37419">
          <w:type w:val="continuous"/>
          <w:pgSz w:w="11906" w:h="16838"/>
          <w:pgMar w:top="1440" w:right="1440" w:bottom="1656" w:left="1418" w:header="720" w:footer="720" w:gutter="0"/>
          <w:cols w:space="720"/>
        </w:sectPr>
      </w:pPr>
    </w:p>
    <w:p w:rsidR="00A5330A" w:rsidRPr="008F707E" w:rsidRDefault="00A5330A" w:rsidP="00984FF3">
      <w:pPr>
        <w:numPr>
          <w:ilvl w:val="0"/>
          <w:numId w:val="44"/>
        </w:numPr>
        <w:shd w:val="clear" w:color="auto" w:fill="FFFFFF"/>
        <w:rPr>
          <w:bCs/>
        </w:rPr>
      </w:pPr>
      <w:r w:rsidRPr="008F707E">
        <w:rPr>
          <w:bCs/>
        </w:rPr>
        <w:lastRenderedPageBreak/>
        <w:t>POTRAVINY - COOP Jednota</w:t>
      </w:r>
    </w:p>
    <w:p w:rsidR="00A5330A" w:rsidRPr="008F707E" w:rsidRDefault="00A5330A" w:rsidP="00E37419">
      <w:pPr>
        <w:shd w:val="clear" w:color="auto" w:fill="FFFFFF"/>
        <w:ind w:left="1416"/>
        <w:rPr>
          <w:bCs/>
        </w:rPr>
      </w:pPr>
      <w:r w:rsidRPr="008F707E">
        <w:rPr>
          <w:bCs/>
        </w:rPr>
        <w:t>COOP Jednota</w:t>
      </w:r>
      <w:r w:rsidRPr="008F707E">
        <w:br/>
      </w:r>
      <w:r w:rsidRPr="008F707E">
        <w:rPr>
          <w:bCs/>
        </w:rPr>
        <w:t>Potraviny NÁDEJ</w:t>
      </w:r>
      <w:r w:rsidRPr="008F707E">
        <w:br/>
      </w:r>
      <w:proofErr w:type="spellStart"/>
      <w:r w:rsidR="00DD2C12" w:rsidRPr="008F707E">
        <w:t>Faun-predaj</w:t>
      </w:r>
      <w:proofErr w:type="spellEnd"/>
      <w:r w:rsidR="00DD2C12" w:rsidRPr="008F707E">
        <w:t xml:space="preserve"> pekárenských výrobkov</w:t>
      </w:r>
      <w:r w:rsidRPr="008F707E">
        <w:br/>
      </w:r>
      <w:r w:rsidRPr="008F707E">
        <w:rPr>
          <w:bCs/>
        </w:rPr>
        <w:t>Ovocie – zelenina</w:t>
      </w:r>
    </w:p>
    <w:p w:rsidR="00A5330A" w:rsidRPr="008F707E" w:rsidRDefault="00A5330A" w:rsidP="00E37419">
      <w:pPr>
        <w:shd w:val="clear" w:color="auto" w:fill="FFFFFF"/>
        <w:ind w:left="1416"/>
      </w:pPr>
      <w:r w:rsidRPr="008F707E">
        <w:br/>
      </w:r>
    </w:p>
    <w:p w:rsidR="00A5330A" w:rsidRPr="008F707E" w:rsidRDefault="00A5330A" w:rsidP="00DD2C12">
      <w:pPr>
        <w:numPr>
          <w:ilvl w:val="0"/>
          <w:numId w:val="44"/>
        </w:numPr>
        <w:shd w:val="clear" w:color="auto" w:fill="FFFFFF"/>
        <w:rPr>
          <w:bCs/>
        </w:rPr>
      </w:pPr>
      <w:r w:rsidRPr="008F707E">
        <w:rPr>
          <w:bCs/>
        </w:rPr>
        <w:t xml:space="preserve">TEXTIL - Predajňa </w:t>
      </w:r>
      <w:proofErr w:type="spellStart"/>
      <w:r w:rsidR="00DD2C12" w:rsidRPr="008F707E">
        <w:rPr>
          <w:bCs/>
        </w:rPr>
        <w:t>Kanichová</w:t>
      </w:r>
      <w:proofErr w:type="spellEnd"/>
    </w:p>
    <w:p w:rsidR="00A5330A" w:rsidRPr="008F707E" w:rsidRDefault="00A5330A" w:rsidP="00984FF3">
      <w:pPr>
        <w:numPr>
          <w:ilvl w:val="0"/>
          <w:numId w:val="47"/>
        </w:numPr>
        <w:shd w:val="clear" w:color="auto" w:fill="FFFFFF"/>
      </w:pPr>
      <w:r w:rsidRPr="008F707E">
        <w:rPr>
          <w:bCs/>
        </w:rPr>
        <w:t>PAPIERNÍCTVO - ŠELO</w:t>
      </w:r>
      <w:r w:rsidRPr="008F707E">
        <w:br/>
      </w:r>
      <w:r w:rsidRPr="008F707E">
        <w:tab/>
        <w:t xml:space="preserve">            - </w:t>
      </w:r>
      <w:proofErr w:type="spellStart"/>
      <w:r w:rsidRPr="008F707E">
        <w:rPr>
          <w:bCs/>
        </w:rPr>
        <w:t>VIVA</w:t>
      </w:r>
      <w:r w:rsidR="00DD2C12" w:rsidRPr="008F707E">
        <w:rPr>
          <w:bCs/>
        </w:rPr>
        <w:t>SHOP-kancelárske</w:t>
      </w:r>
      <w:proofErr w:type="spellEnd"/>
      <w:r w:rsidR="00DD2C12" w:rsidRPr="008F707E">
        <w:rPr>
          <w:bCs/>
        </w:rPr>
        <w:t xml:space="preserve"> potreby</w:t>
      </w:r>
    </w:p>
    <w:p w:rsidR="00A5330A" w:rsidRPr="008F707E" w:rsidRDefault="00A5330A" w:rsidP="00DD2C12">
      <w:pPr>
        <w:shd w:val="clear" w:color="auto" w:fill="FFFFFF"/>
        <w:ind w:left="720"/>
      </w:pPr>
    </w:p>
    <w:p w:rsidR="00A5330A" w:rsidRPr="008F707E" w:rsidRDefault="00A5330A" w:rsidP="00984FF3">
      <w:pPr>
        <w:numPr>
          <w:ilvl w:val="0"/>
          <w:numId w:val="45"/>
        </w:numPr>
        <w:shd w:val="clear" w:color="auto" w:fill="FFFFFF"/>
        <w:rPr>
          <w:bCs/>
        </w:rPr>
      </w:pPr>
      <w:r w:rsidRPr="008F707E">
        <w:rPr>
          <w:bCs/>
        </w:rPr>
        <w:t>ROZLIČNÝ TOVAR - MEDO</w:t>
      </w:r>
    </w:p>
    <w:p w:rsidR="00A5330A" w:rsidRPr="008F707E" w:rsidRDefault="00A5330A" w:rsidP="00E37419">
      <w:pPr>
        <w:shd w:val="clear" w:color="auto" w:fill="FFFFFF"/>
        <w:ind w:left="1416"/>
      </w:pPr>
      <w:r w:rsidRPr="008F707E">
        <w:rPr>
          <w:bCs/>
        </w:rPr>
        <w:t xml:space="preserve">     - Rozličný tovar</w:t>
      </w:r>
      <w:r w:rsidRPr="008F707E">
        <w:br/>
        <w:t xml:space="preserve">    - </w:t>
      </w:r>
      <w:r w:rsidRPr="008F707E">
        <w:rPr>
          <w:bCs/>
        </w:rPr>
        <w:t>PRODUKT</w:t>
      </w:r>
    </w:p>
    <w:p w:rsidR="00A5330A" w:rsidRPr="008F707E" w:rsidRDefault="00A5330A" w:rsidP="00984FF3">
      <w:pPr>
        <w:numPr>
          <w:ilvl w:val="0"/>
          <w:numId w:val="46"/>
        </w:numPr>
        <w:shd w:val="clear" w:color="auto" w:fill="FFFFFF"/>
        <w:rPr>
          <w:bCs/>
        </w:rPr>
      </w:pPr>
      <w:r w:rsidRPr="008F707E">
        <w:rPr>
          <w:bCs/>
        </w:rPr>
        <w:t>Čerpacia stanica pohonných hmôt</w:t>
      </w:r>
    </w:p>
    <w:p w:rsidR="00A5330A" w:rsidRPr="008F707E" w:rsidRDefault="00A5330A" w:rsidP="00984FF3">
      <w:pPr>
        <w:numPr>
          <w:ilvl w:val="0"/>
          <w:numId w:val="46"/>
        </w:numPr>
        <w:shd w:val="clear" w:color="auto" w:fill="FFFFFF"/>
        <w:rPr>
          <w:bCs/>
        </w:rPr>
      </w:pPr>
      <w:r w:rsidRPr="008F707E">
        <w:rPr>
          <w:bCs/>
        </w:rPr>
        <w:t>2 predajne kvetinárstva</w:t>
      </w:r>
    </w:p>
    <w:p w:rsidR="00A5330A" w:rsidRPr="008F707E" w:rsidRDefault="00A5330A" w:rsidP="00984FF3">
      <w:pPr>
        <w:numPr>
          <w:ilvl w:val="0"/>
          <w:numId w:val="46"/>
        </w:numPr>
        <w:shd w:val="clear" w:color="auto" w:fill="FFFFFF"/>
        <w:rPr>
          <w:bCs/>
        </w:rPr>
      </w:pPr>
      <w:r w:rsidRPr="008F707E">
        <w:rPr>
          <w:bCs/>
        </w:rPr>
        <w:t>1 predajňa ovocie a</w:t>
      </w:r>
      <w:r w:rsidR="00DD2C12" w:rsidRPr="008F707E">
        <w:rPr>
          <w:bCs/>
        </w:rPr>
        <w:t> </w:t>
      </w:r>
      <w:r w:rsidRPr="008F707E">
        <w:rPr>
          <w:bCs/>
        </w:rPr>
        <w:t>zeleniny</w:t>
      </w:r>
    </w:p>
    <w:p w:rsidR="00DD2C12" w:rsidRPr="008F707E" w:rsidRDefault="00DD2C12" w:rsidP="00984FF3">
      <w:pPr>
        <w:numPr>
          <w:ilvl w:val="0"/>
          <w:numId w:val="46"/>
        </w:numPr>
        <w:shd w:val="clear" w:color="auto" w:fill="FFFFFF"/>
        <w:rPr>
          <w:bCs/>
        </w:rPr>
      </w:pPr>
      <w:r w:rsidRPr="008F707E">
        <w:rPr>
          <w:bCs/>
        </w:rPr>
        <w:t xml:space="preserve">1 </w:t>
      </w:r>
      <w:proofErr w:type="spellStart"/>
      <w:r w:rsidRPr="008F707E">
        <w:rPr>
          <w:bCs/>
        </w:rPr>
        <w:t>zahradkárske</w:t>
      </w:r>
      <w:proofErr w:type="spellEnd"/>
      <w:r w:rsidRPr="008F707E">
        <w:rPr>
          <w:bCs/>
        </w:rPr>
        <w:t xml:space="preserve"> potreby</w:t>
      </w:r>
    </w:p>
    <w:p w:rsidR="00DD2C12" w:rsidRPr="008F707E" w:rsidRDefault="00DD2C12" w:rsidP="00984FF3">
      <w:pPr>
        <w:numPr>
          <w:ilvl w:val="0"/>
          <w:numId w:val="46"/>
        </w:numPr>
        <w:shd w:val="clear" w:color="auto" w:fill="FFFFFF"/>
        <w:rPr>
          <w:bCs/>
        </w:rPr>
      </w:pPr>
      <w:r w:rsidRPr="008F707E">
        <w:rPr>
          <w:bCs/>
        </w:rPr>
        <w:t>1chovateľské potreby</w:t>
      </w:r>
    </w:p>
    <w:p w:rsidR="00A5330A" w:rsidRPr="00322ED9" w:rsidRDefault="00A5330A" w:rsidP="00E37419">
      <w:pPr>
        <w:shd w:val="clear" w:color="auto" w:fill="FFFFFF"/>
        <w:ind w:left="360"/>
        <w:rPr>
          <w:bCs/>
          <w:sz w:val="16"/>
          <w:szCs w:val="16"/>
        </w:rPr>
      </w:pPr>
    </w:p>
    <w:p w:rsidR="00A5330A" w:rsidRPr="00322ED9" w:rsidRDefault="00A5330A" w:rsidP="00E37419">
      <w:pPr>
        <w:shd w:val="clear" w:color="auto" w:fill="FFFFFF"/>
        <w:ind w:left="360"/>
        <w:rPr>
          <w:sz w:val="16"/>
          <w:szCs w:val="16"/>
        </w:rPr>
      </w:pPr>
    </w:p>
    <w:p w:rsidR="00A5330A" w:rsidRPr="00322ED9" w:rsidRDefault="00A5330A" w:rsidP="00E37419">
      <w:pPr>
        <w:jc w:val="both"/>
        <w:rPr>
          <w:sz w:val="16"/>
          <w:szCs w:val="16"/>
        </w:rPr>
        <w:sectPr w:rsidR="00A5330A" w:rsidRPr="00322ED9" w:rsidSect="00E37419">
          <w:type w:val="continuous"/>
          <w:pgSz w:w="11906" w:h="16838"/>
          <w:pgMar w:top="1440" w:right="1440" w:bottom="1656" w:left="1418" w:header="720" w:footer="720" w:gutter="0"/>
          <w:cols w:num="2" w:space="709"/>
        </w:sectPr>
      </w:pPr>
    </w:p>
    <w:p w:rsidR="00A5330A" w:rsidRPr="00322ED9" w:rsidRDefault="00A5330A" w:rsidP="00E37419">
      <w:pPr>
        <w:jc w:val="both"/>
        <w:rPr>
          <w:sz w:val="24"/>
          <w:szCs w:val="24"/>
        </w:rPr>
      </w:pPr>
    </w:p>
    <w:p w:rsidR="00A5330A" w:rsidRPr="00322ED9" w:rsidRDefault="00A5330A" w:rsidP="00E37419">
      <w:pPr>
        <w:ind w:firstLine="708"/>
        <w:jc w:val="both"/>
        <w:rPr>
          <w:sz w:val="24"/>
          <w:szCs w:val="24"/>
        </w:rPr>
      </w:pPr>
      <w:r w:rsidRPr="00322ED9">
        <w:rPr>
          <w:sz w:val="24"/>
          <w:szCs w:val="24"/>
        </w:rPr>
        <w:t xml:space="preserve">V riešenom území sa nenachádzajú zariadenia peňažných služieb okrem Poštovej banky a.s. na miestnom poštovom úrade, ktorý sa nachádza v centre </w:t>
      </w:r>
      <w:r w:rsidRPr="008F707E">
        <w:rPr>
          <w:sz w:val="24"/>
          <w:szCs w:val="24"/>
        </w:rPr>
        <w:t>obce</w:t>
      </w:r>
      <w:r w:rsidR="00DD2C12" w:rsidRPr="008F707E">
        <w:rPr>
          <w:sz w:val="24"/>
          <w:szCs w:val="24"/>
        </w:rPr>
        <w:t xml:space="preserve"> a bankomatu pri re</w:t>
      </w:r>
      <w:r w:rsidR="008F707E" w:rsidRPr="008F707E">
        <w:rPr>
          <w:sz w:val="24"/>
          <w:szCs w:val="24"/>
        </w:rPr>
        <w:t>š</w:t>
      </w:r>
      <w:r w:rsidR="00DD2C12" w:rsidRPr="008F707E">
        <w:rPr>
          <w:sz w:val="24"/>
          <w:szCs w:val="24"/>
        </w:rPr>
        <w:t xml:space="preserve">taurácii </w:t>
      </w:r>
      <w:proofErr w:type="spellStart"/>
      <w:r w:rsidR="00DD2C12" w:rsidRPr="008F707E">
        <w:rPr>
          <w:sz w:val="24"/>
          <w:szCs w:val="24"/>
        </w:rPr>
        <w:t>Záhoran</w:t>
      </w:r>
      <w:proofErr w:type="spellEnd"/>
      <w:r w:rsidRPr="008F707E">
        <w:rPr>
          <w:sz w:val="24"/>
          <w:szCs w:val="24"/>
        </w:rPr>
        <w:t>.</w:t>
      </w:r>
      <w:r w:rsidRPr="00322ED9">
        <w:rPr>
          <w:sz w:val="24"/>
          <w:szCs w:val="24"/>
        </w:rPr>
        <w:t xml:space="preserve"> </w:t>
      </w:r>
    </w:p>
    <w:p w:rsidR="00A5330A" w:rsidRPr="00322ED9" w:rsidRDefault="00A5330A" w:rsidP="00E37419">
      <w:pPr>
        <w:jc w:val="both"/>
        <w:rPr>
          <w:sz w:val="24"/>
          <w:szCs w:val="24"/>
        </w:rPr>
      </w:pPr>
    </w:p>
    <w:p w:rsidR="00A5330A" w:rsidRPr="00322ED9" w:rsidRDefault="00A5330A" w:rsidP="00E37419">
      <w:pPr>
        <w:ind w:firstLine="708"/>
        <w:jc w:val="both"/>
        <w:rPr>
          <w:sz w:val="24"/>
          <w:szCs w:val="24"/>
        </w:rPr>
      </w:pPr>
      <w:r w:rsidRPr="00322ED9">
        <w:rPr>
          <w:sz w:val="24"/>
          <w:szCs w:val="24"/>
        </w:rPr>
        <w:t>V strednodobom horizonte je potrebné rekonštrukciou vytvoriť v obchodnom centre – v dome služieb – kvalitné podmienky a priestory pre obchod a služby, t.j. vytvoriť komplexné nákupno-zábavné centrum s účelne a atraktívne využitým priestorom podľa európskeho štandardu, zvýšiť komfort obyvateľov obce pri poskytovaných službách.</w:t>
      </w:r>
    </w:p>
    <w:p w:rsidR="00052A65" w:rsidRPr="00322ED9" w:rsidRDefault="00052A65" w:rsidP="00E37419">
      <w:pPr>
        <w:rPr>
          <w:i/>
          <w:sz w:val="24"/>
          <w:szCs w:val="24"/>
        </w:rPr>
      </w:pPr>
      <w:bookmarkStart w:id="113" w:name="_Toc88675705"/>
      <w:bookmarkStart w:id="114" w:name="_Toc88728719"/>
      <w:bookmarkStart w:id="115" w:name="_Toc88728758"/>
      <w:bookmarkStart w:id="116" w:name="_Toc88749119"/>
    </w:p>
    <w:p w:rsidR="00ED4E5C" w:rsidRPr="00322ED9" w:rsidRDefault="00ED4E5C" w:rsidP="00E37419">
      <w:pPr>
        <w:rPr>
          <w:i/>
          <w:sz w:val="24"/>
          <w:szCs w:val="24"/>
        </w:rPr>
      </w:pPr>
      <w:r w:rsidRPr="00322ED9">
        <w:rPr>
          <w:i/>
          <w:sz w:val="24"/>
          <w:szCs w:val="24"/>
        </w:rPr>
        <w:t>Podnikateľská aktivita</w:t>
      </w:r>
      <w:bookmarkEnd w:id="113"/>
      <w:bookmarkEnd w:id="114"/>
      <w:bookmarkEnd w:id="115"/>
      <w:bookmarkEnd w:id="116"/>
    </w:p>
    <w:p w:rsidR="00C43213" w:rsidRPr="00322ED9" w:rsidRDefault="00C43213" w:rsidP="00E37419">
      <w:pPr>
        <w:ind w:firstLine="708"/>
        <w:jc w:val="both"/>
        <w:rPr>
          <w:sz w:val="24"/>
          <w:szCs w:val="24"/>
        </w:rPr>
      </w:pPr>
    </w:p>
    <w:p w:rsidR="00A5330A" w:rsidRPr="008F707E" w:rsidRDefault="00D50A86" w:rsidP="00E37419">
      <w:pPr>
        <w:jc w:val="center"/>
        <w:rPr>
          <w:sz w:val="24"/>
          <w:szCs w:val="24"/>
        </w:rPr>
      </w:pPr>
      <w:r w:rsidRPr="008F707E">
        <w:rPr>
          <w:sz w:val="24"/>
          <w:szCs w:val="24"/>
        </w:rPr>
        <w:t>Tab. 37</w:t>
      </w:r>
      <w:r w:rsidR="00A5330A" w:rsidRPr="008F707E">
        <w:rPr>
          <w:sz w:val="24"/>
          <w:szCs w:val="24"/>
        </w:rPr>
        <w:t xml:space="preserve">: Zoznam podnikateľských subjektov s počtom zamestnancov </w:t>
      </w:r>
      <w:smartTag w:uri="urn:schemas-microsoft-com:office:smarttags" w:element="metricconverter">
        <w:smartTagPr>
          <w:attr w:name="ProductID" w:val="10 a"/>
        </w:smartTagPr>
        <w:r w:rsidR="00A5330A" w:rsidRPr="008F707E">
          <w:rPr>
            <w:sz w:val="24"/>
            <w:szCs w:val="24"/>
          </w:rPr>
          <w:t>10 a</w:t>
        </w:r>
      </w:smartTag>
      <w:r w:rsidR="00A5330A" w:rsidRPr="008F707E">
        <w:rPr>
          <w:sz w:val="24"/>
          <w:szCs w:val="24"/>
        </w:rPr>
        <w:t xml:space="preserve"> viac</w:t>
      </w:r>
    </w:p>
    <w:tbl>
      <w:tblPr>
        <w:tblW w:w="864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85"/>
        <w:gridCol w:w="4862"/>
      </w:tblGrid>
      <w:tr w:rsidR="00A5330A" w:rsidRPr="008F707E" w:rsidTr="00E37419">
        <w:trPr>
          <w:trHeight w:val="255"/>
        </w:trPr>
        <w:tc>
          <w:tcPr>
            <w:tcW w:w="3785" w:type="dxa"/>
            <w:shd w:val="clear" w:color="auto" w:fill="E6E6E6"/>
            <w:noWrap/>
            <w:vAlign w:val="bottom"/>
          </w:tcPr>
          <w:p w:rsidR="00A5330A" w:rsidRPr="008F707E" w:rsidRDefault="00A5330A" w:rsidP="00E37419">
            <w:pPr>
              <w:jc w:val="center"/>
            </w:pPr>
            <w:r w:rsidRPr="008F707E">
              <w:t xml:space="preserve">Názov </w:t>
            </w:r>
            <w:proofErr w:type="spellStart"/>
            <w:r w:rsidRPr="008F707E">
              <w:t>podn</w:t>
            </w:r>
            <w:proofErr w:type="spellEnd"/>
            <w:r w:rsidRPr="008F707E">
              <w:t>. subjektu</w:t>
            </w:r>
          </w:p>
        </w:tc>
        <w:tc>
          <w:tcPr>
            <w:tcW w:w="4862" w:type="dxa"/>
            <w:shd w:val="clear" w:color="auto" w:fill="E6E6E6"/>
            <w:noWrap/>
            <w:vAlign w:val="bottom"/>
          </w:tcPr>
          <w:p w:rsidR="00A5330A" w:rsidRPr="008F707E" w:rsidRDefault="00A5330A" w:rsidP="00E37419">
            <w:pPr>
              <w:jc w:val="center"/>
            </w:pPr>
            <w:r w:rsidRPr="008F707E">
              <w:t>Počet zamestnancov/ predmet činnosti</w:t>
            </w:r>
          </w:p>
        </w:tc>
      </w:tr>
      <w:tr w:rsidR="00A5330A" w:rsidRPr="008F707E" w:rsidTr="00E37419">
        <w:trPr>
          <w:trHeight w:val="255"/>
        </w:trPr>
        <w:tc>
          <w:tcPr>
            <w:tcW w:w="3785" w:type="dxa"/>
            <w:shd w:val="clear" w:color="auto" w:fill="auto"/>
            <w:noWrap/>
            <w:vAlign w:val="bottom"/>
          </w:tcPr>
          <w:p w:rsidR="00A5330A" w:rsidRPr="008F707E" w:rsidRDefault="00A5330A" w:rsidP="00E37419">
            <w:r w:rsidRPr="008F707E">
              <w:t>PD Záhorie Jablonica</w:t>
            </w:r>
          </w:p>
        </w:tc>
        <w:tc>
          <w:tcPr>
            <w:tcW w:w="4862" w:type="dxa"/>
            <w:shd w:val="clear" w:color="auto" w:fill="auto"/>
            <w:noWrap/>
            <w:vAlign w:val="bottom"/>
          </w:tcPr>
          <w:p w:rsidR="00A5330A" w:rsidRPr="008F707E" w:rsidRDefault="004655DB" w:rsidP="004655DB">
            <w:pPr>
              <w:jc w:val="center"/>
            </w:pPr>
            <w:r w:rsidRPr="008F707E">
              <w:t>54</w:t>
            </w:r>
            <w:r w:rsidR="00A5330A" w:rsidRPr="008F707E">
              <w:t xml:space="preserve"> /  </w:t>
            </w:r>
            <w:r w:rsidR="0059648C" w:rsidRPr="008F707E">
              <w:t>rastlinná</w:t>
            </w:r>
            <w:r w:rsidR="00A5330A" w:rsidRPr="008F707E">
              <w:t xml:space="preserve"> a živočíšna výroba</w:t>
            </w:r>
          </w:p>
        </w:tc>
      </w:tr>
      <w:tr w:rsidR="00A5330A" w:rsidRPr="008F707E" w:rsidTr="00E37419">
        <w:trPr>
          <w:trHeight w:val="255"/>
        </w:trPr>
        <w:tc>
          <w:tcPr>
            <w:tcW w:w="3785" w:type="dxa"/>
            <w:shd w:val="clear" w:color="auto" w:fill="auto"/>
            <w:noWrap/>
            <w:vAlign w:val="bottom"/>
          </w:tcPr>
          <w:p w:rsidR="00A5330A" w:rsidRPr="008F707E" w:rsidRDefault="004655DB" w:rsidP="00E37419">
            <w:proofErr w:type="spellStart"/>
            <w:r w:rsidRPr="008F707E">
              <w:t>ADO-Service</w:t>
            </w:r>
            <w:proofErr w:type="spellEnd"/>
            <w:r w:rsidRPr="008F707E">
              <w:t xml:space="preserve"> s.r.o.</w:t>
            </w:r>
          </w:p>
        </w:tc>
        <w:tc>
          <w:tcPr>
            <w:tcW w:w="4862" w:type="dxa"/>
            <w:shd w:val="clear" w:color="auto" w:fill="auto"/>
            <w:noWrap/>
            <w:vAlign w:val="bottom"/>
          </w:tcPr>
          <w:p w:rsidR="00A5330A" w:rsidRPr="008F707E" w:rsidRDefault="004655DB" w:rsidP="004655DB">
            <w:pPr>
              <w:jc w:val="center"/>
            </w:pPr>
            <w:r w:rsidRPr="008F707E">
              <w:t>37/ ťažba a predaj dreva, píla</w:t>
            </w:r>
          </w:p>
        </w:tc>
      </w:tr>
      <w:tr w:rsidR="00A5330A" w:rsidRPr="008F707E" w:rsidTr="00E37419">
        <w:trPr>
          <w:trHeight w:val="255"/>
        </w:trPr>
        <w:tc>
          <w:tcPr>
            <w:tcW w:w="3785" w:type="dxa"/>
            <w:shd w:val="clear" w:color="auto" w:fill="auto"/>
            <w:noWrap/>
            <w:vAlign w:val="bottom"/>
          </w:tcPr>
          <w:p w:rsidR="00A5330A" w:rsidRPr="008F707E" w:rsidRDefault="00A5330A" w:rsidP="00E37419">
            <w:proofErr w:type="spellStart"/>
            <w:r w:rsidRPr="008F707E">
              <w:t>Lahôdkárska</w:t>
            </w:r>
            <w:proofErr w:type="spellEnd"/>
            <w:r w:rsidRPr="008F707E">
              <w:t xml:space="preserve"> výroba </w:t>
            </w:r>
          </w:p>
        </w:tc>
        <w:tc>
          <w:tcPr>
            <w:tcW w:w="4862" w:type="dxa"/>
            <w:shd w:val="clear" w:color="auto" w:fill="auto"/>
            <w:noWrap/>
            <w:vAlign w:val="bottom"/>
          </w:tcPr>
          <w:p w:rsidR="00A5330A" w:rsidRPr="008F707E" w:rsidRDefault="00A5330A" w:rsidP="004655DB">
            <w:pPr>
              <w:jc w:val="center"/>
            </w:pPr>
            <w:r w:rsidRPr="008F707E">
              <w:t>1</w:t>
            </w:r>
            <w:r w:rsidR="004655DB" w:rsidRPr="008F707E">
              <w:t>6</w:t>
            </w:r>
            <w:r w:rsidRPr="008F707E">
              <w:t>/ potravinárstvo</w:t>
            </w:r>
          </w:p>
        </w:tc>
      </w:tr>
      <w:tr w:rsidR="00A5330A" w:rsidRPr="008F707E" w:rsidTr="00E37419">
        <w:trPr>
          <w:trHeight w:val="255"/>
        </w:trPr>
        <w:tc>
          <w:tcPr>
            <w:tcW w:w="3785" w:type="dxa"/>
            <w:shd w:val="clear" w:color="auto" w:fill="auto"/>
            <w:noWrap/>
            <w:vAlign w:val="bottom"/>
          </w:tcPr>
          <w:p w:rsidR="00A5330A" w:rsidRPr="008F707E" w:rsidRDefault="004655DB" w:rsidP="00E37419">
            <w:proofErr w:type="spellStart"/>
            <w:r w:rsidRPr="008F707E">
              <w:t>Gschweng</w:t>
            </w:r>
            <w:proofErr w:type="spellEnd"/>
            <w:r w:rsidRPr="008F707E">
              <w:t xml:space="preserve"> s.r.o.</w:t>
            </w:r>
          </w:p>
        </w:tc>
        <w:tc>
          <w:tcPr>
            <w:tcW w:w="4862" w:type="dxa"/>
            <w:shd w:val="clear" w:color="auto" w:fill="auto"/>
            <w:noWrap/>
            <w:vAlign w:val="bottom"/>
          </w:tcPr>
          <w:p w:rsidR="00A5330A" w:rsidRPr="008F707E" w:rsidRDefault="004655DB" w:rsidP="00E37419">
            <w:pPr>
              <w:jc w:val="center"/>
            </w:pPr>
            <w:r w:rsidRPr="008F707E">
              <w:t>13/stavebníctvo</w:t>
            </w:r>
          </w:p>
        </w:tc>
      </w:tr>
      <w:tr w:rsidR="00A5330A" w:rsidRPr="008F707E" w:rsidTr="00E37419">
        <w:trPr>
          <w:trHeight w:val="255"/>
        </w:trPr>
        <w:tc>
          <w:tcPr>
            <w:tcW w:w="3785" w:type="dxa"/>
            <w:shd w:val="clear" w:color="auto" w:fill="auto"/>
            <w:noWrap/>
            <w:vAlign w:val="bottom"/>
          </w:tcPr>
          <w:p w:rsidR="00A5330A" w:rsidRPr="008F707E" w:rsidRDefault="004655DB" w:rsidP="00E37419">
            <w:r w:rsidRPr="008F707E">
              <w:t xml:space="preserve">Reštaurácia </w:t>
            </w:r>
            <w:proofErr w:type="spellStart"/>
            <w:r w:rsidRPr="008F707E">
              <w:t>Záhoran</w:t>
            </w:r>
            <w:proofErr w:type="spellEnd"/>
            <w:r w:rsidRPr="008F707E">
              <w:t xml:space="preserve"> Jablonica</w:t>
            </w:r>
          </w:p>
        </w:tc>
        <w:tc>
          <w:tcPr>
            <w:tcW w:w="4862" w:type="dxa"/>
            <w:shd w:val="clear" w:color="auto" w:fill="auto"/>
            <w:noWrap/>
            <w:vAlign w:val="bottom"/>
          </w:tcPr>
          <w:p w:rsidR="00A5330A" w:rsidRPr="008F707E" w:rsidRDefault="004655DB" w:rsidP="00E37419">
            <w:pPr>
              <w:jc w:val="center"/>
            </w:pPr>
            <w:r w:rsidRPr="008F707E">
              <w:t>10/ reštauračné služby</w:t>
            </w:r>
          </w:p>
        </w:tc>
      </w:tr>
      <w:tr w:rsidR="00A5330A" w:rsidRPr="008F707E" w:rsidTr="00E37419">
        <w:trPr>
          <w:trHeight w:val="255"/>
        </w:trPr>
        <w:tc>
          <w:tcPr>
            <w:tcW w:w="3785" w:type="dxa"/>
            <w:shd w:val="clear" w:color="auto" w:fill="auto"/>
            <w:noWrap/>
            <w:vAlign w:val="bottom"/>
          </w:tcPr>
          <w:p w:rsidR="00A5330A" w:rsidRPr="008F707E" w:rsidRDefault="004655DB" w:rsidP="00E37419">
            <w:r w:rsidRPr="008F707E">
              <w:t xml:space="preserve">MEDO, Anton </w:t>
            </w:r>
            <w:proofErr w:type="spellStart"/>
            <w:r w:rsidRPr="008F707E">
              <w:t>Medovič</w:t>
            </w:r>
            <w:proofErr w:type="spellEnd"/>
          </w:p>
        </w:tc>
        <w:tc>
          <w:tcPr>
            <w:tcW w:w="4862" w:type="dxa"/>
            <w:shd w:val="clear" w:color="auto" w:fill="auto"/>
            <w:noWrap/>
            <w:vAlign w:val="bottom"/>
          </w:tcPr>
          <w:p w:rsidR="00A5330A" w:rsidRPr="008F707E" w:rsidRDefault="004655DB" w:rsidP="00E37419">
            <w:pPr>
              <w:jc w:val="center"/>
            </w:pPr>
            <w:r w:rsidRPr="008F707E">
              <w:t>21/ stravovanie</w:t>
            </w:r>
          </w:p>
        </w:tc>
      </w:tr>
      <w:tr w:rsidR="00A5330A" w:rsidRPr="008F707E" w:rsidTr="00E37419">
        <w:trPr>
          <w:trHeight w:val="255"/>
        </w:trPr>
        <w:tc>
          <w:tcPr>
            <w:tcW w:w="3785" w:type="dxa"/>
            <w:shd w:val="clear" w:color="auto" w:fill="auto"/>
            <w:noWrap/>
            <w:vAlign w:val="bottom"/>
          </w:tcPr>
          <w:p w:rsidR="00A5330A" w:rsidRPr="008F707E" w:rsidRDefault="004655DB" w:rsidP="00E37419">
            <w:r w:rsidRPr="008F707E">
              <w:t>Výroba pružín Jablonica</w:t>
            </w:r>
          </w:p>
        </w:tc>
        <w:tc>
          <w:tcPr>
            <w:tcW w:w="4862" w:type="dxa"/>
            <w:shd w:val="clear" w:color="auto" w:fill="auto"/>
            <w:noWrap/>
            <w:vAlign w:val="bottom"/>
          </w:tcPr>
          <w:p w:rsidR="00A5330A" w:rsidRPr="008F707E" w:rsidRDefault="004655DB" w:rsidP="004655DB">
            <w:pPr>
              <w:jc w:val="center"/>
            </w:pPr>
            <w:r w:rsidRPr="008F707E">
              <w:t>15/ priemyselná výroba</w:t>
            </w:r>
          </w:p>
        </w:tc>
      </w:tr>
      <w:tr w:rsidR="00A5330A" w:rsidRPr="008F707E" w:rsidTr="00E37419">
        <w:trPr>
          <w:trHeight w:val="255"/>
        </w:trPr>
        <w:tc>
          <w:tcPr>
            <w:tcW w:w="3785" w:type="dxa"/>
            <w:shd w:val="clear" w:color="auto" w:fill="auto"/>
            <w:noWrap/>
            <w:vAlign w:val="bottom"/>
          </w:tcPr>
          <w:p w:rsidR="00A5330A" w:rsidRPr="008F707E" w:rsidRDefault="00A5330A" w:rsidP="00E37419"/>
        </w:tc>
        <w:tc>
          <w:tcPr>
            <w:tcW w:w="4862" w:type="dxa"/>
            <w:shd w:val="clear" w:color="auto" w:fill="auto"/>
            <w:noWrap/>
            <w:vAlign w:val="bottom"/>
          </w:tcPr>
          <w:p w:rsidR="00A5330A" w:rsidRPr="008F707E" w:rsidRDefault="00A5330A" w:rsidP="00E37419">
            <w:pPr>
              <w:jc w:val="center"/>
            </w:pPr>
          </w:p>
        </w:tc>
      </w:tr>
      <w:tr w:rsidR="00A5330A" w:rsidRPr="008F707E" w:rsidTr="00E37419">
        <w:trPr>
          <w:trHeight w:val="255"/>
        </w:trPr>
        <w:tc>
          <w:tcPr>
            <w:tcW w:w="3785" w:type="dxa"/>
            <w:shd w:val="clear" w:color="auto" w:fill="auto"/>
            <w:noWrap/>
            <w:vAlign w:val="bottom"/>
          </w:tcPr>
          <w:p w:rsidR="00A5330A" w:rsidRPr="008F707E" w:rsidRDefault="00A5330A" w:rsidP="00E37419"/>
        </w:tc>
        <w:tc>
          <w:tcPr>
            <w:tcW w:w="4862" w:type="dxa"/>
            <w:shd w:val="clear" w:color="auto" w:fill="auto"/>
            <w:noWrap/>
            <w:vAlign w:val="bottom"/>
          </w:tcPr>
          <w:p w:rsidR="00A5330A" w:rsidRPr="008F707E" w:rsidRDefault="00A5330A" w:rsidP="00E37419">
            <w:pPr>
              <w:jc w:val="center"/>
            </w:pPr>
          </w:p>
        </w:tc>
      </w:tr>
    </w:tbl>
    <w:p w:rsidR="00A5330A" w:rsidRPr="008F707E" w:rsidRDefault="00F43C69" w:rsidP="00E37419">
      <w:pPr>
        <w:rPr>
          <w:sz w:val="16"/>
          <w:szCs w:val="16"/>
        </w:rPr>
      </w:pPr>
      <w:r w:rsidRPr="008F707E">
        <w:rPr>
          <w:sz w:val="16"/>
          <w:szCs w:val="16"/>
        </w:rPr>
        <w:t>Zdroj</w:t>
      </w:r>
      <w:r w:rsidR="00C43213" w:rsidRPr="008F707E">
        <w:rPr>
          <w:sz w:val="16"/>
          <w:szCs w:val="16"/>
        </w:rPr>
        <w:t>: Obecný úrad, 2015</w:t>
      </w:r>
    </w:p>
    <w:p w:rsidR="00A5330A" w:rsidRPr="00322ED9" w:rsidRDefault="00C43213" w:rsidP="00E37419">
      <w:pPr>
        <w:rPr>
          <w:sz w:val="16"/>
          <w:szCs w:val="16"/>
        </w:rPr>
      </w:pPr>
      <w:r w:rsidRPr="008F707E">
        <w:rPr>
          <w:sz w:val="16"/>
          <w:szCs w:val="16"/>
        </w:rPr>
        <w:t>Stav  k 1.8.2015</w:t>
      </w:r>
    </w:p>
    <w:p w:rsidR="00A5330A" w:rsidRPr="00322ED9" w:rsidRDefault="00A5330A" w:rsidP="00E37419">
      <w:pPr>
        <w:ind w:firstLine="708"/>
        <w:jc w:val="both"/>
        <w:rPr>
          <w:sz w:val="24"/>
          <w:szCs w:val="24"/>
        </w:rPr>
      </w:pPr>
    </w:p>
    <w:p w:rsidR="00A2481B" w:rsidRPr="00322ED9" w:rsidRDefault="00A2481B" w:rsidP="00A2481B">
      <w:pPr>
        <w:ind w:firstLine="708"/>
        <w:jc w:val="both"/>
        <w:rPr>
          <w:sz w:val="24"/>
          <w:szCs w:val="24"/>
        </w:rPr>
      </w:pPr>
      <w:r w:rsidRPr="00322ED9">
        <w:rPr>
          <w:sz w:val="24"/>
          <w:szCs w:val="24"/>
        </w:rPr>
        <w:t xml:space="preserve">Z celkového počtu podnikateľských subjektov v obci vyše 90% tvoria fyzické osoby. Podnikateľská aktivita vyjadrená podielom fyzických a právnických osôb na celkovom počte obyvateľstva je relatívne dobrá. Rozhodujúca väčšina podnikateľov vyvíja svoju činnosť </w:t>
      </w:r>
      <w:r w:rsidRPr="00322ED9">
        <w:rPr>
          <w:sz w:val="24"/>
          <w:szCs w:val="24"/>
        </w:rPr>
        <w:lastRenderedPageBreak/>
        <w:t xml:space="preserve">v službách. Z pohľadu zamestnanosti efektívna by bola podpora aktivít vykonávaných fyzickými osobami v rámci živnostenského podnikania. </w:t>
      </w:r>
    </w:p>
    <w:p w:rsidR="00ED43D6" w:rsidRPr="00322ED9" w:rsidRDefault="00ED43D6" w:rsidP="00E37419">
      <w:pPr>
        <w:rPr>
          <w:sz w:val="24"/>
          <w:szCs w:val="24"/>
        </w:rPr>
      </w:pPr>
    </w:p>
    <w:p w:rsidR="008B44CD" w:rsidRPr="00322ED9" w:rsidRDefault="00D50A86" w:rsidP="00E37419">
      <w:pPr>
        <w:jc w:val="center"/>
        <w:rPr>
          <w:sz w:val="24"/>
          <w:szCs w:val="24"/>
        </w:rPr>
      </w:pPr>
      <w:r w:rsidRPr="00322ED9">
        <w:rPr>
          <w:sz w:val="24"/>
          <w:szCs w:val="24"/>
        </w:rPr>
        <w:t>Tab. 38</w:t>
      </w:r>
      <w:r w:rsidR="00110790" w:rsidRPr="00322ED9">
        <w:rPr>
          <w:sz w:val="24"/>
          <w:szCs w:val="24"/>
        </w:rPr>
        <w:t xml:space="preserve">: </w:t>
      </w:r>
      <w:r w:rsidR="008B44CD" w:rsidRPr="00322ED9">
        <w:rPr>
          <w:sz w:val="24"/>
          <w:szCs w:val="24"/>
        </w:rPr>
        <w:t>Vývoj počtu právnickýc</w:t>
      </w:r>
      <w:r w:rsidR="00AC4396" w:rsidRPr="00322ED9">
        <w:rPr>
          <w:sz w:val="24"/>
          <w:szCs w:val="24"/>
        </w:rPr>
        <w:t>h osôb v obci v období 2004-2014</w:t>
      </w:r>
    </w:p>
    <w:tbl>
      <w:tblPr>
        <w:tblW w:w="6457"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87"/>
        <w:gridCol w:w="587"/>
        <w:gridCol w:w="587"/>
        <w:gridCol w:w="587"/>
        <w:gridCol w:w="587"/>
        <w:gridCol w:w="587"/>
        <w:gridCol w:w="587"/>
        <w:gridCol w:w="587"/>
        <w:gridCol w:w="587"/>
        <w:gridCol w:w="587"/>
        <w:gridCol w:w="587"/>
      </w:tblGrid>
      <w:tr w:rsidR="00D626C6" w:rsidRPr="00322ED9" w:rsidTr="0013763B">
        <w:trPr>
          <w:trHeight w:val="300"/>
          <w:jc w:val="center"/>
        </w:trPr>
        <w:tc>
          <w:tcPr>
            <w:tcW w:w="587" w:type="dxa"/>
            <w:shd w:val="clear" w:color="auto" w:fill="FFFF00"/>
            <w:vAlign w:val="center"/>
            <w:hideMark/>
          </w:tcPr>
          <w:p w:rsidR="0013763B" w:rsidRPr="00322ED9" w:rsidRDefault="0013763B" w:rsidP="00E37419">
            <w:pPr>
              <w:jc w:val="center"/>
              <w:rPr>
                <w:bCs/>
                <w:sz w:val="22"/>
                <w:szCs w:val="22"/>
              </w:rPr>
            </w:pPr>
            <w:r w:rsidRPr="00322ED9">
              <w:rPr>
                <w:bCs/>
                <w:sz w:val="22"/>
                <w:szCs w:val="22"/>
              </w:rPr>
              <w:t>2004</w:t>
            </w:r>
          </w:p>
        </w:tc>
        <w:tc>
          <w:tcPr>
            <w:tcW w:w="587" w:type="dxa"/>
            <w:shd w:val="clear" w:color="auto" w:fill="FFFF00"/>
            <w:vAlign w:val="center"/>
            <w:hideMark/>
          </w:tcPr>
          <w:p w:rsidR="0013763B" w:rsidRPr="00322ED9" w:rsidRDefault="0013763B" w:rsidP="00E37419">
            <w:pPr>
              <w:jc w:val="center"/>
              <w:rPr>
                <w:bCs/>
                <w:sz w:val="22"/>
                <w:szCs w:val="22"/>
              </w:rPr>
            </w:pPr>
            <w:r w:rsidRPr="00322ED9">
              <w:rPr>
                <w:bCs/>
                <w:sz w:val="22"/>
                <w:szCs w:val="22"/>
              </w:rPr>
              <w:t>2005</w:t>
            </w:r>
          </w:p>
        </w:tc>
        <w:tc>
          <w:tcPr>
            <w:tcW w:w="587" w:type="dxa"/>
            <w:shd w:val="clear" w:color="auto" w:fill="FFFF00"/>
            <w:vAlign w:val="center"/>
            <w:hideMark/>
          </w:tcPr>
          <w:p w:rsidR="0013763B" w:rsidRPr="00322ED9" w:rsidRDefault="0013763B" w:rsidP="00E37419">
            <w:pPr>
              <w:jc w:val="center"/>
              <w:rPr>
                <w:bCs/>
                <w:sz w:val="22"/>
                <w:szCs w:val="22"/>
              </w:rPr>
            </w:pPr>
            <w:r w:rsidRPr="00322ED9">
              <w:rPr>
                <w:bCs/>
                <w:sz w:val="22"/>
                <w:szCs w:val="22"/>
              </w:rPr>
              <w:t>2006</w:t>
            </w:r>
          </w:p>
        </w:tc>
        <w:tc>
          <w:tcPr>
            <w:tcW w:w="587" w:type="dxa"/>
            <w:shd w:val="clear" w:color="auto" w:fill="FFFF00"/>
            <w:vAlign w:val="center"/>
            <w:hideMark/>
          </w:tcPr>
          <w:p w:rsidR="0013763B" w:rsidRPr="00322ED9" w:rsidRDefault="0013763B" w:rsidP="00E37419">
            <w:pPr>
              <w:jc w:val="center"/>
              <w:rPr>
                <w:bCs/>
                <w:sz w:val="22"/>
                <w:szCs w:val="22"/>
              </w:rPr>
            </w:pPr>
            <w:r w:rsidRPr="00322ED9">
              <w:rPr>
                <w:bCs/>
                <w:sz w:val="22"/>
                <w:szCs w:val="22"/>
              </w:rPr>
              <w:t>2007</w:t>
            </w:r>
          </w:p>
        </w:tc>
        <w:tc>
          <w:tcPr>
            <w:tcW w:w="587" w:type="dxa"/>
            <w:shd w:val="clear" w:color="auto" w:fill="FFFF00"/>
            <w:vAlign w:val="center"/>
            <w:hideMark/>
          </w:tcPr>
          <w:p w:rsidR="0013763B" w:rsidRPr="00322ED9" w:rsidRDefault="0013763B" w:rsidP="00E37419">
            <w:pPr>
              <w:jc w:val="center"/>
              <w:rPr>
                <w:bCs/>
                <w:sz w:val="22"/>
                <w:szCs w:val="22"/>
              </w:rPr>
            </w:pPr>
            <w:r w:rsidRPr="00322ED9">
              <w:rPr>
                <w:bCs/>
                <w:sz w:val="22"/>
                <w:szCs w:val="22"/>
              </w:rPr>
              <w:t>2008</w:t>
            </w:r>
          </w:p>
        </w:tc>
        <w:tc>
          <w:tcPr>
            <w:tcW w:w="587" w:type="dxa"/>
            <w:shd w:val="clear" w:color="auto" w:fill="FFFF00"/>
            <w:vAlign w:val="center"/>
            <w:hideMark/>
          </w:tcPr>
          <w:p w:rsidR="0013763B" w:rsidRPr="00322ED9" w:rsidRDefault="0013763B" w:rsidP="00E37419">
            <w:pPr>
              <w:jc w:val="center"/>
              <w:rPr>
                <w:bCs/>
                <w:sz w:val="22"/>
                <w:szCs w:val="22"/>
              </w:rPr>
            </w:pPr>
            <w:r w:rsidRPr="00322ED9">
              <w:rPr>
                <w:bCs/>
                <w:sz w:val="22"/>
                <w:szCs w:val="22"/>
              </w:rPr>
              <w:t>2009</w:t>
            </w:r>
          </w:p>
        </w:tc>
        <w:tc>
          <w:tcPr>
            <w:tcW w:w="587" w:type="dxa"/>
            <w:shd w:val="clear" w:color="auto" w:fill="FFFF00"/>
            <w:vAlign w:val="center"/>
            <w:hideMark/>
          </w:tcPr>
          <w:p w:rsidR="0013763B" w:rsidRPr="00322ED9" w:rsidRDefault="0013763B" w:rsidP="00E37419">
            <w:pPr>
              <w:jc w:val="center"/>
              <w:rPr>
                <w:bCs/>
                <w:sz w:val="22"/>
                <w:szCs w:val="22"/>
              </w:rPr>
            </w:pPr>
            <w:r w:rsidRPr="00322ED9">
              <w:rPr>
                <w:bCs/>
                <w:sz w:val="22"/>
                <w:szCs w:val="22"/>
              </w:rPr>
              <w:t>2010</w:t>
            </w:r>
          </w:p>
        </w:tc>
        <w:tc>
          <w:tcPr>
            <w:tcW w:w="587" w:type="dxa"/>
            <w:shd w:val="clear" w:color="auto" w:fill="FFFF00"/>
            <w:vAlign w:val="center"/>
            <w:hideMark/>
          </w:tcPr>
          <w:p w:rsidR="0013763B" w:rsidRPr="00322ED9" w:rsidRDefault="0013763B" w:rsidP="00E37419">
            <w:pPr>
              <w:jc w:val="center"/>
              <w:rPr>
                <w:bCs/>
                <w:sz w:val="22"/>
                <w:szCs w:val="22"/>
              </w:rPr>
            </w:pPr>
            <w:r w:rsidRPr="00322ED9">
              <w:rPr>
                <w:bCs/>
                <w:sz w:val="22"/>
                <w:szCs w:val="22"/>
              </w:rPr>
              <w:t>2011</w:t>
            </w:r>
          </w:p>
        </w:tc>
        <w:tc>
          <w:tcPr>
            <w:tcW w:w="587" w:type="dxa"/>
            <w:shd w:val="clear" w:color="auto" w:fill="FFFF00"/>
            <w:vAlign w:val="center"/>
            <w:hideMark/>
          </w:tcPr>
          <w:p w:rsidR="0013763B" w:rsidRPr="00322ED9" w:rsidRDefault="0013763B" w:rsidP="00E37419">
            <w:pPr>
              <w:jc w:val="center"/>
              <w:rPr>
                <w:bCs/>
                <w:sz w:val="22"/>
                <w:szCs w:val="22"/>
              </w:rPr>
            </w:pPr>
            <w:r w:rsidRPr="00322ED9">
              <w:rPr>
                <w:bCs/>
                <w:sz w:val="22"/>
                <w:szCs w:val="22"/>
              </w:rPr>
              <w:t>2012</w:t>
            </w:r>
          </w:p>
        </w:tc>
        <w:tc>
          <w:tcPr>
            <w:tcW w:w="587" w:type="dxa"/>
            <w:shd w:val="clear" w:color="auto" w:fill="FFFF00"/>
            <w:vAlign w:val="center"/>
            <w:hideMark/>
          </w:tcPr>
          <w:p w:rsidR="0013763B" w:rsidRPr="00322ED9" w:rsidRDefault="0013763B" w:rsidP="00E37419">
            <w:pPr>
              <w:jc w:val="center"/>
              <w:rPr>
                <w:bCs/>
                <w:sz w:val="22"/>
                <w:szCs w:val="22"/>
              </w:rPr>
            </w:pPr>
            <w:r w:rsidRPr="00322ED9">
              <w:rPr>
                <w:bCs/>
                <w:sz w:val="22"/>
                <w:szCs w:val="22"/>
              </w:rPr>
              <w:t>2013</w:t>
            </w:r>
          </w:p>
        </w:tc>
        <w:tc>
          <w:tcPr>
            <w:tcW w:w="587" w:type="dxa"/>
            <w:shd w:val="clear" w:color="auto" w:fill="FFFF00"/>
          </w:tcPr>
          <w:p w:rsidR="0013763B" w:rsidRPr="00322ED9" w:rsidRDefault="0013763B" w:rsidP="00E37419">
            <w:pPr>
              <w:jc w:val="center"/>
              <w:rPr>
                <w:bCs/>
                <w:sz w:val="22"/>
                <w:szCs w:val="22"/>
              </w:rPr>
            </w:pPr>
            <w:r w:rsidRPr="00322ED9">
              <w:rPr>
                <w:bCs/>
                <w:sz w:val="22"/>
                <w:szCs w:val="22"/>
              </w:rPr>
              <w:t>2014</w:t>
            </w:r>
          </w:p>
        </w:tc>
      </w:tr>
      <w:tr w:rsidR="00ED43D6" w:rsidRPr="00322ED9" w:rsidTr="008E2CC0">
        <w:trPr>
          <w:trHeight w:val="300"/>
          <w:jc w:val="center"/>
        </w:trPr>
        <w:tc>
          <w:tcPr>
            <w:tcW w:w="587" w:type="dxa"/>
            <w:shd w:val="clear" w:color="auto" w:fill="auto"/>
            <w:noWrap/>
            <w:vAlign w:val="bottom"/>
          </w:tcPr>
          <w:p w:rsidR="00ED43D6" w:rsidRPr="00322ED9" w:rsidRDefault="00634856" w:rsidP="00E37419">
            <w:pPr>
              <w:jc w:val="right"/>
              <w:rPr>
                <w:sz w:val="22"/>
                <w:szCs w:val="22"/>
              </w:rPr>
            </w:pPr>
            <w:r w:rsidRPr="00322ED9">
              <w:rPr>
                <w:sz w:val="22"/>
                <w:szCs w:val="22"/>
              </w:rPr>
              <w:t>26</w:t>
            </w:r>
          </w:p>
        </w:tc>
        <w:tc>
          <w:tcPr>
            <w:tcW w:w="587" w:type="dxa"/>
            <w:shd w:val="clear" w:color="auto" w:fill="auto"/>
            <w:noWrap/>
            <w:vAlign w:val="bottom"/>
          </w:tcPr>
          <w:p w:rsidR="00ED43D6" w:rsidRPr="00322ED9" w:rsidRDefault="00634856" w:rsidP="00E37419">
            <w:pPr>
              <w:jc w:val="right"/>
              <w:rPr>
                <w:sz w:val="22"/>
                <w:szCs w:val="22"/>
              </w:rPr>
            </w:pPr>
            <w:r w:rsidRPr="00322ED9">
              <w:rPr>
                <w:sz w:val="22"/>
                <w:szCs w:val="22"/>
              </w:rPr>
              <w:t>27</w:t>
            </w:r>
          </w:p>
        </w:tc>
        <w:tc>
          <w:tcPr>
            <w:tcW w:w="587" w:type="dxa"/>
            <w:shd w:val="clear" w:color="auto" w:fill="auto"/>
            <w:noWrap/>
            <w:vAlign w:val="bottom"/>
          </w:tcPr>
          <w:p w:rsidR="00ED43D6" w:rsidRPr="00322ED9" w:rsidRDefault="00634856" w:rsidP="00E37419">
            <w:pPr>
              <w:jc w:val="right"/>
              <w:rPr>
                <w:sz w:val="22"/>
                <w:szCs w:val="22"/>
              </w:rPr>
            </w:pPr>
            <w:r w:rsidRPr="00322ED9">
              <w:rPr>
                <w:sz w:val="22"/>
                <w:szCs w:val="22"/>
              </w:rPr>
              <w:t>28</w:t>
            </w:r>
          </w:p>
        </w:tc>
        <w:tc>
          <w:tcPr>
            <w:tcW w:w="587" w:type="dxa"/>
            <w:shd w:val="clear" w:color="auto" w:fill="auto"/>
            <w:noWrap/>
            <w:vAlign w:val="bottom"/>
          </w:tcPr>
          <w:p w:rsidR="00ED43D6" w:rsidRPr="00322ED9" w:rsidRDefault="00634856" w:rsidP="00E37419">
            <w:pPr>
              <w:jc w:val="right"/>
              <w:rPr>
                <w:sz w:val="22"/>
                <w:szCs w:val="22"/>
              </w:rPr>
            </w:pPr>
            <w:r w:rsidRPr="00322ED9">
              <w:rPr>
                <w:sz w:val="22"/>
                <w:szCs w:val="22"/>
              </w:rPr>
              <w:t>32</w:t>
            </w:r>
          </w:p>
        </w:tc>
        <w:tc>
          <w:tcPr>
            <w:tcW w:w="587" w:type="dxa"/>
            <w:shd w:val="clear" w:color="auto" w:fill="auto"/>
            <w:noWrap/>
            <w:vAlign w:val="bottom"/>
          </w:tcPr>
          <w:p w:rsidR="00ED43D6" w:rsidRPr="00322ED9" w:rsidRDefault="00634856" w:rsidP="00E37419">
            <w:pPr>
              <w:jc w:val="right"/>
              <w:rPr>
                <w:sz w:val="22"/>
                <w:szCs w:val="22"/>
              </w:rPr>
            </w:pPr>
            <w:r w:rsidRPr="00322ED9">
              <w:rPr>
                <w:sz w:val="22"/>
                <w:szCs w:val="22"/>
              </w:rPr>
              <w:t>40</w:t>
            </w:r>
          </w:p>
        </w:tc>
        <w:tc>
          <w:tcPr>
            <w:tcW w:w="587" w:type="dxa"/>
            <w:shd w:val="clear" w:color="auto" w:fill="auto"/>
            <w:noWrap/>
            <w:vAlign w:val="bottom"/>
          </w:tcPr>
          <w:p w:rsidR="00ED43D6" w:rsidRPr="00322ED9" w:rsidRDefault="00634856" w:rsidP="00E37419">
            <w:pPr>
              <w:jc w:val="right"/>
              <w:rPr>
                <w:sz w:val="22"/>
                <w:szCs w:val="22"/>
              </w:rPr>
            </w:pPr>
            <w:r w:rsidRPr="00322ED9">
              <w:rPr>
                <w:sz w:val="22"/>
                <w:szCs w:val="22"/>
              </w:rPr>
              <w:t>41</w:t>
            </w:r>
          </w:p>
        </w:tc>
        <w:tc>
          <w:tcPr>
            <w:tcW w:w="587" w:type="dxa"/>
            <w:shd w:val="clear" w:color="auto" w:fill="auto"/>
            <w:noWrap/>
            <w:vAlign w:val="bottom"/>
          </w:tcPr>
          <w:p w:rsidR="00ED43D6" w:rsidRPr="00322ED9" w:rsidRDefault="00634856" w:rsidP="00E37419">
            <w:pPr>
              <w:jc w:val="right"/>
              <w:rPr>
                <w:sz w:val="22"/>
                <w:szCs w:val="22"/>
              </w:rPr>
            </w:pPr>
            <w:r w:rsidRPr="00322ED9">
              <w:rPr>
                <w:sz w:val="22"/>
                <w:szCs w:val="22"/>
              </w:rPr>
              <w:t>44</w:t>
            </w:r>
          </w:p>
        </w:tc>
        <w:tc>
          <w:tcPr>
            <w:tcW w:w="587" w:type="dxa"/>
            <w:shd w:val="clear" w:color="auto" w:fill="auto"/>
            <w:noWrap/>
            <w:vAlign w:val="bottom"/>
          </w:tcPr>
          <w:p w:rsidR="00ED43D6" w:rsidRPr="00322ED9" w:rsidRDefault="00634856" w:rsidP="00E37419">
            <w:pPr>
              <w:jc w:val="right"/>
              <w:rPr>
                <w:sz w:val="22"/>
                <w:szCs w:val="22"/>
              </w:rPr>
            </w:pPr>
            <w:r w:rsidRPr="00322ED9">
              <w:rPr>
                <w:sz w:val="22"/>
                <w:szCs w:val="22"/>
              </w:rPr>
              <w:t>45</w:t>
            </w:r>
          </w:p>
        </w:tc>
        <w:tc>
          <w:tcPr>
            <w:tcW w:w="587" w:type="dxa"/>
            <w:shd w:val="clear" w:color="auto" w:fill="auto"/>
            <w:noWrap/>
            <w:vAlign w:val="bottom"/>
          </w:tcPr>
          <w:p w:rsidR="00ED43D6" w:rsidRPr="00322ED9" w:rsidRDefault="00634856" w:rsidP="00E37419">
            <w:pPr>
              <w:jc w:val="right"/>
              <w:rPr>
                <w:sz w:val="22"/>
                <w:szCs w:val="22"/>
              </w:rPr>
            </w:pPr>
            <w:r w:rsidRPr="00322ED9">
              <w:rPr>
                <w:sz w:val="22"/>
                <w:szCs w:val="22"/>
              </w:rPr>
              <w:t>51</w:t>
            </w:r>
          </w:p>
        </w:tc>
        <w:tc>
          <w:tcPr>
            <w:tcW w:w="587" w:type="dxa"/>
            <w:shd w:val="clear" w:color="auto" w:fill="auto"/>
            <w:noWrap/>
            <w:vAlign w:val="bottom"/>
          </w:tcPr>
          <w:p w:rsidR="00ED43D6" w:rsidRPr="00322ED9" w:rsidRDefault="00634856" w:rsidP="00E37419">
            <w:pPr>
              <w:jc w:val="right"/>
              <w:rPr>
                <w:sz w:val="22"/>
                <w:szCs w:val="22"/>
              </w:rPr>
            </w:pPr>
            <w:r w:rsidRPr="00322ED9">
              <w:rPr>
                <w:sz w:val="22"/>
                <w:szCs w:val="22"/>
              </w:rPr>
              <w:t>52</w:t>
            </w:r>
          </w:p>
        </w:tc>
        <w:tc>
          <w:tcPr>
            <w:tcW w:w="587" w:type="dxa"/>
            <w:vAlign w:val="bottom"/>
          </w:tcPr>
          <w:p w:rsidR="00ED43D6" w:rsidRPr="00322ED9" w:rsidRDefault="00634856" w:rsidP="00E37419">
            <w:pPr>
              <w:jc w:val="right"/>
              <w:rPr>
                <w:sz w:val="22"/>
                <w:szCs w:val="22"/>
              </w:rPr>
            </w:pPr>
            <w:r w:rsidRPr="00322ED9">
              <w:rPr>
                <w:sz w:val="22"/>
                <w:szCs w:val="22"/>
              </w:rPr>
              <w:t>57</w:t>
            </w:r>
          </w:p>
        </w:tc>
      </w:tr>
    </w:tbl>
    <w:p w:rsidR="008B44CD" w:rsidRPr="00322ED9" w:rsidRDefault="008B44CD" w:rsidP="00E37419">
      <w:pPr>
        <w:pStyle w:val="Nzov"/>
        <w:jc w:val="both"/>
        <w:rPr>
          <w:b w:val="0"/>
          <w:sz w:val="16"/>
          <w:szCs w:val="16"/>
        </w:rPr>
      </w:pPr>
      <w:r w:rsidRPr="00322ED9">
        <w:rPr>
          <w:b w:val="0"/>
          <w:sz w:val="16"/>
          <w:szCs w:val="16"/>
        </w:rPr>
        <w:t>Zdroj: Štatistický úrad SR</w:t>
      </w:r>
      <w:r w:rsidR="0013763B" w:rsidRPr="00322ED9">
        <w:rPr>
          <w:b w:val="0"/>
          <w:sz w:val="16"/>
          <w:szCs w:val="16"/>
        </w:rPr>
        <w:t>, 2015</w:t>
      </w:r>
    </w:p>
    <w:p w:rsidR="002C395B" w:rsidRPr="00322ED9" w:rsidRDefault="002C395B" w:rsidP="00E37419">
      <w:pPr>
        <w:rPr>
          <w:sz w:val="24"/>
          <w:szCs w:val="24"/>
        </w:rPr>
      </w:pPr>
    </w:p>
    <w:p w:rsidR="008B44CD" w:rsidRPr="00322ED9" w:rsidRDefault="00D50A86" w:rsidP="00E37419">
      <w:pPr>
        <w:jc w:val="center"/>
        <w:rPr>
          <w:sz w:val="24"/>
          <w:szCs w:val="24"/>
        </w:rPr>
      </w:pPr>
      <w:r w:rsidRPr="00322ED9">
        <w:rPr>
          <w:sz w:val="24"/>
          <w:szCs w:val="24"/>
        </w:rPr>
        <w:t xml:space="preserve">Tab. 39: </w:t>
      </w:r>
      <w:r w:rsidR="008B44CD" w:rsidRPr="00322ED9">
        <w:rPr>
          <w:sz w:val="24"/>
          <w:szCs w:val="24"/>
        </w:rPr>
        <w:t>Vývoj počtu právnických osôb zis</w:t>
      </w:r>
      <w:r w:rsidR="00AF2D68" w:rsidRPr="00322ED9">
        <w:rPr>
          <w:sz w:val="24"/>
          <w:szCs w:val="24"/>
        </w:rPr>
        <w:t>kových v obci v období 2004-2014</w:t>
      </w:r>
    </w:p>
    <w:tbl>
      <w:tblPr>
        <w:tblW w:w="6457"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87"/>
        <w:gridCol w:w="587"/>
        <w:gridCol w:w="587"/>
        <w:gridCol w:w="587"/>
        <w:gridCol w:w="587"/>
        <w:gridCol w:w="587"/>
        <w:gridCol w:w="587"/>
        <w:gridCol w:w="587"/>
        <w:gridCol w:w="587"/>
        <w:gridCol w:w="587"/>
        <w:gridCol w:w="587"/>
      </w:tblGrid>
      <w:tr w:rsidR="00D626C6" w:rsidRPr="00322ED9" w:rsidTr="00452857">
        <w:trPr>
          <w:trHeight w:val="300"/>
          <w:jc w:val="center"/>
        </w:trPr>
        <w:tc>
          <w:tcPr>
            <w:tcW w:w="587" w:type="dxa"/>
            <w:shd w:val="clear" w:color="auto" w:fill="FFFF00"/>
            <w:vAlign w:val="center"/>
            <w:hideMark/>
          </w:tcPr>
          <w:p w:rsidR="00452857" w:rsidRPr="00322ED9" w:rsidRDefault="00452857" w:rsidP="00E37419">
            <w:pPr>
              <w:jc w:val="center"/>
              <w:rPr>
                <w:bCs/>
                <w:sz w:val="22"/>
                <w:szCs w:val="22"/>
              </w:rPr>
            </w:pPr>
            <w:r w:rsidRPr="00322ED9">
              <w:rPr>
                <w:bCs/>
                <w:sz w:val="22"/>
                <w:szCs w:val="22"/>
              </w:rPr>
              <w:t>2004</w:t>
            </w:r>
          </w:p>
        </w:tc>
        <w:tc>
          <w:tcPr>
            <w:tcW w:w="587" w:type="dxa"/>
            <w:shd w:val="clear" w:color="auto" w:fill="FFFF00"/>
            <w:vAlign w:val="center"/>
            <w:hideMark/>
          </w:tcPr>
          <w:p w:rsidR="00452857" w:rsidRPr="00322ED9" w:rsidRDefault="00452857" w:rsidP="00E37419">
            <w:pPr>
              <w:jc w:val="center"/>
              <w:rPr>
                <w:bCs/>
                <w:sz w:val="22"/>
                <w:szCs w:val="22"/>
              </w:rPr>
            </w:pPr>
            <w:r w:rsidRPr="00322ED9">
              <w:rPr>
                <w:bCs/>
                <w:sz w:val="22"/>
                <w:szCs w:val="22"/>
              </w:rPr>
              <w:t>2005</w:t>
            </w:r>
          </w:p>
        </w:tc>
        <w:tc>
          <w:tcPr>
            <w:tcW w:w="587" w:type="dxa"/>
            <w:shd w:val="clear" w:color="auto" w:fill="FFFF00"/>
            <w:vAlign w:val="center"/>
            <w:hideMark/>
          </w:tcPr>
          <w:p w:rsidR="00452857" w:rsidRPr="00322ED9" w:rsidRDefault="00452857" w:rsidP="00E37419">
            <w:pPr>
              <w:jc w:val="center"/>
              <w:rPr>
                <w:bCs/>
                <w:sz w:val="22"/>
                <w:szCs w:val="22"/>
              </w:rPr>
            </w:pPr>
            <w:r w:rsidRPr="00322ED9">
              <w:rPr>
                <w:bCs/>
                <w:sz w:val="22"/>
                <w:szCs w:val="22"/>
              </w:rPr>
              <w:t>2006</w:t>
            </w:r>
          </w:p>
        </w:tc>
        <w:tc>
          <w:tcPr>
            <w:tcW w:w="587" w:type="dxa"/>
            <w:shd w:val="clear" w:color="auto" w:fill="FFFF00"/>
            <w:vAlign w:val="center"/>
            <w:hideMark/>
          </w:tcPr>
          <w:p w:rsidR="00452857" w:rsidRPr="00322ED9" w:rsidRDefault="00452857" w:rsidP="00E37419">
            <w:pPr>
              <w:jc w:val="center"/>
              <w:rPr>
                <w:bCs/>
                <w:sz w:val="22"/>
                <w:szCs w:val="22"/>
              </w:rPr>
            </w:pPr>
            <w:r w:rsidRPr="00322ED9">
              <w:rPr>
                <w:bCs/>
                <w:sz w:val="22"/>
                <w:szCs w:val="22"/>
              </w:rPr>
              <w:t>2007</w:t>
            </w:r>
          </w:p>
        </w:tc>
        <w:tc>
          <w:tcPr>
            <w:tcW w:w="587" w:type="dxa"/>
            <w:shd w:val="clear" w:color="auto" w:fill="FFFF00"/>
            <w:vAlign w:val="center"/>
            <w:hideMark/>
          </w:tcPr>
          <w:p w:rsidR="00452857" w:rsidRPr="00322ED9" w:rsidRDefault="00452857" w:rsidP="00E37419">
            <w:pPr>
              <w:jc w:val="center"/>
              <w:rPr>
                <w:bCs/>
                <w:sz w:val="22"/>
                <w:szCs w:val="22"/>
              </w:rPr>
            </w:pPr>
            <w:r w:rsidRPr="00322ED9">
              <w:rPr>
                <w:bCs/>
                <w:sz w:val="22"/>
                <w:szCs w:val="22"/>
              </w:rPr>
              <w:t>2008</w:t>
            </w:r>
          </w:p>
        </w:tc>
        <w:tc>
          <w:tcPr>
            <w:tcW w:w="587" w:type="dxa"/>
            <w:shd w:val="clear" w:color="auto" w:fill="FFFF00"/>
            <w:vAlign w:val="center"/>
            <w:hideMark/>
          </w:tcPr>
          <w:p w:rsidR="00452857" w:rsidRPr="00322ED9" w:rsidRDefault="00452857" w:rsidP="00E37419">
            <w:pPr>
              <w:jc w:val="center"/>
              <w:rPr>
                <w:bCs/>
                <w:sz w:val="22"/>
                <w:szCs w:val="22"/>
              </w:rPr>
            </w:pPr>
            <w:r w:rsidRPr="00322ED9">
              <w:rPr>
                <w:bCs/>
                <w:sz w:val="22"/>
                <w:szCs w:val="22"/>
              </w:rPr>
              <w:t>2009</w:t>
            </w:r>
          </w:p>
        </w:tc>
        <w:tc>
          <w:tcPr>
            <w:tcW w:w="587" w:type="dxa"/>
            <w:shd w:val="clear" w:color="auto" w:fill="FFFF00"/>
            <w:vAlign w:val="center"/>
            <w:hideMark/>
          </w:tcPr>
          <w:p w:rsidR="00452857" w:rsidRPr="00322ED9" w:rsidRDefault="00452857" w:rsidP="00E37419">
            <w:pPr>
              <w:jc w:val="center"/>
              <w:rPr>
                <w:bCs/>
                <w:sz w:val="22"/>
                <w:szCs w:val="22"/>
              </w:rPr>
            </w:pPr>
            <w:r w:rsidRPr="00322ED9">
              <w:rPr>
                <w:bCs/>
                <w:sz w:val="22"/>
                <w:szCs w:val="22"/>
              </w:rPr>
              <w:t>2010</w:t>
            </w:r>
          </w:p>
        </w:tc>
        <w:tc>
          <w:tcPr>
            <w:tcW w:w="587" w:type="dxa"/>
            <w:shd w:val="clear" w:color="auto" w:fill="FFFF00"/>
            <w:vAlign w:val="center"/>
            <w:hideMark/>
          </w:tcPr>
          <w:p w:rsidR="00452857" w:rsidRPr="00322ED9" w:rsidRDefault="00452857" w:rsidP="00E37419">
            <w:pPr>
              <w:jc w:val="center"/>
              <w:rPr>
                <w:bCs/>
                <w:sz w:val="22"/>
                <w:szCs w:val="22"/>
              </w:rPr>
            </w:pPr>
            <w:r w:rsidRPr="00322ED9">
              <w:rPr>
                <w:bCs/>
                <w:sz w:val="22"/>
                <w:szCs w:val="22"/>
              </w:rPr>
              <w:t>2011</w:t>
            </w:r>
          </w:p>
        </w:tc>
        <w:tc>
          <w:tcPr>
            <w:tcW w:w="587" w:type="dxa"/>
            <w:shd w:val="clear" w:color="auto" w:fill="FFFF00"/>
            <w:vAlign w:val="center"/>
            <w:hideMark/>
          </w:tcPr>
          <w:p w:rsidR="00452857" w:rsidRPr="00322ED9" w:rsidRDefault="00452857" w:rsidP="00E37419">
            <w:pPr>
              <w:jc w:val="center"/>
              <w:rPr>
                <w:bCs/>
                <w:sz w:val="22"/>
                <w:szCs w:val="22"/>
              </w:rPr>
            </w:pPr>
            <w:r w:rsidRPr="00322ED9">
              <w:rPr>
                <w:bCs/>
                <w:sz w:val="22"/>
                <w:szCs w:val="22"/>
              </w:rPr>
              <w:t>2012</w:t>
            </w:r>
          </w:p>
        </w:tc>
        <w:tc>
          <w:tcPr>
            <w:tcW w:w="587" w:type="dxa"/>
            <w:shd w:val="clear" w:color="auto" w:fill="FFFF00"/>
            <w:vAlign w:val="center"/>
            <w:hideMark/>
          </w:tcPr>
          <w:p w:rsidR="00452857" w:rsidRPr="00322ED9" w:rsidRDefault="00452857" w:rsidP="00E37419">
            <w:pPr>
              <w:jc w:val="center"/>
              <w:rPr>
                <w:bCs/>
                <w:sz w:val="22"/>
                <w:szCs w:val="22"/>
              </w:rPr>
            </w:pPr>
            <w:r w:rsidRPr="00322ED9">
              <w:rPr>
                <w:bCs/>
                <w:sz w:val="22"/>
                <w:szCs w:val="22"/>
              </w:rPr>
              <w:t>2013</w:t>
            </w:r>
          </w:p>
        </w:tc>
        <w:tc>
          <w:tcPr>
            <w:tcW w:w="587" w:type="dxa"/>
            <w:shd w:val="clear" w:color="auto" w:fill="FFFF00"/>
          </w:tcPr>
          <w:p w:rsidR="00452857" w:rsidRPr="00322ED9" w:rsidRDefault="00452857" w:rsidP="00E37419">
            <w:pPr>
              <w:jc w:val="center"/>
              <w:rPr>
                <w:bCs/>
                <w:sz w:val="22"/>
                <w:szCs w:val="22"/>
              </w:rPr>
            </w:pPr>
            <w:r w:rsidRPr="00322ED9">
              <w:rPr>
                <w:bCs/>
                <w:sz w:val="22"/>
                <w:szCs w:val="22"/>
              </w:rPr>
              <w:t>2014</w:t>
            </w:r>
          </w:p>
        </w:tc>
      </w:tr>
      <w:tr w:rsidR="00AF2A10" w:rsidRPr="00322ED9" w:rsidTr="008E2CC0">
        <w:trPr>
          <w:trHeight w:val="300"/>
          <w:jc w:val="center"/>
        </w:trPr>
        <w:tc>
          <w:tcPr>
            <w:tcW w:w="587" w:type="dxa"/>
            <w:shd w:val="clear" w:color="auto" w:fill="auto"/>
            <w:noWrap/>
            <w:vAlign w:val="bottom"/>
          </w:tcPr>
          <w:p w:rsidR="00AF2A10" w:rsidRPr="00322ED9" w:rsidRDefault="00634856" w:rsidP="00E37419">
            <w:pPr>
              <w:jc w:val="right"/>
              <w:rPr>
                <w:sz w:val="22"/>
                <w:szCs w:val="22"/>
              </w:rPr>
            </w:pPr>
            <w:r w:rsidRPr="00322ED9">
              <w:rPr>
                <w:sz w:val="22"/>
                <w:szCs w:val="22"/>
              </w:rPr>
              <w:t>13</w:t>
            </w:r>
          </w:p>
        </w:tc>
        <w:tc>
          <w:tcPr>
            <w:tcW w:w="587" w:type="dxa"/>
            <w:shd w:val="clear" w:color="auto" w:fill="auto"/>
            <w:noWrap/>
            <w:vAlign w:val="bottom"/>
          </w:tcPr>
          <w:p w:rsidR="00AF2A10" w:rsidRPr="00322ED9" w:rsidRDefault="00634856" w:rsidP="00E37419">
            <w:pPr>
              <w:jc w:val="right"/>
              <w:rPr>
                <w:sz w:val="22"/>
                <w:szCs w:val="22"/>
              </w:rPr>
            </w:pPr>
            <w:r w:rsidRPr="00322ED9">
              <w:rPr>
                <w:sz w:val="22"/>
                <w:szCs w:val="22"/>
              </w:rPr>
              <w:t>13</w:t>
            </w:r>
          </w:p>
        </w:tc>
        <w:tc>
          <w:tcPr>
            <w:tcW w:w="587" w:type="dxa"/>
            <w:shd w:val="clear" w:color="auto" w:fill="auto"/>
            <w:noWrap/>
            <w:vAlign w:val="bottom"/>
          </w:tcPr>
          <w:p w:rsidR="00AF2A10" w:rsidRPr="00322ED9" w:rsidRDefault="00634856" w:rsidP="00E37419">
            <w:pPr>
              <w:jc w:val="right"/>
              <w:rPr>
                <w:sz w:val="22"/>
                <w:szCs w:val="22"/>
              </w:rPr>
            </w:pPr>
            <w:r w:rsidRPr="00322ED9">
              <w:rPr>
                <w:sz w:val="22"/>
                <w:szCs w:val="22"/>
              </w:rPr>
              <w:t>13</w:t>
            </w:r>
          </w:p>
        </w:tc>
        <w:tc>
          <w:tcPr>
            <w:tcW w:w="587" w:type="dxa"/>
            <w:shd w:val="clear" w:color="auto" w:fill="auto"/>
            <w:noWrap/>
            <w:vAlign w:val="bottom"/>
          </w:tcPr>
          <w:p w:rsidR="00AF2A10" w:rsidRPr="00322ED9" w:rsidRDefault="00634856" w:rsidP="00E37419">
            <w:pPr>
              <w:jc w:val="right"/>
              <w:rPr>
                <w:sz w:val="22"/>
                <w:szCs w:val="22"/>
              </w:rPr>
            </w:pPr>
            <w:r w:rsidRPr="00322ED9">
              <w:rPr>
                <w:sz w:val="22"/>
                <w:szCs w:val="22"/>
              </w:rPr>
              <w:t>16</w:t>
            </w:r>
          </w:p>
        </w:tc>
        <w:tc>
          <w:tcPr>
            <w:tcW w:w="587" w:type="dxa"/>
            <w:shd w:val="clear" w:color="auto" w:fill="auto"/>
            <w:noWrap/>
            <w:vAlign w:val="bottom"/>
          </w:tcPr>
          <w:p w:rsidR="00AF2A10" w:rsidRPr="00322ED9" w:rsidRDefault="00634856" w:rsidP="00E37419">
            <w:pPr>
              <w:jc w:val="right"/>
              <w:rPr>
                <w:sz w:val="22"/>
                <w:szCs w:val="22"/>
              </w:rPr>
            </w:pPr>
            <w:r w:rsidRPr="00322ED9">
              <w:rPr>
                <w:sz w:val="22"/>
                <w:szCs w:val="22"/>
              </w:rPr>
              <w:t>21</w:t>
            </w:r>
          </w:p>
        </w:tc>
        <w:tc>
          <w:tcPr>
            <w:tcW w:w="587" w:type="dxa"/>
            <w:shd w:val="clear" w:color="auto" w:fill="auto"/>
            <w:noWrap/>
            <w:vAlign w:val="bottom"/>
          </w:tcPr>
          <w:p w:rsidR="00AF2A10" w:rsidRPr="00322ED9" w:rsidRDefault="00634856" w:rsidP="00E37419">
            <w:pPr>
              <w:jc w:val="right"/>
              <w:rPr>
                <w:sz w:val="22"/>
                <w:szCs w:val="22"/>
              </w:rPr>
            </w:pPr>
            <w:r w:rsidRPr="00322ED9">
              <w:rPr>
                <w:sz w:val="22"/>
                <w:szCs w:val="22"/>
              </w:rPr>
              <w:t>21</w:t>
            </w:r>
          </w:p>
        </w:tc>
        <w:tc>
          <w:tcPr>
            <w:tcW w:w="587" w:type="dxa"/>
            <w:shd w:val="clear" w:color="auto" w:fill="auto"/>
            <w:noWrap/>
            <w:vAlign w:val="bottom"/>
          </w:tcPr>
          <w:p w:rsidR="00AF2A10" w:rsidRPr="00322ED9" w:rsidRDefault="00634856" w:rsidP="00E37419">
            <w:pPr>
              <w:jc w:val="right"/>
              <w:rPr>
                <w:sz w:val="22"/>
                <w:szCs w:val="22"/>
              </w:rPr>
            </w:pPr>
            <w:r w:rsidRPr="00322ED9">
              <w:rPr>
                <w:sz w:val="22"/>
                <w:szCs w:val="22"/>
              </w:rPr>
              <w:t>24</w:t>
            </w:r>
          </w:p>
        </w:tc>
        <w:tc>
          <w:tcPr>
            <w:tcW w:w="587" w:type="dxa"/>
            <w:shd w:val="clear" w:color="auto" w:fill="auto"/>
            <w:noWrap/>
            <w:vAlign w:val="bottom"/>
          </w:tcPr>
          <w:p w:rsidR="00AF2A10" w:rsidRPr="00322ED9" w:rsidRDefault="00634856" w:rsidP="00E37419">
            <w:pPr>
              <w:jc w:val="right"/>
              <w:rPr>
                <w:sz w:val="22"/>
                <w:szCs w:val="22"/>
              </w:rPr>
            </w:pPr>
            <w:r w:rsidRPr="00322ED9">
              <w:rPr>
                <w:sz w:val="22"/>
                <w:szCs w:val="22"/>
              </w:rPr>
              <w:t>25</w:t>
            </w:r>
          </w:p>
        </w:tc>
        <w:tc>
          <w:tcPr>
            <w:tcW w:w="587" w:type="dxa"/>
            <w:shd w:val="clear" w:color="auto" w:fill="auto"/>
            <w:noWrap/>
            <w:vAlign w:val="bottom"/>
          </w:tcPr>
          <w:p w:rsidR="00AF2A10" w:rsidRPr="00322ED9" w:rsidRDefault="00634856" w:rsidP="00E37419">
            <w:pPr>
              <w:jc w:val="right"/>
              <w:rPr>
                <w:sz w:val="22"/>
                <w:szCs w:val="22"/>
              </w:rPr>
            </w:pPr>
            <w:r w:rsidRPr="00322ED9">
              <w:rPr>
                <w:sz w:val="22"/>
                <w:szCs w:val="22"/>
              </w:rPr>
              <w:t>30</w:t>
            </w:r>
          </w:p>
        </w:tc>
        <w:tc>
          <w:tcPr>
            <w:tcW w:w="587" w:type="dxa"/>
            <w:shd w:val="clear" w:color="auto" w:fill="auto"/>
            <w:noWrap/>
            <w:vAlign w:val="bottom"/>
          </w:tcPr>
          <w:p w:rsidR="00AF2A10" w:rsidRPr="00322ED9" w:rsidRDefault="00634856" w:rsidP="00E37419">
            <w:pPr>
              <w:jc w:val="right"/>
              <w:rPr>
                <w:sz w:val="22"/>
                <w:szCs w:val="22"/>
              </w:rPr>
            </w:pPr>
            <w:r w:rsidRPr="00322ED9">
              <w:rPr>
                <w:sz w:val="22"/>
                <w:szCs w:val="22"/>
              </w:rPr>
              <w:t>31</w:t>
            </w:r>
          </w:p>
        </w:tc>
        <w:tc>
          <w:tcPr>
            <w:tcW w:w="587" w:type="dxa"/>
            <w:vAlign w:val="bottom"/>
          </w:tcPr>
          <w:p w:rsidR="00AF2A10" w:rsidRPr="00322ED9" w:rsidRDefault="00634856" w:rsidP="00E37419">
            <w:pPr>
              <w:jc w:val="right"/>
              <w:rPr>
                <w:sz w:val="22"/>
                <w:szCs w:val="22"/>
              </w:rPr>
            </w:pPr>
            <w:r w:rsidRPr="00322ED9">
              <w:rPr>
                <w:sz w:val="22"/>
                <w:szCs w:val="22"/>
              </w:rPr>
              <w:t>35</w:t>
            </w:r>
          </w:p>
        </w:tc>
      </w:tr>
    </w:tbl>
    <w:p w:rsidR="008B44CD" w:rsidRPr="00322ED9" w:rsidRDefault="0013763B" w:rsidP="00E37419">
      <w:pPr>
        <w:pStyle w:val="Nzov"/>
        <w:jc w:val="both"/>
        <w:rPr>
          <w:b w:val="0"/>
          <w:sz w:val="16"/>
          <w:szCs w:val="16"/>
        </w:rPr>
      </w:pPr>
      <w:r w:rsidRPr="00322ED9">
        <w:rPr>
          <w:b w:val="0"/>
          <w:sz w:val="16"/>
          <w:szCs w:val="16"/>
        </w:rPr>
        <w:t>Zdroj: Štatistický úrad SR, 2015</w:t>
      </w:r>
    </w:p>
    <w:p w:rsidR="002C395B" w:rsidRPr="00322ED9" w:rsidRDefault="002C395B" w:rsidP="00E37419">
      <w:pPr>
        <w:jc w:val="center"/>
        <w:rPr>
          <w:sz w:val="24"/>
          <w:szCs w:val="24"/>
        </w:rPr>
      </w:pPr>
    </w:p>
    <w:p w:rsidR="00FB4502" w:rsidRPr="00322ED9" w:rsidRDefault="00D50A86" w:rsidP="00E37419">
      <w:pPr>
        <w:jc w:val="center"/>
        <w:rPr>
          <w:sz w:val="24"/>
          <w:szCs w:val="24"/>
        </w:rPr>
      </w:pPr>
      <w:r w:rsidRPr="00322ED9">
        <w:rPr>
          <w:sz w:val="24"/>
          <w:szCs w:val="24"/>
        </w:rPr>
        <w:t>Tab. 40</w:t>
      </w:r>
      <w:r w:rsidR="00FB4502" w:rsidRPr="00322ED9">
        <w:rPr>
          <w:sz w:val="24"/>
          <w:szCs w:val="24"/>
        </w:rPr>
        <w:t>: Vývoj počtu fyzických osôb – podnik</w:t>
      </w:r>
      <w:r w:rsidR="00AC4396" w:rsidRPr="00322ED9">
        <w:rPr>
          <w:sz w:val="24"/>
          <w:szCs w:val="24"/>
        </w:rPr>
        <w:t>ateľov v obci v období 2004-2014</w:t>
      </w:r>
    </w:p>
    <w:tbl>
      <w:tblPr>
        <w:tblW w:w="6457"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87"/>
        <w:gridCol w:w="587"/>
        <w:gridCol w:w="587"/>
        <w:gridCol w:w="587"/>
        <w:gridCol w:w="587"/>
        <w:gridCol w:w="587"/>
        <w:gridCol w:w="587"/>
        <w:gridCol w:w="587"/>
        <w:gridCol w:w="587"/>
        <w:gridCol w:w="587"/>
        <w:gridCol w:w="587"/>
      </w:tblGrid>
      <w:tr w:rsidR="00D626C6" w:rsidRPr="00322ED9" w:rsidTr="00AC4396">
        <w:trPr>
          <w:trHeight w:val="300"/>
          <w:jc w:val="center"/>
        </w:trPr>
        <w:tc>
          <w:tcPr>
            <w:tcW w:w="587" w:type="dxa"/>
            <w:shd w:val="clear" w:color="auto" w:fill="FFFF00"/>
            <w:vAlign w:val="center"/>
            <w:hideMark/>
          </w:tcPr>
          <w:p w:rsidR="00AC4396" w:rsidRPr="00322ED9" w:rsidRDefault="00AC4396" w:rsidP="00E37419">
            <w:pPr>
              <w:jc w:val="center"/>
              <w:rPr>
                <w:bCs/>
                <w:sz w:val="22"/>
                <w:szCs w:val="22"/>
              </w:rPr>
            </w:pPr>
            <w:r w:rsidRPr="00322ED9">
              <w:rPr>
                <w:bCs/>
                <w:sz w:val="22"/>
                <w:szCs w:val="22"/>
              </w:rPr>
              <w:t>2004</w:t>
            </w:r>
          </w:p>
        </w:tc>
        <w:tc>
          <w:tcPr>
            <w:tcW w:w="587" w:type="dxa"/>
            <w:shd w:val="clear" w:color="auto" w:fill="FFFF00"/>
            <w:vAlign w:val="center"/>
            <w:hideMark/>
          </w:tcPr>
          <w:p w:rsidR="00AC4396" w:rsidRPr="00322ED9" w:rsidRDefault="00AC4396" w:rsidP="00E37419">
            <w:pPr>
              <w:jc w:val="center"/>
              <w:rPr>
                <w:bCs/>
                <w:sz w:val="22"/>
                <w:szCs w:val="22"/>
              </w:rPr>
            </w:pPr>
            <w:r w:rsidRPr="00322ED9">
              <w:rPr>
                <w:bCs/>
                <w:sz w:val="22"/>
                <w:szCs w:val="22"/>
              </w:rPr>
              <w:t>2005</w:t>
            </w:r>
          </w:p>
        </w:tc>
        <w:tc>
          <w:tcPr>
            <w:tcW w:w="587" w:type="dxa"/>
            <w:shd w:val="clear" w:color="auto" w:fill="FFFF00"/>
            <w:vAlign w:val="center"/>
            <w:hideMark/>
          </w:tcPr>
          <w:p w:rsidR="00AC4396" w:rsidRPr="00322ED9" w:rsidRDefault="00AC4396" w:rsidP="00E37419">
            <w:pPr>
              <w:jc w:val="center"/>
              <w:rPr>
                <w:bCs/>
                <w:sz w:val="22"/>
                <w:szCs w:val="22"/>
              </w:rPr>
            </w:pPr>
            <w:r w:rsidRPr="00322ED9">
              <w:rPr>
                <w:bCs/>
                <w:sz w:val="22"/>
                <w:szCs w:val="22"/>
              </w:rPr>
              <w:t>2006</w:t>
            </w:r>
          </w:p>
        </w:tc>
        <w:tc>
          <w:tcPr>
            <w:tcW w:w="587" w:type="dxa"/>
            <w:shd w:val="clear" w:color="auto" w:fill="FFFF00"/>
            <w:vAlign w:val="center"/>
            <w:hideMark/>
          </w:tcPr>
          <w:p w:rsidR="00AC4396" w:rsidRPr="00322ED9" w:rsidRDefault="00AC4396" w:rsidP="00E37419">
            <w:pPr>
              <w:jc w:val="center"/>
              <w:rPr>
                <w:bCs/>
                <w:sz w:val="22"/>
                <w:szCs w:val="22"/>
              </w:rPr>
            </w:pPr>
            <w:r w:rsidRPr="00322ED9">
              <w:rPr>
                <w:bCs/>
                <w:sz w:val="22"/>
                <w:szCs w:val="22"/>
              </w:rPr>
              <w:t>2007</w:t>
            </w:r>
          </w:p>
        </w:tc>
        <w:tc>
          <w:tcPr>
            <w:tcW w:w="587" w:type="dxa"/>
            <w:shd w:val="clear" w:color="auto" w:fill="FFFF00"/>
            <w:vAlign w:val="center"/>
            <w:hideMark/>
          </w:tcPr>
          <w:p w:rsidR="00AC4396" w:rsidRPr="00322ED9" w:rsidRDefault="00AC4396" w:rsidP="00E37419">
            <w:pPr>
              <w:jc w:val="center"/>
              <w:rPr>
                <w:bCs/>
                <w:sz w:val="22"/>
                <w:szCs w:val="22"/>
              </w:rPr>
            </w:pPr>
            <w:r w:rsidRPr="00322ED9">
              <w:rPr>
                <w:bCs/>
                <w:sz w:val="22"/>
                <w:szCs w:val="22"/>
              </w:rPr>
              <w:t>2008</w:t>
            </w:r>
          </w:p>
        </w:tc>
        <w:tc>
          <w:tcPr>
            <w:tcW w:w="587" w:type="dxa"/>
            <w:shd w:val="clear" w:color="auto" w:fill="FFFF00"/>
            <w:vAlign w:val="center"/>
            <w:hideMark/>
          </w:tcPr>
          <w:p w:rsidR="00AC4396" w:rsidRPr="00322ED9" w:rsidRDefault="00AC4396" w:rsidP="00E37419">
            <w:pPr>
              <w:jc w:val="center"/>
              <w:rPr>
                <w:bCs/>
                <w:sz w:val="22"/>
                <w:szCs w:val="22"/>
              </w:rPr>
            </w:pPr>
            <w:r w:rsidRPr="00322ED9">
              <w:rPr>
                <w:bCs/>
                <w:sz w:val="22"/>
                <w:szCs w:val="22"/>
              </w:rPr>
              <w:t>2009</w:t>
            </w:r>
          </w:p>
        </w:tc>
        <w:tc>
          <w:tcPr>
            <w:tcW w:w="587" w:type="dxa"/>
            <w:shd w:val="clear" w:color="auto" w:fill="FFFF00"/>
            <w:vAlign w:val="center"/>
            <w:hideMark/>
          </w:tcPr>
          <w:p w:rsidR="00AC4396" w:rsidRPr="00322ED9" w:rsidRDefault="00AC4396" w:rsidP="00E37419">
            <w:pPr>
              <w:jc w:val="center"/>
              <w:rPr>
                <w:bCs/>
                <w:sz w:val="22"/>
                <w:szCs w:val="22"/>
              </w:rPr>
            </w:pPr>
            <w:r w:rsidRPr="00322ED9">
              <w:rPr>
                <w:bCs/>
                <w:sz w:val="22"/>
                <w:szCs w:val="22"/>
              </w:rPr>
              <w:t>2010</w:t>
            </w:r>
          </w:p>
        </w:tc>
        <w:tc>
          <w:tcPr>
            <w:tcW w:w="587" w:type="dxa"/>
            <w:shd w:val="clear" w:color="auto" w:fill="FFFF00"/>
            <w:vAlign w:val="center"/>
            <w:hideMark/>
          </w:tcPr>
          <w:p w:rsidR="00AC4396" w:rsidRPr="00322ED9" w:rsidRDefault="00AC4396" w:rsidP="00E37419">
            <w:pPr>
              <w:jc w:val="center"/>
              <w:rPr>
                <w:bCs/>
                <w:sz w:val="22"/>
                <w:szCs w:val="22"/>
              </w:rPr>
            </w:pPr>
            <w:r w:rsidRPr="00322ED9">
              <w:rPr>
                <w:bCs/>
                <w:sz w:val="22"/>
                <w:szCs w:val="22"/>
              </w:rPr>
              <w:t>2011</w:t>
            </w:r>
          </w:p>
        </w:tc>
        <w:tc>
          <w:tcPr>
            <w:tcW w:w="587" w:type="dxa"/>
            <w:shd w:val="clear" w:color="auto" w:fill="FFFF00"/>
            <w:vAlign w:val="center"/>
            <w:hideMark/>
          </w:tcPr>
          <w:p w:rsidR="00AC4396" w:rsidRPr="00322ED9" w:rsidRDefault="00AC4396" w:rsidP="00E37419">
            <w:pPr>
              <w:jc w:val="center"/>
              <w:rPr>
                <w:bCs/>
                <w:sz w:val="22"/>
                <w:szCs w:val="22"/>
              </w:rPr>
            </w:pPr>
            <w:r w:rsidRPr="00322ED9">
              <w:rPr>
                <w:bCs/>
                <w:sz w:val="22"/>
                <w:szCs w:val="22"/>
              </w:rPr>
              <w:t>2012</w:t>
            </w:r>
          </w:p>
        </w:tc>
        <w:tc>
          <w:tcPr>
            <w:tcW w:w="587" w:type="dxa"/>
            <w:shd w:val="clear" w:color="auto" w:fill="FFFF00"/>
            <w:vAlign w:val="center"/>
            <w:hideMark/>
          </w:tcPr>
          <w:p w:rsidR="00AC4396" w:rsidRPr="00322ED9" w:rsidRDefault="00AC4396" w:rsidP="00E37419">
            <w:pPr>
              <w:jc w:val="center"/>
              <w:rPr>
                <w:bCs/>
                <w:sz w:val="22"/>
                <w:szCs w:val="22"/>
              </w:rPr>
            </w:pPr>
            <w:r w:rsidRPr="00322ED9">
              <w:rPr>
                <w:bCs/>
                <w:sz w:val="22"/>
                <w:szCs w:val="22"/>
              </w:rPr>
              <w:t>2013</w:t>
            </w:r>
          </w:p>
        </w:tc>
        <w:tc>
          <w:tcPr>
            <w:tcW w:w="587" w:type="dxa"/>
            <w:shd w:val="clear" w:color="auto" w:fill="FFFF00"/>
          </w:tcPr>
          <w:p w:rsidR="00AC4396" w:rsidRPr="00322ED9" w:rsidRDefault="00AC4396" w:rsidP="00E37419">
            <w:pPr>
              <w:jc w:val="center"/>
              <w:rPr>
                <w:bCs/>
                <w:sz w:val="22"/>
                <w:szCs w:val="22"/>
              </w:rPr>
            </w:pPr>
            <w:r w:rsidRPr="00322ED9">
              <w:rPr>
                <w:bCs/>
                <w:sz w:val="22"/>
                <w:szCs w:val="22"/>
              </w:rPr>
              <w:t>2014</w:t>
            </w:r>
          </w:p>
        </w:tc>
      </w:tr>
      <w:tr w:rsidR="00ED43D6" w:rsidRPr="00322ED9" w:rsidTr="00B5560C">
        <w:trPr>
          <w:trHeight w:val="300"/>
          <w:jc w:val="center"/>
        </w:trPr>
        <w:tc>
          <w:tcPr>
            <w:tcW w:w="587" w:type="dxa"/>
            <w:shd w:val="clear" w:color="auto" w:fill="auto"/>
            <w:noWrap/>
            <w:vAlign w:val="bottom"/>
          </w:tcPr>
          <w:p w:rsidR="00ED43D6" w:rsidRPr="00322ED9" w:rsidRDefault="0059174D" w:rsidP="00E37419">
            <w:pPr>
              <w:jc w:val="right"/>
              <w:rPr>
                <w:sz w:val="22"/>
                <w:szCs w:val="22"/>
              </w:rPr>
            </w:pPr>
            <w:r w:rsidRPr="00322ED9">
              <w:rPr>
                <w:sz w:val="22"/>
                <w:szCs w:val="22"/>
              </w:rPr>
              <w:t>132</w:t>
            </w:r>
          </w:p>
        </w:tc>
        <w:tc>
          <w:tcPr>
            <w:tcW w:w="587" w:type="dxa"/>
            <w:shd w:val="clear" w:color="auto" w:fill="auto"/>
            <w:noWrap/>
            <w:vAlign w:val="bottom"/>
          </w:tcPr>
          <w:p w:rsidR="00ED43D6" w:rsidRPr="00322ED9" w:rsidRDefault="0059174D" w:rsidP="00E37419">
            <w:pPr>
              <w:jc w:val="right"/>
              <w:rPr>
                <w:sz w:val="22"/>
                <w:szCs w:val="22"/>
              </w:rPr>
            </w:pPr>
            <w:r w:rsidRPr="00322ED9">
              <w:rPr>
                <w:sz w:val="22"/>
                <w:szCs w:val="22"/>
              </w:rPr>
              <w:t>138</w:t>
            </w:r>
          </w:p>
        </w:tc>
        <w:tc>
          <w:tcPr>
            <w:tcW w:w="587" w:type="dxa"/>
            <w:shd w:val="clear" w:color="auto" w:fill="auto"/>
            <w:noWrap/>
            <w:vAlign w:val="bottom"/>
          </w:tcPr>
          <w:p w:rsidR="00ED43D6" w:rsidRPr="00322ED9" w:rsidRDefault="0059174D" w:rsidP="00E37419">
            <w:pPr>
              <w:jc w:val="right"/>
              <w:rPr>
                <w:sz w:val="22"/>
                <w:szCs w:val="22"/>
              </w:rPr>
            </w:pPr>
            <w:r w:rsidRPr="00322ED9">
              <w:rPr>
                <w:sz w:val="22"/>
                <w:szCs w:val="22"/>
              </w:rPr>
              <w:t>151</w:t>
            </w:r>
          </w:p>
        </w:tc>
        <w:tc>
          <w:tcPr>
            <w:tcW w:w="587" w:type="dxa"/>
            <w:shd w:val="clear" w:color="auto" w:fill="auto"/>
            <w:noWrap/>
            <w:vAlign w:val="bottom"/>
          </w:tcPr>
          <w:p w:rsidR="00ED43D6" w:rsidRPr="00322ED9" w:rsidRDefault="0059174D" w:rsidP="00E37419">
            <w:pPr>
              <w:jc w:val="right"/>
              <w:rPr>
                <w:sz w:val="22"/>
                <w:szCs w:val="22"/>
              </w:rPr>
            </w:pPr>
            <w:r w:rsidRPr="00322ED9">
              <w:rPr>
                <w:sz w:val="22"/>
                <w:szCs w:val="22"/>
              </w:rPr>
              <w:t>156</w:t>
            </w:r>
          </w:p>
        </w:tc>
        <w:tc>
          <w:tcPr>
            <w:tcW w:w="587" w:type="dxa"/>
            <w:shd w:val="clear" w:color="auto" w:fill="auto"/>
            <w:noWrap/>
            <w:vAlign w:val="bottom"/>
          </w:tcPr>
          <w:p w:rsidR="00ED43D6" w:rsidRPr="00322ED9" w:rsidRDefault="0059174D" w:rsidP="00E37419">
            <w:pPr>
              <w:jc w:val="right"/>
              <w:rPr>
                <w:sz w:val="22"/>
                <w:szCs w:val="22"/>
              </w:rPr>
            </w:pPr>
            <w:r w:rsidRPr="00322ED9">
              <w:rPr>
                <w:sz w:val="22"/>
                <w:szCs w:val="22"/>
              </w:rPr>
              <w:t>158</w:t>
            </w:r>
          </w:p>
        </w:tc>
        <w:tc>
          <w:tcPr>
            <w:tcW w:w="587" w:type="dxa"/>
            <w:shd w:val="clear" w:color="auto" w:fill="auto"/>
            <w:noWrap/>
            <w:vAlign w:val="bottom"/>
          </w:tcPr>
          <w:p w:rsidR="00ED43D6" w:rsidRPr="00322ED9" w:rsidRDefault="0059174D" w:rsidP="00E37419">
            <w:pPr>
              <w:jc w:val="right"/>
              <w:rPr>
                <w:sz w:val="22"/>
                <w:szCs w:val="22"/>
              </w:rPr>
            </w:pPr>
            <w:r w:rsidRPr="00322ED9">
              <w:rPr>
                <w:sz w:val="22"/>
                <w:szCs w:val="22"/>
              </w:rPr>
              <w:t>143</w:t>
            </w:r>
          </w:p>
        </w:tc>
        <w:tc>
          <w:tcPr>
            <w:tcW w:w="587" w:type="dxa"/>
            <w:shd w:val="clear" w:color="auto" w:fill="auto"/>
            <w:noWrap/>
            <w:vAlign w:val="bottom"/>
          </w:tcPr>
          <w:p w:rsidR="00ED43D6" w:rsidRPr="00322ED9" w:rsidRDefault="0059174D" w:rsidP="00E37419">
            <w:pPr>
              <w:jc w:val="right"/>
              <w:rPr>
                <w:sz w:val="22"/>
                <w:szCs w:val="22"/>
              </w:rPr>
            </w:pPr>
            <w:r w:rsidRPr="00322ED9">
              <w:rPr>
                <w:sz w:val="22"/>
                <w:szCs w:val="22"/>
              </w:rPr>
              <w:t>141</w:t>
            </w:r>
          </w:p>
        </w:tc>
        <w:tc>
          <w:tcPr>
            <w:tcW w:w="587" w:type="dxa"/>
            <w:shd w:val="clear" w:color="auto" w:fill="auto"/>
            <w:noWrap/>
            <w:vAlign w:val="bottom"/>
          </w:tcPr>
          <w:p w:rsidR="00ED43D6" w:rsidRPr="00322ED9" w:rsidRDefault="0059174D" w:rsidP="00E37419">
            <w:pPr>
              <w:jc w:val="right"/>
              <w:rPr>
                <w:sz w:val="22"/>
                <w:szCs w:val="22"/>
              </w:rPr>
            </w:pPr>
            <w:r w:rsidRPr="00322ED9">
              <w:rPr>
                <w:sz w:val="22"/>
                <w:szCs w:val="22"/>
              </w:rPr>
              <w:t>139</w:t>
            </w:r>
          </w:p>
        </w:tc>
        <w:tc>
          <w:tcPr>
            <w:tcW w:w="587" w:type="dxa"/>
            <w:shd w:val="clear" w:color="auto" w:fill="auto"/>
            <w:noWrap/>
            <w:vAlign w:val="bottom"/>
          </w:tcPr>
          <w:p w:rsidR="00ED43D6" w:rsidRPr="00322ED9" w:rsidRDefault="0059174D" w:rsidP="00E37419">
            <w:pPr>
              <w:jc w:val="right"/>
              <w:rPr>
                <w:sz w:val="22"/>
                <w:szCs w:val="22"/>
              </w:rPr>
            </w:pPr>
            <w:r w:rsidRPr="00322ED9">
              <w:rPr>
                <w:sz w:val="22"/>
                <w:szCs w:val="22"/>
              </w:rPr>
              <w:t>140</w:t>
            </w:r>
          </w:p>
        </w:tc>
        <w:tc>
          <w:tcPr>
            <w:tcW w:w="587" w:type="dxa"/>
            <w:shd w:val="clear" w:color="auto" w:fill="auto"/>
            <w:noWrap/>
            <w:vAlign w:val="bottom"/>
          </w:tcPr>
          <w:p w:rsidR="00ED43D6" w:rsidRPr="00322ED9" w:rsidRDefault="0059174D" w:rsidP="00E37419">
            <w:pPr>
              <w:jc w:val="right"/>
              <w:rPr>
                <w:sz w:val="22"/>
                <w:szCs w:val="22"/>
              </w:rPr>
            </w:pPr>
            <w:r w:rsidRPr="00322ED9">
              <w:rPr>
                <w:sz w:val="22"/>
                <w:szCs w:val="22"/>
              </w:rPr>
              <w:t>139</w:t>
            </w:r>
          </w:p>
        </w:tc>
        <w:tc>
          <w:tcPr>
            <w:tcW w:w="587" w:type="dxa"/>
            <w:vAlign w:val="bottom"/>
          </w:tcPr>
          <w:p w:rsidR="00ED43D6" w:rsidRPr="00322ED9" w:rsidRDefault="0059174D" w:rsidP="00E37419">
            <w:pPr>
              <w:jc w:val="right"/>
              <w:rPr>
                <w:sz w:val="22"/>
                <w:szCs w:val="22"/>
              </w:rPr>
            </w:pPr>
            <w:r w:rsidRPr="00322ED9">
              <w:rPr>
                <w:sz w:val="22"/>
                <w:szCs w:val="22"/>
              </w:rPr>
              <w:t>133</w:t>
            </w:r>
          </w:p>
        </w:tc>
      </w:tr>
    </w:tbl>
    <w:p w:rsidR="00FB4502" w:rsidRPr="00322ED9" w:rsidRDefault="0013763B" w:rsidP="00E37419">
      <w:pPr>
        <w:pStyle w:val="Nzov"/>
        <w:jc w:val="both"/>
        <w:rPr>
          <w:b w:val="0"/>
          <w:sz w:val="16"/>
          <w:szCs w:val="16"/>
        </w:rPr>
      </w:pPr>
      <w:r w:rsidRPr="00322ED9">
        <w:rPr>
          <w:b w:val="0"/>
          <w:sz w:val="16"/>
          <w:szCs w:val="16"/>
        </w:rPr>
        <w:t>Zdroj: Štatistický úrad SR, 2015</w:t>
      </w:r>
    </w:p>
    <w:p w:rsidR="00B5560C" w:rsidRPr="00322ED9" w:rsidRDefault="00B5560C" w:rsidP="00E37419">
      <w:pPr>
        <w:rPr>
          <w:sz w:val="24"/>
          <w:szCs w:val="24"/>
        </w:rPr>
      </w:pPr>
    </w:p>
    <w:p w:rsidR="00FB4502" w:rsidRPr="00322ED9" w:rsidRDefault="00D50A86" w:rsidP="00E37419">
      <w:pPr>
        <w:jc w:val="center"/>
        <w:rPr>
          <w:sz w:val="24"/>
          <w:szCs w:val="24"/>
        </w:rPr>
      </w:pPr>
      <w:r w:rsidRPr="00322ED9">
        <w:rPr>
          <w:sz w:val="24"/>
          <w:szCs w:val="24"/>
        </w:rPr>
        <w:t>Tab. 41</w:t>
      </w:r>
      <w:r w:rsidR="00FB4502" w:rsidRPr="00322ED9">
        <w:rPr>
          <w:sz w:val="24"/>
          <w:szCs w:val="24"/>
        </w:rPr>
        <w:t>: Vývoj počtu fyzických osôb – živnos</w:t>
      </w:r>
      <w:r w:rsidR="00AF2D68" w:rsidRPr="00322ED9">
        <w:rPr>
          <w:sz w:val="24"/>
          <w:szCs w:val="24"/>
        </w:rPr>
        <w:t>tníkov v obci v období 2004-2014</w:t>
      </w:r>
    </w:p>
    <w:tbl>
      <w:tblPr>
        <w:tblW w:w="6457"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87"/>
        <w:gridCol w:w="587"/>
        <w:gridCol w:w="587"/>
        <w:gridCol w:w="587"/>
        <w:gridCol w:w="587"/>
        <w:gridCol w:w="587"/>
        <w:gridCol w:w="587"/>
        <w:gridCol w:w="587"/>
        <w:gridCol w:w="587"/>
        <w:gridCol w:w="587"/>
        <w:gridCol w:w="587"/>
      </w:tblGrid>
      <w:tr w:rsidR="00D626C6" w:rsidRPr="00322ED9" w:rsidTr="00AC4333">
        <w:trPr>
          <w:trHeight w:val="300"/>
          <w:jc w:val="center"/>
        </w:trPr>
        <w:tc>
          <w:tcPr>
            <w:tcW w:w="587" w:type="dxa"/>
            <w:shd w:val="clear" w:color="auto" w:fill="FFFF00"/>
            <w:vAlign w:val="center"/>
            <w:hideMark/>
          </w:tcPr>
          <w:p w:rsidR="00AC4333" w:rsidRPr="00322ED9" w:rsidRDefault="00AC4333" w:rsidP="00E37419">
            <w:pPr>
              <w:jc w:val="center"/>
              <w:rPr>
                <w:bCs/>
                <w:sz w:val="22"/>
                <w:szCs w:val="22"/>
              </w:rPr>
            </w:pPr>
            <w:r w:rsidRPr="00322ED9">
              <w:rPr>
                <w:bCs/>
                <w:sz w:val="22"/>
                <w:szCs w:val="22"/>
              </w:rPr>
              <w:t>2004</w:t>
            </w:r>
          </w:p>
        </w:tc>
        <w:tc>
          <w:tcPr>
            <w:tcW w:w="587" w:type="dxa"/>
            <w:shd w:val="clear" w:color="auto" w:fill="FFFF00"/>
            <w:vAlign w:val="center"/>
            <w:hideMark/>
          </w:tcPr>
          <w:p w:rsidR="00AC4333" w:rsidRPr="00322ED9" w:rsidRDefault="00AC4333" w:rsidP="00E37419">
            <w:pPr>
              <w:jc w:val="center"/>
              <w:rPr>
                <w:bCs/>
                <w:sz w:val="22"/>
                <w:szCs w:val="22"/>
              </w:rPr>
            </w:pPr>
            <w:r w:rsidRPr="00322ED9">
              <w:rPr>
                <w:bCs/>
                <w:sz w:val="22"/>
                <w:szCs w:val="22"/>
              </w:rPr>
              <w:t>2005</w:t>
            </w:r>
          </w:p>
        </w:tc>
        <w:tc>
          <w:tcPr>
            <w:tcW w:w="587" w:type="dxa"/>
            <w:shd w:val="clear" w:color="auto" w:fill="FFFF00"/>
            <w:vAlign w:val="center"/>
            <w:hideMark/>
          </w:tcPr>
          <w:p w:rsidR="00AC4333" w:rsidRPr="00322ED9" w:rsidRDefault="00AC4333" w:rsidP="00E37419">
            <w:pPr>
              <w:jc w:val="center"/>
              <w:rPr>
                <w:bCs/>
                <w:sz w:val="22"/>
                <w:szCs w:val="22"/>
              </w:rPr>
            </w:pPr>
            <w:r w:rsidRPr="00322ED9">
              <w:rPr>
                <w:bCs/>
                <w:sz w:val="22"/>
                <w:szCs w:val="22"/>
              </w:rPr>
              <w:t>2006</w:t>
            </w:r>
          </w:p>
        </w:tc>
        <w:tc>
          <w:tcPr>
            <w:tcW w:w="587" w:type="dxa"/>
            <w:shd w:val="clear" w:color="auto" w:fill="FFFF00"/>
            <w:vAlign w:val="center"/>
            <w:hideMark/>
          </w:tcPr>
          <w:p w:rsidR="00AC4333" w:rsidRPr="00322ED9" w:rsidRDefault="00AC4333" w:rsidP="00E37419">
            <w:pPr>
              <w:jc w:val="center"/>
              <w:rPr>
                <w:bCs/>
                <w:sz w:val="22"/>
                <w:szCs w:val="22"/>
              </w:rPr>
            </w:pPr>
            <w:r w:rsidRPr="00322ED9">
              <w:rPr>
                <w:bCs/>
                <w:sz w:val="22"/>
                <w:szCs w:val="22"/>
              </w:rPr>
              <w:t>2007</w:t>
            </w:r>
          </w:p>
        </w:tc>
        <w:tc>
          <w:tcPr>
            <w:tcW w:w="587" w:type="dxa"/>
            <w:shd w:val="clear" w:color="auto" w:fill="FFFF00"/>
            <w:vAlign w:val="center"/>
            <w:hideMark/>
          </w:tcPr>
          <w:p w:rsidR="00AC4333" w:rsidRPr="00322ED9" w:rsidRDefault="00AC4333" w:rsidP="00E37419">
            <w:pPr>
              <w:jc w:val="center"/>
              <w:rPr>
                <w:bCs/>
                <w:sz w:val="22"/>
                <w:szCs w:val="22"/>
              </w:rPr>
            </w:pPr>
            <w:r w:rsidRPr="00322ED9">
              <w:rPr>
                <w:bCs/>
                <w:sz w:val="22"/>
                <w:szCs w:val="22"/>
              </w:rPr>
              <w:t>2008</w:t>
            </w:r>
          </w:p>
        </w:tc>
        <w:tc>
          <w:tcPr>
            <w:tcW w:w="587" w:type="dxa"/>
            <w:shd w:val="clear" w:color="auto" w:fill="FFFF00"/>
            <w:vAlign w:val="center"/>
            <w:hideMark/>
          </w:tcPr>
          <w:p w:rsidR="00AC4333" w:rsidRPr="00322ED9" w:rsidRDefault="00AC4333" w:rsidP="00E37419">
            <w:pPr>
              <w:jc w:val="center"/>
              <w:rPr>
                <w:bCs/>
                <w:sz w:val="22"/>
                <w:szCs w:val="22"/>
              </w:rPr>
            </w:pPr>
            <w:r w:rsidRPr="00322ED9">
              <w:rPr>
                <w:bCs/>
                <w:sz w:val="22"/>
                <w:szCs w:val="22"/>
              </w:rPr>
              <w:t>2009</w:t>
            </w:r>
          </w:p>
        </w:tc>
        <w:tc>
          <w:tcPr>
            <w:tcW w:w="587" w:type="dxa"/>
            <w:shd w:val="clear" w:color="auto" w:fill="FFFF00"/>
            <w:vAlign w:val="center"/>
            <w:hideMark/>
          </w:tcPr>
          <w:p w:rsidR="00AC4333" w:rsidRPr="00322ED9" w:rsidRDefault="00AC4333" w:rsidP="00E37419">
            <w:pPr>
              <w:jc w:val="center"/>
              <w:rPr>
                <w:bCs/>
                <w:sz w:val="22"/>
                <w:szCs w:val="22"/>
              </w:rPr>
            </w:pPr>
            <w:r w:rsidRPr="00322ED9">
              <w:rPr>
                <w:bCs/>
                <w:sz w:val="22"/>
                <w:szCs w:val="22"/>
              </w:rPr>
              <w:t>2010</w:t>
            </w:r>
          </w:p>
        </w:tc>
        <w:tc>
          <w:tcPr>
            <w:tcW w:w="587" w:type="dxa"/>
            <w:shd w:val="clear" w:color="auto" w:fill="FFFF00"/>
            <w:vAlign w:val="center"/>
            <w:hideMark/>
          </w:tcPr>
          <w:p w:rsidR="00AC4333" w:rsidRPr="00322ED9" w:rsidRDefault="00AC4333" w:rsidP="00E37419">
            <w:pPr>
              <w:jc w:val="center"/>
              <w:rPr>
                <w:bCs/>
                <w:sz w:val="22"/>
                <w:szCs w:val="22"/>
              </w:rPr>
            </w:pPr>
            <w:r w:rsidRPr="00322ED9">
              <w:rPr>
                <w:bCs/>
                <w:sz w:val="22"/>
                <w:szCs w:val="22"/>
              </w:rPr>
              <w:t>2011</w:t>
            </w:r>
          </w:p>
        </w:tc>
        <w:tc>
          <w:tcPr>
            <w:tcW w:w="587" w:type="dxa"/>
            <w:shd w:val="clear" w:color="auto" w:fill="FFFF00"/>
            <w:vAlign w:val="center"/>
            <w:hideMark/>
          </w:tcPr>
          <w:p w:rsidR="00AC4333" w:rsidRPr="00322ED9" w:rsidRDefault="00AC4333" w:rsidP="00E37419">
            <w:pPr>
              <w:jc w:val="center"/>
              <w:rPr>
                <w:bCs/>
                <w:sz w:val="22"/>
                <w:szCs w:val="22"/>
              </w:rPr>
            </w:pPr>
            <w:r w:rsidRPr="00322ED9">
              <w:rPr>
                <w:bCs/>
                <w:sz w:val="22"/>
                <w:szCs w:val="22"/>
              </w:rPr>
              <w:t>2012</w:t>
            </w:r>
          </w:p>
        </w:tc>
        <w:tc>
          <w:tcPr>
            <w:tcW w:w="587" w:type="dxa"/>
            <w:shd w:val="clear" w:color="auto" w:fill="FFFF00"/>
            <w:vAlign w:val="center"/>
            <w:hideMark/>
          </w:tcPr>
          <w:p w:rsidR="00AC4333" w:rsidRPr="00322ED9" w:rsidRDefault="00AC4333" w:rsidP="00E37419">
            <w:pPr>
              <w:jc w:val="center"/>
              <w:rPr>
                <w:bCs/>
                <w:sz w:val="22"/>
                <w:szCs w:val="22"/>
              </w:rPr>
            </w:pPr>
            <w:r w:rsidRPr="00322ED9">
              <w:rPr>
                <w:bCs/>
                <w:sz w:val="22"/>
                <w:szCs w:val="22"/>
              </w:rPr>
              <w:t>2013</w:t>
            </w:r>
          </w:p>
        </w:tc>
        <w:tc>
          <w:tcPr>
            <w:tcW w:w="587" w:type="dxa"/>
            <w:shd w:val="clear" w:color="auto" w:fill="FFFF00"/>
          </w:tcPr>
          <w:p w:rsidR="00AC4333" w:rsidRPr="00322ED9" w:rsidRDefault="00AC4333" w:rsidP="00E37419">
            <w:pPr>
              <w:jc w:val="center"/>
              <w:rPr>
                <w:bCs/>
                <w:sz w:val="22"/>
                <w:szCs w:val="22"/>
              </w:rPr>
            </w:pPr>
            <w:r w:rsidRPr="00322ED9">
              <w:rPr>
                <w:bCs/>
                <w:sz w:val="22"/>
                <w:szCs w:val="22"/>
              </w:rPr>
              <w:t>2014</w:t>
            </w:r>
          </w:p>
        </w:tc>
      </w:tr>
      <w:tr w:rsidR="00ED43D6" w:rsidRPr="00322ED9" w:rsidTr="008E2CC0">
        <w:trPr>
          <w:trHeight w:val="300"/>
          <w:jc w:val="center"/>
        </w:trPr>
        <w:tc>
          <w:tcPr>
            <w:tcW w:w="587" w:type="dxa"/>
            <w:shd w:val="clear" w:color="auto" w:fill="auto"/>
            <w:noWrap/>
            <w:vAlign w:val="bottom"/>
          </w:tcPr>
          <w:p w:rsidR="00ED43D6" w:rsidRPr="00322ED9" w:rsidRDefault="0059174D" w:rsidP="00E37419">
            <w:pPr>
              <w:jc w:val="right"/>
              <w:rPr>
                <w:sz w:val="22"/>
                <w:szCs w:val="22"/>
              </w:rPr>
            </w:pPr>
            <w:r w:rsidRPr="00322ED9">
              <w:rPr>
                <w:sz w:val="22"/>
                <w:szCs w:val="22"/>
              </w:rPr>
              <w:t>114</w:t>
            </w:r>
          </w:p>
        </w:tc>
        <w:tc>
          <w:tcPr>
            <w:tcW w:w="587" w:type="dxa"/>
            <w:shd w:val="clear" w:color="auto" w:fill="auto"/>
            <w:noWrap/>
            <w:vAlign w:val="bottom"/>
          </w:tcPr>
          <w:p w:rsidR="00ED43D6" w:rsidRPr="00322ED9" w:rsidRDefault="0059174D" w:rsidP="00E37419">
            <w:pPr>
              <w:jc w:val="right"/>
              <w:rPr>
                <w:sz w:val="22"/>
                <w:szCs w:val="22"/>
              </w:rPr>
            </w:pPr>
            <w:r w:rsidRPr="00322ED9">
              <w:rPr>
                <w:sz w:val="22"/>
                <w:szCs w:val="22"/>
              </w:rPr>
              <w:t>122</w:t>
            </w:r>
          </w:p>
        </w:tc>
        <w:tc>
          <w:tcPr>
            <w:tcW w:w="587" w:type="dxa"/>
            <w:shd w:val="clear" w:color="auto" w:fill="auto"/>
            <w:noWrap/>
            <w:vAlign w:val="bottom"/>
          </w:tcPr>
          <w:p w:rsidR="00ED43D6" w:rsidRPr="00322ED9" w:rsidRDefault="0059174D" w:rsidP="00E37419">
            <w:pPr>
              <w:jc w:val="right"/>
              <w:rPr>
                <w:sz w:val="22"/>
                <w:szCs w:val="22"/>
              </w:rPr>
            </w:pPr>
            <w:r w:rsidRPr="00322ED9">
              <w:rPr>
                <w:sz w:val="22"/>
                <w:szCs w:val="22"/>
              </w:rPr>
              <w:t>133</w:t>
            </w:r>
          </w:p>
        </w:tc>
        <w:tc>
          <w:tcPr>
            <w:tcW w:w="587" w:type="dxa"/>
            <w:shd w:val="clear" w:color="auto" w:fill="auto"/>
            <w:noWrap/>
            <w:vAlign w:val="bottom"/>
          </w:tcPr>
          <w:p w:rsidR="00ED43D6" w:rsidRPr="00322ED9" w:rsidRDefault="0059174D" w:rsidP="00E37419">
            <w:pPr>
              <w:jc w:val="right"/>
              <w:rPr>
                <w:sz w:val="22"/>
                <w:szCs w:val="22"/>
              </w:rPr>
            </w:pPr>
            <w:r w:rsidRPr="00322ED9">
              <w:rPr>
                <w:sz w:val="22"/>
                <w:szCs w:val="22"/>
              </w:rPr>
              <w:t>141</w:t>
            </w:r>
          </w:p>
        </w:tc>
        <w:tc>
          <w:tcPr>
            <w:tcW w:w="587" w:type="dxa"/>
            <w:shd w:val="clear" w:color="auto" w:fill="auto"/>
            <w:noWrap/>
            <w:vAlign w:val="bottom"/>
          </w:tcPr>
          <w:p w:rsidR="00ED43D6" w:rsidRPr="00322ED9" w:rsidRDefault="0059174D" w:rsidP="00E37419">
            <w:pPr>
              <w:jc w:val="right"/>
              <w:rPr>
                <w:sz w:val="22"/>
                <w:szCs w:val="22"/>
              </w:rPr>
            </w:pPr>
            <w:r w:rsidRPr="00322ED9">
              <w:rPr>
                <w:sz w:val="22"/>
                <w:szCs w:val="22"/>
              </w:rPr>
              <w:t>145</w:t>
            </w:r>
          </w:p>
        </w:tc>
        <w:tc>
          <w:tcPr>
            <w:tcW w:w="587" w:type="dxa"/>
            <w:shd w:val="clear" w:color="auto" w:fill="auto"/>
            <w:noWrap/>
            <w:vAlign w:val="bottom"/>
          </w:tcPr>
          <w:p w:rsidR="00ED43D6" w:rsidRPr="00322ED9" w:rsidRDefault="0059174D" w:rsidP="00E37419">
            <w:pPr>
              <w:jc w:val="right"/>
              <w:rPr>
                <w:sz w:val="22"/>
                <w:szCs w:val="22"/>
              </w:rPr>
            </w:pPr>
            <w:r w:rsidRPr="00322ED9">
              <w:rPr>
                <w:sz w:val="22"/>
                <w:szCs w:val="22"/>
              </w:rPr>
              <w:t>133</w:t>
            </w:r>
          </w:p>
        </w:tc>
        <w:tc>
          <w:tcPr>
            <w:tcW w:w="587" w:type="dxa"/>
            <w:shd w:val="clear" w:color="auto" w:fill="auto"/>
            <w:noWrap/>
            <w:vAlign w:val="bottom"/>
          </w:tcPr>
          <w:p w:rsidR="00ED43D6" w:rsidRPr="00322ED9" w:rsidRDefault="0059174D" w:rsidP="00E37419">
            <w:pPr>
              <w:jc w:val="right"/>
              <w:rPr>
                <w:sz w:val="22"/>
                <w:szCs w:val="22"/>
              </w:rPr>
            </w:pPr>
            <w:r w:rsidRPr="00322ED9">
              <w:rPr>
                <w:sz w:val="22"/>
                <w:szCs w:val="22"/>
              </w:rPr>
              <w:t>130</w:t>
            </w:r>
          </w:p>
        </w:tc>
        <w:tc>
          <w:tcPr>
            <w:tcW w:w="587" w:type="dxa"/>
            <w:shd w:val="clear" w:color="auto" w:fill="auto"/>
            <w:noWrap/>
            <w:vAlign w:val="bottom"/>
          </w:tcPr>
          <w:p w:rsidR="00ED43D6" w:rsidRPr="00322ED9" w:rsidRDefault="002C23BF" w:rsidP="00E37419">
            <w:pPr>
              <w:jc w:val="right"/>
              <w:rPr>
                <w:sz w:val="22"/>
                <w:szCs w:val="22"/>
              </w:rPr>
            </w:pPr>
            <w:r w:rsidRPr="00322ED9">
              <w:rPr>
                <w:sz w:val="22"/>
                <w:szCs w:val="22"/>
              </w:rPr>
              <w:t>129</w:t>
            </w:r>
          </w:p>
        </w:tc>
        <w:tc>
          <w:tcPr>
            <w:tcW w:w="587" w:type="dxa"/>
            <w:shd w:val="clear" w:color="auto" w:fill="auto"/>
            <w:noWrap/>
            <w:vAlign w:val="bottom"/>
          </w:tcPr>
          <w:p w:rsidR="00ED43D6" w:rsidRPr="00322ED9" w:rsidRDefault="002C23BF" w:rsidP="00E37419">
            <w:pPr>
              <w:jc w:val="right"/>
              <w:rPr>
                <w:sz w:val="22"/>
                <w:szCs w:val="22"/>
              </w:rPr>
            </w:pPr>
            <w:r w:rsidRPr="00322ED9">
              <w:rPr>
                <w:sz w:val="22"/>
                <w:szCs w:val="22"/>
              </w:rPr>
              <w:t>130</w:t>
            </w:r>
          </w:p>
        </w:tc>
        <w:tc>
          <w:tcPr>
            <w:tcW w:w="587" w:type="dxa"/>
            <w:shd w:val="clear" w:color="auto" w:fill="auto"/>
            <w:noWrap/>
            <w:vAlign w:val="bottom"/>
          </w:tcPr>
          <w:p w:rsidR="00ED43D6" w:rsidRPr="00322ED9" w:rsidRDefault="002C23BF" w:rsidP="00E37419">
            <w:pPr>
              <w:jc w:val="right"/>
              <w:rPr>
                <w:sz w:val="22"/>
                <w:szCs w:val="22"/>
              </w:rPr>
            </w:pPr>
            <w:r w:rsidRPr="00322ED9">
              <w:rPr>
                <w:sz w:val="22"/>
                <w:szCs w:val="22"/>
              </w:rPr>
              <w:t>129</w:t>
            </w:r>
          </w:p>
        </w:tc>
        <w:tc>
          <w:tcPr>
            <w:tcW w:w="587" w:type="dxa"/>
            <w:vAlign w:val="bottom"/>
          </w:tcPr>
          <w:p w:rsidR="00ED43D6" w:rsidRPr="00322ED9" w:rsidRDefault="002C23BF" w:rsidP="00E37419">
            <w:pPr>
              <w:jc w:val="right"/>
              <w:rPr>
                <w:sz w:val="22"/>
                <w:szCs w:val="22"/>
              </w:rPr>
            </w:pPr>
            <w:r w:rsidRPr="00322ED9">
              <w:rPr>
                <w:sz w:val="22"/>
                <w:szCs w:val="22"/>
              </w:rPr>
              <w:t>124</w:t>
            </w:r>
          </w:p>
        </w:tc>
      </w:tr>
    </w:tbl>
    <w:p w:rsidR="00FB4502" w:rsidRPr="00322ED9" w:rsidRDefault="00FB4502" w:rsidP="00E37419">
      <w:pPr>
        <w:pStyle w:val="Nzov"/>
        <w:jc w:val="both"/>
        <w:rPr>
          <w:b w:val="0"/>
          <w:sz w:val="16"/>
          <w:szCs w:val="16"/>
        </w:rPr>
      </w:pPr>
      <w:r w:rsidRPr="00322ED9">
        <w:rPr>
          <w:b w:val="0"/>
          <w:sz w:val="16"/>
          <w:szCs w:val="16"/>
        </w:rPr>
        <w:t>Zdroj: Štatistický úra</w:t>
      </w:r>
      <w:r w:rsidR="0013763B" w:rsidRPr="00322ED9">
        <w:rPr>
          <w:b w:val="0"/>
          <w:sz w:val="16"/>
          <w:szCs w:val="16"/>
        </w:rPr>
        <w:t>d SR, 2015</w:t>
      </w:r>
    </w:p>
    <w:p w:rsidR="00AB184E" w:rsidRPr="00322ED9" w:rsidRDefault="00AB184E" w:rsidP="00E37419">
      <w:pPr>
        <w:rPr>
          <w:sz w:val="24"/>
          <w:szCs w:val="24"/>
        </w:rPr>
      </w:pPr>
    </w:p>
    <w:p w:rsidR="00FB4502" w:rsidRPr="00322ED9" w:rsidRDefault="00D50A86" w:rsidP="00E37419">
      <w:pPr>
        <w:jc w:val="center"/>
        <w:rPr>
          <w:sz w:val="24"/>
          <w:szCs w:val="24"/>
        </w:rPr>
      </w:pPr>
      <w:r w:rsidRPr="00322ED9">
        <w:rPr>
          <w:sz w:val="24"/>
          <w:szCs w:val="24"/>
        </w:rPr>
        <w:t>Tab. 42</w:t>
      </w:r>
      <w:r w:rsidR="00FB4502" w:rsidRPr="00322ED9">
        <w:rPr>
          <w:sz w:val="24"/>
          <w:szCs w:val="24"/>
        </w:rPr>
        <w:t>: Vývoj počtu fyzických osôb – samostatne hospodáriacich ro</w:t>
      </w:r>
      <w:r w:rsidR="00AF2D68" w:rsidRPr="00322ED9">
        <w:rPr>
          <w:sz w:val="24"/>
          <w:szCs w:val="24"/>
        </w:rPr>
        <w:t>ľníkov v obci v období 2004-2014</w:t>
      </w:r>
    </w:p>
    <w:tbl>
      <w:tblPr>
        <w:tblW w:w="6457"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87"/>
        <w:gridCol w:w="587"/>
        <w:gridCol w:w="587"/>
        <w:gridCol w:w="587"/>
        <w:gridCol w:w="587"/>
        <w:gridCol w:w="587"/>
        <w:gridCol w:w="587"/>
        <w:gridCol w:w="587"/>
        <w:gridCol w:w="587"/>
        <w:gridCol w:w="587"/>
        <w:gridCol w:w="587"/>
      </w:tblGrid>
      <w:tr w:rsidR="00D626C6" w:rsidRPr="00322ED9" w:rsidTr="005B6AB9">
        <w:trPr>
          <w:trHeight w:val="300"/>
          <w:jc w:val="center"/>
        </w:trPr>
        <w:tc>
          <w:tcPr>
            <w:tcW w:w="587" w:type="dxa"/>
            <w:shd w:val="clear" w:color="auto" w:fill="FFFF00"/>
            <w:vAlign w:val="center"/>
            <w:hideMark/>
          </w:tcPr>
          <w:p w:rsidR="005B6AB9" w:rsidRPr="00322ED9" w:rsidRDefault="005B6AB9" w:rsidP="00E37419">
            <w:pPr>
              <w:jc w:val="center"/>
              <w:rPr>
                <w:bCs/>
                <w:sz w:val="22"/>
                <w:szCs w:val="22"/>
              </w:rPr>
            </w:pPr>
            <w:r w:rsidRPr="00322ED9">
              <w:rPr>
                <w:bCs/>
                <w:sz w:val="22"/>
                <w:szCs w:val="22"/>
              </w:rPr>
              <w:t>2004</w:t>
            </w:r>
          </w:p>
        </w:tc>
        <w:tc>
          <w:tcPr>
            <w:tcW w:w="587" w:type="dxa"/>
            <w:shd w:val="clear" w:color="auto" w:fill="FFFF00"/>
            <w:vAlign w:val="center"/>
            <w:hideMark/>
          </w:tcPr>
          <w:p w:rsidR="005B6AB9" w:rsidRPr="00322ED9" w:rsidRDefault="005B6AB9" w:rsidP="00E37419">
            <w:pPr>
              <w:jc w:val="center"/>
              <w:rPr>
                <w:bCs/>
                <w:sz w:val="22"/>
                <w:szCs w:val="22"/>
              </w:rPr>
            </w:pPr>
            <w:r w:rsidRPr="00322ED9">
              <w:rPr>
                <w:bCs/>
                <w:sz w:val="22"/>
                <w:szCs w:val="22"/>
              </w:rPr>
              <w:t>2005</w:t>
            </w:r>
          </w:p>
        </w:tc>
        <w:tc>
          <w:tcPr>
            <w:tcW w:w="587" w:type="dxa"/>
            <w:shd w:val="clear" w:color="auto" w:fill="FFFF00"/>
            <w:vAlign w:val="center"/>
            <w:hideMark/>
          </w:tcPr>
          <w:p w:rsidR="005B6AB9" w:rsidRPr="00322ED9" w:rsidRDefault="005B6AB9" w:rsidP="00E37419">
            <w:pPr>
              <w:jc w:val="center"/>
              <w:rPr>
                <w:bCs/>
                <w:sz w:val="22"/>
                <w:szCs w:val="22"/>
              </w:rPr>
            </w:pPr>
            <w:r w:rsidRPr="00322ED9">
              <w:rPr>
                <w:bCs/>
                <w:sz w:val="22"/>
                <w:szCs w:val="22"/>
              </w:rPr>
              <w:t>2006</w:t>
            </w:r>
          </w:p>
        </w:tc>
        <w:tc>
          <w:tcPr>
            <w:tcW w:w="587" w:type="dxa"/>
            <w:shd w:val="clear" w:color="auto" w:fill="FFFF00"/>
            <w:vAlign w:val="center"/>
            <w:hideMark/>
          </w:tcPr>
          <w:p w:rsidR="005B6AB9" w:rsidRPr="00322ED9" w:rsidRDefault="005B6AB9" w:rsidP="00E37419">
            <w:pPr>
              <w:jc w:val="center"/>
              <w:rPr>
                <w:bCs/>
                <w:sz w:val="22"/>
                <w:szCs w:val="22"/>
              </w:rPr>
            </w:pPr>
            <w:r w:rsidRPr="00322ED9">
              <w:rPr>
                <w:bCs/>
                <w:sz w:val="22"/>
                <w:szCs w:val="22"/>
              </w:rPr>
              <w:t>2007</w:t>
            </w:r>
          </w:p>
        </w:tc>
        <w:tc>
          <w:tcPr>
            <w:tcW w:w="587" w:type="dxa"/>
            <w:shd w:val="clear" w:color="auto" w:fill="FFFF00"/>
            <w:vAlign w:val="center"/>
            <w:hideMark/>
          </w:tcPr>
          <w:p w:rsidR="005B6AB9" w:rsidRPr="00322ED9" w:rsidRDefault="005B6AB9" w:rsidP="00E37419">
            <w:pPr>
              <w:jc w:val="center"/>
              <w:rPr>
                <w:bCs/>
                <w:sz w:val="22"/>
                <w:szCs w:val="22"/>
              </w:rPr>
            </w:pPr>
            <w:r w:rsidRPr="00322ED9">
              <w:rPr>
                <w:bCs/>
                <w:sz w:val="22"/>
                <w:szCs w:val="22"/>
              </w:rPr>
              <w:t>2008</w:t>
            </w:r>
          </w:p>
        </w:tc>
        <w:tc>
          <w:tcPr>
            <w:tcW w:w="587" w:type="dxa"/>
            <w:shd w:val="clear" w:color="auto" w:fill="FFFF00"/>
            <w:vAlign w:val="center"/>
            <w:hideMark/>
          </w:tcPr>
          <w:p w:rsidR="005B6AB9" w:rsidRPr="00322ED9" w:rsidRDefault="005B6AB9" w:rsidP="00E37419">
            <w:pPr>
              <w:jc w:val="center"/>
              <w:rPr>
                <w:bCs/>
                <w:sz w:val="22"/>
                <w:szCs w:val="22"/>
              </w:rPr>
            </w:pPr>
            <w:r w:rsidRPr="00322ED9">
              <w:rPr>
                <w:bCs/>
                <w:sz w:val="22"/>
                <w:szCs w:val="22"/>
              </w:rPr>
              <w:t>2009</w:t>
            </w:r>
          </w:p>
        </w:tc>
        <w:tc>
          <w:tcPr>
            <w:tcW w:w="587" w:type="dxa"/>
            <w:shd w:val="clear" w:color="auto" w:fill="FFFF00"/>
            <w:vAlign w:val="center"/>
            <w:hideMark/>
          </w:tcPr>
          <w:p w:rsidR="005B6AB9" w:rsidRPr="00322ED9" w:rsidRDefault="005B6AB9" w:rsidP="00E37419">
            <w:pPr>
              <w:jc w:val="center"/>
              <w:rPr>
                <w:bCs/>
                <w:sz w:val="22"/>
                <w:szCs w:val="22"/>
              </w:rPr>
            </w:pPr>
            <w:r w:rsidRPr="00322ED9">
              <w:rPr>
                <w:bCs/>
                <w:sz w:val="22"/>
                <w:szCs w:val="22"/>
              </w:rPr>
              <w:t>2010</w:t>
            </w:r>
          </w:p>
        </w:tc>
        <w:tc>
          <w:tcPr>
            <w:tcW w:w="587" w:type="dxa"/>
            <w:shd w:val="clear" w:color="auto" w:fill="FFFF00"/>
            <w:vAlign w:val="center"/>
            <w:hideMark/>
          </w:tcPr>
          <w:p w:rsidR="005B6AB9" w:rsidRPr="00322ED9" w:rsidRDefault="005B6AB9" w:rsidP="00E37419">
            <w:pPr>
              <w:jc w:val="center"/>
              <w:rPr>
                <w:bCs/>
                <w:sz w:val="22"/>
                <w:szCs w:val="22"/>
              </w:rPr>
            </w:pPr>
            <w:r w:rsidRPr="00322ED9">
              <w:rPr>
                <w:bCs/>
                <w:sz w:val="22"/>
                <w:szCs w:val="22"/>
              </w:rPr>
              <w:t>2011</w:t>
            </w:r>
          </w:p>
        </w:tc>
        <w:tc>
          <w:tcPr>
            <w:tcW w:w="587" w:type="dxa"/>
            <w:shd w:val="clear" w:color="auto" w:fill="FFFF00"/>
            <w:vAlign w:val="center"/>
            <w:hideMark/>
          </w:tcPr>
          <w:p w:rsidR="005B6AB9" w:rsidRPr="00322ED9" w:rsidRDefault="005B6AB9" w:rsidP="00E37419">
            <w:pPr>
              <w:jc w:val="center"/>
              <w:rPr>
                <w:bCs/>
                <w:sz w:val="22"/>
                <w:szCs w:val="22"/>
              </w:rPr>
            </w:pPr>
            <w:r w:rsidRPr="00322ED9">
              <w:rPr>
                <w:bCs/>
                <w:sz w:val="22"/>
                <w:szCs w:val="22"/>
              </w:rPr>
              <w:t>2012</w:t>
            </w:r>
          </w:p>
        </w:tc>
        <w:tc>
          <w:tcPr>
            <w:tcW w:w="587" w:type="dxa"/>
            <w:shd w:val="clear" w:color="auto" w:fill="FFFF00"/>
            <w:vAlign w:val="center"/>
            <w:hideMark/>
          </w:tcPr>
          <w:p w:rsidR="005B6AB9" w:rsidRPr="00322ED9" w:rsidRDefault="005B6AB9" w:rsidP="00E37419">
            <w:pPr>
              <w:jc w:val="center"/>
              <w:rPr>
                <w:bCs/>
                <w:sz w:val="22"/>
                <w:szCs w:val="22"/>
              </w:rPr>
            </w:pPr>
            <w:r w:rsidRPr="00322ED9">
              <w:rPr>
                <w:bCs/>
                <w:sz w:val="22"/>
                <w:szCs w:val="22"/>
              </w:rPr>
              <w:t>2013</w:t>
            </w:r>
          </w:p>
        </w:tc>
        <w:tc>
          <w:tcPr>
            <w:tcW w:w="587" w:type="dxa"/>
            <w:shd w:val="clear" w:color="auto" w:fill="FFFF00"/>
          </w:tcPr>
          <w:p w:rsidR="005B6AB9" w:rsidRPr="00322ED9" w:rsidRDefault="005B6AB9" w:rsidP="00E37419">
            <w:pPr>
              <w:jc w:val="center"/>
              <w:rPr>
                <w:bCs/>
                <w:sz w:val="22"/>
                <w:szCs w:val="22"/>
              </w:rPr>
            </w:pPr>
            <w:r w:rsidRPr="00322ED9">
              <w:rPr>
                <w:bCs/>
                <w:sz w:val="22"/>
                <w:szCs w:val="22"/>
              </w:rPr>
              <w:t>2014</w:t>
            </w:r>
          </w:p>
        </w:tc>
      </w:tr>
      <w:tr w:rsidR="00B5560C" w:rsidRPr="00322ED9" w:rsidTr="008E2CC0">
        <w:trPr>
          <w:trHeight w:val="300"/>
          <w:jc w:val="center"/>
        </w:trPr>
        <w:tc>
          <w:tcPr>
            <w:tcW w:w="587" w:type="dxa"/>
            <w:shd w:val="clear" w:color="auto" w:fill="auto"/>
            <w:noWrap/>
            <w:vAlign w:val="bottom"/>
          </w:tcPr>
          <w:p w:rsidR="00B5560C" w:rsidRPr="00322ED9" w:rsidRDefault="007A0459" w:rsidP="00E37419">
            <w:pPr>
              <w:jc w:val="right"/>
              <w:rPr>
                <w:sz w:val="22"/>
                <w:szCs w:val="22"/>
              </w:rPr>
            </w:pPr>
            <w:r w:rsidRPr="00322ED9">
              <w:rPr>
                <w:sz w:val="22"/>
                <w:szCs w:val="22"/>
              </w:rPr>
              <w:t>14</w:t>
            </w:r>
          </w:p>
        </w:tc>
        <w:tc>
          <w:tcPr>
            <w:tcW w:w="587" w:type="dxa"/>
            <w:shd w:val="clear" w:color="auto" w:fill="auto"/>
            <w:noWrap/>
            <w:vAlign w:val="bottom"/>
          </w:tcPr>
          <w:p w:rsidR="00B5560C" w:rsidRPr="00322ED9" w:rsidRDefault="007A0459" w:rsidP="00E37419">
            <w:pPr>
              <w:jc w:val="right"/>
              <w:rPr>
                <w:sz w:val="22"/>
                <w:szCs w:val="22"/>
              </w:rPr>
            </w:pPr>
            <w:r w:rsidRPr="00322ED9">
              <w:rPr>
                <w:sz w:val="22"/>
                <w:szCs w:val="22"/>
              </w:rPr>
              <w:t>13</w:t>
            </w:r>
          </w:p>
        </w:tc>
        <w:tc>
          <w:tcPr>
            <w:tcW w:w="587" w:type="dxa"/>
            <w:shd w:val="clear" w:color="auto" w:fill="auto"/>
            <w:noWrap/>
            <w:vAlign w:val="bottom"/>
          </w:tcPr>
          <w:p w:rsidR="00B5560C" w:rsidRPr="00322ED9" w:rsidRDefault="007A0459" w:rsidP="00E37419">
            <w:pPr>
              <w:jc w:val="right"/>
              <w:rPr>
                <w:sz w:val="22"/>
                <w:szCs w:val="22"/>
              </w:rPr>
            </w:pPr>
            <w:r w:rsidRPr="00322ED9">
              <w:rPr>
                <w:sz w:val="22"/>
                <w:szCs w:val="22"/>
              </w:rPr>
              <w:t>12</w:t>
            </w:r>
          </w:p>
        </w:tc>
        <w:tc>
          <w:tcPr>
            <w:tcW w:w="587" w:type="dxa"/>
            <w:shd w:val="clear" w:color="auto" w:fill="auto"/>
            <w:noWrap/>
            <w:vAlign w:val="bottom"/>
          </w:tcPr>
          <w:p w:rsidR="00B5560C" w:rsidRPr="00322ED9" w:rsidRDefault="007A0459" w:rsidP="00E37419">
            <w:pPr>
              <w:jc w:val="right"/>
              <w:rPr>
                <w:sz w:val="22"/>
                <w:szCs w:val="22"/>
              </w:rPr>
            </w:pPr>
            <w:r w:rsidRPr="00322ED9">
              <w:rPr>
                <w:sz w:val="22"/>
                <w:szCs w:val="22"/>
              </w:rPr>
              <w:t>9</w:t>
            </w:r>
          </w:p>
        </w:tc>
        <w:tc>
          <w:tcPr>
            <w:tcW w:w="587" w:type="dxa"/>
            <w:shd w:val="clear" w:color="auto" w:fill="auto"/>
            <w:noWrap/>
            <w:vAlign w:val="bottom"/>
          </w:tcPr>
          <w:p w:rsidR="00B5560C" w:rsidRPr="00322ED9" w:rsidRDefault="007A0459" w:rsidP="00E37419">
            <w:pPr>
              <w:jc w:val="right"/>
              <w:rPr>
                <w:sz w:val="22"/>
                <w:szCs w:val="22"/>
              </w:rPr>
            </w:pPr>
            <w:r w:rsidRPr="00322ED9">
              <w:rPr>
                <w:sz w:val="22"/>
                <w:szCs w:val="22"/>
              </w:rPr>
              <w:t>7</w:t>
            </w:r>
          </w:p>
        </w:tc>
        <w:tc>
          <w:tcPr>
            <w:tcW w:w="587" w:type="dxa"/>
            <w:shd w:val="clear" w:color="auto" w:fill="auto"/>
            <w:noWrap/>
            <w:vAlign w:val="bottom"/>
          </w:tcPr>
          <w:p w:rsidR="00B5560C" w:rsidRPr="00322ED9" w:rsidRDefault="007A0459" w:rsidP="00E37419">
            <w:pPr>
              <w:jc w:val="right"/>
              <w:rPr>
                <w:sz w:val="22"/>
                <w:szCs w:val="22"/>
              </w:rPr>
            </w:pPr>
            <w:r w:rsidRPr="00322ED9">
              <w:rPr>
                <w:sz w:val="22"/>
                <w:szCs w:val="22"/>
              </w:rPr>
              <w:t>4</w:t>
            </w:r>
          </w:p>
        </w:tc>
        <w:tc>
          <w:tcPr>
            <w:tcW w:w="587" w:type="dxa"/>
            <w:shd w:val="clear" w:color="auto" w:fill="auto"/>
            <w:noWrap/>
            <w:vAlign w:val="bottom"/>
          </w:tcPr>
          <w:p w:rsidR="00B5560C" w:rsidRPr="00322ED9" w:rsidRDefault="007A0459" w:rsidP="00E37419">
            <w:pPr>
              <w:jc w:val="right"/>
              <w:rPr>
                <w:sz w:val="22"/>
                <w:szCs w:val="22"/>
              </w:rPr>
            </w:pPr>
            <w:r w:rsidRPr="00322ED9">
              <w:rPr>
                <w:sz w:val="22"/>
                <w:szCs w:val="22"/>
              </w:rPr>
              <w:t>4</w:t>
            </w:r>
          </w:p>
        </w:tc>
        <w:tc>
          <w:tcPr>
            <w:tcW w:w="587" w:type="dxa"/>
            <w:shd w:val="clear" w:color="auto" w:fill="auto"/>
            <w:noWrap/>
            <w:vAlign w:val="bottom"/>
          </w:tcPr>
          <w:p w:rsidR="00B5560C" w:rsidRPr="00322ED9" w:rsidRDefault="007A0459" w:rsidP="00E37419">
            <w:pPr>
              <w:jc w:val="right"/>
              <w:rPr>
                <w:sz w:val="22"/>
                <w:szCs w:val="22"/>
              </w:rPr>
            </w:pPr>
            <w:r w:rsidRPr="00322ED9">
              <w:rPr>
                <w:sz w:val="22"/>
                <w:szCs w:val="22"/>
              </w:rPr>
              <w:t>3</w:t>
            </w:r>
          </w:p>
        </w:tc>
        <w:tc>
          <w:tcPr>
            <w:tcW w:w="587" w:type="dxa"/>
            <w:shd w:val="clear" w:color="auto" w:fill="auto"/>
            <w:noWrap/>
            <w:vAlign w:val="bottom"/>
          </w:tcPr>
          <w:p w:rsidR="00B5560C" w:rsidRPr="00322ED9" w:rsidRDefault="007A0459" w:rsidP="00E37419">
            <w:pPr>
              <w:jc w:val="right"/>
              <w:rPr>
                <w:sz w:val="22"/>
                <w:szCs w:val="22"/>
              </w:rPr>
            </w:pPr>
            <w:r w:rsidRPr="00322ED9">
              <w:rPr>
                <w:sz w:val="22"/>
                <w:szCs w:val="22"/>
              </w:rPr>
              <w:t>3</w:t>
            </w:r>
          </w:p>
        </w:tc>
        <w:tc>
          <w:tcPr>
            <w:tcW w:w="587" w:type="dxa"/>
            <w:shd w:val="clear" w:color="auto" w:fill="auto"/>
            <w:noWrap/>
            <w:vAlign w:val="bottom"/>
          </w:tcPr>
          <w:p w:rsidR="00B5560C" w:rsidRPr="00322ED9" w:rsidRDefault="007A0459" w:rsidP="00E37419">
            <w:pPr>
              <w:jc w:val="right"/>
              <w:rPr>
                <w:sz w:val="22"/>
                <w:szCs w:val="22"/>
              </w:rPr>
            </w:pPr>
            <w:r w:rsidRPr="00322ED9">
              <w:rPr>
                <w:sz w:val="22"/>
                <w:szCs w:val="22"/>
              </w:rPr>
              <w:t>3</w:t>
            </w:r>
          </w:p>
        </w:tc>
        <w:tc>
          <w:tcPr>
            <w:tcW w:w="587" w:type="dxa"/>
            <w:vAlign w:val="bottom"/>
          </w:tcPr>
          <w:p w:rsidR="00B5560C" w:rsidRPr="00322ED9" w:rsidRDefault="007A0459" w:rsidP="00E37419">
            <w:pPr>
              <w:jc w:val="right"/>
              <w:rPr>
                <w:sz w:val="22"/>
                <w:szCs w:val="22"/>
              </w:rPr>
            </w:pPr>
            <w:r w:rsidRPr="00322ED9">
              <w:rPr>
                <w:sz w:val="22"/>
                <w:szCs w:val="22"/>
              </w:rPr>
              <w:t>3</w:t>
            </w:r>
          </w:p>
        </w:tc>
      </w:tr>
    </w:tbl>
    <w:p w:rsidR="00FB4502" w:rsidRPr="00322ED9" w:rsidRDefault="0013763B" w:rsidP="00E37419">
      <w:pPr>
        <w:pStyle w:val="Nzov"/>
        <w:jc w:val="both"/>
        <w:rPr>
          <w:b w:val="0"/>
          <w:sz w:val="16"/>
          <w:szCs w:val="16"/>
        </w:rPr>
      </w:pPr>
      <w:r w:rsidRPr="00322ED9">
        <w:rPr>
          <w:b w:val="0"/>
          <w:sz w:val="16"/>
          <w:szCs w:val="16"/>
        </w:rPr>
        <w:t>Zdroj: Štatistický úrad SR, 2015</w:t>
      </w:r>
    </w:p>
    <w:p w:rsidR="00011F90" w:rsidRPr="00322ED9" w:rsidRDefault="00011F90" w:rsidP="00E37419">
      <w:pPr>
        <w:jc w:val="both"/>
        <w:rPr>
          <w:sz w:val="24"/>
          <w:szCs w:val="24"/>
        </w:rPr>
      </w:pPr>
    </w:p>
    <w:p w:rsidR="00ED4E5C" w:rsidRPr="00322ED9" w:rsidRDefault="00ED4E5C" w:rsidP="00E37419">
      <w:pPr>
        <w:rPr>
          <w:i/>
          <w:sz w:val="24"/>
          <w:szCs w:val="24"/>
        </w:rPr>
      </w:pPr>
      <w:bookmarkStart w:id="117" w:name="_Toc88675706"/>
      <w:bookmarkStart w:id="118" w:name="_Toc88728720"/>
      <w:bookmarkStart w:id="119" w:name="_Toc88728759"/>
      <w:bookmarkStart w:id="120" w:name="_Toc88749120"/>
      <w:r w:rsidRPr="00322ED9">
        <w:rPr>
          <w:i/>
          <w:sz w:val="24"/>
          <w:szCs w:val="24"/>
        </w:rPr>
        <w:t>Cestovný ruch</w:t>
      </w:r>
      <w:bookmarkEnd w:id="117"/>
      <w:bookmarkEnd w:id="118"/>
      <w:bookmarkEnd w:id="119"/>
      <w:bookmarkEnd w:id="120"/>
      <w:r w:rsidRPr="00322ED9">
        <w:rPr>
          <w:i/>
          <w:sz w:val="24"/>
          <w:szCs w:val="24"/>
        </w:rPr>
        <w:t xml:space="preserve"> </w:t>
      </w:r>
    </w:p>
    <w:p w:rsidR="00ED4E5C" w:rsidRPr="00322ED9" w:rsidRDefault="00ED4E5C" w:rsidP="00E37419">
      <w:pPr>
        <w:ind w:firstLine="708"/>
        <w:jc w:val="both"/>
        <w:rPr>
          <w:sz w:val="24"/>
          <w:szCs w:val="24"/>
        </w:rPr>
      </w:pPr>
      <w:r w:rsidRPr="00322ED9">
        <w:rPr>
          <w:sz w:val="24"/>
          <w:szCs w:val="24"/>
        </w:rPr>
        <w:t>Cestovný ruch je interdisciplinárne odvetvie hospodárstva, na jeho realizácii sa podieľa mnoho ďalších oblastí, ako sú poľnohospodárstvo, priemysel, stavebníctvo, služby a pod. Predstavuje komplex vzťahov a javov, ktoré výrazne prispievajú k tvorbe pracovných miest, navyše investičné náklady na pracovné miesta sú nižšie než v priemysle.</w:t>
      </w:r>
    </w:p>
    <w:p w:rsidR="00ED4E5C" w:rsidRPr="00322ED9" w:rsidRDefault="00ED4E5C" w:rsidP="00E37419">
      <w:pPr>
        <w:ind w:firstLine="709"/>
        <w:jc w:val="both"/>
        <w:rPr>
          <w:sz w:val="24"/>
          <w:szCs w:val="24"/>
        </w:rPr>
      </w:pPr>
      <w:r w:rsidRPr="00322ED9">
        <w:rPr>
          <w:sz w:val="24"/>
          <w:szCs w:val="24"/>
        </w:rPr>
        <w:t xml:space="preserve">Národný program rozvoja cestovného ruchu SR na základe zhodnotenia ponukovej stránky územia a jeho vybavenosti a posúdenia dlhodobých vývojových tendencií dopytu v cestovnom ruchu navrhuje rozvíjať nasledovné nosné formy cestovného ruchu: </w:t>
      </w:r>
      <w:r w:rsidRPr="00322ED9">
        <w:rPr>
          <w:b/>
          <w:sz w:val="24"/>
          <w:szCs w:val="24"/>
        </w:rPr>
        <w:t>a)</w:t>
      </w:r>
      <w:r w:rsidRPr="00322ED9">
        <w:rPr>
          <w:sz w:val="24"/>
          <w:szCs w:val="24"/>
        </w:rPr>
        <w:t xml:space="preserve"> Letná rekreácia, pri vodných plochách založená na kúpaní a vodných športoch, hobby turizmus, </w:t>
      </w:r>
      <w:proofErr w:type="spellStart"/>
      <w:r w:rsidRPr="00322ED9">
        <w:rPr>
          <w:sz w:val="24"/>
          <w:szCs w:val="24"/>
        </w:rPr>
        <w:t>cykloturizmus</w:t>
      </w:r>
      <w:proofErr w:type="spellEnd"/>
      <w:r w:rsidRPr="00322ED9">
        <w:rPr>
          <w:sz w:val="24"/>
          <w:szCs w:val="24"/>
        </w:rPr>
        <w:t xml:space="preserve">, rôzne alternatívne tzv. soft formy cestovného ruchu, poľovnícky cestovný ruch, rôzne športy. </w:t>
      </w:r>
      <w:r w:rsidRPr="00322ED9">
        <w:rPr>
          <w:b/>
          <w:sz w:val="24"/>
          <w:szCs w:val="24"/>
        </w:rPr>
        <w:t>b)</w:t>
      </w:r>
      <w:r w:rsidRPr="00322ED9">
        <w:rPr>
          <w:sz w:val="24"/>
          <w:szCs w:val="24"/>
        </w:rPr>
        <w:t xml:space="preserve"> Mestský a kultúrny cestovný ruch. </w:t>
      </w:r>
      <w:r w:rsidRPr="00322ED9">
        <w:rPr>
          <w:b/>
          <w:sz w:val="24"/>
          <w:szCs w:val="24"/>
        </w:rPr>
        <w:t>c)</w:t>
      </w:r>
      <w:r w:rsidRPr="00322ED9">
        <w:rPr>
          <w:sz w:val="24"/>
          <w:szCs w:val="24"/>
        </w:rPr>
        <w:t xml:space="preserve"> Zdravotný cestovný ruch v jeho klasickej liečebnej podobe, ktorý je potrebné zachovať a popritom rozvíjať zdravotný cestovný ruch (relax, fitnes, prevencia, skrášľovanie, kondícia), ktorý začína prudko rásť prakticky v celosvetovom rozsahu. </w:t>
      </w:r>
      <w:r w:rsidRPr="00322ED9">
        <w:rPr>
          <w:b/>
          <w:sz w:val="24"/>
          <w:szCs w:val="24"/>
        </w:rPr>
        <w:t>d)</w:t>
      </w:r>
      <w:r w:rsidRPr="00322ED9">
        <w:rPr>
          <w:sz w:val="24"/>
          <w:szCs w:val="24"/>
        </w:rPr>
        <w:t xml:space="preserve"> Vidiecky cestovný ruch a agroturistika. </w:t>
      </w:r>
      <w:r w:rsidRPr="00322ED9">
        <w:rPr>
          <w:b/>
          <w:sz w:val="24"/>
          <w:szCs w:val="24"/>
        </w:rPr>
        <w:t>e)</w:t>
      </w:r>
      <w:r w:rsidRPr="00322ED9">
        <w:rPr>
          <w:sz w:val="24"/>
          <w:szCs w:val="24"/>
        </w:rPr>
        <w:t xml:space="preserve"> Doplnkové formy cestovného ruchu.</w:t>
      </w:r>
    </w:p>
    <w:p w:rsidR="00011F90" w:rsidRPr="00322ED9" w:rsidRDefault="00011F90" w:rsidP="00E37419">
      <w:pPr>
        <w:ind w:firstLine="709"/>
        <w:jc w:val="both"/>
        <w:rPr>
          <w:sz w:val="24"/>
          <w:szCs w:val="24"/>
        </w:rPr>
      </w:pPr>
    </w:p>
    <w:p w:rsidR="00A5330A" w:rsidRPr="00322ED9" w:rsidRDefault="00A5330A" w:rsidP="00E37419">
      <w:pPr>
        <w:ind w:firstLine="709"/>
        <w:jc w:val="both"/>
        <w:rPr>
          <w:b/>
          <w:i/>
          <w:sz w:val="24"/>
          <w:szCs w:val="24"/>
        </w:rPr>
      </w:pPr>
      <w:r w:rsidRPr="00322ED9">
        <w:rPr>
          <w:i/>
          <w:sz w:val="24"/>
          <w:szCs w:val="24"/>
        </w:rPr>
        <w:t xml:space="preserve">Na základe hore uvedenej klasifikácie nosných foriem cestovného ruchu Slovenska obec Jablonica má reálny potenciál predovšetkým pre rozvoj </w:t>
      </w:r>
      <w:r w:rsidRPr="00322ED9">
        <w:rPr>
          <w:i/>
          <w:sz w:val="24"/>
          <w:szCs w:val="24"/>
          <w:u w:val="single"/>
        </w:rPr>
        <w:t>vidieckej turistiky</w:t>
      </w:r>
      <w:r w:rsidRPr="00322ED9">
        <w:rPr>
          <w:sz w:val="24"/>
          <w:szCs w:val="24"/>
        </w:rPr>
        <w:t>.</w:t>
      </w:r>
      <w:r w:rsidRPr="00322ED9">
        <w:rPr>
          <w:i/>
          <w:sz w:val="24"/>
          <w:szCs w:val="24"/>
        </w:rPr>
        <w:t xml:space="preserve"> </w:t>
      </w:r>
      <w:r w:rsidRPr="00322ED9">
        <w:rPr>
          <w:sz w:val="24"/>
          <w:szCs w:val="24"/>
        </w:rPr>
        <w:t xml:space="preserve">Krásna príroda obce i jej okolia má potenciál priťahovať návštevníkov (poľovníkov, turistov, </w:t>
      </w:r>
      <w:proofErr w:type="spellStart"/>
      <w:r w:rsidRPr="00322ED9">
        <w:rPr>
          <w:sz w:val="24"/>
          <w:szCs w:val="24"/>
        </w:rPr>
        <w:t>cykloturistov</w:t>
      </w:r>
      <w:proofErr w:type="spellEnd"/>
      <w:r w:rsidRPr="00322ED9">
        <w:rPr>
          <w:sz w:val="24"/>
          <w:szCs w:val="24"/>
        </w:rPr>
        <w:t>, bežkárov atď.) v každom ročnom období. V </w:t>
      </w:r>
      <w:proofErr w:type="spellStart"/>
      <w:r w:rsidRPr="00322ED9">
        <w:rPr>
          <w:sz w:val="24"/>
          <w:szCs w:val="24"/>
        </w:rPr>
        <w:t>k.ú</w:t>
      </w:r>
      <w:proofErr w:type="spellEnd"/>
      <w:r w:rsidRPr="00322ED9">
        <w:rPr>
          <w:sz w:val="24"/>
          <w:szCs w:val="24"/>
        </w:rPr>
        <w:t xml:space="preserve">. obce Jablonica sa nachádza    </w:t>
      </w:r>
      <w:r w:rsidRPr="00322ED9">
        <w:rPr>
          <w:sz w:val="24"/>
          <w:szCs w:val="24"/>
        </w:rPr>
        <w:lastRenderedPageBreak/>
        <w:t>1 rekreačná lokalita: Bosý jarok – chatová osada s </w:t>
      </w:r>
      <w:r w:rsidR="0059648C" w:rsidRPr="00322ED9">
        <w:rPr>
          <w:sz w:val="24"/>
          <w:szCs w:val="24"/>
        </w:rPr>
        <w:t>celkovým</w:t>
      </w:r>
      <w:r w:rsidRPr="00322ED9">
        <w:rPr>
          <w:sz w:val="24"/>
          <w:szCs w:val="24"/>
        </w:rPr>
        <w:t xml:space="preserve"> počtom 8 chát (nachádza sa v juhovýchodnej časti </w:t>
      </w:r>
      <w:proofErr w:type="spellStart"/>
      <w:r w:rsidRPr="00322ED9">
        <w:rPr>
          <w:sz w:val="24"/>
          <w:szCs w:val="24"/>
        </w:rPr>
        <w:t>k.ú</w:t>
      </w:r>
      <w:proofErr w:type="spellEnd"/>
      <w:r w:rsidRPr="00322ED9">
        <w:rPr>
          <w:sz w:val="24"/>
          <w:szCs w:val="24"/>
        </w:rPr>
        <w:t>. obce).</w:t>
      </w:r>
    </w:p>
    <w:p w:rsidR="00A5330A" w:rsidRPr="00322ED9" w:rsidRDefault="00A5330A" w:rsidP="00E37419">
      <w:pPr>
        <w:jc w:val="both"/>
        <w:rPr>
          <w:sz w:val="24"/>
          <w:szCs w:val="24"/>
        </w:rPr>
      </w:pPr>
    </w:p>
    <w:p w:rsidR="00A5330A" w:rsidRPr="00322ED9" w:rsidRDefault="00A5330A" w:rsidP="00E37419">
      <w:pPr>
        <w:jc w:val="both"/>
        <w:rPr>
          <w:sz w:val="24"/>
          <w:szCs w:val="24"/>
          <w:u w:val="single"/>
        </w:rPr>
      </w:pPr>
      <w:r w:rsidRPr="00322ED9">
        <w:rPr>
          <w:sz w:val="24"/>
          <w:szCs w:val="24"/>
          <w:u w:val="single"/>
        </w:rPr>
        <w:t>V </w:t>
      </w:r>
      <w:proofErr w:type="spellStart"/>
      <w:r w:rsidRPr="00322ED9">
        <w:rPr>
          <w:sz w:val="24"/>
          <w:szCs w:val="24"/>
          <w:u w:val="single"/>
        </w:rPr>
        <w:t>k.ú</w:t>
      </w:r>
      <w:proofErr w:type="spellEnd"/>
      <w:r w:rsidRPr="00322ED9">
        <w:rPr>
          <w:sz w:val="24"/>
          <w:szCs w:val="24"/>
          <w:u w:val="single"/>
        </w:rPr>
        <w:t>. obce Jablonica sa nachádzajú tieto nehnuteľné kultúrne pamiatky:</w:t>
      </w:r>
    </w:p>
    <w:p w:rsidR="00A5330A" w:rsidRPr="00322ED9" w:rsidRDefault="00A5330A" w:rsidP="00984FF3">
      <w:pPr>
        <w:numPr>
          <w:ilvl w:val="0"/>
          <w:numId w:val="53"/>
        </w:numPr>
        <w:jc w:val="both"/>
        <w:rPr>
          <w:i/>
          <w:sz w:val="24"/>
          <w:szCs w:val="24"/>
        </w:rPr>
      </w:pPr>
      <w:r w:rsidRPr="00322ED9">
        <w:rPr>
          <w:i/>
          <w:sz w:val="24"/>
          <w:szCs w:val="24"/>
        </w:rPr>
        <w:t>rímskokatolícky kostol Sv. Štefana s areálom, súsošie Golgota a terasa – zapísané v Ústrednom zozname pamiatkového fondu SR (č. 618/1-3)</w:t>
      </w:r>
    </w:p>
    <w:p w:rsidR="00A5330A" w:rsidRPr="00322ED9" w:rsidRDefault="00A5330A" w:rsidP="00E37419">
      <w:pPr>
        <w:jc w:val="both"/>
        <w:rPr>
          <w:sz w:val="24"/>
          <w:szCs w:val="24"/>
        </w:rPr>
      </w:pPr>
    </w:p>
    <w:p w:rsidR="00A5330A" w:rsidRPr="00322ED9" w:rsidRDefault="00A5330A" w:rsidP="00984FF3">
      <w:pPr>
        <w:numPr>
          <w:ilvl w:val="0"/>
          <w:numId w:val="51"/>
        </w:numPr>
        <w:jc w:val="both"/>
        <w:rPr>
          <w:sz w:val="24"/>
          <w:szCs w:val="24"/>
        </w:rPr>
      </w:pPr>
      <w:r w:rsidRPr="00322ED9">
        <w:rPr>
          <w:sz w:val="24"/>
          <w:szCs w:val="24"/>
        </w:rPr>
        <w:t xml:space="preserve">rímskokatolícky kostol Sv. Štefana – barokovo-klasicistický, prestavaný v rokoch 1750-52; trojloďový priestor na štvorcovom pôdoryse a s oblým presbytériom, ktoré je smerom k lodi predĺžené zamurovaním a priestorovým využitím posledného pôvodného poľa bočných lodí; exteriér objektu má štítové priečelie s barokovou vežou nad </w:t>
      </w:r>
      <w:proofErr w:type="spellStart"/>
      <w:r w:rsidRPr="00322ED9">
        <w:rPr>
          <w:sz w:val="24"/>
          <w:szCs w:val="24"/>
        </w:rPr>
        <w:t>tympanonom</w:t>
      </w:r>
      <w:proofErr w:type="spellEnd"/>
      <w:r w:rsidRPr="00322ED9">
        <w:rPr>
          <w:sz w:val="24"/>
          <w:szCs w:val="24"/>
        </w:rPr>
        <w:t xml:space="preserve"> priečelia; veža s </w:t>
      </w:r>
      <w:proofErr w:type="spellStart"/>
      <w:r w:rsidRPr="00322ED9">
        <w:rPr>
          <w:sz w:val="24"/>
          <w:szCs w:val="24"/>
        </w:rPr>
        <w:t>laternovou</w:t>
      </w:r>
      <w:proofErr w:type="spellEnd"/>
      <w:r w:rsidRPr="00322ED9">
        <w:rPr>
          <w:sz w:val="24"/>
          <w:szCs w:val="24"/>
        </w:rPr>
        <w:t xml:space="preserve"> prilbou; interiér kostola je v značnej miere zachovaný intaktne v pôvodnom stave</w:t>
      </w:r>
    </w:p>
    <w:p w:rsidR="00A5330A" w:rsidRPr="00322ED9" w:rsidRDefault="00A5330A" w:rsidP="00984FF3">
      <w:pPr>
        <w:numPr>
          <w:ilvl w:val="0"/>
          <w:numId w:val="51"/>
        </w:numPr>
        <w:jc w:val="both"/>
        <w:rPr>
          <w:sz w:val="24"/>
          <w:szCs w:val="24"/>
        </w:rPr>
      </w:pPr>
      <w:r w:rsidRPr="00322ED9">
        <w:rPr>
          <w:sz w:val="24"/>
          <w:szCs w:val="24"/>
        </w:rPr>
        <w:t xml:space="preserve">kamenné súsošie Kalvárie – je súčasťou pamiatkového areálu, stojí na mieste pôvodného kostola – vpravo pred vchodom do kostola; pripisuje sa sochárovi J.J. </w:t>
      </w:r>
      <w:proofErr w:type="spellStart"/>
      <w:r w:rsidRPr="00322ED9">
        <w:rPr>
          <w:sz w:val="24"/>
          <w:szCs w:val="24"/>
        </w:rPr>
        <w:t>Dorfmeisterovi</w:t>
      </w:r>
      <w:proofErr w:type="spellEnd"/>
      <w:r w:rsidRPr="00322ED9">
        <w:rPr>
          <w:sz w:val="24"/>
          <w:szCs w:val="24"/>
        </w:rPr>
        <w:t xml:space="preserve">, </w:t>
      </w:r>
    </w:p>
    <w:p w:rsidR="00A5330A" w:rsidRPr="00322ED9" w:rsidRDefault="00A5330A" w:rsidP="00E37419">
      <w:pPr>
        <w:jc w:val="both"/>
        <w:rPr>
          <w:sz w:val="24"/>
          <w:szCs w:val="24"/>
        </w:rPr>
      </w:pPr>
    </w:p>
    <w:p w:rsidR="00A5330A" w:rsidRPr="00322ED9" w:rsidRDefault="00A5330A" w:rsidP="00984FF3">
      <w:pPr>
        <w:numPr>
          <w:ilvl w:val="0"/>
          <w:numId w:val="53"/>
        </w:numPr>
        <w:jc w:val="both"/>
        <w:rPr>
          <w:i/>
          <w:sz w:val="24"/>
          <w:szCs w:val="24"/>
        </w:rPr>
      </w:pPr>
      <w:r w:rsidRPr="00322ED9">
        <w:rPr>
          <w:i/>
          <w:sz w:val="24"/>
          <w:szCs w:val="24"/>
        </w:rPr>
        <w:t>kaštieľ a park – zapísané v Ústrednom zozname p</w:t>
      </w:r>
      <w:r w:rsidR="00347323" w:rsidRPr="00322ED9">
        <w:rPr>
          <w:i/>
          <w:sz w:val="24"/>
          <w:szCs w:val="24"/>
        </w:rPr>
        <w:t xml:space="preserve">amiatkového fondu SR </w:t>
      </w:r>
      <w:r w:rsidRPr="00322ED9">
        <w:rPr>
          <w:i/>
          <w:sz w:val="24"/>
          <w:szCs w:val="24"/>
        </w:rPr>
        <w:t>(č. 2482/1-2)</w:t>
      </w:r>
    </w:p>
    <w:p w:rsidR="00A5330A" w:rsidRPr="00322ED9" w:rsidRDefault="00A5330A" w:rsidP="00984FF3">
      <w:pPr>
        <w:numPr>
          <w:ilvl w:val="0"/>
          <w:numId w:val="51"/>
        </w:numPr>
        <w:jc w:val="both"/>
        <w:rPr>
          <w:sz w:val="24"/>
          <w:szCs w:val="24"/>
        </w:rPr>
      </w:pPr>
      <w:r w:rsidRPr="00322ED9">
        <w:rPr>
          <w:sz w:val="24"/>
          <w:szCs w:val="24"/>
        </w:rPr>
        <w:t>kaštieľ je baroková dvojpodlažná a trojkrídlová stavba s dvoma nárožnými, diagonálne pootočenými štvorhrannými vežami z roku 1663 postavená na mieste vyhoreného renesančného kaštieľa; priečelie kaštieľa je barokovo-klasicistické zo 70-tych rokov 18. storočia, obnovené na konci 19. storočia; súčasť kaštieľa tvorí baroková hospodárska trojkrídlová budova situovaná do rozsiahleho priestranstva hospodárskeho dvora.</w:t>
      </w:r>
    </w:p>
    <w:p w:rsidR="00A5330A" w:rsidRPr="00322ED9" w:rsidRDefault="00A5330A" w:rsidP="00E37419">
      <w:pPr>
        <w:ind w:left="360"/>
        <w:jc w:val="both"/>
        <w:rPr>
          <w:sz w:val="24"/>
          <w:szCs w:val="24"/>
        </w:rPr>
      </w:pPr>
    </w:p>
    <w:p w:rsidR="00A5330A" w:rsidRPr="00322ED9" w:rsidRDefault="00A5330A" w:rsidP="00E37419">
      <w:pPr>
        <w:ind w:left="360"/>
        <w:jc w:val="both"/>
        <w:rPr>
          <w:sz w:val="24"/>
          <w:szCs w:val="24"/>
        </w:rPr>
      </w:pPr>
    </w:p>
    <w:p w:rsidR="00A5330A" w:rsidRPr="00322ED9" w:rsidRDefault="00A5330A" w:rsidP="00E37419">
      <w:pPr>
        <w:ind w:firstLine="709"/>
        <w:jc w:val="both"/>
        <w:rPr>
          <w:sz w:val="24"/>
          <w:szCs w:val="24"/>
          <w:u w:val="single"/>
        </w:rPr>
      </w:pPr>
      <w:r w:rsidRPr="00322ED9">
        <w:rPr>
          <w:sz w:val="24"/>
          <w:szCs w:val="24"/>
          <w:u w:val="single"/>
        </w:rPr>
        <w:t>V obci Jablonica ďalšími turisticky hodnotnými lokalitami sú:</w:t>
      </w:r>
    </w:p>
    <w:p w:rsidR="00A5330A" w:rsidRPr="00322ED9" w:rsidRDefault="00A5330A" w:rsidP="00984FF3">
      <w:pPr>
        <w:numPr>
          <w:ilvl w:val="0"/>
          <w:numId w:val="51"/>
        </w:numPr>
        <w:jc w:val="both"/>
        <w:rPr>
          <w:sz w:val="24"/>
          <w:szCs w:val="24"/>
          <w:u w:val="single"/>
        </w:rPr>
      </w:pPr>
      <w:r w:rsidRPr="00322ED9">
        <w:rPr>
          <w:sz w:val="24"/>
          <w:szCs w:val="24"/>
          <w:u w:val="single"/>
        </w:rPr>
        <w:t xml:space="preserve">Prírodná pamiatka </w:t>
      </w:r>
      <w:proofErr w:type="spellStart"/>
      <w:r w:rsidRPr="00322ED9">
        <w:rPr>
          <w:sz w:val="24"/>
          <w:szCs w:val="24"/>
          <w:u w:val="single"/>
        </w:rPr>
        <w:t>Zrubárka</w:t>
      </w:r>
      <w:proofErr w:type="spellEnd"/>
      <w:r w:rsidRPr="00322ED9">
        <w:rPr>
          <w:sz w:val="24"/>
          <w:szCs w:val="24"/>
          <w:u w:val="single"/>
        </w:rPr>
        <w:t>,</w:t>
      </w:r>
    </w:p>
    <w:p w:rsidR="00A5330A" w:rsidRPr="00322ED9" w:rsidRDefault="00A5330A" w:rsidP="00984FF3">
      <w:pPr>
        <w:numPr>
          <w:ilvl w:val="0"/>
          <w:numId w:val="51"/>
        </w:numPr>
        <w:jc w:val="both"/>
        <w:rPr>
          <w:sz w:val="24"/>
          <w:szCs w:val="24"/>
          <w:u w:val="single"/>
        </w:rPr>
      </w:pPr>
      <w:r w:rsidRPr="00322ED9">
        <w:rPr>
          <w:sz w:val="24"/>
          <w:szCs w:val="24"/>
          <w:u w:val="single"/>
        </w:rPr>
        <w:t>Prírodná pamiatka Rieka Myjava,</w:t>
      </w:r>
    </w:p>
    <w:p w:rsidR="00A5330A" w:rsidRPr="00322ED9" w:rsidRDefault="00A5330A" w:rsidP="00984FF3">
      <w:pPr>
        <w:numPr>
          <w:ilvl w:val="0"/>
          <w:numId w:val="51"/>
        </w:numPr>
        <w:jc w:val="both"/>
        <w:rPr>
          <w:sz w:val="24"/>
          <w:szCs w:val="24"/>
          <w:u w:val="single"/>
        </w:rPr>
      </w:pPr>
      <w:r w:rsidRPr="00322ED9">
        <w:rPr>
          <w:sz w:val="24"/>
          <w:szCs w:val="24"/>
          <w:u w:val="single"/>
        </w:rPr>
        <w:t>Chránená krajinná oblasť Malé Karpaty,</w:t>
      </w:r>
    </w:p>
    <w:p w:rsidR="00A5330A" w:rsidRPr="00322ED9" w:rsidRDefault="00A5330A" w:rsidP="00984FF3">
      <w:pPr>
        <w:numPr>
          <w:ilvl w:val="0"/>
          <w:numId w:val="51"/>
        </w:numPr>
        <w:jc w:val="both"/>
        <w:rPr>
          <w:sz w:val="24"/>
          <w:szCs w:val="24"/>
          <w:u w:val="single"/>
        </w:rPr>
      </w:pPr>
      <w:r w:rsidRPr="00322ED9">
        <w:rPr>
          <w:sz w:val="24"/>
          <w:szCs w:val="24"/>
          <w:u w:val="single"/>
        </w:rPr>
        <w:t xml:space="preserve">socha sv. Jána </w:t>
      </w:r>
      <w:proofErr w:type="spellStart"/>
      <w:r w:rsidRPr="00322ED9">
        <w:rPr>
          <w:sz w:val="24"/>
          <w:szCs w:val="24"/>
          <w:u w:val="single"/>
        </w:rPr>
        <w:t>Nepomuckého</w:t>
      </w:r>
      <w:proofErr w:type="spellEnd"/>
      <w:r w:rsidRPr="00322ED9">
        <w:rPr>
          <w:sz w:val="24"/>
          <w:szCs w:val="24"/>
          <w:u w:val="single"/>
        </w:rPr>
        <w:t xml:space="preserve"> z roku 1782,</w:t>
      </w:r>
    </w:p>
    <w:p w:rsidR="00A5330A" w:rsidRPr="00322ED9" w:rsidRDefault="00A5330A" w:rsidP="00984FF3">
      <w:pPr>
        <w:numPr>
          <w:ilvl w:val="0"/>
          <w:numId w:val="51"/>
        </w:numPr>
        <w:jc w:val="both"/>
        <w:rPr>
          <w:sz w:val="24"/>
          <w:szCs w:val="24"/>
          <w:u w:val="single"/>
        </w:rPr>
      </w:pPr>
      <w:r w:rsidRPr="00322ED9">
        <w:rPr>
          <w:sz w:val="24"/>
          <w:szCs w:val="24"/>
          <w:u w:val="single"/>
        </w:rPr>
        <w:t>neobaroková prícestná socha Piety,</w:t>
      </w:r>
    </w:p>
    <w:p w:rsidR="00A5330A" w:rsidRPr="00322ED9" w:rsidRDefault="00A5330A" w:rsidP="00984FF3">
      <w:pPr>
        <w:numPr>
          <w:ilvl w:val="0"/>
          <w:numId w:val="51"/>
        </w:numPr>
        <w:jc w:val="both"/>
        <w:rPr>
          <w:sz w:val="24"/>
          <w:szCs w:val="24"/>
          <w:u w:val="single"/>
        </w:rPr>
      </w:pPr>
      <w:r w:rsidRPr="00322ED9">
        <w:rPr>
          <w:sz w:val="24"/>
          <w:szCs w:val="24"/>
          <w:u w:val="single"/>
        </w:rPr>
        <w:t>neskorobarokové prícestné morové stĺpy,</w:t>
      </w:r>
    </w:p>
    <w:p w:rsidR="00A5330A" w:rsidRPr="00322ED9" w:rsidRDefault="00A5330A" w:rsidP="00984FF3">
      <w:pPr>
        <w:numPr>
          <w:ilvl w:val="0"/>
          <w:numId w:val="50"/>
        </w:numPr>
        <w:jc w:val="both"/>
        <w:rPr>
          <w:sz w:val="24"/>
          <w:szCs w:val="24"/>
          <w:u w:val="single"/>
        </w:rPr>
      </w:pPr>
      <w:r w:rsidRPr="00322ED9">
        <w:rPr>
          <w:sz w:val="24"/>
          <w:szCs w:val="24"/>
          <w:u w:val="single"/>
        </w:rPr>
        <w:t>pomník obetiam 1. svetovej vojny,</w:t>
      </w:r>
    </w:p>
    <w:p w:rsidR="00A5330A" w:rsidRPr="00322ED9" w:rsidRDefault="00A5330A" w:rsidP="00984FF3">
      <w:pPr>
        <w:numPr>
          <w:ilvl w:val="0"/>
          <w:numId w:val="50"/>
        </w:numPr>
        <w:jc w:val="both"/>
        <w:rPr>
          <w:sz w:val="24"/>
          <w:szCs w:val="24"/>
          <w:u w:val="single"/>
        </w:rPr>
      </w:pPr>
      <w:r w:rsidRPr="00322ED9">
        <w:rPr>
          <w:sz w:val="24"/>
          <w:szCs w:val="24"/>
          <w:u w:val="single"/>
        </w:rPr>
        <w:t>pamätník 2. svetovej vojny,</w:t>
      </w:r>
    </w:p>
    <w:p w:rsidR="00A5330A" w:rsidRPr="00322ED9" w:rsidRDefault="00A5330A" w:rsidP="00984FF3">
      <w:pPr>
        <w:numPr>
          <w:ilvl w:val="0"/>
          <w:numId w:val="49"/>
        </w:numPr>
        <w:jc w:val="both"/>
        <w:rPr>
          <w:sz w:val="24"/>
          <w:szCs w:val="24"/>
          <w:u w:val="single"/>
        </w:rPr>
      </w:pPr>
      <w:r w:rsidRPr="00322ED9">
        <w:rPr>
          <w:sz w:val="24"/>
          <w:szCs w:val="24"/>
          <w:u w:val="single"/>
        </w:rPr>
        <w:t>pomník partizánky a </w:t>
      </w:r>
      <w:proofErr w:type="spellStart"/>
      <w:r w:rsidRPr="00322ED9">
        <w:rPr>
          <w:sz w:val="24"/>
          <w:szCs w:val="24"/>
          <w:u w:val="single"/>
        </w:rPr>
        <w:t>jablonickej</w:t>
      </w:r>
      <w:proofErr w:type="spellEnd"/>
      <w:r w:rsidRPr="00322ED9">
        <w:rPr>
          <w:sz w:val="24"/>
          <w:szCs w:val="24"/>
          <w:u w:val="single"/>
        </w:rPr>
        <w:t xml:space="preserve"> rodáčky Anny Michalovej.</w:t>
      </w:r>
    </w:p>
    <w:p w:rsidR="00A5330A" w:rsidRPr="00322ED9" w:rsidRDefault="00A5330A" w:rsidP="00E37419">
      <w:pPr>
        <w:ind w:firstLine="709"/>
        <w:jc w:val="both"/>
        <w:rPr>
          <w:sz w:val="24"/>
          <w:szCs w:val="24"/>
        </w:rPr>
      </w:pPr>
    </w:p>
    <w:p w:rsidR="00A5330A" w:rsidRPr="00322ED9" w:rsidRDefault="00A5330A" w:rsidP="00E37419">
      <w:pPr>
        <w:ind w:firstLine="709"/>
        <w:jc w:val="both"/>
        <w:rPr>
          <w:sz w:val="24"/>
          <w:szCs w:val="24"/>
        </w:rPr>
      </w:pPr>
      <w:r w:rsidRPr="00322ED9">
        <w:rPr>
          <w:sz w:val="24"/>
          <w:szCs w:val="24"/>
        </w:rPr>
        <w:t>Na území obce sa vyskytuje pôvodná dobová zástavba už len sporadicky. Charakterizovaná je typickou ľudovou architektúrou, ktorú predstavujú domy so štítom do ulice, ktorých krídla sú orientované do hĺbky parcely a vstup je situovaný z dvora (napr. Dom č. 310, domy v rade č. 292, č. 291, č. 290, dom č. 246, dom č. 106 so zachovalou rezbárskou výzdobou okolo okenných a dverných výplní na uličnej aj dvorovej fasáde).</w:t>
      </w:r>
    </w:p>
    <w:p w:rsidR="004655DB" w:rsidRPr="008F707E" w:rsidRDefault="00A5330A" w:rsidP="00E37419">
      <w:pPr>
        <w:ind w:firstLine="709"/>
        <w:jc w:val="both"/>
        <w:rPr>
          <w:sz w:val="24"/>
          <w:szCs w:val="24"/>
        </w:rPr>
      </w:pPr>
      <w:r w:rsidRPr="008F707E">
        <w:rPr>
          <w:sz w:val="24"/>
          <w:szCs w:val="24"/>
        </w:rPr>
        <w:t>Pre rozvoj atraktivity obce je potrebná revitalizácia historického jadra obce, ktoré prezentuje</w:t>
      </w:r>
      <w:r w:rsidR="004655DB" w:rsidRPr="008F707E">
        <w:rPr>
          <w:sz w:val="24"/>
          <w:szCs w:val="24"/>
        </w:rPr>
        <w:t xml:space="preserve"> historický park, </w:t>
      </w:r>
      <w:r w:rsidRPr="008F707E">
        <w:rPr>
          <w:sz w:val="24"/>
          <w:szCs w:val="24"/>
        </w:rPr>
        <w:t xml:space="preserve"> kaštieľ, kostol sv. Štefana a</w:t>
      </w:r>
      <w:r w:rsidR="004655DB" w:rsidRPr="008F707E">
        <w:rPr>
          <w:sz w:val="24"/>
          <w:szCs w:val="24"/>
        </w:rPr>
        <w:t> </w:t>
      </w:r>
      <w:r w:rsidRPr="008F707E">
        <w:rPr>
          <w:sz w:val="24"/>
          <w:szCs w:val="24"/>
        </w:rPr>
        <w:t>kalvária</w:t>
      </w:r>
      <w:r w:rsidR="004655DB" w:rsidRPr="008F707E">
        <w:rPr>
          <w:sz w:val="24"/>
          <w:szCs w:val="24"/>
        </w:rPr>
        <w:t xml:space="preserve"> a takisto revitalizácia</w:t>
      </w:r>
      <w:r w:rsidRPr="008F707E">
        <w:rPr>
          <w:sz w:val="24"/>
          <w:szCs w:val="24"/>
        </w:rPr>
        <w:t xml:space="preserve">, </w:t>
      </w:r>
      <w:r w:rsidR="004655DB" w:rsidRPr="008F707E">
        <w:rPr>
          <w:sz w:val="24"/>
          <w:szCs w:val="24"/>
        </w:rPr>
        <w:t>verejných priestranstiev v centre obce s detskými ihriskami a výsadbou zelene</w:t>
      </w:r>
    </w:p>
    <w:p w:rsidR="00A5330A" w:rsidRPr="00322ED9" w:rsidRDefault="00A5330A" w:rsidP="00E37419">
      <w:pPr>
        <w:jc w:val="both"/>
        <w:rPr>
          <w:sz w:val="24"/>
          <w:szCs w:val="24"/>
        </w:rPr>
      </w:pPr>
    </w:p>
    <w:p w:rsidR="00A5330A" w:rsidRPr="00322ED9" w:rsidRDefault="00A5330A" w:rsidP="00E37419">
      <w:pPr>
        <w:ind w:firstLine="709"/>
        <w:jc w:val="both"/>
        <w:rPr>
          <w:sz w:val="24"/>
          <w:szCs w:val="24"/>
        </w:rPr>
      </w:pPr>
      <w:r w:rsidRPr="00322ED9">
        <w:rPr>
          <w:sz w:val="24"/>
          <w:szCs w:val="24"/>
        </w:rPr>
        <w:t xml:space="preserve">V záujmovom regióne okrem vyššie uvedených foriem cestovného ruchu sú veľmi dobré predpoklady aj pre kulinársku turistiku – návštevníkov obce môže prilákať aj vychýrenou slovenskou kuchyňou. Kuchyňa obce (ako i jej </w:t>
      </w:r>
      <w:proofErr w:type="spellStart"/>
      <w:r w:rsidRPr="00322ED9">
        <w:rPr>
          <w:sz w:val="24"/>
          <w:szCs w:val="24"/>
        </w:rPr>
        <w:t>mikropriestoru</w:t>
      </w:r>
      <w:proofErr w:type="spellEnd"/>
      <w:r w:rsidRPr="00322ED9">
        <w:rPr>
          <w:sz w:val="24"/>
          <w:szCs w:val="24"/>
        </w:rPr>
        <w:t xml:space="preserve">), ktorá je vzácnou </w:t>
      </w:r>
      <w:r w:rsidRPr="00322ED9">
        <w:rPr>
          <w:sz w:val="24"/>
          <w:szCs w:val="24"/>
        </w:rPr>
        <w:lastRenderedPageBreak/>
        <w:t>zmesou tradícií a kultúr (ktoré sa na tomto území dlhodobo dotvárali), je oddávna založená na troch princípoch: vynikajúca kvalita surovín, generáciami k dokonalosti</w:t>
      </w:r>
      <w:r w:rsidR="00641073" w:rsidRPr="00322ED9">
        <w:rPr>
          <w:sz w:val="24"/>
          <w:szCs w:val="24"/>
        </w:rPr>
        <w:t xml:space="preserve"> dopracované tradičné receptúry.</w:t>
      </w:r>
    </w:p>
    <w:p w:rsidR="00A5330A" w:rsidRPr="00322ED9" w:rsidRDefault="00A5330A" w:rsidP="00E37419">
      <w:pPr>
        <w:jc w:val="both"/>
        <w:rPr>
          <w:sz w:val="24"/>
          <w:szCs w:val="24"/>
        </w:rPr>
      </w:pPr>
    </w:p>
    <w:p w:rsidR="00A5330A" w:rsidRPr="00322ED9" w:rsidRDefault="00A5330A" w:rsidP="00E37419">
      <w:pPr>
        <w:autoSpaceDE w:val="0"/>
        <w:autoSpaceDN w:val="0"/>
        <w:adjustRightInd w:val="0"/>
        <w:jc w:val="both"/>
        <w:rPr>
          <w:sz w:val="24"/>
          <w:szCs w:val="24"/>
          <w:u w:val="single"/>
          <w:lang w:eastAsia="hu-HU"/>
        </w:rPr>
      </w:pPr>
      <w:r w:rsidRPr="00322ED9">
        <w:rPr>
          <w:sz w:val="24"/>
          <w:szCs w:val="24"/>
          <w:u w:val="single"/>
          <w:lang w:eastAsia="hu-HU"/>
        </w:rPr>
        <w:t xml:space="preserve">Cestovný ruch v </w:t>
      </w:r>
      <w:proofErr w:type="spellStart"/>
      <w:r w:rsidRPr="00322ED9">
        <w:rPr>
          <w:sz w:val="24"/>
          <w:szCs w:val="24"/>
          <w:u w:val="single"/>
          <w:lang w:eastAsia="hu-HU"/>
        </w:rPr>
        <w:t>mikropriestore</w:t>
      </w:r>
      <w:proofErr w:type="spellEnd"/>
      <w:r w:rsidRPr="00322ED9">
        <w:rPr>
          <w:sz w:val="24"/>
          <w:szCs w:val="24"/>
          <w:u w:val="single"/>
          <w:lang w:eastAsia="hu-HU"/>
        </w:rPr>
        <w:t xml:space="preserve"> obce</w:t>
      </w:r>
    </w:p>
    <w:p w:rsidR="00A5330A" w:rsidRPr="00322ED9" w:rsidRDefault="00A5330A" w:rsidP="00E37419">
      <w:pPr>
        <w:autoSpaceDE w:val="0"/>
        <w:autoSpaceDN w:val="0"/>
        <w:adjustRightInd w:val="0"/>
        <w:ind w:firstLine="708"/>
        <w:jc w:val="both"/>
        <w:rPr>
          <w:sz w:val="24"/>
          <w:szCs w:val="24"/>
          <w:lang w:eastAsia="hu-HU"/>
        </w:rPr>
      </w:pPr>
      <w:r w:rsidRPr="00322ED9">
        <w:rPr>
          <w:sz w:val="24"/>
          <w:szCs w:val="24"/>
          <w:lang w:eastAsia="hu-HU"/>
        </w:rPr>
        <w:t xml:space="preserve">Širší priestor obce </w:t>
      </w:r>
      <w:r w:rsidRPr="00322ED9">
        <w:rPr>
          <w:sz w:val="24"/>
          <w:szCs w:val="24"/>
          <w:lang w:eastAsia="en-US"/>
        </w:rPr>
        <w:t>Jablonica</w:t>
      </w:r>
      <w:r w:rsidRPr="00322ED9">
        <w:rPr>
          <w:sz w:val="24"/>
          <w:szCs w:val="24"/>
          <w:lang w:eastAsia="hu-HU"/>
        </w:rPr>
        <w:t xml:space="preserve"> sa vyznačuje diverzitou vidieckej krajiny, zachovalým jedinečným ľudovým umením, zvykmi a folklórom, čo vytvára priaznivé predpoklady pre rozvoj vidieckeho turizmu a agroturistiky. </w:t>
      </w:r>
    </w:p>
    <w:p w:rsidR="00A5330A" w:rsidRPr="00322ED9" w:rsidRDefault="00A5330A" w:rsidP="00E37419">
      <w:pPr>
        <w:autoSpaceDE w:val="0"/>
        <w:autoSpaceDN w:val="0"/>
        <w:adjustRightInd w:val="0"/>
        <w:ind w:firstLine="708"/>
        <w:jc w:val="both"/>
        <w:rPr>
          <w:sz w:val="24"/>
          <w:szCs w:val="24"/>
          <w:u w:val="single"/>
          <w:lang w:eastAsia="hu-HU"/>
        </w:rPr>
      </w:pPr>
      <w:r w:rsidRPr="00322ED9">
        <w:rPr>
          <w:sz w:val="24"/>
          <w:szCs w:val="24"/>
          <w:u w:val="single"/>
          <w:lang w:eastAsia="hu-HU"/>
        </w:rPr>
        <w:t xml:space="preserve">V </w:t>
      </w:r>
      <w:proofErr w:type="spellStart"/>
      <w:r w:rsidRPr="00322ED9">
        <w:rPr>
          <w:sz w:val="24"/>
          <w:szCs w:val="24"/>
          <w:u w:val="single"/>
          <w:lang w:eastAsia="hu-HU"/>
        </w:rPr>
        <w:t>mikropriestore</w:t>
      </w:r>
      <w:proofErr w:type="spellEnd"/>
      <w:r w:rsidRPr="00322ED9">
        <w:rPr>
          <w:sz w:val="24"/>
          <w:szCs w:val="24"/>
          <w:u w:val="single"/>
          <w:lang w:eastAsia="hu-HU"/>
        </w:rPr>
        <w:t xml:space="preserve"> obce Jablonica najvýznamnejšími turistickými cieľmi sú:</w:t>
      </w:r>
    </w:p>
    <w:p w:rsidR="00A5330A" w:rsidRPr="00322ED9" w:rsidRDefault="00A5330A" w:rsidP="00984FF3">
      <w:pPr>
        <w:pStyle w:val="Nzov"/>
        <w:numPr>
          <w:ilvl w:val="0"/>
          <w:numId w:val="52"/>
        </w:numPr>
        <w:ind w:right="-142"/>
        <w:jc w:val="both"/>
        <w:rPr>
          <w:b w:val="0"/>
          <w:sz w:val="24"/>
          <w:szCs w:val="24"/>
        </w:rPr>
      </w:pPr>
      <w:r w:rsidRPr="00322ED9">
        <w:rPr>
          <w:b w:val="0"/>
          <w:sz w:val="24"/>
          <w:szCs w:val="24"/>
          <w:u w:val="single"/>
        </w:rPr>
        <w:t>mesto Senica</w:t>
      </w:r>
      <w:r w:rsidRPr="00322ED9">
        <w:rPr>
          <w:b w:val="0"/>
          <w:sz w:val="24"/>
          <w:szCs w:val="24"/>
        </w:rPr>
        <w:t xml:space="preserve"> – nachádza sa približne </w:t>
      </w:r>
      <w:smartTag w:uri="urn:schemas-microsoft-com:office:smarttags" w:element="metricconverter">
        <w:smartTagPr>
          <w:attr w:name="ProductID" w:val="10 km"/>
        </w:smartTagPr>
        <w:r w:rsidRPr="00322ED9">
          <w:rPr>
            <w:b w:val="0"/>
            <w:sz w:val="24"/>
            <w:szCs w:val="24"/>
          </w:rPr>
          <w:t>10 km</w:t>
        </w:r>
      </w:smartTag>
      <w:r w:rsidRPr="00322ED9">
        <w:rPr>
          <w:b w:val="0"/>
          <w:sz w:val="24"/>
          <w:szCs w:val="24"/>
        </w:rPr>
        <w:t xml:space="preserve"> od obce Jablonica smerom na západ; mesto je významným regionálnym kultúrnym centrom; v meste sa nachádza Záhorská galéria s </w:t>
      </w:r>
      <w:proofErr w:type="spellStart"/>
      <w:r w:rsidRPr="00322ED9">
        <w:rPr>
          <w:b w:val="0"/>
          <w:sz w:val="24"/>
          <w:szCs w:val="24"/>
        </w:rPr>
        <w:t>celoregionálnou</w:t>
      </w:r>
      <w:proofErr w:type="spellEnd"/>
      <w:r w:rsidRPr="00322ED9">
        <w:rPr>
          <w:b w:val="0"/>
          <w:sz w:val="24"/>
          <w:szCs w:val="24"/>
        </w:rPr>
        <w:t xml:space="preserve"> pôsobnosťou,</w:t>
      </w:r>
    </w:p>
    <w:p w:rsidR="00A5330A" w:rsidRPr="00322ED9" w:rsidRDefault="00A5330A" w:rsidP="00984FF3">
      <w:pPr>
        <w:pStyle w:val="Nzov"/>
        <w:numPr>
          <w:ilvl w:val="0"/>
          <w:numId w:val="52"/>
        </w:numPr>
        <w:ind w:right="-142"/>
        <w:jc w:val="both"/>
        <w:rPr>
          <w:b w:val="0"/>
          <w:sz w:val="24"/>
          <w:szCs w:val="24"/>
        </w:rPr>
      </w:pPr>
      <w:r w:rsidRPr="00322ED9">
        <w:rPr>
          <w:b w:val="0"/>
          <w:sz w:val="24"/>
          <w:szCs w:val="24"/>
          <w:u w:val="single"/>
        </w:rPr>
        <w:t xml:space="preserve">hrad </w:t>
      </w:r>
      <w:proofErr w:type="spellStart"/>
      <w:r w:rsidRPr="00322ED9">
        <w:rPr>
          <w:b w:val="0"/>
          <w:sz w:val="24"/>
          <w:szCs w:val="24"/>
          <w:u w:val="single"/>
        </w:rPr>
        <w:t>Korlátko</w:t>
      </w:r>
      <w:proofErr w:type="spellEnd"/>
      <w:r w:rsidRPr="00322ED9">
        <w:rPr>
          <w:b w:val="0"/>
          <w:sz w:val="24"/>
          <w:szCs w:val="24"/>
        </w:rPr>
        <w:t xml:space="preserve"> – zrúcaniny gotického hradu na západnom svahu Malých Karpát (</w:t>
      </w:r>
      <w:smartTag w:uri="urn:schemas-microsoft-com:office:smarttags" w:element="metricconverter">
        <w:smartTagPr>
          <w:attr w:name="ProductID" w:val="455 m"/>
        </w:smartTagPr>
        <w:r w:rsidRPr="00322ED9">
          <w:rPr>
            <w:b w:val="0"/>
            <w:sz w:val="24"/>
            <w:szCs w:val="24"/>
          </w:rPr>
          <w:t>455 m</w:t>
        </w:r>
      </w:smartTag>
      <w:r w:rsidRPr="00322ED9">
        <w:rPr>
          <w:b w:val="0"/>
          <w:sz w:val="24"/>
          <w:szCs w:val="24"/>
        </w:rPr>
        <w:t xml:space="preserve"> </w:t>
      </w:r>
      <w:proofErr w:type="spellStart"/>
      <w:r w:rsidRPr="00322ED9">
        <w:rPr>
          <w:b w:val="0"/>
          <w:sz w:val="24"/>
          <w:szCs w:val="24"/>
        </w:rPr>
        <w:t>n.m</w:t>
      </w:r>
      <w:proofErr w:type="spellEnd"/>
      <w:r w:rsidRPr="00322ED9">
        <w:rPr>
          <w:b w:val="0"/>
          <w:sz w:val="24"/>
          <w:szCs w:val="24"/>
        </w:rPr>
        <w:t>.) v </w:t>
      </w:r>
      <w:proofErr w:type="spellStart"/>
      <w:r w:rsidRPr="00322ED9">
        <w:rPr>
          <w:b w:val="0"/>
          <w:sz w:val="24"/>
          <w:szCs w:val="24"/>
        </w:rPr>
        <w:t>k.ú</w:t>
      </w:r>
      <w:proofErr w:type="spellEnd"/>
      <w:r w:rsidRPr="00322ED9">
        <w:rPr>
          <w:b w:val="0"/>
          <w:sz w:val="24"/>
          <w:szCs w:val="24"/>
        </w:rPr>
        <w:t>. susednej obce Cerová; z hradu je pekný výhľad na sever Záhoria; hrad bol postavený ako strá</w:t>
      </w:r>
      <w:r w:rsidRPr="00322ED9">
        <w:rPr>
          <w:rFonts w:eastAsia="Arial Unicode MS"/>
          <w:b w:val="0"/>
          <w:sz w:val="24"/>
          <w:szCs w:val="24"/>
        </w:rPr>
        <w:t>ž</w:t>
      </w:r>
      <w:r w:rsidRPr="00322ED9">
        <w:rPr>
          <w:b w:val="0"/>
          <w:sz w:val="24"/>
          <w:szCs w:val="24"/>
        </w:rPr>
        <w:t xml:space="preserve">ny hrad na ochranu Českej cesty prechádzajúcej Malými Karpatmi </w:t>
      </w:r>
      <w:proofErr w:type="spellStart"/>
      <w:r w:rsidRPr="00322ED9">
        <w:rPr>
          <w:b w:val="0"/>
          <w:sz w:val="24"/>
          <w:szCs w:val="24"/>
        </w:rPr>
        <w:t>Bukovskou</w:t>
      </w:r>
      <w:proofErr w:type="spellEnd"/>
      <w:r w:rsidRPr="00322ED9">
        <w:rPr>
          <w:b w:val="0"/>
          <w:sz w:val="24"/>
          <w:szCs w:val="24"/>
        </w:rPr>
        <w:t xml:space="preserve"> brázdou v druhej polovici          13. storočia; hrad bol obývaný do </w:t>
      </w:r>
      <w:r w:rsidR="0059648C" w:rsidRPr="00322ED9">
        <w:rPr>
          <w:b w:val="0"/>
          <w:sz w:val="24"/>
          <w:szCs w:val="24"/>
        </w:rPr>
        <w:t>začiatku</w:t>
      </w:r>
      <w:r w:rsidRPr="00322ED9">
        <w:rPr>
          <w:b w:val="0"/>
          <w:sz w:val="24"/>
          <w:szCs w:val="24"/>
        </w:rPr>
        <w:t xml:space="preserve"> 18. storočia, keď sa panstvo pres</w:t>
      </w:r>
      <w:r w:rsidRPr="00322ED9">
        <w:rPr>
          <w:rFonts w:eastAsia="Arial Unicode MS"/>
          <w:b w:val="0"/>
          <w:sz w:val="24"/>
          <w:szCs w:val="24"/>
        </w:rPr>
        <w:t>ť</w:t>
      </w:r>
      <w:r w:rsidRPr="00322ED9">
        <w:rPr>
          <w:b w:val="0"/>
          <w:sz w:val="24"/>
          <w:szCs w:val="24"/>
        </w:rPr>
        <w:t>ahovalo do nového ka</w:t>
      </w:r>
      <w:r w:rsidRPr="00322ED9">
        <w:rPr>
          <w:rFonts w:eastAsia="Arial Unicode MS"/>
          <w:b w:val="0"/>
          <w:sz w:val="24"/>
          <w:szCs w:val="24"/>
        </w:rPr>
        <w:t>š</w:t>
      </w:r>
      <w:r w:rsidRPr="00322ED9">
        <w:rPr>
          <w:b w:val="0"/>
          <w:sz w:val="24"/>
          <w:szCs w:val="24"/>
        </w:rPr>
        <w:t>tieľa v podhradí,</w:t>
      </w:r>
    </w:p>
    <w:p w:rsidR="00A5330A" w:rsidRPr="00322ED9" w:rsidRDefault="00A5330A" w:rsidP="00984FF3">
      <w:pPr>
        <w:pStyle w:val="Nzov"/>
        <w:numPr>
          <w:ilvl w:val="0"/>
          <w:numId w:val="52"/>
        </w:numPr>
        <w:ind w:right="-142"/>
        <w:jc w:val="both"/>
        <w:rPr>
          <w:b w:val="0"/>
          <w:sz w:val="24"/>
          <w:szCs w:val="24"/>
        </w:rPr>
      </w:pPr>
      <w:r w:rsidRPr="00322ED9">
        <w:rPr>
          <w:b w:val="0"/>
          <w:sz w:val="24"/>
          <w:szCs w:val="24"/>
          <w:u w:val="single"/>
        </w:rPr>
        <w:t xml:space="preserve">zrúcanina hradu Branč </w:t>
      </w:r>
      <w:r w:rsidRPr="00322ED9">
        <w:rPr>
          <w:b w:val="0"/>
          <w:sz w:val="24"/>
          <w:szCs w:val="24"/>
        </w:rPr>
        <w:t xml:space="preserve">– nachádza sa cca </w:t>
      </w:r>
      <w:smartTag w:uri="urn:schemas-microsoft-com:office:smarttags" w:element="metricconverter">
        <w:smartTagPr>
          <w:attr w:name="ProductID" w:val="20 km"/>
        </w:smartTagPr>
        <w:r w:rsidRPr="00322ED9">
          <w:rPr>
            <w:b w:val="0"/>
            <w:sz w:val="24"/>
            <w:szCs w:val="24"/>
          </w:rPr>
          <w:t>20 km</w:t>
        </w:r>
      </w:smartTag>
      <w:r w:rsidR="00641073" w:rsidRPr="00322ED9">
        <w:rPr>
          <w:b w:val="0"/>
          <w:sz w:val="24"/>
          <w:szCs w:val="24"/>
        </w:rPr>
        <w:t xml:space="preserve"> smerom na Myjavu cez Senicu,</w:t>
      </w:r>
    </w:p>
    <w:p w:rsidR="00641073" w:rsidRPr="00322ED9" w:rsidRDefault="00641073" w:rsidP="00984FF3">
      <w:pPr>
        <w:pStyle w:val="Nzov"/>
        <w:numPr>
          <w:ilvl w:val="0"/>
          <w:numId w:val="52"/>
        </w:numPr>
        <w:ind w:right="-142"/>
        <w:jc w:val="both"/>
        <w:rPr>
          <w:b w:val="0"/>
          <w:sz w:val="24"/>
          <w:szCs w:val="24"/>
        </w:rPr>
      </w:pPr>
      <w:r w:rsidRPr="00322ED9">
        <w:rPr>
          <w:b w:val="0"/>
          <w:sz w:val="24"/>
          <w:szCs w:val="24"/>
          <w:u w:val="single"/>
        </w:rPr>
        <w:t>Plavecký hrad</w:t>
      </w:r>
      <w:r w:rsidRPr="00322ED9">
        <w:rPr>
          <w:b w:val="0"/>
          <w:sz w:val="24"/>
          <w:szCs w:val="24"/>
        </w:rPr>
        <w:t xml:space="preserve"> – nachádza sa nad obcou Plavecké Podhradie na kopci Pohanská na západnom úpätí Malých Karpát,</w:t>
      </w:r>
    </w:p>
    <w:p w:rsidR="00A5330A" w:rsidRPr="00322ED9" w:rsidRDefault="00A5330A" w:rsidP="00984FF3">
      <w:pPr>
        <w:pStyle w:val="Nzov"/>
        <w:numPr>
          <w:ilvl w:val="0"/>
          <w:numId w:val="52"/>
        </w:numPr>
        <w:ind w:right="-142"/>
        <w:jc w:val="both"/>
        <w:rPr>
          <w:b w:val="0"/>
          <w:sz w:val="24"/>
          <w:szCs w:val="24"/>
        </w:rPr>
      </w:pPr>
      <w:proofErr w:type="spellStart"/>
      <w:r w:rsidRPr="00322ED9">
        <w:rPr>
          <w:b w:val="0"/>
          <w:sz w:val="24"/>
          <w:szCs w:val="24"/>
          <w:u w:val="single"/>
        </w:rPr>
        <w:t>Smolenický</w:t>
      </w:r>
      <w:proofErr w:type="spellEnd"/>
      <w:r w:rsidRPr="00322ED9">
        <w:rPr>
          <w:b w:val="0"/>
          <w:sz w:val="24"/>
          <w:szCs w:val="24"/>
          <w:u w:val="single"/>
        </w:rPr>
        <w:t xml:space="preserve"> zámok</w:t>
      </w:r>
      <w:r w:rsidRPr="00322ED9">
        <w:rPr>
          <w:b w:val="0"/>
          <w:sz w:val="24"/>
          <w:szCs w:val="24"/>
        </w:rPr>
        <w:t xml:space="preserve"> – zámok sa nachádza na východnom úpätí Malých Karpát v obci Smolenice a je obklopený veľmi pekným a udržiavaným parkom; v blízkosti zámku je zachovaná časť vonkajšej hradby so strelnicou, ktoré sú pozostatkami pevnosti, ktorá v minulosti strážila Českú cestu; zámok je vo vlastníctve Slovenskej akadémie vied a názov zámku je dnes „Domov vedeckých pracovníkov Smolenice“; zámok je určený na rekreáciu, ale aj na vedecké ko</w:t>
      </w:r>
      <w:r w:rsidR="0059648C" w:rsidRPr="00322ED9">
        <w:rPr>
          <w:b w:val="0"/>
          <w:sz w:val="24"/>
          <w:szCs w:val="24"/>
        </w:rPr>
        <w:t xml:space="preserve">nferencie, semináre či </w:t>
      </w:r>
      <w:proofErr w:type="spellStart"/>
      <w:r w:rsidR="0059648C" w:rsidRPr="00322ED9">
        <w:rPr>
          <w:b w:val="0"/>
          <w:sz w:val="24"/>
          <w:szCs w:val="24"/>
        </w:rPr>
        <w:t>workshop</w:t>
      </w:r>
      <w:r w:rsidRPr="00322ED9">
        <w:rPr>
          <w:b w:val="0"/>
          <w:sz w:val="24"/>
          <w:szCs w:val="24"/>
        </w:rPr>
        <w:t>y</w:t>
      </w:r>
      <w:proofErr w:type="spellEnd"/>
      <w:r w:rsidRPr="00322ED9">
        <w:rPr>
          <w:b w:val="0"/>
          <w:sz w:val="24"/>
          <w:szCs w:val="24"/>
        </w:rPr>
        <w:t xml:space="preserve"> (jeho zariadenie je podobné hotelovému, má jedálne, salóny, spálne a navyše konferenčné haly),</w:t>
      </w:r>
    </w:p>
    <w:p w:rsidR="00A5330A" w:rsidRPr="00322ED9" w:rsidRDefault="00A5330A" w:rsidP="00984FF3">
      <w:pPr>
        <w:pStyle w:val="Nzov"/>
        <w:numPr>
          <w:ilvl w:val="0"/>
          <w:numId w:val="52"/>
        </w:numPr>
        <w:ind w:right="-142"/>
        <w:jc w:val="both"/>
        <w:rPr>
          <w:b w:val="0"/>
          <w:sz w:val="24"/>
          <w:szCs w:val="24"/>
        </w:rPr>
      </w:pPr>
      <w:r w:rsidRPr="00322ED9">
        <w:rPr>
          <w:b w:val="0"/>
          <w:sz w:val="24"/>
          <w:szCs w:val="24"/>
          <w:u w:val="single"/>
        </w:rPr>
        <w:t>jaskyňa Driny</w:t>
      </w:r>
      <w:r w:rsidRPr="00322ED9">
        <w:rPr>
          <w:b w:val="0"/>
          <w:sz w:val="24"/>
          <w:szCs w:val="24"/>
        </w:rPr>
        <w:t xml:space="preserve"> – jediná sprístupnená jaskyňa v CHKO Malé Karpaty</w:t>
      </w:r>
      <w:r w:rsidRPr="00322ED9">
        <w:rPr>
          <w:rStyle w:val="Siln"/>
          <w:b/>
          <w:sz w:val="24"/>
          <w:szCs w:val="24"/>
        </w:rPr>
        <w:t xml:space="preserve"> </w:t>
      </w:r>
      <w:r w:rsidRPr="00322ED9">
        <w:rPr>
          <w:b w:val="0"/>
          <w:sz w:val="24"/>
          <w:szCs w:val="24"/>
        </w:rPr>
        <w:t xml:space="preserve">(dlhá      </w:t>
      </w:r>
      <w:smartTag w:uri="urn:schemas-microsoft-com:office:smarttags" w:element="metricconverter">
        <w:smartTagPr>
          <w:attr w:name="ProductID" w:val="680 m"/>
        </w:smartTagPr>
        <w:r w:rsidRPr="00322ED9">
          <w:rPr>
            <w:b w:val="0"/>
            <w:sz w:val="24"/>
            <w:szCs w:val="24"/>
          </w:rPr>
          <w:t>680 m</w:t>
        </w:r>
      </w:smartTag>
      <w:r w:rsidRPr="00322ED9">
        <w:rPr>
          <w:b w:val="0"/>
          <w:sz w:val="24"/>
          <w:szCs w:val="24"/>
        </w:rPr>
        <w:t xml:space="preserve">, avšak dĺžka verejnosti prístupnej prehliadkovej trasy je len </w:t>
      </w:r>
      <w:smartTag w:uri="urn:schemas-microsoft-com:office:smarttags" w:element="metricconverter">
        <w:smartTagPr>
          <w:attr w:name="ProductID" w:val="450 m"/>
        </w:smartTagPr>
        <w:r w:rsidRPr="00322ED9">
          <w:rPr>
            <w:b w:val="0"/>
            <w:sz w:val="24"/>
            <w:szCs w:val="24"/>
          </w:rPr>
          <w:t>450 m</w:t>
        </w:r>
      </w:smartTag>
      <w:r w:rsidRPr="00322ED9">
        <w:rPr>
          <w:b w:val="0"/>
          <w:sz w:val="24"/>
          <w:szCs w:val="24"/>
        </w:rPr>
        <w:t xml:space="preserve">) v </w:t>
      </w:r>
      <w:proofErr w:type="spellStart"/>
      <w:r w:rsidRPr="00322ED9">
        <w:rPr>
          <w:b w:val="0"/>
          <w:sz w:val="24"/>
          <w:szCs w:val="24"/>
        </w:rPr>
        <w:t>Smolenickom</w:t>
      </w:r>
      <w:proofErr w:type="spellEnd"/>
      <w:r w:rsidRPr="00322ED9">
        <w:rPr>
          <w:b w:val="0"/>
          <w:sz w:val="24"/>
          <w:szCs w:val="24"/>
        </w:rPr>
        <w:t xml:space="preserve"> krase; zaujímavá svojou genézou a bohatou </w:t>
      </w:r>
      <w:proofErr w:type="spellStart"/>
      <w:r w:rsidRPr="00322ED9">
        <w:rPr>
          <w:b w:val="0"/>
          <w:sz w:val="24"/>
          <w:szCs w:val="24"/>
        </w:rPr>
        <w:t>sintrovou</w:t>
      </w:r>
      <w:proofErr w:type="spellEnd"/>
      <w:r w:rsidRPr="00322ED9">
        <w:rPr>
          <w:b w:val="0"/>
          <w:sz w:val="24"/>
          <w:szCs w:val="24"/>
        </w:rPr>
        <w:t xml:space="preserve"> výzdobou; jaskyňa je vytvorená v </w:t>
      </w:r>
      <w:proofErr w:type="spellStart"/>
      <w:r w:rsidRPr="00322ED9">
        <w:rPr>
          <w:b w:val="0"/>
          <w:sz w:val="24"/>
          <w:szCs w:val="24"/>
        </w:rPr>
        <w:t>spodnokriedových</w:t>
      </w:r>
      <w:proofErr w:type="spellEnd"/>
      <w:r w:rsidRPr="00322ED9">
        <w:rPr>
          <w:b w:val="0"/>
          <w:sz w:val="24"/>
          <w:szCs w:val="24"/>
        </w:rPr>
        <w:t xml:space="preserve"> </w:t>
      </w:r>
      <w:proofErr w:type="spellStart"/>
      <w:r w:rsidRPr="00322ED9">
        <w:rPr>
          <w:b w:val="0"/>
          <w:sz w:val="24"/>
          <w:szCs w:val="24"/>
        </w:rPr>
        <w:t>rohovcových</w:t>
      </w:r>
      <w:proofErr w:type="spellEnd"/>
      <w:r w:rsidRPr="00322ED9">
        <w:rPr>
          <w:b w:val="0"/>
          <w:sz w:val="24"/>
          <w:szCs w:val="24"/>
        </w:rPr>
        <w:t xml:space="preserve"> vápencoch koróziou atmosférických vôd,</w:t>
      </w:r>
    </w:p>
    <w:p w:rsidR="00A5330A" w:rsidRPr="00322ED9" w:rsidRDefault="00A5330A" w:rsidP="00984FF3">
      <w:pPr>
        <w:pStyle w:val="Nzov"/>
        <w:numPr>
          <w:ilvl w:val="0"/>
          <w:numId w:val="52"/>
        </w:numPr>
        <w:ind w:right="-142"/>
        <w:jc w:val="both"/>
        <w:rPr>
          <w:b w:val="0"/>
          <w:sz w:val="24"/>
          <w:szCs w:val="24"/>
        </w:rPr>
      </w:pPr>
      <w:r w:rsidRPr="00322ED9">
        <w:rPr>
          <w:b w:val="0"/>
          <w:sz w:val="24"/>
          <w:szCs w:val="24"/>
          <w:u w:val="single"/>
        </w:rPr>
        <w:t>Sobotište</w:t>
      </w:r>
      <w:r w:rsidRPr="00322ED9">
        <w:rPr>
          <w:b w:val="0"/>
          <w:sz w:val="24"/>
          <w:szCs w:val="24"/>
        </w:rPr>
        <w:t xml:space="preserve"> – habánske dvory, múzeum Samuela Jurkoviča – zakladateľa družstevníctva na Slovensku</w:t>
      </w:r>
      <w:r w:rsidR="00641073" w:rsidRPr="00322ED9">
        <w:rPr>
          <w:b w:val="0"/>
          <w:sz w:val="24"/>
          <w:szCs w:val="24"/>
        </w:rPr>
        <w:t>,</w:t>
      </w:r>
    </w:p>
    <w:p w:rsidR="00A5330A" w:rsidRPr="00322ED9" w:rsidRDefault="00A5330A" w:rsidP="00984FF3">
      <w:pPr>
        <w:pStyle w:val="Nzov"/>
        <w:numPr>
          <w:ilvl w:val="0"/>
          <w:numId w:val="52"/>
        </w:numPr>
        <w:ind w:right="-142"/>
        <w:jc w:val="both"/>
        <w:rPr>
          <w:b w:val="0"/>
          <w:sz w:val="24"/>
          <w:szCs w:val="24"/>
        </w:rPr>
      </w:pPr>
      <w:r w:rsidRPr="00322ED9">
        <w:rPr>
          <w:b w:val="0"/>
          <w:sz w:val="24"/>
          <w:szCs w:val="24"/>
          <w:u w:val="single"/>
        </w:rPr>
        <w:t>mohyla generála M.R. Štefánika</w:t>
      </w:r>
      <w:r w:rsidRPr="00322ED9">
        <w:rPr>
          <w:b w:val="0"/>
          <w:sz w:val="24"/>
          <w:szCs w:val="24"/>
        </w:rPr>
        <w:t xml:space="preserve"> – mohyla sa nachádza na vrchu Bradlo, nad cestou medzi mestom Brezová pod Bradlom a Košariskami, pamätná izba v obci </w:t>
      </w:r>
      <w:r w:rsidR="0059648C" w:rsidRPr="00322ED9">
        <w:rPr>
          <w:b w:val="0"/>
          <w:sz w:val="24"/>
          <w:szCs w:val="24"/>
        </w:rPr>
        <w:t>Košariská</w:t>
      </w:r>
      <w:r w:rsidR="00641073" w:rsidRPr="00322ED9">
        <w:rPr>
          <w:b w:val="0"/>
          <w:sz w:val="24"/>
          <w:szCs w:val="24"/>
        </w:rPr>
        <w:t>,</w:t>
      </w:r>
    </w:p>
    <w:p w:rsidR="00A5330A" w:rsidRPr="00322ED9" w:rsidRDefault="00A5330A" w:rsidP="00984FF3">
      <w:pPr>
        <w:pStyle w:val="Nzov"/>
        <w:numPr>
          <w:ilvl w:val="0"/>
          <w:numId w:val="52"/>
        </w:numPr>
        <w:ind w:right="-142"/>
        <w:jc w:val="both"/>
        <w:rPr>
          <w:b w:val="0"/>
          <w:sz w:val="24"/>
          <w:szCs w:val="24"/>
          <w:u w:val="single"/>
        </w:rPr>
      </w:pPr>
      <w:r w:rsidRPr="00322ED9">
        <w:rPr>
          <w:b w:val="0"/>
          <w:sz w:val="24"/>
          <w:szCs w:val="24"/>
          <w:u w:val="single"/>
        </w:rPr>
        <w:t>kúpele Smrdáky</w:t>
      </w:r>
      <w:r w:rsidRPr="00322ED9">
        <w:rPr>
          <w:b w:val="0"/>
          <w:sz w:val="24"/>
          <w:szCs w:val="24"/>
        </w:rPr>
        <w:t xml:space="preserve"> – významné liečebné kúpele na liečbu psoriázy a ekzémov, lokálnych dermatitíd, akné a </w:t>
      </w:r>
      <w:proofErr w:type="spellStart"/>
      <w:r w:rsidRPr="00322ED9">
        <w:rPr>
          <w:b w:val="0"/>
          <w:sz w:val="24"/>
          <w:szCs w:val="24"/>
        </w:rPr>
        <w:t>artritickej</w:t>
      </w:r>
      <w:proofErr w:type="spellEnd"/>
      <w:r w:rsidRPr="00322ED9">
        <w:rPr>
          <w:b w:val="0"/>
          <w:sz w:val="24"/>
          <w:szCs w:val="24"/>
        </w:rPr>
        <w:t xml:space="preserve"> psoriázy,</w:t>
      </w:r>
    </w:p>
    <w:p w:rsidR="00A5330A" w:rsidRPr="00322ED9" w:rsidRDefault="00641073" w:rsidP="00984FF3">
      <w:pPr>
        <w:pStyle w:val="Nzov"/>
        <w:numPr>
          <w:ilvl w:val="0"/>
          <w:numId w:val="52"/>
        </w:numPr>
        <w:ind w:right="-142"/>
        <w:jc w:val="both"/>
        <w:rPr>
          <w:b w:val="0"/>
          <w:sz w:val="24"/>
          <w:szCs w:val="24"/>
          <w:u w:val="single"/>
        </w:rPr>
      </w:pPr>
      <w:proofErr w:type="spellStart"/>
      <w:r w:rsidRPr="00322ED9">
        <w:rPr>
          <w:b w:val="0"/>
          <w:sz w:val="24"/>
          <w:szCs w:val="24"/>
          <w:u w:val="single"/>
        </w:rPr>
        <w:t>Šaštín</w:t>
      </w:r>
      <w:proofErr w:type="spellEnd"/>
      <w:r w:rsidRPr="00322ED9">
        <w:rPr>
          <w:b w:val="0"/>
          <w:sz w:val="24"/>
          <w:szCs w:val="24"/>
          <w:u w:val="single"/>
        </w:rPr>
        <w:t xml:space="preserve"> – bazilika – </w:t>
      </w:r>
      <w:r w:rsidR="0059648C" w:rsidRPr="00322ED9">
        <w:rPr>
          <w:b w:val="0"/>
          <w:sz w:val="24"/>
          <w:szCs w:val="24"/>
        </w:rPr>
        <w:t>pútnické</w:t>
      </w:r>
      <w:r w:rsidR="00A5330A" w:rsidRPr="00322ED9">
        <w:rPr>
          <w:b w:val="0"/>
          <w:sz w:val="24"/>
          <w:szCs w:val="24"/>
        </w:rPr>
        <w:t xml:space="preserve"> miesto</w:t>
      </w:r>
      <w:r w:rsidRPr="00322ED9">
        <w:rPr>
          <w:b w:val="0"/>
          <w:sz w:val="24"/>
          <w:szCs w:val="24"/>
        </w:rPr>
        <w:t>,</w:t>
      </w:r>
    </w:p>
    <w:p w:rsidR="00A5330A" w:rsidRPr="00322ED9" w:rsidRDefault="00A5330A" w:rsidP="00984FF3">
      <w:pPr>
        <w:pStyle w:val="Nzov"/>
        <w:numPr>
          <w:ilvl w:val="0"/>
          <w:numId w:val="52"/>
        </w:numPr>
        <w:ind w:right="-142"/>
        <w:jc w:val="both"/>
        <w:rPr>
          <w:b w:val="0"/>
          <w:sz w:val="24"/>
          <w:szCs w:val="24"/>
        </w:rPr>
      </w:pPr>
      <w:r w:rsidRPr="00322ED9">
        <w:rPr>
          <w:b w:val="0"/>
          <w:sz w:val="24"/>
          <w:szCs w:val="24"/>
          <w:u w:val="single"/>
        </w:rPr>
        <w:t>vodné nádrže Koválov a </w:t>
      </w:r>
      <w:proofErr w:type="spellStart"/>
      <w:r w:rsidRPr="00322ED9">
        <w:rPr>
          <w:b w:val="0"/>
          <w:sz w:val="24"/>
          <w:szCs w:val="24"/>
          <w:u w:val="single"/>
        </w:rPr>
        <w:t>Kunov</w:t>
      </w:r>
      <w:proofErr w:type="spellEnd"/>
      <w:r w:rsidRPr="00322ED9">
        <w:rPr>
          <w:b w:val="0"/>
          <w:sz w:val="24"/>
          <w:szCs w:val="24"/>
        </w:rPr>
        <w:t xml:space="preserve"> – pobyt pri vode, vodné športy,</w:t>
      </w:r>
    </w:p>
    <w:p w:rsidR="00A5330A" w:rsidRPr="00322ED9" w:rsidRDefault="00A5330A" w:rsidP="00984FF3">
      <w:pPr>
        <w:pStyle w:val="Nzov"/>
        <w:numPr>
          <w:ilvl w:val="0"/>
          <w:numId w:val="52"/>
        </w:numPr>
        <w:ind w:right="-142"/>
        <w:jc w:val="both"/>
        <w:rPr>
          <w:b w:val="0"/>
          <w:sz w:val="24"/>
          <w:szCs w:val="24"/>
        </w:rPr>
      </w:pPr>
      <w:r w:rsidRPr="00322ED9">
        <w:rPr>
          <w:b w:val="0"/>
          <w:sz w:val="24"/>
          <w:szCs w:val="24"/>
          <w:u w:val="single"/>
        </w:rPr>
        <w:t>pohorie Malé Karpaty</w:t>
      </w:r>
      <w:r w:rsidRPr="00322ED9">
        <w:rPr>
          <w:b w:val="0"/>
          <w:sz w:val="24"/>
          <w:szCs w:val="24"/>
        </w:rPr>
        <w:t xml:space="preserve"> – pobyt v horách, pešia turistika, hors</w:t>
      </w:r>
      <w:r w:rsidR="00641073" w:rsidRPr="00322ED9">
        <w:rPr>
          <w:b w:val="0"/>
          <w:sz w:val="24"/>
          <w:szCs w:val="24"/>
        </w:rPr>
        <w:t>ká cykloturistika, zimné športy,</w:t>
      </w:r>
    </w:p>
    <w:p w:rsidR="00A5330A" w:rsidRPr="00322ED9" w:rsidRDefault="00A5330A" w:rsidP="00984FF3">
      <w:pPr>
        <w:pStyle w:val="Nzov"/>
        <w:numPr>
          <w:ilvl w:val="0"/>
          <w:numId w:val="52"/>
        </w:numPr>
        <w:ind w:right="-142"/>
        <w:jc w:val="both"/>
        <w:rPr>
          <w:b w:val="0"/>
          <w:sz w:val="24"/>
          <w:szCs w:val="24"/>
        </w:rPr>
      </w:pPr>
      <w:r w:rsidRPr="00322ED9">
        <w:rPr>
          <w:b w:val="0"/>
          <w:sz w:val="24"/>
          <w:szCs w:val="24"/>
          <w:u w:val="single"/>
        </w:rPr>
        <w:t>Hlboké</w:t>
      </w:r>
      <w:r w:rsidRPr="00322ED9">
        <w:rPr>
          <w:b w:val="0"/>
          <w:sz w:val="24"/>
          <w:szCs w:val="24"/>
        </w:rPr>
        <w:t xml:space="preserve"> – pamätná izba a mohyla Jozefa Miloslava </w:t>
      </w:r>
      <w:proofErr w:type="spellStart"/>
      <w:r w:rsidRPr="00322ED9">
        <w:rPr>
          <w:b w:val="0"/>
          <w:sz w:val="24"/>
          <w:szCs w:val="24"/>
        </w:rPr>
        <w:t>Hurbana</w:t>
      </w:r>
      <w:proofErr w:type="spellEnd"/>
      <w:r w:rsidRPr="00322ED9">
        <w:rPr>
          <w:b w:val="0"/>
          <w:sz w:val="24"/>
          <w:szCs w:val="24"/>
        </w:rPr>
        <w:t>, – slovenský spisovateľa a básnik. Uzákonenie spisovnej slovenčiny.</w:t>
      </w:r>
    </w:p>
    <w:p w:rsidR="00A5330A" w:rsidRPr="00322ED9" w:rsidRDefault="00A5330A" w:rsidP="00E37419">
      <w:pPr>
        <w:pStyle w:val="Nzov"/>
        <w:ind w:right="-142" w:firstLine="709"/>
        <w:jc w:val="both"/>
        <w:rPr>
          <w:b w:val="0"/>
          <w:sz w:val="24"/>
          <w:szCs w:val="24"/>
        </w:rPr>
      </w:pPr>
    </w:p>
    <w:p w:rsidR="00A5330A" w:rsidRPr="00322ED9" w:rsidRDefault="00A5330A" w:rsidP="00E37419">
      <w:pPr>
        <w:pStyle w:val="Nzov"/>
        <w:ind w:right="-142" w:firstLine="709"/>
        <w:jc w:val="both"/>
        <w:rPr>
          <w:b w:val="0"/>
          <w:sz w:val="24"/>
          <w:szCs w:val="24"/>
        </w:rPr>
      </w:pPr>
      <w:r w:rsidRPr="00322ED9">
        <w:rPr>
          <w:b w:val="0"/>
          <w:sz w:val="24"/>
          <w:szCs w:val="24"/>
        </w:rPr>
        <w:lastRenderedPageBreak/>
        <w:t>Súčasná úroveň návštevnosti obce je nízka – cestovný ruch však má výrazne väčší, zatiaľ nevyužitý potenciál. V blízkej budúcnosti prvoradou úlohou pre rozvoj cestovného ruchu v obci bude:</w:t>
      </w:r>
    </w:p>
    <w:p w:rsidR="00A5330A" w:rsidRPr="00322ED9" w:rsidRDefault="00A5330A" w:rsidP="00984FF3">
      <w:pPr>
        <w:pStyle w:val="Nzov"/>
        <w:numPr>
          <w:ilvl w:val="1"/>
          <w:numId w:val="11"/>
        </w:numPr>
        <w:ind w:right="-142"/>
        <w:jc w:val="both"/>
        <w:rPr>
          <w:b w:val="0"/>
          <w:sz w:val="24"/>
          <w:szCs w:val="24"/>
        </w:rPr>
      </w:pPr>
      <w:r w:rsidRPr="00322ED9">
        <w:rPr>
          <w:b w:val="0"/>
          <w:sz w:val="24"/>
          <w:szCs w:val="24"/>
        </w:rPr>
        <w:t>rozvíjať a skvalitniť služby cestovného ruchu,</w:t>
      </w:r>
    </w:p>
    <w:p w:rsidR="00A5330A" w:rsidRPr="00322ED9" w:rsidRDefault="00A5330A" w:rsidP="00984FF3">
      <w:pPr>
        <w:pStyle w:val="Nzov"/>
        <w:numPr>
          <w:ilvl w:val="1"/>
          <w:numId w:val="11"/>
        </w:numPr>
        <w:ind w:right="-142"/>
        <w:jc w:val="both"/>
        <w:rPr>
          <w:b w:val="0"/>
          <w:sz w:val="24"/>
          <w:szCs w:val="24"/>
        </w:rPr>
      </w:pPr>
      <w:r w:rsidRPr="00322ED9">
        <w:rPr>
          <w:b w:val="0"/>
          <w:sz w:val="24"/>
          <w:szCs w:val="24"/>
        </w:rPr>
        <w:t>rozvíjať kvalitnú propagáciu a marketingové aktivity produktov a tak zabezpečovať efektívne využitie už existujúcich, ako aj plánovaných služieb cestovného ruchu.</w:t>
      </w:r>
    </w:p>
    <w:p w:rsidR="00A5330A" w:rsidRPr="00322ED9" w:rsidRDefault="00A5330A" w:rsidP="00E37419">
      <w:pPr>
        <w:ind w:firstLine="709"/>
        <w:jc w:val="both"/>
        <w:rPr>
          <w:sz w:val="24"/>
          <w:szCs w:val="24"/>
          <w:u w:val="single"/>
        </w:rPr>
      </w:pPr>
    </w:p>
    <w:p w:rsidR="00A5330A" w:rsidRPr="00322ED9" w:rsidRDefault="00A5330A" w:rsidP="00E37419">
      <w:pPr>
        <w:ind w:firstLine="709"/>
        <w:jc w:val="both"/>
        <w:rPr>
          <w:sz w:val="24"/>
          <w:szCs w:val="24"/>
          <w:u w:val="single"/>
        </w:rPr>
      </w:pPr>
      <w:r w:rsidRPr="00322ED9">
        <w:rPr>
          <w:sz w:val="24"/>
          <w:szCs w:val="24"/>
          <w:u w:val="single"/>
        </w:rPr>
        <w:t>V ďalšom rozvoji rekreačnej funkcie obce veľké rezervy predstavujú:</w:t>
      </w:r>
    </w:p>
    <w:p w:rsidR="00A5330A" w:rsidRPr="00322ED9" w:rsidRDefault="00A5330A" w:rsidP="00984FF3">
      <w:pPr>
        <w:pStyle w:val="Mural"/>
        <w:numPr>
          <w:ilvl w:val="0"/>
          <w:numId w:val="48"/>
        </w:numPr>
        <w:ind w:right="-143"/>
        <w:rPr>
          <w:rFonts w:ascii="Times New Roman" w:hAnsi="Times New Roman"/>
          <w:sz w:val="24"/>
          <w:szCs w:val="24"/>
          <w:u w:val="single"/>
        </w:rPr>
      </w:pPr>
      <w:r w:rsidRPr="00322ED9">
        <w:rPr>
          <w:rFonts w:ascii="Times New Roman" w:hAnsi="Times New Roman"/>
          <w:sz w:val="24"/>
          <w:szCs w:val="24"/>
          <w:u w:val="single"/>
        </w:rPr>
        <w:t xml:space="preserve">zrekonštruovaný kaštieľ spolu s hospodárskou časťou a s parkom </w:t>
      </w:r>
      <w:r w:rsidR="00641073" w:rsidRPr="00322ED9">
        <w:rPr>
          <w:rFonts w:ascii="Times New Roman" w:hAnsi="Times New Roman"/>
          <w:sz w:val="24"/>
          <w:szCs w:val="24"/>
          <w:u w:val="single"/>
        </w:rPr>
        <w:t xml:space="preserve">– </w:t>
      </w:r>
      <w:r w:rsidRPr="00322ED9">
        <w:rPr>
          <w:rFonts w:ascii="Times New Roman" w:hAnsi="Times New Roman"/>
          <w:sz w:val="24"/>
          <w:szCs w:val="24"/>
          <w:u w:val="single"/>
        </w:rPr>
        <w:t>realizáciu tohto projektu brzdia majetkové pomery: hlavná budova kaštieľa je v súkromnom vlastníctve, kým hospodárska budova kaštieľa je vo vlastníctve obce,</w:t>
      </w:r>
    </w:p>
    <w:p w:rsidR="00A5330A" w:rsidRPr="00322ED9" w:rsidRDefault="00A5330A" w:rsidP="00984FF3">
      <w:pPr>
        <w:pStyle w:val="Mural"/>
        <w:numPr>
          <w:ilvl w:val="0"/>
          <w:numId w:val="48"/>
        </w:numPr>
        <w:ind w:right="-143"/>
        <w:rPr>
          <w:rFonts w:ascii="Times New Roman" w:hAnsi="Times New Roman"/>
          <w:sz w:val="24"/>
          <w:szCs w:val="24"/>
          <w:u w:val="single"/>
        </w:rPr>
      </w:pPr>
      <w:r w:rsidRPr="00322ED9">
        <w:rPr>
          <w:rFonts w:ascii="Times New Roman" w:hAnsi="Times New Roman"/>
          <w:sz w:val="24"/>
          <w:szCs w:val="24"/>
          <w:u w:val="single"/>
        </w:rPr>
        <w:t>zrekonštruované pomníky a oddychové miesta v </w:t>
      </w:r>
      <w:proofErr w:type="spellStart"/>
      <w:r w:rsidRPr="00322ED9">
        <w:rPr>
          <w:rFonts w:ascii="Times New Roman" w:hAnsi="Times New Roman"/>
          <w:sz w:val="24"/>
          <w:szCs w:val="24"/>
          <w:u w:val="single"/>
        </w:rPr>
        <w:t>k.ú</w:t>
      </w:r>
      <w:proofErr w:type="spellEnd"/>
      <w:r w:rsidRPr="00322ED9">
        <w:rPr>
          <w:rFonts w:ascii="Times New Roman" w:hAnsi="Times New Roman"/>
          <w:sz w:val="24"/>
          <w:szCs w:val="24"/>
          <w:u w:val="single"/>
        </w:rPr>
        <w:t>. obce.</w:t>
      </w:r>
    </w:p>
    <w:p w:rsidR="00A5330A" w:rsidRPr="00322ED9" w:rsidRDefault="00A5330A" w:rsidP="00E37419">
      <w:pPr>
        <w:pStyle w:val="Mural"/>
        <w:ind w:right="-143" w:firstLine="0"/>
        <w:rPr>
          <w:rFonts w:ascii="Times New Roman" w:hAnsi="Times New Roman"/>
          <w:sz w:val="24"/>
          <w:szCs w:val="24"/>
        </w:rPr>
      </w:pPr>
    </w:p>
    <w:p w:rsidR="00A5330A" w:rsidRPr="00322ED9" w:rsidRDefault="00A5330A" w:rsidP="00E37419">
      <w:pPr>
        <w:pStyle w:val="Mural"/>
        <w:ind w:right="-143" w:firstLine="709"/>
        <w:rPr>
          <w:rFonts w:ascii="Times New Roman" w:hAnsi="Times New Roman"/>
          <w:sz w:val="24"/>
          <w:szCs w:val="24"/>
        </w:rPr>
      </w:pPr>
      <w:r w:rsidRPr="00322ED9">
        <w:rPr>
          <w:rFonts w:ascii="Times New Roman" w:hAnsi="Times New Roman"/>
          <w:sz w:val="24"/>
          <w:szCs w:val="24"/>
        </w:rPr>
        <w:t xml:space="preserve">V strednodobom horizonte je potrebné realizovať fyzickú obnovu a záchranu </w:t>
      </w:r>
      <w:r w:rsidR="0059648C" w:rsidRPr="00322ED9">
        <w:rPr>
          <w:rFonts w:ascii="Times New Roman" w:hAnsi="Times New Roman"/>
          <w:sz w:val="24"/>
          <w:szCs w:val="24"/>
        </w:rPr>
        <w:t>kaštieľa</w:t>
      </w:r>
      <w:r w:rsidRPr="00322ED9">
        <w:rPr>
          <w:rFonts w:ascii="Times New Roman" w:hAnsi="Times New Roman"/>
          <w:sz w:val="24"/>
          <w:szCs w:val="24"/>
        </w:rPr>
        <w:t>, čo by mala prispieť k zlepšeniu atraktivity obce i jej regiónu, k zvýšeniu zamestnanosti, kvality poskytovaných služieb, zvýšeniu návštevnosti, predĺženiu doby pobytu, zvýšeniu kvality života v regióne.</w:t>
      </w:r>
    </w:p>
    <w:p w:rsidR="003F0EFA" w:rsidRPr="00322ED9" w:rsidRDefault="003F0EFA" w:rsidP="00E37419">
      <w:pPr>
        <w:autoSpaceDE w:val="0"/>
        <w:autoSpaceDN w:val="0"/>
        <w:adjustRightInd w:val="0"/>
        <w:jc w:val="both"/>
        <w:rPr>
          <w:b/>
          <w:sz w:val="24"/>
          <w:szCs w:val="24"/>
        </w:rPr>
      </w:pPr>
    </w:p>
    <w:p w:rsidR="00ED4E5C" w:rsidRPr="00322ED9" w:rsidRDefault="00ED4E5C" w:rsidP="00E37419">
      <w:pPr>
        <w:pStyle w:val="Nzov"/>
        <w:ind w:right="-142" w:firstLine="709"/>
        <w:jc w:val="both"/>
        <w:rPr>
          <w:b w:val="0"/>
          <w:sz w:val="24"/>
          <w:szCs w:val="24"/>
        </w:rPr>
      </w:pPr>
      <w:r w:rsidRPr="00322ED9">
        <w:rPr>
          <w:b w:val="0"/>
          <w:sz w:val="24"/>
          <w:szCs w:val="24"/>
        </w:rPr>
        <w:t>Súčasná úroveň návštevnosti obce je nízka, potenciál cestovného ruchu sa ešte nevyužíva. V blízkej budúcnosti prvoradou úlohou pre rozvoj cestovného ruchu v obci bude:</w:t>
      </w:r>
    </w:p>
    <w:p w:rsidR="00ED4E5C" w:rsidRPr="00322ED9" w:rsidRDefault="00ED4E5C" w:rsidP="00984FF3">
      <w:pPr>
        <w:pStyle w:val="Nzov"/>
        <w:numPr>
          <w:ilvl w:val="1"/>
          <w:numId w:val="11"/>
        </w:numPr>
        <w:ind w:right="-142"/>
        <w:jc w:val="both"/>
        <w:rPr>
          <w:b w:val="0"/>
          <w:sz w:val="24"/>
          <w:szCs w:val="24"/>
        </w:rPr>
      </w:pPr>
      <w:r w:rsidRPr="00322ED9">
        <w:rPr>
          <w:b w:val="0"/>
          <w:sz w:val="24"/>
          <w:szCs w:val="24"/>
        </w:rPr>
        <w:t>rozvíjať a skvalitniť služby cestovného ruchu</w:t>
      </w:r>
      <w:r w:rsidR="00401B4B" w:rsidRPr="00322ED9">
        <w:rPr>
          <w:b w:val="0"/>
          <w:sz w:val="24"/>
          <w:szCs w:val="24"/>
        </w:rPr>
        <w:t xml:space="preserve"> (</w:t>
      </w:r>
      <w:r w:rsidR="00401B4B" w:rsidRPr="00322ED9">
        <w:rPr>
          <w:rFonts w:eastAsiaTheme="minorHAnsi"/>
          <w:b w:val="0"/>
          <w:sz w:val="24"/>
          <w:szCs w:val="24"/>
          <w:lang w:eastAsia="en-US"/>
        </w:rPr>
        <w:t>je potrebné zlepšovať podmienky a podporovať rozvoj reštauračných a ubytovacích služieb v obci)</w:t>
      </w:r>
      <w:r w:rsidRPr="00322ED9">
        <w:rPr>
          <w:b w:val="0"/>
          <w:sz w:val="24"/>
          <w:szCs w:val="24"/>
        </w:rPr>
        <w:t>,</w:t>
      </w:r>
    </w:p>
    <w:p w:rsidR="00ED4E5C" w:rsidRPr="00322ED9" w:rsidRDefault="00ED4E5C" w:rsidP="00984FF3">
      <w:pPr>
        <w:pStyle w:val="Nzov"/>
        <w:numPr>
          <w:ilvl w:val="1"/>
          <w:numId w:val="11"/>
        </w:numPr>
        <w:ind w:right="-142"/>
        <w:jc w:val="both"/>
        <w:rPr>
          <w:b w:val="0"/>
          <w:sz w:val="24"/>
          <w:szCs w:val="24"/>
        </w:rPr>
      </w:pPr>
      <w:r w:rsidRPr="00322ED9">
        <w:rPr>
          <w:b w:val="0"/>
          <w:sz w:val="24"/>
          <w:szCs w:val="24"/>
        </w:rPr>
        <w:t>rozvíjať kvalitnú propagáciu a marketingové aktivity produktov a tak zabezpečovať efektívne využitie už existujúcich, ako aj plánovaných služieb cestovného ruchu.</w:t>
      </w:r>
    </w:p>
    <w:p w:rsidR="00ED4E5C" w:rsidRPr="00322ED9" w:rsidRDefault="00ED4E5C" w:rsidP="00E37419">
      <w:pPr>
        <w:jc w:val="both"/>
        <w:rPr>
          <w:sz w:val="24"/>
          <w:szCs w:val="24"/>
        </w:rPr>
      </w:pPr>
    </w:p>
    <w:p w:rsidR="003F0EFA" w:rsidRPr="00322ED9" w:rsidRDefault="003F0EFA" w:rsidP="00E37419">
      <w:pPr>
        <w:jc w:val="both"/>
        <w:rPr>
          <w:sz w:val="24"/>
          <w:szCs w:val="24"/>
        </w:rPr>
      </w:pPr>
    </w:p>
    <w:p w:rsidR="00ED4E5C" w:rsidRPr="00322ED9" w:rsidRDefault="00ED4E5C" w:rsidP="00E37419">
      <w:pPr>
        <w:ind w:firstLine="708"/>
        <w:jc w:val="both"/>
        <w:rPr>
          <w:rFonts w:eastAsia="Calibri"/>
          <w:i/>
          <w:sz w:val="24"/>
          <w:szCs w:val="24"/>
        </w:rPr>
      </w:pPr>
      <w:r w:rsidRPr="00322ED9">
        <w:rPr>
          <w:rFonts w:eastAsia="Calibri"/>
          <w:i/>
          <w:sz w:val="24"/>
          <w:szCs w:val="24"/>
        </w:rPr>
        <w:t xml:space="preserve">V strednodobom horizonte je potrebné zvyšovať atraktivitu obce pre rozvoj cestovného ruchu: </w:t>
      </w:r>
    </w:p>
    <w:p w:rsidR="005A3DAC" w:rsidRPr="00322ED9" w:rsidRDefault="00ED4E5C" w:rsidP="00984FF3">
      <w:pPr>
        <w:pStyle w:val="Odsekzoznamu"/>
        <w:numPr>
          <w:ilvl w:val="0"/>
          <w:numId w:val="17"/>
        </w:numPr>
        <w:jc w:val="both"/>
        <w:rPr>
          <w:rFonts w:eastAsia="Calibri"/>
          <w:i/>
          <w:sz w:val="24"/>
          <w:szCs w:val="24"/>
        </w:rPr>
      </w:pPr>
      <w:r w:rsidRPr="00322ED9">
        <w:rPr>
          <w:rFonts w:eastAsia="Calibri"/>
          <w:i/>
          <w:sz w:val="24"/>
          <w:szCs w:val="24"/>
        </w:rPr>
        <w:t>vydávaním propagačných materiálov a organizovaním podujatí na propagáciu rôznych foriem turizmu v</w:t>
      </w:r>
      <w:r w:rsidR="003F0EFA" w:rsidRPr="00322ED9">
        <w:rPr>
          <w:rFonts w:eastAsia="Calibri"/>
          <w:i/>
          <w:sz w:val="24"/>
          <w:szCs w:val="24"/>
        </w:rPr>
        <w:t> </w:t>
      </w:r>
      <w:r w:rsidRPr="00322ED9">
        <w:rPr>
          <w:rFonts w:eastAsia="Calibri"/>
          <w:i/>
          <w:sz w:val="24"/>
          <w:szCs w:val="24"/>
        </w:rPr>
        <w:t>obci</w:t>
      </w:r>
      <w:r w:rsidR="003F0EFA" w:rsidRPr="00322ED9">
        <w:rPr>
          <w:rFonts w:eastAsia="Calibri"/>
          <w:i/>
          <w:sz w:val="24"/>
          <w:szCs w:val="24"/>
        </w:rPr>
        <w:t>,</w:t>
      </w:r>
    </w:p>
    <w:p w:rsidR="003F0EFA" w:rsidRPr="00322ED9" w:rsidRDefault="00EC231B" w:rsidP="00984FF3">
      <w:pPr>
        <w:pStyle w:val="Odsekzoznamu"/>
        <w:numPr>
          <w:ilvl w:val="0"/>
          <w:numId w:val="17"/>
        </w:numPr>
        <w:jc w:val="both"/>
        <w:rPr>
          <w:i/>
          <w:sz w:val="24"/>
          <w:szCs w:val="24"/>
        </w:rPr>
      </w:pPr>
      <w:r w:rsidRPr="00322ED9">
        <w:rPr>
          <w:i/>
          <w:sz w:val="24"/>
          <w:szCs w:val="24"/>
        </w:rPr>
        <w:t>zlepšením orientácie turistov roz</w:t>
      </w:r>
      <w:r w:rsidR="009A20FF" w:rsidRPr="00322ED9">
        <w:rPr>
          <w:i/>
          <w:sz w:val="24"/>
          <w:szCs w:val="24"/>
        </w:rPr>
        <w:t>m</w:t>
      </w:r>
      <w:r w:rsidR="003F0EFA" w:rsidRPr="00322ED9">
        <w:rPr>
          <w:i/>
          <w:sz w:val="24"/>
          <w:szCs w:val="24"/>
        </w:rPr>
        <w:t>iestnením turisticko-informačných t</w:t>
      </w:r>
      <w:r w:rsidR="002A0BDC" w:rsidRPr="00322ED9">
        <w:rPr>
          <w:i/>
          <w:sz w:val="24"/>
          <w:szCs w:val="24"/>
        </w:rPr>
        <w:t>abúľ,</w:t>
      </w:r>
    </w:p>
    <w:p w:rsidR="002A0BDC" w:rsidRPr="008F707E" w:rsidRDefault="002A0BDC" w:rsidP="00984FF3">
      <w:pPr>
        <w:pStyle w:val="Odsekzoznamu"/>
        <w:numPr>
          <w:ilvl w:val="0"/>
          <w:numId w:val="17"/>
        </w:numPr>
        <w:jc w:val="both"/>
        <w:rPr>
          <w:i/>
          <w:sz w:val="24"/>
          <w:szCs w:val="24"/>
        </w:rPr>
      </w:pPr>
      <w:r w:rsidRPr="00A64913">
        <w:rPr>
          <w:i/>
          <w:sz w:val="24"/>
          <w:szCs w:val="24"/>
        </w:rPr>
        <w:t>vybudovaným</w:t>
      </w:r>
      <w:r w:rsidRPr="00322ED9">
        <w:rPr>
          <w:i/>
          <w:sz w:val="24"/>
          <w:szCs w:val="24"/>
        </w:rPr>
        <w:t xml:space="preserve"> </w:t>
      </w:r>
      <w:proofErr w:type="spellStart"/>
      <w:r w:rsidRPr="00322ED9">
        <w:rPr>
          <w:i/>
          <w:sz w:val="24"/>
          <w:szCs w:val="24"/>
        </w:rPr>
        <w:t>cyklochodníkov</w:t>
      </w:r>
      <w:proofErr w:type="spellEnd"/>
      <w:r w:rsidRPr="00322ED9">
        <w:rPr>
          <w:i/>
          <w:sz w:val="24"/>
          <w:szCs w:val="24"/>
        </w:rPr>
        <w:t xml:space="preserve"> zabezpečujúcich napojenie obce na </w:t>
      </w:r>
      <w:proofErr w:type="spellStart"/>
      <w:r w:rsidRPr="00322ED9">
        <w:rPr>
          <w:i/>
          <w:sz w:val="24"/>
          <w:szCs w:val="24"/>
        </w:rPr>
        <w:t>cyklochodníkový</w:t>
      </w:r>
      <w:proofErr w:type="spellEnd"/>
      <w:r w:rsidRPr="00322ED9">
        <w:rPr>
          <w:i/>
          <w:sz w:val="24"/>
          <w:szCs w:val="24"/>
        </w:rPr>
        <w:t xml:space="preserve"> </w:t>
      </w:r>
      <w:r w:rsidRPr="008F707E">
        <w:rPr>
          <w:i/>
          <w:sz w:val="24"/>
          <w:szCs w:val="24"/>
        </w:rPr>
        <w:t xml:space="preserve">systém </w:t>
      </w:r>
    </w:p>
    <w:p w:rsidR="00A64913" w:rsidRPr="008F707E" w:rsidRDefault="00A64913" w:rsidP="00984FF3">
      <w:pPr>
        <w:pStyle w:val="Odsekzoznamu"/>
        <w:numPr>
          <w:ilvl w:val="0"/>
          <w:numId w:val="17"/>
        </w:numPr>
        <w:jc w:val="both"/>
        <w:rPr>
          <w:i/>
          <w:sz w:val="24"/>
          <w:szCs w:val="24"/>
        </w:rPr>
      </w:pPr>
      <w:r w:rsidRPr="008F707E">
        <w:rPr>
          <w:i/>
          <w:sz w:val="24"/>
          <w:szCs w:val="24"/>
        </w:rPr>
        <w:t>zrekonštruovať historické pamiatky (historický park a hospodársku budovu kaštieľa a takisto kaštieľ</w:t>
      </w:r>
      <w:r w:rsidR="008F707E" w:rsidRPr="008F707E">
        <w:rPr>
          <w:i/>
          <w:sz w:val="24"/>
          <w:szCs w:val="24"/>
        </w:rPr>
        <w:t>,</w:t>
      </w:r>
      <w:r w:rsidRPr="008F707E">
        <w:rPr>
          <w:i/>
          <w:sz w:val="24"/>
          <w:szCs w:val="24"/>
        </w:rPr>
        <w:t xml:space="preserve"> ktorý je v súkromnom vlastníctve)</w:t>
      </w:r>
    </w:p>
    <w:p w:rsidR="00F23731" w:rsidRPr="00322ED9" w:rsidRDefault="00F23731" w:rsidP="00E37419">
      <w:pPr>
        <w:jc w:val="both"/>
        <w:rPr>
          <w:rFonts w:eastAsia="Calibri"/>
          <w:i/>
          <w:sz w:val="24"/>
          <w:szCs w:val="24"/>
        </w:rPr>
      </w:pPr>
    </w:p>
    <w:p w:rsidR="00A5330A" w:rsidRPr="00322ED9" w:rsidRDefault="00A5330A" w:rsidP="00E37419">
      <w:pPr>
        <w:jc w:val="both"/>
        <w:rPr>
          <w:rFonts w:eastAsia="Calibri"/>
          <w:i/>
          <w:sz w:val="24"/>
          <w:szCs w:val="24"/>
        </w:rPr>
      </w:pPr>
    </w:p>
    <w:p w:rsidR="00A5330A" w:rsidRPr="00322ED9" w:rsidRDefault="00A5330A" w:rsidP="00E37419">
      <w:pPr>
        <w:jc w:val="both"/>
        <w:rPr>
          <w:rFonts w:eastAsia="Calibri"/>
          <w:i/>
          <w:sz w:val="24"/>
          <w:szCs w:val="24"/>
        </w:rPr>
      </w:pPr>
    </w:p>
    <w:p w:rsidR="007900AD" w:rsidRPr="00322ED9" w:rsidRDefault="007900AD" w:rsidP="00E37419">
      <w:pPr>
        <w:jc w:val="both"/>
        <w:rPr>
          <w:rFonts w:eastAsia="Calibri"/>
          <w:i/>
          <w:sz w:val="24"/>
          <w:szCs w:val="24"/>
        </w:rPr>
        <w:sectPr w:rsidR="007900AD" w:rsidRPr="00322ED9" w:rsidSect="00A5330A">
          <w:type w:val="continuous"/>
          <w:pgSz w:w="11906" w:h="16838"/>
          <w:pgMar w:top="1440" w:right="1440" w:bottom="1656" w:left="1440" w:header="720" w:footer="720" w:gutter="0"/>
          <w:cols w:space="720"/>
        </w:sectPr>
      </w:pPr>
    </w:p>
    <w:p w:rsidR="00ED4E5C" w:rsidRPr="00322ED9" w:rsidRDefault="00ED4E5C" w:rsidP="00E37419">
      <w:pPr>
        <w:pStyle w:val="Nadpis2"/>
        <w:spacing w:line="240" w:lineRule="auto"/>
        <w:rPr>
          <w:rFonts w:ascii="Times New Roman" w:hAnsi="Times New Roman"/>
          <w:b/>
          <w:sz w:val="24"/>
          <w:szCs w:val="24"/>
        </w:rPr>
      </w:pPr>
      <w:bookmarkStart w:id="121" w:name="_Toc88675707"/>
      <w:bookmarkStart w:id="122" w:name="_Toc88728721"/>
      <w:bookmarkStart w:id="123" w:name="_Toc88728760"/>
      <w:bookmarkStart w:id="124" w:name="_Toc88749121"/>
      <w:bookmarkStart w:id="125" w:name="_Toc428148326"/>
      <w:r w:rsidRPr="00322ED9">
        <w:rPr>
          <w:rFonts w:ascii="Times New Roman" w:hAnsi="Times New Roman"/>
          <w:b/>
          <w:sz w:val="24"/>
          <w:szCs w:val="24"/>
        </w:rPr>
        <w:lastRenderedPageBreak/>
        <w:t xml:space="preserve">Občianska vybavenosť </w:t>
      </w:r>
      <w:bookmarkEnd w:id="121"/>
      <w:bookmarkEnd w:id="122"/>
      <w:bookmarkEnd w:id="123"/>
      <w:bookmarkEnd w:id="124"/>
      <w:r w:rsidRPr="00322ED9">
        <w:rPr>
          <w:rFonts w:ascii="Times New Roman" w:hAnsi="Times New Roman"/>
          <w:b/>
          <w:sz w:val="24"/>
          <w:szCs w:val="24"/>
        </w:rPr>
        <w:t>obce</w:t>
      </w:r>
      <w:bookmarkEnd w:id="125"/>
    </w:p>
    <w:p w:rsidR="00ED4E5C" w:rsidRPr="00322ED9" w:rsidRDefault="00ED4E5C" w:rsidP="00E37419">
      <w:pPr>
        <w:ind w:firstLine="709"/>
        <w:rPr>
          <w:sz w:val="24"/>
          <w:szCs w:val="24"/>
        </w:rPr>
      </w:pPr>
    </w:p>
    <w:p w:rsidR="00ED4E5C" w:rsidRPr="00322ED9" w:rsidRDefault="00ED4E5C" w:rsidP="00E37419">
      <w:pPr>
        <w:ind w:firstLine="709"/>
        <w:jc w:val="both"/>
        <w:rPr>
          <w:sz w:val="24"/>
          <w:szCs w:val="24"/>
        </w:rPr>
      </w:pPr>
      <w:r w:rsidRPr="00322ED9">
        <w:rPr>
          <w:sz w:val="24"/>
          <w:szCs w:val="24"/>
        </w:rPr>
        <w:t xml:space="preserve">Občiansku vybavenosť v obci charakterizujú zariadenia v oblasti administratívy, kultúry, športové a sociálne zariadenia. Vybavenosť obce službami je rozmanitá a ich účel závisí od ľudských zdrojov, tradícií, podmienok a špecifických daností okolitého </w:t>
      </w:r>
      <w:proofErr w:type="spellStart"/>
      <w:r w:rsidRPr="00322ED9">
        <w:rPr>
          <w:sz w:val="24"/>
          <w:szCs w:val="24"/>
        </w:rPr>
        <w:t>mikropriestoru</w:t>
      </w:r>
      <w:proofErr w:type="spellEnd"/>
      <w:r w:rsidRPr="00322ED9">
        <w:rPr>
          <w:sz w:val="24"/>
          <w:szCs w:val="24"/>
        </w:rPr>
        <w:t>.</w:t>
      </w:r>
    </w:p>
    <w:p w:rsidR="00ED4E5C" w:rsidRPr="00322ED9" w:rsidRDefault="00ED4E5C" w:rsidP="00E37419">
      <w:pPr>
        <w:pStyle w:val="Nzov"/>
        <w:jc w:val="both"/>
        <w:rPr>
          <w:sz w:val="24"/>
          <w:szCs w:val="24"/>
        </w:rPr>
      </w:pPr>
    </w:p>
    <w:p w:rsidR="00ED4E5C" w:rsidRPr="00322ED9" w:rsidRDefault="00ED4E5C" w:rsidP="00E37419">
      <w:pPr>
        <w:pStyle w:val="Nzov"/>
        <w:tabs>
          <w:tab w:val="left" w:pos="993"/>
          <w:tab w:val="left" w:pos="2715"/>
        </w:tabs>
        <w:jc w:val="both"/>
        <w:rPr>
          <w:b w:val="0"/>
          <w:i/>
          <w:sz w:val="24"/>
          <w:szCs w:val="24"/>
        </w:rPr>
      </w:pPr>
      <w:r w:rsidRPr="00322ED9">
        <w:rPr>
          <w:b w:val="0"/>
          <w:i/>
          <w:sz w:val="24"/>
          <w:szCs w:val="24"/>
        </w:rPr>
        <w:t>Administratíva</w:t>
      </w:r>
    </w:p>
    <w:p w:rsidR="00AD2876" w:rsidRPr="00322ED9" w:rsidRDefault="00AD2876" w:rsidP="00E37419">
      <w:pPr>
        <w:autoSpaceDE w:val="0"/>
        <w:autoSpaceDN w:val="0"/>
        <w:adjustRightInd w:val="0"/>
        <w:ind w:firstLine="708"/>
        <w:jc w:val="both"/>
        <w:rPr>
          <w:sz w:val="24"/>
          <w:szCs w:val="24"/>
        </w:rPr>
      </w:pPr>
    </w:p>
    <w:p w:rsidR="005F17FB" w:rsidRPr="00322ED9" w:rsidRDefault="005F17FB" w:rsidP="00E37419">
      <w:pPr>
        <w:autoSpaceDE w:val="0"/>
        <w:autoSpaceDN w:val="0"/>
        <w:adjustRightInd w:val="0"/>
        <w:ind w:firstLine="708"/>
        <w:jc w:val="both"/>
        <w:rPr>
          <w:sz w:val="24"/>
          <w:szCs w:val="24"/>
        </w:rPr>
      </w:pPr>
      <w:r w:rsidRPr="00322ED9">
        <w:rPr>
          <w:sz w:val="24"/>
          <w:szCs w:val="24"/>
        </w:rPr>
        <w:t>V zmysle zákona o obecnom zriadení obec má dva orgány: obecné zastupiteľstvo a starosta obce. Každý z orgánov obce má svoje samostatné postavenie dané ústavou a zákonmi a nie sú vo vzťahu vzájomnej podriadenosti či nadriadenosti. Obyvatelia obce nepriamo, prostredníctvom týchto dvoch orgánov vykonávajú samosprávu obce. Ďalšie orgány, ako je napr. obecný úrad, komisie a pod. sú len odvodenými orgánmi obecného zastupiteľstva. Obecný úrad, ktorý je výkonným orgánom obecného zastupiteľstva a starostu, zabezpečuje organizačné a administratívne veci obecného zastupiteľstva a starostu, ako aj orgánov zriadených obecným zastupiteľstvom. Stavebné povolania pre obec sa vydávajú na Spoločnom stavebnom úrade v meste Senica. Školský úrad pre riešené územie je tiež spoločný a nachádza sa v meste Senica.</w:t>
      </w:r>
    </w:p>
    <w:p w:rsidR="005F17FB" w:rsidRPr="00322ED9" w:rsidRDefault="005F17FB" w:rsidP="00E37419">
      <w:pPr>
        <w:pStyle w:val="Nzov"/>
        <w:jc w:val="both"/>
        <w:rPr>
          <w:b w:val="0"/>
          <w:sz w:val="24"/>
          <w:szCs w:val="24"/>
        </w:rPr>
      </w:pPr>
      <w:r w:rsidRPr="00322ED9">
        <w:rPr>
          <w:b w:val="0"/>
          <w:sz w:val="24"/>
          <w:szCs w:val="24"/>
        </w:rPr>
        <w:tab/>
      </w:r>
      <w:r w:rsidRPr="00313874">
        <w:rPr>
          <w:b w:val="0"/>
          <w:sz w:val="24"/>
          <w:szCs w:val="24"/>
        </w:rPr>
        <w:t xml:space="preserve">Pre skvalitňovanie riadenia lokálneho rozvoja </w:t>
      </w:r>
      <w:r w:rsidR="00816D68" w:rsidRPr="00313874">
        <w:rPr>
          <w:b w:val="0"/>
          <w:sz w:val="24"/>
          <w:szCs w:val="24"/>
        </w:rPr>
        <w:t xml:space="preserve">bola realizovaná </w:t>
      </w:r>
      <w:r w:rsidRPr="00313874">
        <w:rPr>
          <w:b w:val="0"/>
          <w:sz w:val="24"/>
          <w:szCs w:val="24"/>
        </w:rPr>
        <w:t>rekonštrukcia budovy obecného úradu v</w:t>
      </w:r>
      <w:r w:rsidR="00816D68" w:rsidRPr="00313874">
        <w:rPr>
          <w:b w:val="0"/>
          <w:sz w:val="24"/>
          <w:szCs w:val="24"/>
        </w:rPr>
        <w:t xml:space="preserve"> roku </w:t>
      </w:r>
      <w:r w:rsidR="00A64913" w:rsidRPr="00313874">
        <w:rPr>
          <w:b w:val="0"/>
          <w:sz w:val="24"/>
          <w:szCs w:val="24"/>
        </w:rPr>
        <w:t>2013</w:t>
      </w:r>
      <w:r w:rsidRPr="00313874">
        <w:rPr>
          <w:b w:val="0"/>
          <w:sz w:val="24"/>
          <w:szCs w:val="24"/>
        </w:rPr>
        <w:t>.</w:t>
      </w:r>
    </w:p>
    <w:p w:rsidR="005F17FB" w:rsidRPr="00322ED9" w:rsidRDefault="005F17FB" w:rsidP="00E37419">
      <w:pPr>
        <w:pStyle w:val="Nzov"/>
        <w:jc w:val="both"/>
        <w:rPr>
          <w:sz w:val="24"/>
          <w:szCs w:val="24"/>
        </w:rPr>
      </w:pPr>
    </w:p>
    <w:p w:rsidR="005F17FB" w:rsidRPr="00322ED9" w:rsidRDefault="005F17FB" w:rsidP="00E37419">
      <w:pPr>
        <w:pStyle w:val="Nzov"/>
        <w:tabs>
          <w:tab w:val="left" w:pos="0"/>
        </w:tabs>
        <w:jc w:val="both"/>
        <w:rPr>
          <w:sz w:val="24"/>
          <w:szCs w:val="24"/>
        </w:rPr>
      </w:pPr>
      <w:r w:rsidRPr="00322ED9">
        <w:rPr>
          <w:i/>
          <w:sz w:val="24"/>
          <w:szCs w:val="24"/>
        </w:rPr>
        <w:t>Školstvo</w:t>
      </w:r>
    </w:p>
    <w:p w:rsidR="005F17FB" w:rsidRPr="00322ED9" w:rsidRDefault="005F17FB" w:rsidP="00E37419">
      <w:pPr>
        <w:ind w:firstLine="708"/>
        <w:jc w:val="both"/>
        <w:rPr>
          <w:sz w:val="24"/>
          <w:szCs w:val="24"/>
        </w:rPr>
      </w:pPr>
    </w:p>
    <w:p w:rsidR="005F17FB" w:rsidRPr="00322ED9" w:rsidRDefault="005F17FB" w:rsidP="00E37419">
      <w:pPr>
        <w:ind w:firstLine="708"/>
        <w:jc w:val="both"/>
        <w:rPr>
          <w:sz w:val="24"/>
          <w:szCs w:val="24"/>
        </w:rPr>
      </w:pPr>
      <w:r w:rsidRPr="00322ED9">
        <w:rPr>
          <w:sz w:val="24"/>
          <w:szCs w:val="24"/>
        </w:rPr>
        <w:t xml:space="preserve">Základnú školskú infraštruktúru obce tvoria 2 školské zariadenia, ktoré sú v </w:t>
      </w:r>
      <w:r w:rsidRPr="00322ED9">
        <w:rPr>
          <w:sz w:val="24"/>
        </w:rPr>
        <w:t>zriaďovateľskej pôsobnosti obce Jablonica</w:t>
      </w:r>
      <w:r w:rsidRPr="00322ED9">
        <w:rPr>
          <w:sz w:val="24"/>
          <w:szCs w:val="24"/>
        </w:rPr>
        <w:t xml:space="preserve">: 1 materská škola a 1 základná škola. </w:t>
      </w:r>
    </w:p>
    <w:p w:rsidR="005F17FB" w:rsidRPr="00322ED9" w:rsidRDefault="005F17FB" w:rsidP="00E37419">
      <w:pPr>
        <w:ind w:firstLine="708"/>
        <w:jc w:val="both"/>
        <w:rPr>
          <w:sz w:val="24"/>
          <w:szCs w:val="24"/>
        </w:rPr>
      </w:pPr>
      <w:r w:rsidRPr="00322ED9">
        <w:rPr>
          <w:sz w:val="24"/>
          <w:szCs w:val="24"/>
        </w:rPr>
        <w:t xml:space="preserve">Materská škola je lokalizovaná v juhovýchodnej časti obce v susedstve areálu základnej školy. Počet detí v materskej škole má stabilný charakter okolo 60. </w:t>
      </w:r>
    </w:p>
    <w:p w:rsidR="005F17FB" w:rsidRPr="00322ED9" w:rsidRDefault="005F17FB" w:rsidP="00E37419">
      <w:pPr>
        <w:jc w:val="both"/>
        <w:rPr>
          <w:sz w:val="24"/>
          <w:szCs w:val="24"/>
        </w:rPr>
      </w:pPr>
    </w:p>
    <w:p w:rsidR="005F17FB" w:rsidRPr="00322ED9" w:rsidRDefault="005F17FB" w:rsidP="00E37419">
      <w:pPr>
        <w:jc w:val="center"/>
        <w:rPr>
          <w:sz w:val="24"/>
          <w:szCs w:val="24"/>
        </w:rPr>
      </w:pPr>
      <w:r w:rsidRPr="00322ED9">
        <w:rPr>
          <w:sz w:val="24"/>
          <w:szCs w:val="24"/>
        </w:rPr>
        <w:t>Tab. 43: Vývoj počtu detí a žiakov v materskej škole a základnej škole v období 20</w:t>
      </w:r>
      <w:r w:rsidR="00AF6130" w:rsidRPr="00322ED9">
        <w:rPr>
          <w:sz w:val="24"/>
          <w:szCs w:val="24"/>
        </w:rPr>
        <w:t>08</w:t>
      </w:r>
      <w:r w:rsidRPr="00322ED9">
        <w:rPr>
          <w:sz w:val="24"/>
          <w:szCs w:val="24"/>
        </w:rPr>
        <w:t>-2015</w:t>
      </w:r>
    </w:p>
    <w:tbl>
      <w:tblPr>
        <w:tblW w:w="0" w:type="auto"/>
        <w:jc w:val="center"/>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2"/>
        <w:gridCol w:w="1305"/>
        <w:gridCol w:w="1303"/>
      </w:tblGrid>
      <w:tr w:rsidR="00A2481B" w:rsidRPr="00322ED9" w:rsidTr="00AF6130">
        <w:trPr>
          <w:trHeight w:val="1350"/>
          <w:jc w:val="center"/>
        </w:trPr>
        <w:tc>
          <w:tcPr>
            <w:tcW w:w="0" w:type="auto"/>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2481B" w:rsidRPr="00313874" w:rsidRDefault="00A2481B" w:rsidP="00E37419">
            <w:r w:rsidRPr="00313874">
              <w:t>Školský rok</w:t>
            </w:r>
          </w:p>
        </w:tc>
        <w:tc>
          <w:tcPr>
            <w:tcW w:w="130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2481B" w:rsidRPr="00313874" w:rsidRDefault="00A64913" w:rsidP="00A64913">
            <w:pPr>
              <w:jc w:val="center"/>
            </w:pPr>
            <w:r w:rsidRPr="00313874">
              <w:t>Základná škola, Školská 1, 906 32 Jablonica</w:t>
            </w:r>
          </w:p>
        </w:tc>
        <w:tc>
          <w:tcPr>
            <w:tcW w:w="130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2481B" w:rsidRPr="00313874" w:rsidRDefault="00A64913" w:rsidP="00E37419">
            <w:pPr>
              <w:jc w:val="center"/>
            </w:pPr>
            <w:r w:rsidRPr="00313874">
              <w:t>Materská škola, ul. Červenej armády 759,</w:t>
            </w:r>
          </w:p>
          <w:p w:rsidR="00A64913" w:rsidRPr="00313874" w:rsidRDefault="00A64913" w:rsidP="00E37419">
            <w:pPr>
              <w:jc w:val="center"/>
            </w:pPr>
            <w:r w:rsidRPr="00313874">
              <w:t>Jablonica</w:t>
            </w:r>
          </w:p>
        </w:tc>
      </w:tr>
      <w:tr w:rsidR="00A2481B" w:rsidRPr="00322ED9" w:rsidTr="00AF6130">
        <w:trPr>
          <w:jc w:val="center"/>
        </w:trPr>
        <w:tc>
          <w:tcPr>
            <w:tcW w:w="1072" w:type="dxa"/>
            <w:tcBorders>
              <w:top w:val="single" w:sz="4" w:space="0" w:color="auto"/>
              <w:left w:val="single" w:sz="4" w:space="0" w:color="auto"/>
              <w:bottom w:val="single" w:sz="4" w:space="0" w:color="auto"/>
              <w:right w:val="single" w:sz="4" w:space="0" w:color="auto"/>
            </w:tcBorders>
            <w:shd w:val="clear" w:color="auto" w:fill="F3F3F3"/>
            <w:hideMark/>
          </w:tcPr>
          <w:p w:rsidR="00A2481B" w:rsidRPr="00313874" w:rsidRDefault="00A2481B" w:rsidP="00E37419">
            <w:pPr>
              <w:jc w:val="both"/>
            </w:pPr>
            <w:r w:rsidRPr="00313874">
              <w:t>2008/2009</w:t>
            </w:r>
          </w:p>
        </w:tc>
        <w:tc>
          <w:tcPr>
            <w:tcW w:w="1305" w:type="dxa"/>
            <w:tcBorders>
              <w:top w:val="single" w:sz="4" w:space="0" w:color="auto"/>
              <w:left w:val="single" w:sz="4" w:space="0" w:color="auto"/>
              <w:bottom w:val="single" w:sz="4" w:space="0" w:color="auto"/>
              <w:right w:val="single" w:sz="4" w:space="0" w:color="auto"/>
            </w:tcBorders>
          </w:tcPr>
          <w:p w:rsidR="00A2481B" w:rsidRPr="00313874" w:rsidRDefault="00A64913" w:rsidP="00E37419">
            <w:pPr>
              <w:jc w:val="right"/>
            </w:pPr>
            <w:r w:rsidRPr="00313874">
              <w:t>225</w:t>
            </w:r>
          </w:p>
        </w:tc>
        <w:tc>
          <w:tcPr>
            <w:tcW w:w="1303" w:type="dxa"/>
            <w:tcBorders>
              <w:top w:val="single" w:sz="4" w:space="0" w:color="auto"/>
              <w:left w:val="single" w:sz="4" w:space="0" w:color="auto"/>
              <w:bottom w:val="single" w:sz="4" w:space="0" w:color="auto"/>
              <w:right w:val="single" w:sz="4" w:space="0" w:color="auto"/>
            </w:tcBorders>
          </w:tcPr>
          <w:p w:rsidR="00A2481B" w:rsidRPr="00313874" w:rsidRDefault="00A64913" w:rsidP="00E37419">
            <w:pPr>
              <w:jc w:val="right"/>
            </w:pPr>
            <w:r w:rsidRPr="00313874">
              <w:t>40</w:t>
            </w:r>
          </w:p>
        </w:tc>
      </w:tr>
      <w:tr w:rsidR="00A2481B" w:rsidRPr="00322ED9" w:rsidTr="00AF6130">
        <w:trPr>
          <w:jc w:val="center"/>
        </w:trPr>
        <w:tc>
          <w:tcPr>
            <w:tcW w:w="1072" w:type="dxa"/>
            <w:tcBorders>
              <w:top w:val="single" w:sz="4" w:space="0" w:color="auto"/>
              <w:left w:val="single" w:sz="4" w:space="0" w:color="auto"/>
              <w:bottom w:val="single" w:sz="4" w:space="0" w:color="auto"/>
              <w:right w:val="single" w:sz="4" w:space="0" w:color="auto"/>
            </w:tcBorders>
            <w:shd w:val="clear" w:color="auto" w:fill="F3F3F3"/>
            <w:hideMark/>
          </w:tcPr>
          <w:p w:rsidR="00A2481B" w:rsidRPr="00313874" w:rsidRDefault="00A2481B" w:rsidP="00E37419">
            <w:pPr>
              <w:jc w:val="both"/>
            </w:pPr>
            <w:r w:rsidRPr="00313874">
              <w:t>2009/2010</w:t>
            </w:r>
          </w:p>
        </w:tc>
        <w:tc>
          <w:tcPr>
            <w:tcW w:w="1305" w:type="dxa"/>
            <w:tcBorders>
              <w:top w:val="single" w:sz="4" w:space="0" w:color="auto"/>
              <w:left w:val="single" w:sz="4" w:space="0" w:color="auto"/>
              <w:bottom w:val="single" w:sz="4" w:space="0" w:color="auto"/>
              <w:right w:val="single" w:sz="4" w:space="0" w:color="auto"/>
            </w:tcBorders>
          </w:tcPr>
          <w:p w:rsidR="00A2481B" w:rsidRPr="00313874" w:rsidRDefault="00A64913" w:rsidP="00E37419">
            <w:pPr>
              <w:jc w:val="right"/>
            </w:pPr>
            <w:r w:rsidRPr="00313874">
              <w:t>223</w:t>
            </w:r>
          </w:p>
        </w:tc>
        <w:tc>
          <w:tcPr>
            <w:tcW w:w="1303" w:type="dxa"/>
            <w:tcBorders>
              <w:top w:val="single" w:sz="4" w:space="0" w:color="auto"/>
              <w:left w:val="single" w:sz="4" w:space="0" w:color="auto"/>
              <w:bottom w:val="single" w:sz="4" w:space="0" w:color="auto"/>
              <w:right w:val="single" w:sz="4" w:space="0" w:color="auto"/>
            </w:tcBorders>
          </w:tcPr>
          <w:p w:rsidR="00A2481B" w:rsidRPr="00313874" w:rsidRDefault="00A64913" w:rsidP="00E37419">
            <w:pPr>
              <w:jc w:val="right"/>
            </w:pPr>
            <w:r w:rsidRPr="00313874">
              <w:t>41</w:t>
            </w:r>
          </w:p>
        </w:tc>
      </w:tr>
      <w:tr w:rsidR="00A2481B" w:rsidRPr="00322ED9" w:rsidTr="00AF6130">
        <w:trPr>
          <w:jc w:val="center"/>
        </w:trPr>
        <w:tc>
          <w:tcPr>
            <w:tcW w:w="1072" w:type="dxa"/>
            <w:tcBorders>
              <w:top w:val="single" w:sz="4" w:space="0" w:color="auto"/>
              <w:left w:val="single" w:sz="4" w:space="0" w:color="auto"/>
              <w:bottom w:val="single" w:sz="4" w:space="0" w:color="auto"/>
              <w:right w:val="single" w:sz="4" w:space="0" w:color="auto"/>
            </w:tcBorders>
            <w:shd w:val="clear" w:color="auto" w:fill="F3F3F3"/>
            <w:hideMark/>
          </w:tcPr>
          <w:p w:rsidR="00A2481B" w:rsidRPr="00313874" w:rsidRDefault="00A2481B" w:rsidP="00E37419">
            <w:pPr>
              <w:jc w:val="both"/>
            </w:pPr>
            <w:r w:rsidRPr="00313874">
              <w:t>2010/2011</w:t>
            </w:r>
          </w:p>
        </w:tc>
        <w:tc>
          <w:tcPr>
            <w:tcW w:w="1305" w:type="dxa"/>
            <w:tcBorders>
              <w:top w:val="single" w:sz="4" w:space="0" w:color="auto"/>
              <w:left w:val="single" w:sz="4" w:space="0" w:color="auto"/>
              <w:bottom w:val="single" w:sz="4" w:space="0" w:color="auto"/>
              <w:right w:val="single" w:sz="4" w:space="0" w:color="auto"/>
            </w:tcBorders>
          </w:tcPr>
          <w:p w:rsidR="00A2481B" w:rsidRPr="00313874" w:rsidRDefault="00A64913" w:rsidP="00E37419">
            <w:pPr>
              <w:jc w:val="right"/>
            </w:pPr>
            <w:r w:rsidRPr="00313874">
              <w:t>212</w:t>
            </w:r>
          </w:p>
        </w:tc>
        <w:tc>
          <w:tcPr>
            <w:tcW w:w="1303" w:type="dxa"/>
            <w:tcBorders>
              <w:top w:val="single" w:sz="4" w:space="0" w:color="auto"/>
              <w:left w:val="single" w:sz="4" w:space="0" w:color="auto"/>
              <w:bottom w:val="single" w:sz="4" w:space="0" w:color="auto"/>
              <w:right w:val="single" w:sz="4" w:space="0" w:color="auto"/>
            </w:tcBorders>
          </w:tcPr>
          <w:p w:rsidR="00A2481B" w:rsidRPr="00313874" w:rsidRDefault="00A64913" w:rsidP="00E37419">
            <w:pPr>
              <w:jc w:val="right"/>
            </w:pPr>
            <w:r w:rsidRPr="00313874">
              <w:t>46</w:t>
            </w:r>
          </w:p>
        </w:tc>
      </w:tr>
      <w:tr w:rsidR="00A2481B" w:rsidRPr="00322ED9" w:rsidTr="00AF6130">
        <w:trPr>
          <w:jc w:val="center"/>
        </w:trPr>
        <w:tc>
          <w:tcPr>
            <w:tcW w:w="1072" w:type="dxa"/>
            <w:tcBorders>
              <w:top w:val="single" w:sz="4" w:space="0" w:color="auto"/>
              <w:left w:val="single" w:sz="4" w:space="0" w:color="auto"/>
              <w:bottom w:val="single" w:sz="4" w:space="0" w:color="auto"/>
              <w:right w:val="single" w:sz="4" w:space="0" w:color="auto"/>
            </w:tcBorders>
            <w:shd w:val="clear" w:color="auto" w:fill="F3F3F3"/>
            <w:hideMark/>
          </w:tcPr>
          <w:p w:rsidR="00A2481B" w:rsidRPr="00313874" w:rsidRDefault="00A2481B" w:rsidP="00E37419">
            <w:pPr>
              <w:jc w:val="both"/>
            </w:pPr>
            <w:r w:rsidRPr="00313874">
              <w:t>2011/2012</w:t>
            </w:r>
          </w:p>
        </w:tc>
        <w:tc>
          <w:tcPr>
            <w:tcW w:w="1305" w:type="dxa"/>
            <w:tcBorders>
              <w:top w:val="single" w:sz="4" w:space="0" w:color="auto"/>
              <w:left w:val="single" w:sz="4" w:space="0" w:color="auto"/>
              <w:bottom w:val="single" w:sz="4" w:space="0" w:color="auto"/>
              <w:right w:val="single" w:sz="4" w:space="0" w:color="auto"/>
            </w:tcBorders>
          </w:tcPr>
          <w:p w:rsidR="00A2481B" w:rsidRPr="00313874" w:rsidRDefault="00A64913" w:rsidP="00E37419">
            <w:pPr>
              <w:jc w:val="right"/>
            </w:pPr>
            <w:r w:rsidRPr="00313874">
              <w:t>185</w:t>
            </w:r>
          </w:p>
        </w:tc>
        <w:tc>
          <w:tcPr>
            <w:tcW w:w="1303" w:type="dxa"/>
            <w:tcBorders>
              <w:top w:val="single" w:sz="4" w:space="0" w:color="auto"/>
              <w:left w:val="single" w:sz="4" w:space="0" w:color="auto"/>
              <w:bottom w:val="single" w:sz="4" w:space="0" w:color="auto"/>
              <w:right w:val="single" w:sz="4" w:space="0" w:color="auto"/>
            </w:tcBorders>
          </w:tcPr>
          <w:p w:rsidR="00A2481B" w:rsidRPr="00313874" w:rsidRDefault="00A64913" w:rsidP="00E37419">
            <w:pPr>
              <w:jc w:val="right"/>
            </w:pPr>
            <w:r w:rsidRPr="00313874">
              <w:t>59</w:t>
            </w:r>
          </w:p>
        </w:tc>
      </w:tr>
      <w:tr w:rsidR="00A2481B" w:rsidRPr="00322ED9" w:rsidTr="00AF6130">
        <w:trPr>
          <w:jc w:val="center"/>
        </w:trPr>
        <w:tc>
          <w:tcPr>
            <w:tcW w:w="1072" w:type="dxa"/>
            <w:tcBorders>
              <w:top w:val="single" w:sz="4" w:space="0" w:color="auto"/>
              <w:left w:val="single" w:sz="4" w:space="0" w:color="auto"/>
              <w:bottom w:val="single" w:sz="4" w:space="0" w:color="auto"/>
              <w:right w:val="single" w:sz="4" w:space="0" w:color="auto"/>
            </w:tcBorders>
            <w:shd w:val="clear" w:color="auto" w:fill="F3F3F3"/>
            <w:hideMark/>
          </w:tcPr>
          <w:p w:rsidR="00A2481B" w:rsidRPr="00313874" w:rsidRDefault="00A2481B" w:rsidP="00E37419">
            <w:pPr>
              <w:jc w:val="both"/>
            </w:pPr>
            <w:r w:rsidRPr="00313874">
              <w:t>2012/2013</w:t>
            </w:r>
          </w:p>
        </w:tc>
        <w:tc>
          <w:tcPr>
            <w:tcW w:w="1305" w:type="dxa"/>
            <w:tcBorders>
              <w:top w:val="single" w:sz="4" w:space="0" w:color="auto"/>
              <w:left w:val="single" w:sz="4" w:space="0" w:color="auto"/>
              <w:bottom w:val="single" w:sz="4" w:space="0" w:color="auto"/>
              <w:right w:val="single" w:sz="4" w:space="0" w:color="auto"/>
            </w:tcBorders>
          </w:tcPr>
          <w:p w:rsidR="00A2481B" w:rsidRPr="00313874" w:rsidRDefault="00A64913" w:rsidP="00E37419">
            <w:pPr>
              <w:jc w:val="right"/>
            </w:pPr>
            <w:r w:rsidRPr="00313874">
              <w:t>192</w:t>
            </w:r>
          </w:p>
        </w:tc>
        <w:tc>
          <w:tcPr>
            <w:tcW w:w="1303" w:type="dxa"/>
            <w:tcBorders>
              <w:top w:val="single" w:sz="4" w:space="0" w:color="auto"/>
              <w:left w:val="single" w:sz="4" w:space="0" w:color="auto"/>
              <w:bottom w:val="single" w:sz="4" w:space="0" w:color="auto"/>
              <w:right w:val="single" w:sz="4" w:space="0" w:color="auto"/>
            </w:tcBorders>
          </w:tcPr>
          <w:p w:rsidR="00A2481B" w:rsidRPr="00313874" w:rsidRDefault="00A64913" w:rsidP="00E37419">
            <w:pPr>
              <w:jc w:val="right"/>
            </w:pPr>
            <w:r w:rsidRPr="00313874">
              <w:t>61</w:t>
            </w:r>
          </w:p>
        </w:tc>
      </w:tr>
      <w:tr w:rsidR="00A2481B" w:rsidRPr="00322ED9" w:rsidTr="00AF6130">
        <w:trPr>
          <w:jc w:val="center"/>
        </w:trPr>
        <w:tc>
          <w:tcPr>
            <w:tcW w:w="1072" w:type="dxa"/>
            <w:tcBorders>
              <w:top w:val="single" w:sz="4" w:space="0" w:color="auto"/>
              <w:left w:val="single" w:sz="4" w:space="0" w:color="auto"/>
              <w:bottom w:val="single" w:sz="4" w:space="0" w:color="auto"/>
              <w:right w:val="single" w:sz="4" w:space="0" w:color="auto"/>
            </w:tcBorders>
            <w:shd w:val="clear" w:color="auto" w:fill="F3F3F3"/>
            <w:hideMark/>
          </w:tcPr>
          <w:p w:rsidR="00A2481B" w:rsidRPr="00313874" w:rsidRDefault="00A2481B" w:rsidP="00E37419">
            <w:pPr>
              <w:jc w:val="both"/>
            </w:pPr>
            <w:r w:rsidRPr="00313874">
              <w:t>2013/2014</w:t>
            </w:r>
          </w:p>
        </w:tc>
        <w:tc>
          <w:tcPr>
            <w:tcW w:w="1305" w:type="dxa"/>
            <w:tcBorders>
              <w:top w:val="single" w:sz="4" w:space="0" w:color="auto"/>
              <w:left w:val="single" w:sz="4" w:space="0" w:color="auto"/>
              <w:bottom w:val="single" w:sz="4" w:space="0" w:color="auto"/>
              <w:right w:val="single" w:sz="4" w:space="0" w:color="auto"/>
            </w:tcBorders>
          </w:tcPr>
          <w:p w:rsidR="00A2481B" w:rsidRPr="00313874" w:rsidRDefault="00A64913" w:rsidP="00E37419">
            <w:pPr>
              <w:jc w:val="right"/>
            </w:pPr>
            <w:r w:rsidRPr="00313874">
              <w:t>189</w:t>
            </w:r>
          </w:p>
        </w:tc>
        <w:tc>
          <w:tcPr>
            <w:tcW w:w="1303" w:type="dxa"/>
            <w:tcBorders>
              <w:top w:val="single" w:sz="4" w:space="0" w:color="auto"/>
              <w:left w:val="single" w:sz="4" w:space="0" w:color="auto"/>
              <w:bottom w:val="single" w:sz="4" w:space="0" w:color="auto"/>
              <w:right w:val="single" w:sz="4" w:space="0" w:color="auto"/>
            </w:tcBorders>
          </w:tcPr>
          <w:p w:rsidR="00A2481B" w:rsidRPr="00313874" w:rsidRDefault="00A64913" w:rsidP="00E37419">
            <w:pPr>
              <w:jc w:val="right"/>
            </w:pPr>
            <w:r w:rsidRPr="00313874">
              <w:t>63</w:t>
            </w:r>
          </w:p>
        </w:tc>
      </w:tr>
      <w:tr w:rsidR="00A2481B" w:rsidRPr="00322ED9" w:rsidTr="00AF6130">
        <w:trPr>
          <w:jc w:val="center"/>
        </w:trPr>
        <w:tc>
          <w:tcPr>
            <w:tcW w:w="1072" w:type="dxa"/>
            <w:tcBorders>
              <w:top w:val="single" w:sz="4" w:space="0" w:color="auto"/>
              <w:left w:val="single" w:sz="4" w:space="0" w:color="auto"/>
              <w:bottom w:val="single" w:sz="4" w:space="0" w:color="auto"/>
              <w:right w:val="single" w:sz="4" w:space="0" w:color="auto"/>
            </w:tcBorders>
            <w:shd w:val="clear" w:color="auto" w:fill="F3F3F3"/>
            <w:hideMark/>
          </w:tcPr>
          <w:p w:rsidR="00A2481B" w:rsidRPr="00313874" w:rsidRDefault="00A2481B" w:rsidP="00E37419">
            <w:pPr>
              <w:jc w:val="both"/>
            </w:pPr>
            <w:r w:rsidRPr="00313874">
              <w:t>2014/2015</w:t>
            </w:r>
          </w:p>
        </w:tc>
        <w:tc>
          <w:tcPr>
            <w:tcW w:w="1305" w:type="dxa"/>
            <w:tcBorders>
              <w:top w:val="single" w:sz="4" w:space="0" w:color="auto"/>
              <w:left w:val="single" w:sz="4" w:space="0" w:color="auto"/>
              <w:bottom w:val="single" w:sz="4" w:space="0" w:color="auto"/>
              <w:right w:val="single" w:sz="4" w:space="0" w:color="auto"/>
            </w:tcBorders>
          </w:tcPr>
          <w:p w:rsidR="00A2481B" w:rsidRPr="00313874" w:rsidRDefault="00A64913" w:rsidP="00E37419">
            <w:pPr>
              <w:jc w:val="right"/>
            </w:pPr>
            <w:r w:rsidRPr="00313874">
              <w:t>186</w:t>
            </w:r>
          </w:p>
        </w:tc>
        <w:tc>
          <w:tcPr>
            <w:tcW w:w="1303" w:type="dxa"/>
            <w:tcBorders>
              <w:top w:val="single" w:sz="4" w:space="0" w:color="auto"/>
              <w:left w:val="single" w:sz="4" w:space="0" w:color="auto"/>
              <w:bottom w:val="single" w:sz="4" w:space="0" w:color="auto"/>
              <w:right w:val="single" w:sz="4" w:space="0" w:color="auto"/>
            </w:tcBorders>
          </w:tcPr>
          <w:p w:rsidR="00A2481B" w:rsidRPr="00313874" w:rsidRDefault="00A64913" w:rsidP="00E37419">
            <w:pPr>
              <w:jc w:val="right"/>
            </w:pPr>
            <w:r w:rsidRPr="00313874">
              <w:t>55</w:t>
            </w:r>
          </w:p>
        </w:tc>
      </w:tr>
    </w:tbl>
    <w:p w:rsidR="005F17FB" w:rsidRPr="00322ED9" w:rsidRDefault="00F43C69" w:rsidP="00E37419">
      <w:pPr>
        <w:rPr>
          <w:sz w:val="16"/>
          <w:szCs w:val="16"/>
        </w:rPr>
      </w:pPr>
      <w:r w:rsidRPr="00322ED9">
        <w:rPr>
          <w:sz w:val="16"/>
          <w:szCs w:val="16"/>
        </w:rPr>
        <w:t>Zdroj</w:t>
      </w:r>
      <w:r w:rsidR="005F17FB" w:rsidRPr="00322ED9">
        <w:rPr>
          <w:sz w:val="16"/>
          <w:szCs w:val="16"/>
        </w:rPr>
        <w:t>: Obecný úrad, 2015</w:t>
      </w:r>
    </w:p>
    <w:p w:rsidR="005F17FB" w:rsidRPr="00322ED9" w:rsidRDefault="005F17FB" w:rsidP="00E37419">
      <w:pPr>
        <w:ind w:firstLine="708"/>
        <w:jc w:val="both"/>
        <w:rPr>
          <w:sz w:val="24"/>
          <w:szCs w:val="24"/>
        </w:rPr>
      </w:pPr>
    </w:p>
    <w:p w:rsidR="005F17FB" w:rsidRPr="00322ED9" w:rsidRDefault="005F17FB" w:rsidP="00E37419">
      <w:pPr>
        <w:ind w:firstLine="708"/>
        <w:jc w:val="both"/>
        <w:rPr>
          <w:sz w:val="24"/>
          <w:szCs w:val="24"/>
        </w:rPr>
      </w:pPr>
      <w:r w:rsidRPr="00322ED9">
        <w:rPr>
          <w:sz w:val="24"/>
          <w:szCs w:val="24"/>
        </w:rPr>
        <w:t xml:space="preserve">Základná školská dochádzka sa zabezpečuje v jednej </w:t>
      </w:r>
      <w:proofErr w:type="spellStart"/>
      <w:r w:rsidRPr="00322ED9">
        <w:rPr>
          <w:sz w:val="24"/>
          <w:szCs w:val="24"/>
        </w:rPr>
        <w:t>plnoorganizovanej</w:t>
      </w:r>
      <w:proofErr w:type="spellEnd"/>
      <w:r w:rsidRPr="00322ED9">
        <w:rPr>
          <w:sz w:val="24"/>
          <w:szCs w:val="24"/>
        </w:rPr>
        <w:t xml:space="preserve"> základnej škole (ročníky 1-9), ktorá patrí do siete štátnych základných škôl. Okrem miestnych žiakov dochádzajú do nej i žiaci z Hradišťa pod </w:t>
      </w:r>
      <w:proofErr w:type="spellStart"/>
      <w:r w:rsidRPr="00322ED9">
        <w:rPr>
          <w:sz w:val="24"/>
          <w:szCs w:val="24"/>
        </w:rPr>
        <w:t>Vrátnom</w:t>
      </w:r>
      <w:proofErr w:type="spellEnd"/>
      <w:r w:rsidRPr="00322ED9">
        <w:rPr>
          <w:sz w:val="24"/>
          <w:szCs w:val="24"/>
        </w:rPr>
        <w:t xml:space="preserve">, Osuského, Plaveckého Petra a Plaveckého Mikuláša. </w:t>
      </w:r>
      <w:r w:rsidRPr="00313874">
        <w:rPr>
          <w:sz w:val="24"/>
          <w:szCs w:val="24"/>
        </w:rPr>
        <w:t xml:space="preserve">Počet žiakov v základnej škole má klesajúci </w:t>
      </w:r>
      <w:r w:rsidR="005D263A" w:rsidRPr="00313874">
        <w:rPr>
          <w:sz w:val="24"/>
          <w:szCs w:val="24"/>
        </w:rPr>
        <w:t>charakter – v školskom roku 2014/2015</w:t>
      </w:r>
      <w:r w:rsidRPr="00313874">
        <w:rPr>
          <w:sz w:val="24"/>
          <w:szCs w:val="24"/>
        </w:rPr>
        <w:t xml:space="preserve"> základnú školu navšt</w:t>
      </w:r>
      <w:r w:rsidR="00313874">
        <w:rPr>
          <w:sz w:val="24"/>
          <w:szCs w:val="24"/>
        </w:rPr>
        <w:t>e</w:t>
      </w:r>
      <w:r w:rsidRPr="00313874">
        <w:rPr>
          <w:sz w:val="24"/>
          <w:szCs w:val="24"/>
        </w:rPr>
        <w:t>v</w:t>
      </w:r>
      <w:r w:rsidR="00313874">
        <w:rPr>
          <w:sz w:val="24"/>
          <w:szCs w:val="24"/>
        </w:rPr>
        <w:t>ovalo</w:t>
      </w:r>
      <w:r w:rsidRPr="00313874">
        <w:rPr>
          <w:sz w:val="24"/>
          <w:szCs w:val="24"/>
        </w:rPr>
        <w:t xml:space="preserve"> </w:t>
      </w:r>
      <w:r w:rsidR="00A64913" w:rsidRPr="00313874">
        <w:rPr>
          <w:sz w:val="24"/>
          <w:szCs w:val="24"/>
        </w:rPr>
        <w:t xml:space="preserve">186 </w:t>
      </w:r>
      <w:r w:rsidRPr="00313874">
        <w:rPr>
          <w:sz w:val="24"/>
          <w:szCs w:val="24"/>
        </w:rPr>
        <w:t>žiakov.</w:t>
      </w:r>
    </w:p>
    <w:p w:rsidR="005F17FB" w:rsidRPr="00322ED9" w:rsidRDefault="005F17FB" w:rsidP="00E37419">
      <w:pPr>
        <w:ind w:firstLine="708"/>
        <w:jc w:val="both"/>
        <w:rPr>
          <w:sz w:val="24"/>
          <w:szCs w:val="24"/>
        </w:rPr>
      </w:pPr>
      <w:r w:rsidRPr="00322ED9">
        <w:rPr>
          <w:sz w:val="24"/>
          <w:szCs w:val="24"/>
        </w:rPr>
        <w:t>Demografická prognóza riešeného územia nevyžaduje nároky na nové kapacity miestnych školských zariadení.</w:t>
      </w:r>
    </w:p>
    <w:p w:rsidR="005F17FB" w:rsidRPr="00322ED9" w:rsidRDefault="005F17FB" w:rsidP="00E37419">
      <w:pPr>
        <w:ind w:firstLine="708"/>
        <w:jc w:val="both"/>
        <w:rPr>
          <w:sz w:val="24"/>
          <w:szCs w:val="24"/>
        </w:rPr>
      </w:pPr>
      <w:r w:rsidRPr="00322ED9">
        <w:rPr>
          <w:sz w:val="24"/>
          <w:szCs w:val="24"/>
        </w:rPr>
        <w:lastRenderedPageBreak/>
        <w:t>Školská dochádzka na strednom stupni sa zabezpečuje v hlavne okresnom meste Senica, ako aj v Trnave.</w:t>
      </w:r>
    </w:p>
    <w:p w:rsidR="005F17FB" w:rsidRPr="00322ED9" w:rsidRDefault="005F17FB" w:rsidP="00E37419">
      <w:pPr>
        <w:pStyle w:val="Nzov"/>
        <w:ind w:firstLine="709"/>
        <w:jc w:val="both"/>
        <w:rPr>
          <w:b w:val="0"/>
          <w:sz w:val="24"/>
          <w:szCs w:val="24"/>
        </w:rPr>
      </w:pPr>
      <w:r w:rsidRPr="00322ED9">
        <w:rPr>
          <w:b w:val="0"/>
          <w:sz w:val="24"/>
          <w:szCs w:val="24"/>
        </w:rPr>
        <w:t>V strednodobom horizonte je potrebné realizovať rekonštrukciu objektov materskej i základnej školy, ktoré aktivity by mali zlepšiť technický stav objektov predškolskej infraštruktúry, znížiť prevádzkové náklady a energetickú náročnosť objektov predškolskej a školskej infraštruktúry.</w:t>
      </w:r>
    </w:p>
    <w:p w:rsidR="00933F70" w:rsidRPr="00322ED9" w:rsidRDefault="00933F70" w:rsidP="00E37419">
      <w:pPr>
        <w:autoSpaceDE w:val="0"/>
        <w:autoSpaceDN w:val="0"/>
        <w:adjustRightInd w:val="0"/>
        <w:jc w:val="both"/>
        <w:rPr>
          <w:sz w:val="24"/>
          <w:szCs w:val="24"/>
        </w:rPr>
      </w:pPr>
    </w:p>
    <w:p w:rsidR="00ED4E5C" w:rsidRPr="00322ED9" w:rsidRDefault="00ED4E5C" w:rsidP="00E37419">
      <w:pPr>
        <w:pStyle w:val="Nzov"/>
        <w:tabs>
          <w:tab w:val="left" w:pos="0"/>
        </w:tabs>
        <w:jc w:val="both"/>
        <w:rPr>
          <w:b w:val="0"/>
          <w:sz w:val="24"/>
          <w:szCs w:val="24"/>
        </w:rPr>
      </w:pPr>
      <w:r w:rsidRPr="00322ED9">
        <w:rPr>
          <w:b w:val="0"/>
          <w:i/>
          <w:sz w:val="24"/>
          <w:szCs w:val="24"/>
        </w:rPr>
        <w:t>Zdravotníctvo, sociálne služby</w:t>
      </w:r>
    </w:p>
    <w:p w:rsidR="00161A37" w:rsidRPr="00322ED9" w:rsidRDefault="00161A37" w:rsidP="00E37419">
      <w:pPr>
        <w:shd w:val="clear" w:color="auto" w:fill="FFFFFF"/>
        <w:ind w:firstLine="708"/>
        <w:jc w:val="both"/>
        <w:rPr>
          <w:rFonts w:eastAsiaTheme="minorHAnsi"/>
          <w:sz w:val="24"/>
          <w:szCs w:val="24"/>
          <w:lang w:eastAsia="en-US"/>
        </w:rPr>
      </w:pPr>
    </w:p>
    <w:p w:rsidR="00161A37" w:rsidRPr="00322ED9" w:rsidRDefault="00161A37" w:rsidP="00E37419">
      <w:pPr>
        <w:shd w:val="clear" w:color="auto" w:fill="FFFFFF"/>
        <w:ind w:firstLine="708"/>
        <w:jc w:val="both"/>
        <w:rPr>
          <w:sz w:val="24"/>
          <w:szCs w:val="24"/>
        </w:rPr>
      </w:pPr>
      <w:r w:rsidRPr="00322ED9">
        <w:rPr>
          <w:rFonts w:eastAsiaTheme="minorHAnsi"/>
          <w:sz w:val="24"/>
          <w:szCs w:val="24"/>
          <w:lang w:eastAsia="en-US"/>
        </w:rPr>
        <w:t>Primárne z</w:t>
      </w:r>
      <w:r w:rsidRPr="00322ED9">
        <w:rPr>
          <w:sz w:val="24"/>
          <w:szCs w:val="24"/>
        </w:rPr>
        <w:t>dravotnícke služby pre obyvateľov obce Jablonica sú zabezpečené v zdravotnom stredisku, ktoré je lokalizované v polyfunkčnom objekte v centre obce. Zdravotné stredisko zabezpečuje ambulantné služby všeobecného</w:t>
      </w:r>
      <w:r w:rsidRPr="00322ED9">
        <w:rPr>
          <w:bCs/>
          <w:sz w:val="24"/>
          <w:szCs w:val="24"/>
        </w:rPr>
        <w:t xml:space="preserve"> praktického lekára pre dospelých, lekára pre deti a dorast, zubného lekára a zubného technika.</w:t>
      </w:r>
    </w:p>
    <w:p w:rsidR="00161A37" w:rsidRPr="00322ED9" w:rsidRDefault="00161A37" w:rsidP="00E37419">
      <w:pPr>
        <w:ind w:firstLine="708"/>
        <w:jc w:val="both"/>
        <w:rPr>
          <w:sz w:val="24"/>
          <w:szCs w:val="24"/>
        </w:rPr>
      </w:pPr>
      <w:r w:rsidRPr="00322ED9">
        <w:rPr>
          <w:sz w:val="24"/>
          <w:szCs w:val="24"/>
        </w:rPr>
        <w:t>Pre poskytovanie primárnych zdravotníckych služieb zariadenie je z hľadiska priestorových podmienok v súčasnosti ako aj v strednodobom horizonte postačujúce.</w:t>
      </w:r>
    </w:p>
    <w:p w:rsidR="00161A37" w:rsidRPr="00322ED9" w:rsidRDefault="00806B1B" w:rsidP="00E37419">
      <w:pPr>
        <w:ind w:firstLine="708"/>
        <w:jc w:val="both"/>
        <w:rPr>
          <w:sz w:val="24"/>
          <w:szCs w:val="24"/>
        </w:rPr>
      </w:pPr>
      <w:r w:rsidRPr="00322ED9">
        <w:rPr>
          <w:sz w:val="24"/>
          <w:szCs w:val="24"/>
        </w:rPr>
        <w:t xml:space="preserve">Komplexnejšie zdrav. služby sú zabezpečené v okresnom centre </w:t>
      </w:r>
      <w:r w:rsidR="00161A37" w:rsidRPr="00322ED9">
        <w:rPr>
          <w:sz w:val="24"/>
          <w:szCs w:val="24"/>
        </w:rPr>
        <w:t>Senica</w:t>
      </w:r>
      <w:r w:rsidRPr="00322ED9">
        <w:rPr>
          <w:sz w:val="24"/>
          <w:szCs w:val="24"/>
        </w:rPr>
        <w:t xml:space="preserve"> </w:t>
      </w:r>
      <w:r w:rsidR="00161A37" w:rsidRPr="00322ED9">
        <w:rPr>
          <w:sz w:val="24"/>
          <w:szCs w:val="24"/>
        </w:rPr>
        <w:t>alebo v meste Skalica</w:t>
      </w:r>
      <w:r w:rsidRPr="00322ED9">
        <w:rPr>
          <w:sz w:val="24"/>
          <w:szCs w:val="24"/>
        </w:rPr>
        <w:t>.</w:t>
      </w:r>
      <w:r w:rsidR="00A2481B" w:rsidRPr="00322ED9">
        <w:rPr>
          <w:sz w:val="24"/>
          <w:szCs w:val="24"/>
        </w:rPr>
        <w:t xml:space="preserve"> </w:t>
      </w:r>
      <w:r w:rsidR="00161A37" w:rsidRPr="00322ED9">
        <w:rPr>
          <w:sz w:val="24"/>
          <w:szCs w:val="24"/>
        </w:rPr>
        <w:t>V obci sa nachádza 1 lekáreň.</w:t>
      </w:r>
    </w:p>
    <w:p w:rsidR="004066C0" w:rsidRPr="00322ED9" w:rsidRDefault="004066C0" w:rsidP="00E37419">
      <w:pPr>
        <w:jc w:val="both"/>
        <w:rPr>
          <w:sz w:val="24"/>
          <w:szCs w:val="24"/>
        </w:rPr>
      </w:pPr>
    </w:p>
    <w:p w:rsidR="00ED4E5C" w:rsidRPr="00322ED9" w:rsidRDefault="00ED4E5C" w:rsidP="00E37419">
      <w:pPr>
        <w:autoSpaceDE w:val="0"/>
        <w:autoSpaceDN w:val="0"/>
        <w:adjustRightInd w:val="0"/>
        <w:ind w:firstLine="708"/>
        <w:jc w:val="both"/>
        <w:rPr>
          <w:sz w:val="24"/>
          <w:szCs w:val="24"/>
        </w:rPr>
      </w:pPr>
      <w:r w:rsidRPr="00322ED9">
        <w:rPr>
          <w:sz w:val="24"/>
          <w:szCs w:val="24"/>
        </w:rPr>
        <w:t>Sociálna služba je činnosť poskytovaná ľudom v nepriaznivej sociálnej situácii, podpora pri sociálnom začleňovaní a ochrane pred sociálnym vylúčením s cieľom umožniť im zapojenie do bežného života v spoločnosti. Tieto služby a pomoc sú poskytované verejnou správou (štát, samospráva) a súkromnými poskytovateľmi (občianske združenia, neziskové organizácie, cirkevné organizácie atď.).</w:t>
      </w:r>
    </w:p>
    <w:p w:rsidR="00ED4E5C" w:rsidRPr="00322ED9" w:rsidRDefault="00ED4E5C" w:rsidP="00E37419">
      <w:pPr>
        <w:autoSpaceDE w:val="0"/>
        <w:autoSpaceDN w:val="0"/>
        <w:adjustRightInd w:val="0"/>
        <w:ind w:firstLine="708"/>
        <w:jc w:val="both"/>
        <w:rPr>
          <w:sz w:val="24"/>
          <w:szCs w:val="24"/>
        </w:rPr>
      </w:pPr>
      <w:r w:rsidRPr="00322ED9">
        <w:rPr>
          <w:sz w:val="24"/>
          <w:szCs w:val="24"/>
        </w:rPr>
        <w:t xml:space="preserve">Kompetencie obcí v sociálnej oblasti sú rozsiahle a dotýkajú sa všetkých oblastí sociálneho zabezpečenia. Obec má nezastupiteľné miesto pri zabezpečovaní úloh spojených s riešením hmotnej aj sociálnej núdze občanov, sociálnej pomoci, sociálnoprávnej ochrany a sociálnej kurately a najmä v oblasti sociálnych služieb. Zákon o sociálnych službách a o zmene a doplnení zákona č. 455/1991 Zb. o živnostenskom podnikaní (živnostenský zákon) v znení neskorších predpisov č. 448/2008 Z. z. definuje pôsobnosť obce nasledovne (v § 80): obec </w:t>
      </w:r>
    </w:p>
    <w:p w:rsidR="00ED4E5C" w:rsidRPr="00322ED9" w:rsidRDefault="00ED4E5C" w:rsidP="00E37419">
      <w:pPr>
        <w:autoSpaceDE w:val="0"/>
        <w:autoSpaceDN w:val="0"/>
        <w:adjustRightInd w:val="0"/>
        <w:ind w:firstLine="708"/>
        <w:jc w:val="both"/>
        <w:rPr>
          <w:sz w:val="24"/>
          <w:szCs w:val="24"/>
        </w:rPr>
      </w:pPr>
      <w:r w:rsidRPr="00322ED9">
        <w:rPr>
          <w:sz w:val="24"/>
          <w:szCs w:val="24"/>
        </w:rPr>
        <w:t xml:space="preserve">a) vypracúva, schvaľuje </w:t>
      </w:r>
      <w:proofErr w:type="spellStart"/>
      <w:r w:rsidRPr="00322ED9">
        <w:rPr>
          <w:sz w:val="24"/>
          <w:szCs w:val="24"/>
        </w:rPr>
        <w:t>komunitný</w:t>
      </w:r>
      <w:proofErr w:type="spellEnd"/>
      <w:r w:rsidRPr="00322ED9">
        <w:rPr>
          <w:sz w:val="24"/>
          <w:szCs w:val="24"/>
        </w:rPr>
        <w:t xml:space="preserve"> plán sociálnych služieb vo svojom územnom obvode,</w:t>
      </w:r>
    </w:p>
    <w:p w:rsidR="00ED4E5C" w:rsidRPr="00322ED9" w:rsidRDefault="00ED4E5C" w:rsidP="00E37419">
      <w:pPr>
        <w:autoSpaceDE w:val="0"/>
        <w:autoSpaceDN w:val="0"/>
        <w:adjustRightInd w:val="0"/>
        <w:ind w:firstLine="708"/>
        <w:jc w:val="both"/>
        <w:rPr>
          <w:sz w:val="24"/>
          <w:szCs w:val="24"/>
        </w:rPr>
      </w:pPr>
      <w:r w:rsidRPr="00322ED9">
        <w:rPr>
          <w:sz w:val="24"/>
          <w:szCs w:val="24"/>
        </w:rPr>
        <w:t xml:space="preserve">b) utvára podmienky na podporu </w:t>
      </w:r>
      <w:proofErr w:type="spellStart"/>
      <w:r w:rsidRPr="00322ED9">
        <w:rPr>
          <w:sz w:val="24"/>
          <w:szCs w:val="24"/>
        </w:rPr>
        <w:t>komunitného</w:t>
      </w:r>
      <w:proofErr w:type="spellEnd"/>
      <w:r w:rsidRPr="00322ED9">
        <w:rPr>
          <w:sz w:val="24"/>
          <w:szCs w:val="24"/>
        </w:rPr>
        <w:t xml:space="preserve"> rozvoja,</w:t>
      </w:r>
    </w:p>
    <w:p w:rsidR="00ED4E5C" w:rsidRPr="00322ED9" w:rsidRDefault="00ED4E5C" w:rsidP="00E37419">
      <w:pPr>
        <w:autoSpaceDE w:val="0"/>
        <w:autoSpaceDN w:val="0"/>
        <w:adjustRightInd w:val="0"/>
        <w:ind w:firstLine="708"/>
        <w:jc w:val="both"/>
        <w:rPr>
          <w:sz w:val="24"/>
          <w:szCs w:val="24"/>
        </w:rPr>
      </w:pPr>
      <w:r w:rsidRPr="00322ED9">
        <w:rPr>
          <w:sz w:val="24"/>
          <w:szCs w:val="24"/>
        </w:rPr>
        <w:t>c) je správnym orgánom v konaniach o</w:t>
      </w:r>
    </w:p>
    <w:p w:rsidR="00ED4E5C" w:rsidRPr="00322ED9" w:rsidRDefault="00ED4E5C" w:rsidP="00E37419">
      <w:pPr>
        <w:autoSpaceDE w:val="0"/>
        <w:autoSpaceDN w:val="0"/>
        <w:adjustRightInd w:val="0"/>
        <w:ind w:left="708" w:firstLine="708"/>
        <w:jc w:val="both"/>
        <w:rPr>
          <w:sz w:val="24"/>
          <w:szCs w:val="24"/>
        </w:rPr>
      </w:pPr>
      <w:r w:rsidRPr="00322ED9">
        <w:rPr>
          <w:sz w:val="24"/>
          <w:szCs w:val="24"/>
        </w:rPr>
        <w:t>1. odkázanosti na sociálnu službu v zariadení pre seniorov, v zariadení opatrovateľskej služby, v dennom stacionári, o odkázanosti na opatrovateľskú službu a odkázanosti na prepravnú službu,</w:t>
      </w:r>
    </w:p>
    <w:p w:rsidR="00ED4E5C" w:rsidRPr="00322ED9" w:rsidRDefault="00ED4E5C" w:rsidP="00E37419">
      <w:pPr>
        <w:autoSpaceDE w:val="0"/>
        <w:autoSpaceDN w:val="0"/>
        <w:adjustRightInd w:val="0"/>
        <w:ind w:left="708" w:firstLine="708"/>
        <w:jc w:val="both"/>
        <w:rPr>
          <w:sz w:val="24"/>
          <w:szCs w:val="24"/>
        </w:rPr>
      </w:pPr>
      <w:r w:rsidRPr="00322ED9">
        <w:rPr>
          <w:sz w:val="24"/>
          <w:szCs w:val="24"/>
        </w:rPr>
        <w:t>2. zániku odkázanosti na sociálnu službu uvedenú v prvom bode,</w:t>
      </w:r>
    </w:p>
    <w:p w:rsidR="00ED4E5C" w:rsidRPr="00322ED9" w:rsidRDefault="00ED4E5C" w:rsidP="00E37419">
      <w:pPr>
        <w:autoSpaceDE w:val="0"/>
        <w:autoSpaceDN w:val="0"/>
        <w:adjustRightInd w:val="0"/>
        <w:ind w:left="708" w:firstLine="708"/>
        <w:jc w:val="both"/>
        <w:rPr>
          <w:sz w:val="24"/>
          <w:szCs w:val="24"/>
        </w:rPr>
      </w:pPr>
      <w:r w:rsidRPr="00322ED9">
        <w:rPr>
          <w:sz w:val="24"/>
          <w:szCs w:val="24"/>
        </w:rPr>
        <w:t>3. odkázanosti na sociálnu službu uvedenú v prvom bode po zmene stupňa odkázanosti,</w:t>
      </w:r>
    </w:p>
    <w:p w:rsidR="00ED4E5C" w:rsidRPr="00322ED9" w:rsidRDefault="00ED4E5C" w:rsidP="00E37419">
      <w:pPr>
        <w:autoSpaceDE w:val="0"/>
        <w:autoSpaceDN w:val="0"/>
        <w:adjustRightInd w:val="0"/>
        <w:ind w:left="708" w:firstLine="708"/>
        <w:jc w:val="both"/>
        <w:rPr>
          <w:sz w:val="24"/>
          <w:szCs w:val="24"/>
        </w:rPr>
      </w:pPr>
      <w:r w:rsidRPr="00322ED9">
        <w:rPr>
          <w:sz w:val="24"/>
          <w:szCs w:val="24"/>
        </w:rPr>
        <w:t>4. povinnosti rodičov alebo detí platiť úhradu za sociálnu službu alebo jej časť podľa § 73 ods. 11 a 12,</w:t>
      </w:r>
    </w:p>
    <w:p w:rsidR="00ED4E5C" w:rsidRPr="00322ED9" w:rsidRDefault="00ED4E5C" w:rsidP="00E37419">
      <w:pPr>
        <w:autoSpaceDE w:val="0"/>
        <w:autoSpaceDN w:val="0"/>
        <w:adjustRightInd w:val="0"/>
        <w:ind w:firstLine="708"/>
        <w:jc w:val="both"/>
        <w:rPr>
          <w:sz w:val="24"/>
          <w:szCs w:val="24"/>
        </w:rPr>
      </w:pPr>
      <w:r w:rsidRPr="00322ED9">
        <w:rPr>
          <w:sz w:val="24"/>
          <w:szCs w:val="24"/>
        </w:rPr>
        <w:t>d) vyhotovuje posudok o odkázanosti na sociálnu službu podľa § 51,</w:t>
      </w:r>
    </w:p>
    <w:p w:rsidR="00ED4E5C" w:rsidRPr="00322ED9" w:rsidRDefault="00ED4E5C" w:rsidP="00E37419">
      <w:pPr>
        <w:autoSpaceDE w:val="0"/>
        <w:autoSpaceDN w:val="0"/>
        <w:adjustRightInd w:val="0"/>
        <w:ind w:firstLine="708"/>
        <w:jc w:val="both"/>
        <w:rPr>
          <w:sz w:val="24"/>
          <w:szCs w:val="24"/>
        </w:rPr>
      </w:pPr>
      <w:r w:rsidRPr="00322ED9">
        <w:rPr>
          <w:sz w:val="24"/>
          <w:szCs w:val="24"/>
        </w:rPr>
        <w:t>e) poskytuje alebo zabezpečuje poskytovanie</w:t>
      </w:r>
    </w:p>
    <w:p w:rsidR="00ED4E5C" w:rsidRPr="00322ED9" w:rsidRDefault="00ED4E5C" w:rsidP="00E37419">
      <w:pPr>
        <w:autoSpaceDE w:val="0"/>
        <w:autoSpaceDN w:val="0"/>
        <w:adjustRightInd w:val="0"/>
        <w:ind w:left="708" w:firstLine="708"/>
        <w:jc w:val="both"/>
        <w:rPr>
          <w:sz w:val="24"/>
          <w:szCs w:val="24"/>
        </w:rPr>
      </w:pPr>
      <w:r w:rsidRPr="00322ED9">
        <w:rPr>
          <w:sz w:val="24"/>
          <w:szCs w:val="24"/>
        </w:rPr>
        <w:t xml:space="preserve">1. sociálnej služby na zabezpečenie nevyhnutných podmienok na uspokojovanie základných životných potrieb v nocľahárni, v </w:t>
      </w:r>
      <w:proofErr w:type="spellStart"/>
      <w:r w:rsidRPr="00322ED9">
        <w:rPr>
          <w:sz w:val="24"/>
          <w:szCs w:val="24"/>
        </w:rPr>
        <w:t>nízkoprahovom</w:t>
      </w:r>
      <w:proofErr w:type="spellEnd"/>
      <w:r w:rsidRPr="00322ED9">
        <w:rPr>
          <w:sz w:val="24"/>
          <w:szCs w:val="24"/>
        </w:rPr>
        <w:t xml:space="preserve"> dennom centre,</w:t>
      </w:r>
    </w:p>
    <w:p w:rsidR="00ED4E5C" w:rsidRPr="00322ED9" w:rsidRDefault="00ED4E5C" w:rsidP="00E37419">
      <w:pPr>
        <w:autoSpaceDE w:val="0"/>
        <w:autoSpaceDN w:val="0"/>
        <w:adjustRightInd w:val="0"/>
        <w:ind w:left="708" w:firstLine="708"/>
        <w:jc w:val="both"/>
        <w:rPr>
          <w:sz w:val="24"/>
          <w:szCs w:val="24"/>
        </w:rPr>
      </w:pPr>
      <w:r w:rsidRPr="00322ED9">
        <w:rPr>
          <w:sz w:val="24"/>
          <w:szCs w:val="24"/>
        </w:rPr>
        <w:t xml:space="preserve">2. sociálnej služby v </w:t>
      </w:r>
      <w:proofErr w:type="spellStart"/>
      <w:r w:rsidRPr="00322ED9">
        <w:rPr>
          <w:sz w:val="24"/>
          <w:szCs w:val="24"/>
        </w:rPr>
        <w:t>nízkoprahovom</w:t>
      </w:r>
      <w:proofErr w:type="spellEnd"/>
      <w:r w:rsidRPr="00322ED9">
        <w:rPr>
          <w:sz w:val="24"/>
          <w:szCs w:val="24"/>
        </w:rPr>
        <w:t xml:space="preserve"> dennom centre pre deti a rodinu, v zariadení pre seniorov, v zariadení opatrovateľskej služby a v dennom stacionári,</w:t>
      </w:r>
    </w:p>
    <w:p w:rsidR="00ED4E5C" w:rsidRPr="00322ED9" w:rsidRDefault="00ED4E5C" w:rsidP="00E37419">
      <w:pPr>
        <w:autoSpaceDE w:val="0"/>
        <w:autoSpaceDN w:val="0"/>
        <w:adjustRightInd w:val="0"/>
        <w:ind w:left="708" w:firstLine="708"/>
        <w:jc w:val="both"/>
        <w:rPr>
          <w:sz w:val="24"/>
          <w:szCs w:val="24"/>
        </w:rPr>
      </w:pPr>
      <w:r w:rsidRPr="00322ED9">
        <w:rPr>
          <w:sz w:val="24"/>
          <w:szCs w:val="24"/>
        </w:rPr>
        <w:lastRenderedPageBreak/>
        <w:t>3. opatrovateľskej služby,</w:t>
      </w:r>
    </w:p>
    <w:p w:rsidR="00ED4E5C" w:rsidRPr="00322ED9" w:rsidRDefault="00ED4E5C" w:rsidP="00E37419">
      <w:pPr>
        <w:autoSpaceDE w:val="0"/>
        <w:autoSpaceDN w:val="0"/>
        <w:adjustRightInd w:val="0"/>
        <w:ind w:left="708" w:firstLine="708"/>
        <w:jc w:val="both"/>
        <w:rPr>
          <w:sz w:val="24"/>
          <w:szCs w:val="24"/>
        </w:rPr>
      </w:pPr>
      <w:r w:rsidRPr="00322ED9">
        <w:rPr>
          <w:sz w:val="24"/>
          <w:szCs w:val="24"/>
        </w:rPr>
        <w:t>4. prepravnej služby,</w:t>
      </w:r>
    </w:p>
    <w:p w:rsidR="00ED4E5C" w:rsidRPr="00322ED9" w:rsidRDefault="00ED4E5C" w:rsidP="00E37419">
      <w:pPr>
        <w:autoSpaceDE w:val="0"/>
        <w:autoSpaceDN w:val="0"/>
        <w:adjustRightInd w:val="0"/>
        <w:ind w:left="708" w:firstLine="708"/>
        <w:jc w:val="both"/>
        <w:rPr>
          <w:sz w:val="24"/>
          <w:szCs w:val="24"/>
        </w:rPr>
      </w:pPr>
      <w:r w:rsidRPr="00322ED9">
        <w:rPr>
          <w:sz w:val="24"/>
          <w:szCs w:val="24"/>
        </w:rPr>
        <w:t>5. odľahčovacej služby,</w:t>
      </w:r>
    </w:p>
    <w:p w:rsidR="00ED4E5C" w:rsidRPr="00322ED9" w:rsidRDefault="00ED4E5C" w:rsidP="00E37419">
      <w:pPr>
        <w:autoSpaceDE w:val="0"/>
        <w:autoSpaceDN w:val="0"/>
        <w:adjustRightInd w:val="0"/>
        <w:ind w:firstLine="708"/>
        <w:jc w:val="both"/>
        <w:rPr>
          <w:sz w:val="24"/>
          <w:szCs w:val="24"/>
        </w:rPr>
      </w:pPr>
      <w:r w:rsidRPr="00322ED9">
        <w:rPr>
          <w:sz w:val="24"/>
          <w:szCs w:val="24"/>
        </w:rPr>
        <w:t>f) poskytuje základné sociálne poradenstvo,</w:t>
      </w:r>
    </w:p>
    <w:p w:rsidR="00ED4E5C" w:rsidRPr="00322ED9" w:rsidRDefault="00ED4E5C" w:rsidP="00E37419">
      <w:pPr>
        <w:autoSpaceDE w:val="0"/>
        <w:autoSpaceDN w:val="0"/>
        <w:adjustRightInd w:val="0"/>
        <w:ind w:firstLine="708"/>
        <w:jc w:val="both"/>
        <w:rPr>
          <w:sz w:val="24"/>
          <w:szCs w:val="24"/>
        </w:rPr>
      </w:pPr>
      <w:r w:rsidRPr="00322ED9">
        <w:rPr>
          <w:sz w:val="24"/>
          <w:szCs w:val="24"/>
        </w:rPr>
        <w:t>g) môže poskytovať alebo zabezpečovať poskytovanie aj iných druhov sociálnej služby podľa § 12,</w:t>
      </w:r>
    </w:p>
    <w:p w:rsidR="00ED4E5C" w:rsidRPr="00322ED9" w:rsidRDefault="00ED4E5C" w:rsidP="00E37419">
      <w:pPr>
        <w:autoSpaceDE w:val="0"/>
        <w:autoSpaceDN w:val="0"/>
        <w:adjustRightInd w:val="0"/>
        <w:ind w:firstLine="708"/>
        <w:jc w:val="both"/>
        <w:rPr>
          <w:sz w:val="24"/>
          <w:szCs w:val="24"/>
        </w:rPr>
      </w:pPr>
      <w:r w:rsidRPr="00322ED9">
        <w:rPr>
          <w:sz w:val="24"/>
          <w:szCs w:val="24"/>
        </w:rPr>
        <w:t>h) uzatvára zmluvu</w:t>
      </w:r>
    </w:p>
    <w:p w:rsidR="00ED4E5C" w:rsidRPr="00322ED9" w:rsidRDefault="00ED4E5C" w:rsidP="00E37419">
      <w:pPr>
        <w:autoSpaceDE w:val="0"/>
        <w:autoSpaceDN w:val="0"/>
        <w:adjustRightInd w:val="0"/>
        <w:ind w:left="708" w:firstLine="708"/>
        <w:jc w:val="both"/>
        <w:rPr>
          <w:sz w:val="24"/>
          <w:szCs w:val="24"/>
        </w:rPr>
      </w:pPr>
      <w:r w:rsidRPr="00322ED9">
        <w:rPr>
          <w:sz w:val="24"/>
          <w:szCs w:val="24"/>
        </w:rPr>
        <w:t>1. o poskytovaní sociálnej služby,</w:t>
      </w:r>
    </w:p>
    <w:p w:rsidR="00ED4E5C" w:rsidRPr="00322ED9" w:rsidRDefault="00ED4E5C" w:rsidP="00E37419">
      <w:pPr>
        <w:autoSpaceDE w:val="0"/>
        <w:autoSpaceDN w:val="0"/>
        <w:adjustRightInd w:val="0"/>
        <w:ind w:left="708" w:firstLine="708"/>
        <w:jc w:val="both"/>
        <w:rPr>
          <w:sz w:val="24"/>
          <w:szCs w:val="24"/>
        </w:rPr>
      </w:pPr>
      <w:r w:rsidRPr="00322ED9">
        <w:rPr>
          <w:sz w:val="24"/>
          <w:szCs w:val="24"/>
        </w:rPr>
        <w:t>2. o poskytovaní finančného príspevku pri odkázanosti fyzickej osoby na pomoc inej fyzickej osoby pri úkonoch sebaobsluhy a finančného príspevku na prevádzku poskytovanej sociálnej služby neverejnému poskytovateľovi sociálnej služby,</w:t>
      </w:r>
    </w:p>
    <w:p w:rsidR="00ED4E5C" w:rsidRPr="00322ED9" w:rsidRDefault="00ED4E5C" w:rsidP="00E37419">
      <w:pPr>
        <w:autoSpaceDE w:val="0"/>
        <w:autoSpaceDN w:val="0"/>
        <w:adjustRightInd w:val="0"/>
        <w:ind w:left="708" w:firstLine="708"/>
        <w:jc w:val="both"/>
        <w:rPr>
          <w:sz w:val="24"/>
          <w:szCs w:val="24"/>
        </w:rPr>
      </w:pPr>
      <w:r w:rsidRPr="00322ED9">
        <w:rPr>
          <w:sz w:val="24"/>
          <w:szCs w:val="24"/>
        </w:rPr>
        <w:t>3. o uhradení ekonomicky oprávnených nákladov podľa § 71 ods. 6 s inou obcou, alebo s iným poskytovateľom sociálnej služby, ktorého zriadila alebo založila iná obec alebo iný vyšší územný celok,</w:t>
      </w:r>
    </w:p>
    <w:p w:rsidR="00ED4E5C" w:rsidRPr="00322ED9" w:rsidRDefault="00ED4E5C" w:rsidP="00E37419">
      <w:pPr>
        <w:autoSpaceDE w:val="0"/>
        <w:autoSpaceDN w:val="0"/>
        <w:adjustRightInd w:val="0"/>
        <w:ind w:left="708" w:firstLine="708"/>
        <w:jc w:val="both"/>
        <w:rPr>
          <w:sz w:val="24"/>
          <w:szCs w:val="24"/>
        </w:rPr>
      </w:pPr>
      <w:r w:rsidRPr="00322ED9">
        <w:rPr>
          <w:sz w:val="24"/>
          <w:szCs w:val="24"/>
        </w:rPr>
        <w:t>4. o zabezpečení poskytovania sociálnej služby s budúcim poskytovateľom sociálnej služby podľa § 8 ods. 8,</w:t>
      </w:r>
    </w:p>
    <w:p w:rsidR="00ED4E5C" w:rsidRPr="00322ED9" w:rsidRDefault="00ED4E5C" w:rsidP="00E37419">
      <w:pPr>
        <w:autoSpaceDE w:val="0"/>
        <w:autoSpaceDN w:val="0"/>
        <w:adjustRightInd w:val="0"/>
        <w:ind w:firstLine="708"/>
        <w:jc w:val="both"/>
        <w:rPr>
          <w:sz w:val="24"/>
          <w:szCs w:val="24"/>
        </w:rPr>
      </w:pPr>
      <w:r w:rsidRPr="00322ED9">
        <w:rPr>
          <w:sz w:val="24"/>
          <w:szCs w:val="24"/>
        </w:rPr>
        <w:t xml:space="preserve">i) zriaďuje, zakladá a kontroluje nocľaháreň, </w:t>
      </w:r>
      <w:proofErr w:type="spellStart"/>
      <w:r w:rsidRPr="00322ED9">
        <w:rPr>
          <w:sz w:val="24"/>
          <w:szCs w:val="24"/>
        </w:rPr>
        <w:t>nízkoprahové</w:t>
      </w:r>
      <w:proofErr w:type="spellEnd"/>
      <w:r w:rsidRPr="00322ED9">
        <w:rPr>
          <w:sz w:val="24"/>
          <w:szCs w:val="24"/>
        </w:rPr>
        <w:t xml:space="preserve"> denné centrum, </w:t>
      </w:r>
      <w:proofErr w:type="spellStart"/>
      <w:r w:rsidRPr="00322ED9">
        <w:rPr>
          <w:sz w:val="24"/>
          <w:szCs w:val="24"/>
        </w:rPr>
        <w:t>nízkoprahové</w:t>
      </w:r>
      <w:proofErr w:type="spellEnd"/>
      <w:r w:rsidRPr="00322ED9">
        <w:rPr>
          <w:sz w:val="24"/>
          <w:szCs w:val="24"/>
        </w:rPr>
        <w:t xml:space="preserve"> denné centrum pre deti a rodinu, zariadenie pre seniorov, zariadenie opatrovateľskej služby a denný stacionár,</w:t>
      </w:r>
    </w:p>
    <w:p w:rsidR="00ED4E5C" w:rsidRPr="00322ED9" w:rsidRDefault="00ED4E5C" w:rsidP="00E37419">
      <w:pPr>
        <w:autoSpaceDE w:val="0"/>
        <w:autoSpaceDN w:val="0"/>
        <w:adjustRightInd w:val="0"/>
        <w:ind w:firstLine="708"/>
        <w:jc w:val="both"/>
        <w:rPr>
          <w:sz w:val="24"/>
          <w:szCs w:val="24"/>
        </w:rPr>
      </w:pPr>
      <w:r w:rsidRPr="00322ED9">
        <w:rPr>
          <w:sz w:val="24"/>
          <w:szCs w:val="24"/>
        </w:rPr>
        <w:t>j) môže zriaďovať, zakladať a kontrolovať aj iné zariadenia podľa tohto zákona,</w:t>
      </w:r>
    </w:p>
    <w:p w:rsidR="00ED4E5C" w:rsidRPr="00322ED9" w:rsidRDefault="00ED4E5C" w:rsidP="00E37419">
      <w:pPr>
        <w:autoSpaceDE w:val="0"/>
        <w:autoSpaceDN w:val="0"/>
        <w:adjustRightInd w:val="0"/>
        <w:ind w:firstLine="708"/>
        <w:jc w:val="both"/>
        <w:rPr>
          <w:sz w:val="24"/>
          <w:szCs w:val="24"/>
        </w:rPr>
      </w:pPr>
      <w:r w:rsidRPr="00322ED9">
        <w:rPr>
          <w:sz w:val="24"/>
          <w:szCs w:val="24"/>
        </w:rPr>
        <w:t>k) hradí inej obci alebo inému vyššiemu územnému celku ekonomicky oprávnené náklady podľa § 71 ods. 6,</w:t>
      </w:r>
    </w:p>
    <w:p w:rsidR="00ED4E5C" w:rsidRPr="00322ED9" w:rsidRDefault="00ED4E5C" w:rsidP="00E37419">
      <w:pPr>
        <w:autoSpaceDE w:val="0"/>
        <w:autoSpaceDN w:val="0"/>
        <w:adjustRightInd w:val="0"/>
        <w:ind w:firstLine="708"/>
        <w:jc w:val="both"/>
        <w:rPr>
          <w:sz w:val="24"/>
          <w:szCs w:val="24"/>
        </w:rPr>
      </w:pPr>
      <w:r w:rsidRPr="00322ED9">
        <w:rPr>
          <w:sz w:val="24"/>
          <w:szCs w:val="24"/>
        </w:rPr>
        <w:t>l) poskytuje podľa § 75 ods.1 a 2 finančný príspevok pri odkázanosti fyzickej osoby na pomoc inej fyzickej osoby pri úkonoch sebaobsluhy a finančný príspevok na prevádzku poskytovanej sociálnej služby neverejnému poskytovateľovi sociálnej služby,</w:t>
      </w:r>
    </w:p>
    <w:p w:rsidR="00ED4E5C" w:rsidRPr="00322ED9" w:rsidRDefault="00ED4E5C" w:rsidP="00E37419">
      <w:pPr>
        <w:autoSpaceDE w:val="0"/>
        <w:autoSpaceDN w:val="0"/>
        <w:adjustRightInd w:val="0"/>
        <w:ind w:firstLine="708"/>
        <w:jc w:val="both"/>
        <w:rPr>
          <w:sz w:val="24"/>
          <w:szCs w:val="24"/>
        </w:rPr>
      </w:pPr>
      <w:r w:rsidRPr="00322ED9">
        <w:rPr>
          <w:sz w:val="24"/>
          <w:szCs w:val="24"/>
        </w:rPr>
        <w:t>m) môže poskytovať podľa § 75 ods. 7 finančný príspevok na prevádzku poskytovanej sociálnej služby neverejnému poskytovateľovi sociálnej služby,</w:t>
      </w:r>
    </w:p>
    <w:p w:rsidR="00ED4E5C" w:rsidRPr="00322ED9" w:rsidRDefault="00ED4E5C" w:rsidP="00E37419">
      <w:pPr>
        <w:autoSpaceDE w:val="0"/>
        <w:autoSpaceDN w:val="0"/>
        <w:adjustRightInd w:val="0"/>
        <w:ind w:firstLine="708"/>
        <w:jc w:val="both"/>
        <w:rPr>
          <w:sz w:val="24"/>
          <w:szCs w:val="24"/>
        </w:rPr>
      </w:pPr>
      <w:r w:rsidRPr="00322ED9">
        <w:rPr>
          <w:sz w:val="24"/>
          <w:szCs w:val="24"/>
        </w:rPr>
        <w:t>n) môže poskytovať podľa § 75 ods. 8 finančný príspevok pri odkázanosti fyzickej osoby na pomoc inej fyzickej osoby pri úkonoch sebaobsluhy a finančný príspevok na prevádzku poskytovanej sociálnej služby neverejnému poskytovateľovi sociálnej služby,</w:t>
      </w:r>
    </w:p>
    <w:p w:rsidR="00ED4E5C" w:rsidRPr="00322ED9" w:rsidRDefault="00ED4E5C" w:rsidP="00E37419">
      <w:pPr>
        <w:autoSpaceDE w:val="0"/>
        <w:autoSpaceDN w:val="0"/>
        <w:adjustRightInd w:val="0"/>
        <w:ind w:firstLine="708"/>
        <w:jc w:val="both"/>
        <w:rPr>
          <w:sz w:val="24"/>
          <w:szCs w:val="24"/>
        </w:rPr>
      </w:pPr>
      <w:r w:rsidRPr="00322ED9">
        <w:rPr>
          <w:sz w:val="24"/>
          <w:szCs w:val="24"/>
        </w:rPr>
        <w:t>o) kontroluje hospodárenie s finančným príspevkom pri odkázanosti fyzickej osoby na pomoc inej fyzickej osoby pri úkonoch sebaobsluhy a s finančným príspevkom na prevádzku poskytovanej sociálnej služby,</w:t>
      </w:r>
    </w:p>
    <w:p w:rsidR="00ED4E5C" w:rsidRPr="00322ED9" w:rsidRDefault="00ED4E5C" w:rsidP="00E37419">
      <w:pPr>
        <w:autoSpaceDE w:val="0"/>
        <w:autoSpaceDN w:val="0"/>
        <w:adjustRightInd w:val="0"/>
        <w:ind w:firstLine="708"/>
        <w:jc w:val="both"/>
        <w:rPr>
          <w:sz w:val="24"/>
          <w:szCs w:val="24"/>
        </w:rPr>
      </w:pPr>
      <w:r w:rsidRPr="00322ED9">
        <w:rPr>
          <w:sz w:val="24"/>
          <w:szCs w:val="24"/>
        </w:rPr>
        <w:t>p) ukladá opatrenia na odstránenie zistených nedostatkov pri výkone pôsobnosti ustanovenej v písmene</w:t>
      </w:r>
    </w:p>
    <w:p w:rsidR="00ED4E5C" w:rsidRPr="00322ED9" w:rsidRDefault="00ED4E5C" w:rsidP="00E37419">
      <w:pPr>
        <w:autoSpaceDE w:val="0"/>
        <w:autoSpaceDN w:val="0"/>
        <w:adjustRightInd w:val="0"/>
        <w:ind w:firstLine="708"/>
        <w:jc w:val="both"/>
        <w:rPr>
          <w:sz w:val="24"/>
          <w:szCs w:val="24"/>
        </w:rPr>
      </w:pPr>
      <w:r w:rsidRPr="00322ED9">
        <w:rPr>
          <w:sz w:val="24"/>
          <w:szCs w:val="24"/>
        </w:rPr>
        <w:t>o) a kontroluje ich plnenie,</w:t>
      </w:r>
    </w:p>
    <w:p w:rsidR="00ED4E5C" w:rsidRPr="00322ED9" w:rsidRDefault="00ED4E5C" w:rsidP="00E37419">
      <w:pPr>
        <w:autoSpaceDE w:val="0"/>
        <w:autoSpaceDN w:val="0"/>
        <w:adjustRightInd w:val="0"/>
        <w:ind w:firstLine="708"/>
        <w:jc w:val="both"/>
        <w:rPr>
          <w:sz w:val="24"/>
          <w:szCs w:val="24"/>
        </w:rPr>
      </w:pPr>
      <w:r w:rsidRPr="00322ED9">
        <w:rPr>
          <w:sz w:val="24"/>
          <w:szCs w:val="24"/>
        </w:rPr>
        <w:t>q) kontroluje účelnosť využitia finančných prostriedkov poskytnutých podľa § 71 ods. 6,</w:t>
      </w:r>
    </w:p>
    <w:p w:rsidR="00ED4E5C" w:rsidRPr="00322ED9" w:rsidRDefault="00ED4E5C" w:rsidP="00E37419">
      <w:pPr>
        <w:autoSpaceDE w:val="0"/>
        <w:autoSpaceDN w:val="0"/>
        <w:adjustRightInd w:val="0"/>
        <w:ind w:firstLine="708"/>
        <w:jc w:val="both"/>
        <w:rPr>
          <w:sz w:val="24"/>
          <w:szCs w:val="24"/>
        </w:rPr>
      </w:pPr>
      <w:r w:rsidRPr="00322ED9">
        <w:rPr>
          <w:sz w:val="24"/>
          <w:szCs w:val="24"/>
        </w:rPr>
        <w:t>r) vedie evidenciu</w:t>
      </w:r>
    </w:p>
    <w:p w:rsidR="00ED4E5C" w:rsidRPr="00322ED9" w:rsidRDefault="00ED4E5C" w:rsidP="00E37419">
      <w:pPr>
        <w:autoSpaceDE w:val="0"/>
        <w:autoSpaceDN w:val="0"/>
        <w:adjustRightInd w:val="0"/>
        <w:ind w:left="708" w:firstLine="708"/>
        <w:jc w:val="both"/>
        <w:rPr>
          <w:sz w:val="24"/>
          <w:szCs w:val="24"/>
        </w:rPr>
      </w:pPr>
      <w:r w:rsidRPr="00322ED9">
        <w:rPr>
          <w:sz w:val="24"/>
          <w:szCs w:val="24"/>
        </w:rPr>
        <w:t>1. posudkov o odkázanosti na sociálnu službu podľa stupňa odkázanosti fyzickej osoby na pomoc inej fyzickej osoby,</w:t>
      </w:r>
    </w:p>
    <w:p w:rsidR="00ED4E5C" w:rsidRPr="00322ED9" w:rsidRDefault="00ED4E5C" w:rsidP="00E37419">
      <w:pPr>
        <w:autoSpaceDE w:val="0"/>
        <w:autoSpaceDN w:val="0"/>
        <w:adjustRightInd w:val="0"/>
        <w:ind w:left="708" w:firstLine="708"/>
        <w:jc w:val="both"/>
        <w:rPr>
          <w:sz w:val="24"/>
          <w:szCs w:val="24"/>
        </w:rPr>
      </w:pPr>
      <w:r w:rsidRPr="00322ED9">
        <w:rPr>
          <w:sz w:val="24"/>
          <w:szCs w:val="24"/>
        </w:rPr>
        <w:t>2. rozhodnutí podľa písmena c),</w:t>
      </w:r>
    </w:p>
    <w:p w:rsidR="00ED4E5C" w:rsidRPr="00322ED9" w:rsidRDefault="00ED4E5C" w:rsidP="00E37419">
      <w:pPr>
        <w:autoSpaceDE w:val="0"/>
        <w:autoSpaceDN w:val="0"/>
        <w:adjustRightInd w:val="0"/>
        <w:ind w:left="708" w:firstLine="708"/>
        <w:jc w:val="both"/>
        <w:rPr>
          <w:sz w:val="24"/>
          <w:szCs w:val="24"/>
        </w:rPr>
      </w:pPr>
      <w:r w:rsidRPr="00322ED9">
        <w:rPr>
          <w:sz w:val="24"/>
          <w:szCs w:val="24"/>
        </w:rPr>
        <w:t>3. prijímateľov sociálnych služieb vo svojom územnom obvode,</w:t>
      </w:r>
    </w:p>
    <w:p w:rsidR="00ED4E5C" w:rsidRPr="00322ED9" w:rsidRDefault="00ED4E5C" w:rsidP="00E37419">
      <w:pPr>
        <w:autoSpaceDE w:val="0"/>
        <w:autoSpaceDN w:val="0"/>
        <w:adjustRightInd w:val="0"/>
        <w:ind w:firstLine="708"/>
        <w:jc w:val="both"/>
        <w:rPr>
          <w:sz w:val="24"/>
          <w:szCs w:val="24"/>
        </w:rPr>
      </w:pPr>
      <w:r w:rsidRPr="00322ED9">
        <w:rPr>
          <w:sz w:val="24"/>
          <w:szCs w:val="24"/>
        </w:rPr>
        <w:t>s) vyhľadáva fyzické osoby, ktorým treba poskytnúť sociálnu službu,</w:t>
      </w:r>
    </w:p>
    <w:p w:rsidR="00ED4E5C" w:rsidRPr="00322ED9" w:rsidRDefault="00ED4E5C" w:rsidP="00E37419">
      <w:pPr>
        <w:autoSpaceDE w:val="0"/>
        <w:autoSpaceDN w:val="0"/>
        <w:adjustRightInd w:val="0"/>
        <w:ind w:firstLine="708"/>
        <w:jc w:val="both"/>
        <w:rPr>
          <w:sz w:val="24"/>
          <w:szCs w:val="24"/>
        </w:rPr>
      </w:pPr>
      <w:r w:rsidRPr="00322ED9">
        <w:rPr>
          <w:sz w:val="24"/>
          <w:szCs w:val="24"/>
        </w:rPr>
        <w:t>t) poskytuje štatistické údaje z oblasti poskytovania sociálnych služieb štátnym orgánom sociálnych služieb na účely spracovania štatistických zisťovaní a administratívnych zdrojov,</w:t>
      </w:r>
    </w:p>
    <w:p w:rsidR="00ED4E5C" w:rsidRPr="00322ED9" w:rsidRDefault="00ED4E5C" w:rsidP="00E37419">
      <w:pPr>
        <w:autoSpaceDE w:val="0"/>
        <w:autoSpaceDN w:val="0"/>
        <w:adjustRightInd w:val="0"/>
        <w:ind w:firstLine="708"/>
        <w:jc w:val="both"/>
        <w:rPr>
          <w:sz w:val="24"/>
          <w:szCs w:val="24"/>
        </w:rPr>
      </w:pPr>
      <w:r w:rsidRPr="00322ED9">
        <w:rPr>
          <w:sz w:val="24"/>
          <w:szCs w:val="24"/>
        </w:rPr>
        <w:lastRenderedPageBreak/>
        <w:t>u) uhrádza poskytovateľovi zdravotnej starostlivosti zdravotné výkony na účely posúdenia odkázanosti na sociálnu službu.</w:t>
      </w:r>
    </w:p>
    <w:p w:rsidR="00ED4E5C" w:rsidRPr="00322ED9" w:rsidRDefault="00ED4E5C" w:rsidP="00E37419">
      <w:pPr>
        <w:autoSpaceDE w:val="0"/>
        <w:autoSpaceDN w:val="0"/>
        <w:adjustRightInd w:val="0"/>
        <w:jc w:val="both"/>
        <w:rPr>
          <w:sz w:val="24"/>
          <w:szCs w:val="24"/>
        </w:rPr>
      </w:pPr>
    </w:p>
    <w:p w:rsidR="00ED4E5C" w:rsidRPr="00322ED9" w:rsidRDefault="00ED4E5C" w:rsidP="00E37419">
      <w:pPr>
        <w:ind w:firstLine="708"/>
        <w:jc w:val="both"/>
        <w:rPr>
          <w:bCs/>
          <w:sz w:val="24"/>
          <w:szCs w:val="24"/>
        </w:rPr>
      </w:pPr>
      <w:r w:rsidRPr="00322ED9">
        <w:rPr>
          <w:sz w:val="24"/>
          <w:szCs w:val="24"/>
        </w:rPr>
        <w:t>Občania nad 60 rokov tvoria najväčšiu skupinu odkázanú alebo perspektívne odkázanú na sociálne služby</w:t>
      </w:r>
      <w:r w:rsidRPr="00322ED9">
        <w:rPr>
          <w:bCs/>
          <w:sz w:val="24"/>
          <w:szCs w:val="24"/>
        </w:rPr>
        <w:t xml:space="preserve">. </w:t>
      </w:r>
    </w:p>
    <w:p w:rsidR="00ED4E5C" w:rsidRPr="00322ED9" w:rsidRDefault="00ED4E5C" w:rsidP="00E37419">
      <w:pPr>
        <w:autoSpaceDE w:val="0"/>
        <w:autoSpaceDN w:val="0"/>
        <w:adjustRightInd w:val="0"/>
        <w:ind w:firstLine="708"/>
        <w:rPr>
          <w:sz w:val="24"/>
          <w:szCs w:val="24"/>
        </w:rPr>
      </w:pPr>
      <w:r w:rsidRPr="00322ED9">
        <w:rPr>
          <w:sz w:val="24"/>
          <w:szCs w:val="24"/>
        </w:rPr>
        <w:t>Ďalšie sociálne znevýhodnené skupiny v obci sú nezamestnaní, deti a mládež.</w:t>
      </w:r>
    </w:p>
    <w:p w:rsidR="00ED4E5C" w:rsidRPr="00322ED9" w:rsidRDefault="00ED4E5C" w:rsidP="00E37419">
      <w:pPr>
        <w:jc w:val="both"/>
        <w:rPr>
          <w:sz w:val="24"/>
          <w:szCs w:val="24"/>
        </w:rPr>
      </w:pPr>
    </w:p>
    <w:p w:rsidR="00ED4E5C" w:rsidRPr="00322ED9" w:rsidRDefault="00ED4E5C" w:rsidP="00E37419">
      <w:pPr>
        <w:autoSpaceDE w:val="0"/>
        <w:autoSpaceDN w:val="0"/>
        <w:adjustRightInd w:val="0"/>
        <w:ind w:firstLine="708"/>
        <w:jc w:val="both"/>
        <w:rPr>
          <w:bCs/>
          <w:iCs/>
          <w:sz w:val="24"/>
          <w:szCs w:val="24"/>
        </w:rPr>
      </w:pPr>
      <w:r w:rsidRPr="00322ED9">
        <w:rPr>
          <w:bCs/>
          <w:iCs/>
          <w:sz w:val="24"/>
          <w:szCs w:val="24"/>
        </w:rPr>
        <w:t xml:space="preserve">Kompetencie obce vyplývajúce zo zákona o pomoci v hmotnej núdzi č.599/2003 </w:t>
      </w:r>
      <w:proofErr w:type="spellStart"/>
      <w:r w:rsidRPr="00322ED9">
        <w:rPr>
          <w:bCs/>
          <w:iCs/>
          <w:sz w:val="24"/>
          <w:szCs w:val="24"/>
        </w:rPr>
        <w:t>Z.z</w:t>
      </w:r>
      <w:proofErr w:type="spellEnd"/>
      <w:r w:rsidRPr="00322ED9">
        <w:rPr>
          <w:bCs/>
          <w:iCs/>
          <w:sz w:val="24"/>
          <w:szCs w:val="24"/>
        </w:rPr>
        <w:t xml:space="preserve">. v aktuálnom znení a zo zákonov o štátnych sociálnych dávkach: </w:t>
      </w:r>
    </w:p>
    <w:p w:rsidR="00ED4E5C" w:rsidRPr="00322ED9" w:rsidRDefault="00ED4E5C" w:rsidP="00984FF3">
      <w:pPr>
        <w:numPr>
          <w:ilvl w:val="0"/>
          <w:numId w:val="16"/>
        </w:numPr>
        <w:autoSpaceDE w:val="0"/>
        <w:autoSpaceDN w:val="0"/>
        <w:adjustRightInd w:val="0"/>
        <w:rPr>
          <w:rFonts w:eastAsia="ArialMT"/>
          <w:sz w:val="24"/>
          <w:szCs w:val="24"/>
        </w:rPr>
      </w:pPr>
      <w:r w:rsidRPr="00322ED9">
        <w:rPr>
          <w:rFonts w:eastAsia="ArialMT"/>
          <w:sz w:val="24"/>
          <w:szCs w:val="24"/>
        </w:rPr>
        <w:t>obec v rámci svojej samosprávnej pôsobnosti</w:t>
      </w:r>
    </w:p>
    <w:p w:rsidR="00ED4E5C" w:rsidRPr="00322ED9" w:rsidRDefault="00ED4E5C" w:rsidP="00984FF3">
      <w:pPr>
        <w:numPr>
          <w:ilvl w:val="1"/>
          <w:numId w:val="16"/>
        </w:numPr>
        <w:autoSpaceDE w:val="0"/>
        <w:autoSpaceDN w:val="0"/>
        <w:adjustRightInd w:val="0"/>
        <w:rPr>
          <w:rFonts w:eastAsia="ArialMT"/>
          <w:sz w:val="24"/>
          <w:szCs w:val="24"/>
        </w:rPr>
      </w:pPr>
      <w:r w:rsidRPr="00322ED9">
        <w:rPr>
          <w:bCs/>
          <w:sz w:val="24"/>
          <w:szCs w:val="24"/>
        </w:rPr>
        <w:t>rozhoduje</w:t>
      </w:r>
      <w:r w:rsidRPr="00322ED9">
        <w:rPr>
          <w:rFonts w:eastAsia="ArialMT"/>
          <w:sz w:val="24"/>
          <w:szCs w:val="24"/>
        </w:rPr>
        <w:t xml:space="preserve"> o jednorazovej dávke v hmotnej núdzi,</w:t>
      </w:r>
    </w:p>
    <w:p w:rsidR="00ED4E5C" w:rsidRPr="00322ED9" w:rsidRDefault="00ED4E5C" w:rsidP="00984FF3">
      <w:pPr>
        <w:numPr>
          <w:ilvl w:val="1"/>
          <w:numId w:val="16"/>
        </w:numPr>
        <w:autoSpaceDE w:val="0"/>
        <w:autoSpaceDN w:val="0"/>
        <w:adjustRightInd w:val="0"/>
        <w:rPr>
          <w:rFonts w:eastAsia="ArialMT"/>
          <w:sz w:val="24"/>
          <w:szCs w:val="24"/>
        </w:rPr>
      </w:pPr>
      <w:r w:rsidRPr="00322ED9">
        <w:rPr>
          <w:bCs/>
          <w:sz w:val="24"/>
          <w:szCs w:val="24"/>
        </w:rPr>
        <w:t xml:space="preserve">vykonáva </w:t>
      </w:r>
      <w:r w:rsidRPr="00322ED9">
        <w:rPr>
          <w:rFonts w:eastAsia="ArialMT"/>
          <w:sz w:val="24"/>
          <w:szCs w:val="24"/>
        </w:rPr>
        <w:t>poradenstvo pri zabezpečení základných životných podmienok a pri pomoci v hmotnej núdzi,</w:t>
      </w:r>
    </w:p>
    <w:p w:rsidR="00ED4E5C" w:rsidRPr="00322ED9" w:rsidRDefault="00ED4E5C" w:rsidP="00984FF3">
      <w:pPr>
        <w:numPr>
          <w:ilvl w:val="1"/>
          <w:numId w:val="16"/>
        </w:numPr>
        <w:jc w:val="both"/>
        <w:rPr>
          <w:sz w:val="24"/>
          <w:szCs w:val="24"/>
        </w:rPr>
      </w:pPr>
      <w:r w:rsidRPr="00322ED9">
        <w:rPr>
          <w:bCs/>
          <w:sz w:val="24"/>
          <w:szCs w:val="24"/>
        </w:rPr>
        <w:t xml:space="preserve">zabezpečuje </w:t>
      </w:r>
      <w:r w:rsidRPr="00322ED9">
        <w:rPr>
          <w:rFonts w:eastAsia="ArialMT"/>
          <w:sz w:val="24"/>
          <w:szCs w:val="24"/>
        </w:rPr>
        <w:t>výkon osobitného príjemcu dávky v hmotnej núdzi.</w:t>
      </w:r>
    </w:p>
    <w:p w:rsidR="00ED4E5C" w:rsidRPr="00322ED9" w:rsidRDefault="00ED4E5C" w:rsidP="00E37419">
      <w:pPr>
        <w:jc w:val="both"/>
        <w:rPr>
          <w:sz w:val="24"/>
          <w:szCs w:val="24"/>
        </w:rPr>
      </w:pPr>
    </w:p>
    <w:p w:rsidR="008C58CB" w:rsidRPr="00322ED9" w:rsidRDefault="008C58CB" w:rsidP="00E37419">
      <w:pPr>
        <w:jc w:val="both"/>
        <w:rPr>
          <w:sz w:val="24"/>
          <w:szCs w:val="24"/>
        </w:rPr>
      </w:pPr>
    </w:p>
    <w:p w:rsidR="003064A2" w:rsidRPr="00322ED9" w:rsidRDefault="003A02EC" w:rsidP="00E37419">
      <w:pPr>
        <w:ind w:firstLine="708"/>
        <w:jc w:val="both"/>
        <w:rPr>
          <w:sz w:val="24"/>
          <w:szCs w:val="24"/>
        </w:rPr>
      </w:pPr>
      <w:r w:rsidRPr="00322ED9">
        <w:rPr>
          <w:sz w:val="24"/>
          <w:szCs w:val="24"/>
        </w:rPr>
        <w:t xml:space="preserve">Obec vzhľadom na blízkosť k významnému mestskému sídlu </w:t>
      </w:r>
      <w:r w:rsidR="004037F2" w:rsidRPr="00322ED9">
        <w:rPr>
          <w:sz w:val="24"/>
          <w:szCs w:val="24"/>
        </w:rPr>
        <w:t xml:space="preserve">a </w:t>
      </w:r>
      <w:r w:rsidRPr="00322ED9">
        <w:rPr>
          <w:sz w:val="24"/>
          <w:szCs w:val="24"/>
        </w:rPr>
        <w:t>rozpočtové obmedzenia nedisponuje zariadeniami sociálnej infraštruktúry.</w:t>
      </w:r>
    </w:p>
    <w:p w:rsidR="008C58CB" w:rsidRPr="00322ED9" w:rsidRDefault="008C58CB" w:rsidP="00E37419">
      <w:pPr>
        <w:ind w:firstLine="708"/>
        <w:jc w:val="both"/>
        <w:rPr>
          <w:i/>
          <w:sz w:val="24"/>
          <w:szCs w:val="24"/>
          <w:highlight w:val="magenta"/>
        </w:rPr>
      </w:pPr>
      <w:r w:rsidRPr="00322ED9">
        <w:rPr>
          <w:sz w:val="24"/>
          <w:szCs w:val="24"/>
        </w:rPr>
        <w:t>V obci funguje základná organizácia Slovenského červeného kríža.</w:t>
      </w:r>
    </w:p>
    <w:p w:rsidR="00ED4E5C" w:rsidRPr="00322ED9" w:rsidRDefault="00ED4E5C" w:rsidP="00E37419">
      <w:pPr>
        <w:tabs>
          <w:tab w:val="left" w:pos="1395"/>
        </w:tabs>
        <w:rPr>
          <w:sz w:val="24"/>
          <w:szCs w:val="24"/>
        </w:rPr>
      </w:pPr>
    </w:p>
    <w:p w:rsidR="00ED4E5C" w:rsidRPr="00322ED9" w:rsidRDefault="00ED4E5C" w:rsidP="00E37419">
      <w:pPr>
        <w:rPr>
          <w:i/>
          <w:sz w:val="24"/>
          <w:szCs w:val="24"/>
        </w:rPr>
      </w:pPr>
      <w:r w:rsidRPr="00322ED9">
        <w:rPr>
          <w:i/>
          <w:sz w:val="24"/>
          <w:szCs w:val="24"/>
        </w:rPr>
        <w:t>Kultúra, šport a ostatné služby</w:t>
      </w:r>
    </w:p>
    <w:p w:rsidR="00ED4E5C" w:rsidRPr="00322ED9" w:rsidRDefault="00ED4E5C" w:rsidP="00E37419">
      <w:pPr>
        <w:ind w:firstLine="709"/>
        <w:jc w:val="both"/>
        <w:rPr>
          <w:sz w:val="24"/>
          <w:szCs w:val="24"/>
          <w:u w:val="single"/>
        </w:rPr>
      </w:pPr>
    </w:p>
    <w:p w:rsidR="00B67CB6" w:rsidRPr="00322ED9" w:rsidRDefault="00B67CB6" w:rsidP="00E37419">
      <w:pPr>
        <w:ind w:firstLine="709"/>
        <w:jc w:val="both"/>
        <w:rPr>
          <w:sz w:val="24"/>
          <w:szCs w:val="24"/>
        </w:rPr>
      </w:pPr>
      <w:r w:rsidRPr="00322ED9">
        <w:rPr>
          <w:sz w:val="24"/>
          <w:szCs w:val="24"/>
          <w:u w:val="single"/>
        </w:rPr>
        <w:t>Kultúra</w:t>
      </w:r>
      <w:r w:rsidRPr="00322ED9">
        <w:rPr>
          <w:sz w:val="24"/>
          <w:szCs w:val="24"/>
        </w:rPr>
        <w:t xml:space="preserve"> je nielen ozdobou našej spoločnosti, ale je nezastupiteľnou sférou spoločenského života v dnešnej dobe. Pôsobí na myslenie a duchovne obohacuje celkový život človeka.</w:t>
      </w:r>
    </w:p>
    <w:p w:rsidR="00B67CB6" w:rsidRPr="00322ED9" w:rsidRDefault="00B67CB6" w:rsidP="00E37419">
      <w:pPr>
        <w:ind w:firstLine="708"/>
        <w:jc w:val="both"/>
        <w:rPr>
          <w:sz w:val="24"/>
          <w:szCs w:val="24"/>
        </w:rPr>
      </w:pPr>
      <w:r w:rsidRPr="00322ED9">
        <w:rPr>
          <w:sz w:val="24"/>
          <w:szCs w:val="24"/>
        </w:rPr>
        <w:t xml:space="preserve">Rozvoj miestnej kultúrnej činnosti, organizovanie umeleckej činnosti, kultúrnych podujatí, záujmových činností a súťaží, výstav, divadelných predstavení a koncertov zabezpečuje predovšetkým </w:t>
      </w:r>
      <w:r w:rsidRPr="00322ED9">
        <w:rPr>
          <w:i/>
          <w:sz w:val="24"/>
          <w:szCs w:val="24"/>
          <w:u w:val="single"/>
        </w:rPr>
        <w:t xml:space="preserve">kultúrny dom </w:t>
      </w:r>
      <w:r w:rsidRPr="00322ED9">
        <w:rPr>
          <w:sz w:val="24"/>
          <w:szCs w:val="24"/>
        </w:rPr>
        <w:t>(s</w:t>
      </w:r>
      <w:r w:rsidRPr="00322ED9">
        <w:rPr>
          <w:i/>
          <w:sz w:val="24"/>
          <w:szCs w:val="24"/>
        </w:rPr>
        <w:t xml:space="preserve"> </w:t>
      </w:r>
      <w:r w:rsidRPr="00322ED9">
        <w:rPr>
          <w:sz w:val="24"/>
          <w:szCs w:val="24"/>
        </w:rPr>
        <w:t>kapacitou 300 sedadiel).</w:t>
      </w:r>
    </w:p>
    <w:p w:rsidR="00B67CB6" w:rsidRPr="00322ED9" w:rsidRDefault="00B67CB6" w:rsidP="00E37419">
      <w:pPr>
        <w:numPr>
          <w:ilvl w:val="12"/>
          <w:numId w:val="0"/>
        </w:numPr>
        <w:ind w:firstLine="708"/>
        <w:jc w:val="both"/>
        <w:rPr>
          <w:sz w:val="24"/>
          <w:szCs w:val="24"/>
        </w:rPr>
      </w:pPr>
    </w:p>
    <w:p w:rsidR="00B67CB6" w:rsidRPr="00322ED9" w:rsidRDefault="00B67CB6" w:rsidP="00E37419">
      <w:pPr>
        <w:jc w:val="center"/>
        <w:rPr>
          <w:sz w:val="24"/>
          <w:szCs w:val="24"/>
          <w:lang w:eastAsia="hu-HU"/>
        </w:rPr>
      </w:pPr>
      <w:r w:rsidRPr="00322ED9">
        <w:rPr>
          <w:sz w:val="24"/>
          <w:szCs w:val="24"/>
          <w:lang w:eastAsia="hu-HU"/>
        </w:rPr>
        <w:t>Tab. 44: Spoločensky najaktívnejšie organizácie a združenia v</w:t>
      </w:r>
      <w:r w:rsidR="00A2481B" w:rsidRPr="00322ED9">
        <w:rPr>
          <w:sz w:val="24"/>
          <w:szCs w:val="24"/>
          <w:lang w:eastAsia="hu-HU"/>
        </w:rPr>
        <w:t> </w:t>
      </w:r>
      <w:r w:rsidRPr="00322ED9">
        <w:rPr>
          <w:sz w:val="24"/>
          <w:szCs w:val="24"/>
          <w:lang w:eastAsia="hu-HU"/>
        </w:rPr>
        <w:t>obci</w:t>
      </w:r>
    </w:p>
    <w:tbl>
      <w:tblPr>
        <w:tblW w:w="93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400"/>
        <w:gridCol w:w="2880"/>
        <w:gridCol w:w="3100"/>
      </w:tblGrid>
      <w:tr w:rsidR="00A2481B" w:rsidRPr="00313874" w:rsidTr="00A2481B">
        <w:trPr>
          <w:trHeight w:hRule="exact" w:val="284"/>
        </w:trPr>
        <w:tc>
          <w:tcPr>
            <w:tcW w:w="3400" w:type="dxa"/>
            <w:shd w:val="clear" w:color="000000" w:fill="E6E6E6"/>
            <w:vAlign w:val="center"/>
            <w:hideMark/>
          </w:tcPr>
          <w:p w:rsidR="00A2481B" w:rsidRPr="00313874" w:rsidRDefault="00A2481B" w:rsidP="00A2481B">
            <w:pPr>
              <w:rPr>
                <w:b/>
                <w:bCs/>
                <w:color w:val="000000"/>
              </w:rPr>
            </w:pPr>
            <w:r w:rsidRPr="00313874">
              <w:rPr>
                <w:b/>
                <w:bCs/>
                <w:color w:val="000000"/>
              </w:rPr>
              <w:t>Názov</w:t>
            </w:r>
          </w:p>
        </w:tc>
        <w:tc>
          <w:tcPr>
            <w:tcW w:w="2880" w:type="dxa"/>
            <w:shd w:val="clear" w:color="000000" w:fill="E6E6E6"/>
            <w:vAlign w:val="center"/>
            <w:hideMark/>
          </w:tcPr>
          <w:p w:rsidR="00A2481B" w:rsidRPr="00313874" w:rsidRDefault="00A2481B" w:rsidP="00A2481B">
            <w:pPr>
              <w:rPr>
                <w:b/>
                <w:bCs/>
                <w:color w:val="000000"/>
              </w:rPr>
            </w:pPr>
            <w:r w:rsidRPr="00313874">
              <w:rPr>
                <w:b/>
                <w:bCs/>
                <w:color w:val="000000"/>
              </w:rPr>
              <w:t>Predseda – kontaktná osoba</w:t>
            </w:r>
          </w:p>
        </w:tc>
        <w:tc>
          <w:tcPr>
            <w:tcW w:w="3100" w:type="dxa"/>
            <w:shd w:val="clear" w:color="000000" w:fill="E6E6E6"/>
            <w:vAlign w:val="center"/>
            <w:hideMark/>
          </w:tcPr>
          <w:p w:rsidR="00A2481B" w:rsidRPr="00313874" w:rsidRDefault="00A2481B" w:rsidP="00A2481B">
            <w:pPr>
              <w:rPr>
                <w:b/>
                <w:bCs/>
                <w:color w:val="000000"/>
              </w:rPr>
            </w:pPr>
            <w:r w:rsidRPr="00313874">
              <w:rPr>
                <w:b/>
                <w:bCs/>
                <w:color w:val="000000"/>
              </w:rPr>
              <w:t>Číslo telefónu</w:t>
            </w:r>
          </w:p>
        </w:tc>
      </w:tr>
      <w:tr w:rsidR="00A2481B" w:rsidRPr="00313874" w:rsidTr="00A2481B">
        <w:trPr>
          <w:trHeight w:hRule="exact" w:val="284"/>
        </w:trPr>
        <w:tc>
          <w:tcPr>
            <w:tcW w:w="3400" w:type="dxa"/>
            <w:shd w:val="clear" w:color="auto" w:fill="auto"/>
            <w:vAlign w:val="center"/>
            <w:hideMark/>
          </w:tcPr>
          <w:p w:rsidR="00A2481B" w:rsidRPr="00313874" w:rsidRDefault="00A2481B" w:rsidP="00A2481B">
            <w:pPr>
              <w:rPr>
                <w:color w:val="000000"/>
              </w:rPr>
            </w:pPr>
            <w:r w:rsidRPr="00313874">
              <w:rPr>
                <w:color w:val="000000"/>
              </w:rPr>
              <w:t>Kynológia Jablonica</w:t>
            </w:r>
          </w:p>
        </w:tc>
        <w:tc>
          <w:tcPr>
            <w:tcW w:w="2880" w:type="dxa"/>
            <w:shd w:val="clear" w:color="auto" w:fill="auto"/>
            <w:vAlign w:val="center"/>
            <w:hideMark/>
          </w:tcPr>
          <w:p w:rsidR="00A2481B" w:rsidRPr="00313874" w:rsidRDefault="00A64913" w:rsidP="00A64913">
            <w:pPr>
              <w:rPr>
                <w:color w:val="000000"/>
              </w:rPr>
            </w:pPr>
            <w:r w:rsidRPr="00313874">
              <w:rPr>
                <w:color w:val="000000"/>
              </w:rPr>
              <w:t>RNDr.</w:t>
            </w:r>
            <w:r w:rsidR="00A2481B" w:rsidRPr="00313874">
              <w:rPr>
                <w:color w:val="000000"/>
              </w:rPr>
              <w:t>. J</w:t>
            </w:r>
            <w:r w:rsidRPr="00313874">
              <w:rPr>
                <w:color w:val="000000"/>
              </w:rPr>
              <w:t>a</w:t>
            </w:r>
            <w:r w:rsidR="00A2481B" w:rsidRPr="00313874">
              <w:rPr>
                <w:color w:val="000000"/>
              </w:rPr>
              <w:t>n</w:t>
            </w:r>
            <w:r w:rsidRPr="00313874">
              <w:rPr>
                <w:color w:val="000000"/>
              </w:rPr>
              <w:t>a</w:t>
            </w:r>
            <w:r w:rsidR="00A2481B" w:rsidRPr="00313874">
              <w:rPr>
                <w:color w:val="000000"/>
              </w:rPr>
              <w:t xml:space="preserve"> </w:t>
            </w:r>
            <w:proofErr w:type="spellStart"/>
            <w:r w:rsidR="00A2481B" w:rsidRPr="00313874">
              <w:rPr>
                <w:color w:val="000000"/>
              </w:rPr>
              <w:t>Hamerlík</w:t>
            </w:r>
            <w:r w:rsidRPr="00313874">
              <w:rPr>
                <w:color w:val="000000"/>
              </w:rPr>
              <w:t>ová</w:t>
            </w:r>
            <w:proofErr w:type="spellEnd"/>
          </w:p>
        </w:tc>
        <w:tc>
          <w:tcPr>
            <w:tcW w:w="3100" w:type="dxa"/>
            <w:shd w:val="clear" w:color="auto" w:fill="auto"/>
            <w:vAlign w:val="center"/>
            <w:hideMark/>
          </w:tcPr>
          <w:p w:rsidR="00A2481B" w:rsidRPr="00313874" w:rsidRDefault="00A64913" w:rsidP="00A2481B">
            <w:pPr>
              <w:rPr>
                <w:color w:val="000000"/>
              </w:rPr>
            </w:pPr>
            <w:r w:rsidRPr="00313874">
              <w:rPr>
                <w:color w:val="000000"/>
              </w:rPr>
              <w:t>0915/311 460</w:t>
            </w:r>
          </w:p>
        </w:tc>
      </w:tr>
      <w:tr w:rsidR="00A2481B" w:rsidRPr="00313874" w:rsidTr="00A2481B">
        <w:trPr>
          <w:trHeight w:hRule="exact" w:val="284"/>
        </w:trPr>
        <w:tc>
          <w:tcPr>
            <w:tcW w:w="3400" w:type="dxa"/>
            <w:shd w:val="clear" w:color="auto" w:fill="auto"/>
            <w:vAlign w:val="center"/>
            <w:hideMark/>
          </w:tcPr>
          <w:p w:rsidR="00A2481B" w:rsidRPr="00313874" w:rsidRDefault="00A2481B" w:rsidP="00A2481B">
            <w:pPr>
              <w:rPr>
                <w:color w:val="000000"/>
              </w:rPr>
            </w:pPr>
            <w:r w:rsidRPr="00313874">
              <w:rPr>
                <w:color w:val="000000"/>
              </w:rPr>
              <w:t xml:space="preserve">Kynologický klub </w:t>
            </w:r>
            <w:proofErr w:type="spellStart"/>
            <w:r w:rsidRPr="00313874">
              <w:rPr>
                <w:color w:val="000000"/>
              </w:rPr>
              <w:t>Barvínek</w:t>
            </w:r>
            <w:proofErr w:type="spellEnd"/>
          </w:p>
        </w:tc>
        <w:tc>
          <w:tcPr>
            <w:tcW w:w="2880" w:type="dxa"/>
            <w:shd w:val="clear" w:color="auto" w:fill="auto"/>
            <w:vAlign w:val="center"/>
            <w:hideMark/>
          </w:tcPr>
          <w:p w:rsidR="00A2481B" w:rsidRPr="00313874" w:rsidRDefault="00A2481B" w:rsidP="00A2481B">
            <w:pPr>
              <w:rPr>
                <w:color w:val="000000"/>
              </w:rPr>
            </w:pPr>
            <w:r w:rsidRPr="00313874">
              <w:rPr>
                <w:color w:val="000000"/>
              </w:rPr>
              <w:t xml:space="preserve">Mgr. Anna </w:t>
            </w:r>
            <w:proofErr w:type="spellStart"/>
            <w:r w:rsidRPr="00313874">
              <w:rPr>
                <w:color w:val="000000"/>
              </w:rPr>
              <w:t>Hamerlíková</w:t>
            </w:r>
            <w:proofErr w:type="spellEnd"/>
          </w:p>
        </w:tc>
        <w:tc>
          <w:tcPr>
            <w:tcW w:w="3100" w:type="dxa"/>
            <w:shd w:val="clear" w:color="auto" w:fill="auto"/>
            <w:vAlign w:val="center"/>
            <w:hideMark/>
          </w:tcPr>
          <w:p w:rsidR="00A2481B" w:rsidRPr="00313874" w:rsidRDefault="00A64913" w:rsidP="00A2481B">
            <w:pPr>
              <w:rPr>
                <w:color w:val="000000"/>
              </w:rPr>
            </w:pPr>
            <w:r w:rsidRPr="00313874">
              <w:rPr>
                <w:color w:val="000000"/>
              </w:rPr>
              <w:t>0902/709 592</w:t>
            </w:r>
          </w:p>
        </w:tc>
      </w:tr>
      <w:tr w:rsidR="00A2481B" w:rsidRPr="00313874" w:rsidTr="00A2481B">
        <w:trPr>
          <w:trHeight w:hRule="exact" w:val="284"/>
        </w:trPr>
        <w:tc>
          <w:tcPr>
            <w:tcW w:w="3400" w:type="dxa"/>
            <w:shd w:val="clear" w:color="auto" w:fill="auto"/>
            <w:vAlign w:val="center"/>
            <w:hideMark/>
          </w:tcPr>
          <w:p w:rsidR="00A2481B" w:rsidRPr="00313874" w:rsidRDefault="00A2481B" w:rsidP="00A2481B">
            <w:pPr>
              <w:rPr>
                <w:color w:val="000000"/>
              </w:rPr>
            </w:pPr>
            <w:r w:rsidRPr="00313874">
              <w:rPr>
                <w:color w:val="000000"/>
              </w:rPr>
              <w:t>Jednota dôchodcov</w:t>
            </w:r>
          </w:p>
        </w:tc>
        <w:tc>
          <w:tcPr>
            <w:tcW w:w="2880" w:type="dxa"/>
            <w:shd w:val="clear" w:color="auto" w:fill="auto"/>
            <w:vAlign w:val="center"/>
            <w:hideMark/>
          </w:tcPr>
          <w:p w:rsidR="00A2481B" w:rsidRPr="00313874" w:rsidRDefault="00A64913" w:rsidP="00A2481B">
            <w:pPr>
              <w:rPr>
                <w:color w:val="000000"/>
              </w:rPr>
            </w:pPr>
            <w:r w:rsidRPr="00313874">
              <w:rPr>
                <w:color w:val="000000"/>
              </w:rPr>
              <w:t xml:space="preserve">Kvetoslava </w:t>
            </w:r>
            <w:proofErr w:type="spellStart"/>
            <w:r w:rsidRPr="00313874">
              <w:rPr>
                <w:color w:val="000000"/>
              </w:rPr>
              <w:t>Otépková</w:t>
            </w:r>
            <w:proofErr w:type="spellEnd"/>
          </w:p>
        </w:tc>
        <w:tc>
          <w:tcPr>
            <w:tcW w:w="3100" w:type="dxa"/>
            <w:shd w:val="clear" w:color="auto" w:fill="auto"/>
            <w:vAlign w:val="center"/>
            <w:hideMark/>
          </w:tcPr>
          <w:p w:rsidR="00A2481B" w:rsidRPr="00313874" w:rsidRDefault="00A64913" w:rsidP="00A2481B">
            <w:pPr>
              <w:rPr>
                <w:color w:val="000000"/>
              </w:rPr>
            </w:pPr>
            <w:r w:rsidRPr="00313874">
              <w:rPr>
                <w:color w:val="000000"/>
              </w:rPr>
              <w:t>0904/419</w:t>
            </w:r>
            <w:r w:rsidR="002A2F45" w:rsidRPr="00313874">
              <w:rPr>
                <w:color w:val="000000"/>
              </w:rPr>
              <w:t xml:space="preserve"> </w:t>
            </w:r>
            <w:r w:rsidRPr="00313874">
              <w:rPr>
                <w:color w:val="000000"/>
              </w:rPr>
              <w:t xml:space="preserve"> 523</w:t>
            </w:r>
          </w:p>
        </w:tc>
      </w:tr>
      <w:tr w:rsidR="00A2481B" w:rsidRPr="00313874" w:rsidTr="00A2481B">
        <w:trPr>
          <w:trHeight w:hRule="exact" w:val="284"/>
        </w:trPr>
        <w:tc>
          <w:tcPr>
            <w:tcW w:w="3400" w:type="dxa"/>
            <w:shd w:val="clear" w:color="auto" w:fill="auto"/>
            <w:vAlign w:val="center"/>
            <w:hideMark/>
          </w:tcPr>
          <w:p w:rsidR="00A2481B" w:rsidRPr="00313874" w:rsidRDefault="00A2481B" w:rsidP="00A2481B">
            <w:pPr>
              <w:rPr>
                <w:color w:val="000000"/>
              </w:rPr>
            </w:pPr>
            <w:r w:rsidRPr="00313874">
              <w:rPr>
                <w:color w:val="000000"/>
              </w:rPr>
              <w:t>Únia žien</w:t>
            </w:r>
          </w:p>
        </w:tc>
        <w:tc>
          <w:tcPr>
            <w:tcW w:w="2880" w:type="dxa"/>
            <w:shd w:val="clear" w:color="auto" w:fill="auto"/>
            <w:vAlign w:val="center"/>
            <w:hideMark/>
          </w:tcPr>
          <w:p w:rsidR="00A2481B" w:rsidRPr="00313874" w:rsidRDefault="00A2481B" w:rsidP="002A2F45">
            <w:pPr>
              <w:rPr>
                <w:color w:val="000000"/>
              </w:rPr>
            </w:pPr>
            <w:r w:rsidRPr="00313874">
              <w:rPr>
                <w:color w:val="000000"/>
              </w:rPr>
              <w:t>A</w:t>
            </w:r>
            <w:r w:rsidR="002A2F45" w:rsidRPr="00313874">
              <w:rPr>
                <w:color w:val="000000"/>
              </w:rPr>
              <w:t xml:space="preserve">nna </w:t>
            </w:r>
            <w:r w:rsidRPr="00313874">
              <w:rPr>
                <w:color w:val="000000"/>
              </w:rPr>
              <w:t xml:space="preserve"> </w:t>
            </w:r>
            <w:proofErr w:type="spellStart"/>
            <w:r w:rsidRPr="00313874">
              <w:rPr>
                <w:color w:val="000000"/>
              </w:rPr>
              <w:t>Nemečkayová</w:t>
            </w:r>
            <w:proofErr w:type="spellEnd"/>
          </w:p>
        </w:tc>
        <w:tc>
          <w:tcPr>
            <w:tcW w:w="3100" w:type="dxa"/>
            <w:shd w:val="clear" w:color="auto" w:fill="auto"/>
            <w:vAlign w:val="center"/>
            <w:hideMark/>
          </w:tcPr>
          <w:p w:rsidR="00A2481B" w:rsidRPr="00313874" w:rsidRDefault="002A2F45" w:rsidP="00A2481B">
            <w:pPr>
              <w:rPr>
                <w:color w:val="000000"/>
              </w:rPr>
            </w:pPr>
            <w:r w:rsidRPr="00313874">
              <w:rPr>
                <w:color w:val="000000"/>
              </w:rPr>
              <w:t>0908/838  112</w:t>
            </w:r>
          </w:p>
        </w:tc>
      </w:tr>
      <w:tr w:rsidR="00A2481B" w:rsidRPr="00313874" w:rsidTr="00A2481B">
        <w:trPr>
          <w:trHeight w:hRule="exact" w:val="284"/>
        </w:trPr>
        <w:tc>
          <w:tcPr>
            <w:tcW w:w="3400" w:type="dxa"/>
            <w:shd w:val="clear" w:color="auto" w:fill="auto"/>
            <w:vAlign w:val="center"/>
            <w:hideMark/>
          </w:tcPr>
          <w:p w:rsidR="00A2481B" w:rsidRPr="00313874" w:rsidRDefault="00A2481B" w:rsidP="00A2481B">
            <w:pPr>
              <w:rPr>
                <w:color w:val="000000"/>
              </w:rPr>
            </w:pPr>
            <w:r w:rsidRPr="00313874">
              <w:rPr>
                <w:color w:val="000000"/>
              </w:rPr>
              <w:t>Slovenský zväz chovateľov</w:t>
            </w:r>
          </w:p>
        </w:tc>
        <w:tc>
          <w:tcPr>
            <w:tcW w:w="2880" w:type="dxa"/>
            <w:shd w:val="clear" w:color="auto" w:fill="auto"/>
            <w:vAlign w:val="center"/>
            <w:hideMark/>
          </w:tcPr>
          <w:p w:rsidR="00A2481B" w:rsidRPr="00313874" w:rsidRDefault="00A2481B" w:rsidP="002A2F45">
            <w:pPr>
              <w:rPr>
                <w:color w:val="000000"/>
              </w:rPr>
            </w:pPr>
            <w:r w:rsidRPr="00313874">
              <w:rPr>
                <w:color w:val="000000"/>
              </w:rPr>
              <w:t>J</w:t>
            </w:r>
            <w:r w:rsidR="002A2F45" w:rsidRPr="00313874">
              <w:rPr>
                <w:color w:val="000000"/>
              </w:rPr>
              <w:t xml:space="preserve">uraj </w:t>
            </w:r>
            <w:r w:rsidRPr="00313874">
              <w:rPr>
                <w:color w:val="000000"/>
              </w:rPr>
              <w:t xml:space="preserve"> </w:t>
            </w:r>
            <w:proofErr w:type="spellStart"/>
            <w:r w:rsidRPr="00313874">
              <w:rPr>
                <w:color w:val="000000"/>
              </w:rPr>
              <w:t>Brijak</w:t>
            </w:r>
            <w:proofErr w:type="spellEnd"/>
          </w:p>
        </w:tc>
        <w:tc>
          <w:tcPr>
            <w:tcW w:w="3100" w:type="dxa"/>
            <w:shd w:val="clear" w:color="auto" w:fill="auto"/>
            <w:vAlign w:val="center"/>
            <w:hideMark/>
          </w:tcPr>
          <w:p w:rsidR="00A2481B" w:rsidRPr="00313874" w:rsidRDefault="00A2481B" w:rsidP="002A2F45">
            <w:pPr>
              <w:rPr>
                <w:color w:val="000000"/>
              </w:rPr>
            </w:pPr>
            <w:r w:rsidRPr="00313874">
              <w:rPr>
                <w:color w:val="000000"/>
              </w:rPr>
              <w:t>034/658</w:t>
            </w:r>
            <w:r w:rsidR="002A2F45" w:rsidRPr="00313874">
              <w:rPr>
                <w:color w:val="000000"/>
              </w:rPr>
              <w:t>3 248</w:t>
            </w:r>
          </w:p>
        </w:tc>
      </w:tr>
      <w:tr w:rsidR="00A2481B" w:rsidRPr="00313874" w:rsidTr="00A2481B">
        <w:trPr>
          <w:trHeight w:hRule="exact" w:val="284"/>
        </w:trPr>
        <w:tc>
          <w:tcPr>
            <w:tcW w:w="3400" w:type="dxa"/>
            <w:shd w:val="clear" w:color="auto" w:fill="auto"/>
            <w:vAlign w:val="center"/>
            <w:hideMark/>
          </w:tcPr>
          <w:p w:rsidR="00A2481B" w:rsidRPr="00313874" w:rsidRDefault="00A2481B" w:rsidP="00A2481B">
            <w:pPr>
              <w:rPr>
                <w:color w:val="000000"/>
              </w:rPr>
            </w:pPr>
            <w:r w:rsidRPr="00313874">
              <w:rPr>
                <w:color w:val="000000"/>
              </w:rPr>
              <w:t>Slovenský zväz záhradkárov</w:t>
            </w:r>
          </w:p>
        </w:tc>
        <w:tc>
          <w:tcPr>
            <w:tcW w:w="2880" w:type="dxa"/>
            <w:shd w:val="clear" w:color="auto" w:fill="auto"/>
            <w:vAlign w:val="center"/>
            <w:hideMark/>
          </w:tcPr>
          <w:p w:rsidR="00A2481B" w:rsidRPr="00313874" w:rsidRDefault="00A2481B" w:rsidP="00A2481B">
            <w:pPr>
              <w:rPr>
                <w:color w:val="000000"/>
              </w:rPr>
            </w:pPr>
            <w:r w:rsidRPr="00313874">
              <w:rPr>
                <w:color w:val="000000"/>
              </w:rPr>
              <w:t xml:space="preserve">Ľubomír </w:t>
            </w:r>
            <w:proofErr w:type="spellStart"/>
            <w:r w:rsidRPr="00313874">
              <w:rPr>
                <w:color w:val="000000"/>
              </w:rPr>
              <w:t>Šaškovič</w:t>
            </w:r>
            <w:proofErr w:type="spellEnd"/>
          </w:p>
        </w:tc>
        <w:tc>
          <w:tcPr>
            <w:tcW w:w="3100" w:type="dxa"/>
            <w:shd w:val="clear" w:color="auto" w:fill="auto"/>
            <w:vAlign w:val="center"/>
            <w:hideMark/>
          </w:tcPr>
          <w:p w:rsidR="00A2481B" w:rsidRPr="00313874" w:rsidRDefault="002A2F45" w:rsidP="002A2F45">
            <w:pPr>
              <w:rPr>
                <w:color w:val="000000"/>
              </w:rPr>
            </w:pPr>
            <w:r w:rsidRPr="00313874">
              <w:rPr>
                <w:color w:val="000000"/>
              </w:rPr>
              <w:t>0</w:t>
            </w:r>
            <w:r w:rsidR="00A2481B" w:rsidRPr="00313874">
              <w:rPr>
                <w:color w:val="000000"/>
              </w:rPr>
              <w:t>907</w:t>
            </w:r>
            <w:r w:rsidRPr="00313874">
              <w:rPr>
                <w:color w:val="000000"/>
              </w:rPr>
              <w:t>/</w:t>
            </w:r>
            <w:r w:rsidR="00A2481B" w:rsidRPr="00313874">
              <w:rPr>
                <w:color w:val="000000"/>
              </w:rPr>
              <w:t>963</w:t>
            </w:r>
            <w:r w:rsidRPr="00313874">
              <w:rPr>
                <w:color w:val="000000"/>
              </w:rPr>
              <w:t xml:space="preserve"> </w:t>
            </w:r>
            <w:r w:rsidR="00A2481B" w:rsidRPr="00313874">
              <w:rPr>
                <w:color w:val="000000"/>
              </w:rPr>
              <w:t>282</w:t>
            </w:r>
          </w:p>
        </w:tc>
      </w:tr>
      <w:tr w:rsidR="00A2481B" w:rsidRPr="00313874" w:rsidTr="00A2481B">
        <w:trPr>
          <w:trHeight w:hRule="exact" w:val="284"/>
        </w:trPr>
        <w:tc>
          <w:tcPr>
            <w:tcW w:w="3400" w:type="dxa"/>
            <w:shd w:val="clear" w:color="auto" w:fill="auto"/>
            <w:vAlign w:val="center"/>
            <w:hideMark/>
          </w:tcPr>
          <w:p w:rsidR="00A2481B" w:rsidRPr="00313874" w:rsidRDefault="00A2481B" w:rsidP="00A2481B">
            <w:pPr>
              <w:rPr>
                <w:color w:val="000000"/>
              </w:rPr>
            </w:pPr>
            <w:r w:rsidRPr="00313874">
              <w:rPr>
                <w:color w:val="000000"/>
              </w:rPr>
              <w:t>Dobrovoľný hasičský zbor</w:t>
            </w:r>
          </w:p>
        </w:tc>
        <w:tc>
          <w:tcPr>
            <w:tcW w:w="2880" w:type="dxa"/>
            <w:shd w:val="clear" w:color="auto" w:fill="auto"/>
            <w:vAlign w:val="center"/>
            <w:hideMark/>
          </w:tcPr>
          <w:p w:rsidR="00A2481B" w:rsidRPr="00313874" w:rsidRDefault="002A2F45" w:rsidP="00A2481B">
            <w:pPr>
              <w:rPr>
                <w:color w:val="000000"/>
              </w:rPr>
            </w:pPr>
            <w:r w:rsidRPr="00313874">
              <w:rPr>
                <w:color w:val="000000"/>
              </w:rPr>
              <w:t>Peter Vrábel</w:t>
            </w:r>
          </w:p>
        </w:tc>
        <w:tc>
          <w:tcPr>
            <w:tcW w:w="3100" w:type="dxa"/>
            <w:shd w:val="clear" w:color="auto" w:fill="auto"/>
            <w:vAlign w:val="center"/>
            <w:hideMark/>
          </w:tcPr>
          <w:p w:rsidR="00A2481B" w:rsidRPr="00313874" w:rsidRDefault="002A2F45" w:rsidP="00A2481B">
            <w:pPr>
              <w:rPr>
                <w:color w:val="000000"/>
              </w:rPr>
            </w:pPr>
            <w:r w:rsidRPr="00313874">
              <w:rPr>
                <w:color w:val="000000"/>
              </w:rPr>
              <w:t>0908/555 858</w:t>
            </w:r>
          </w:p>
        </w:tc>
      </w:tr>
      <w:tr w:rsidR="00A2481B" w:rsidRPr="00313874" w:rsidTr="00A2481B">
        <w:trPr>
          <w:trHeight w:hRule="exact" w:val="284"/>
        </w:trPr>
        <w:tc>
          <w:tcPr>
            <w:tcW w:w="3400" w:type="dxa"/>
            <w:shd w:val="clear" w:color="auto" w:fill="auto"/>
            <w:vAlign w:val="center"/>
            <w:hideMark/>
          </w:tcPr>
          <w:p w:rsidR="00A2481B" w:rsidRPr="00313874" w:rsidRDefault="00A2481B" w:rsidP="00A2481B">
            <w:pPr>
              <w:rPr>
                <w:color w:val="000000"/>
              </w:rPr>
            </w:pPr>
            <w:r w:rsidRPr="00313874">
              <w:rPr>
                <w:color w:val="000000"/>
              </w:rPr>
              <w:t>Telovýchovná jednota Tatran</w:t>
            </w:r>
          </w:p>
        </w:tc>
        <w:tc>
          <w:tcPr>
            <w:tcW w:w="2880" w:type="dxa"/>
            <w:shd w:val="clear" w:color="auto" w:fill="auto"/>
            <w:vAlign w:val="center"/>
            <w:hideMark/>
          </w:tcPr>
          <w:p w:rsidR="00A2481B" w:rsidRPr="00313874" w:rsidRDefault="002A2F45" w:rsidP="00A2481B">
            <w:pPr>
              <w:rPr>
                <w:color w:val="000000"/>
              </w:rPr>
            </w:pPr>
            <w:r w:rsidRPr="00313874">
              <w:rPr>
                <w:color w:val="000000"/>
              </w:rPr>
              <w:t xml:space="preserve">Daniel </w:t>
            </w:r>
            <w:proofErr w:type="spellStart"/>
            <w:r w:rsidRPr="00313874">
              <w:rPr>
                <w:color w:val="000000"/>
              </w:rPr>
              <w:t>Hamerlík</w:t>
            </w:r>
            <w:proofErr w:type="spellEnd"/>
          </w:p>
        </w:tc>
        <w:tc>
          <w:tcPr>
            <w:tcW w:w="3100" w:type="dxa"/>
            <w:shd w:val="clear" w:color="auto" w:fill="auto"/>
            <w:vAlign w:val="center"/>
            <w:hideMark/>
          </w:tcPr>
          <w:p w:rsidR="00A2481B" w:rsidRPr="00313874" w:rsidRDefault="002A2F45" w:rsidP="00A2481B">
            <w:pPr>
              <w:rPr>
                <w:color w:val="000000"/>
              </w:rPr>
            </w:pPr>
            <w:r w:rsidRPr="00313874">
              <w:rPr>
                <w:color w:val="000000"/>
              </w:rPr>
              <w:t>0903/235 894</w:t>
            </w:r>
          </w:p>
        </w:tc>
      </w:tr>
      <w:tr w:rsidR="002A2F45" w:rsidRPr="00313874" w:rsidTr="00A2481B">
        <w:trPr>
          <w:trHeight w:hRule="exact" w:val="284"/>
        </w:trPr>
        <w:tc>
          <w:tcPr>
            <w:tcW w:w="3400" w:type="dxa"/>
            <w:shd w:val="clear" w:color="auto" w:fill="auto"/>
            <w:vAlign w:val="center"/>
            <w:hideMark/>
          </w:tcPr>
          <w:p w:rsidR="002A2F45" w:rsidRPr="00313874" w:rsidRDefault="002A2F45" w:rsidP="003E5338">
            <w:pPr>
              <w:rPr>
                <w:color w:val="000000"/>
              </w:rPr>
            </w:pPr>
            <w:r w:rsidRPr="00313874">
              <w:rPr>
                <w:color w:val="000000"/>
              </w:rPr>
              <w:t>Poľovnícke združenie</w:t>
            </w:r>
          </w:p>
        </w:tc>
        <w:tc>
          <w:tcPr>
            <w:tcW w:w="2880" w:type="dxa"/>
            <w:shd w:val="clear" w:color="auto" w:fill="auto"/>
            <w:vAlign w:val="center"/>
            <w:hideMark/>
          </w:tcPr>
          <w:p w:rsidR="002A2F45" w:rsidRPr="00313874" w:rsidRDefault="002A2F45" w:rsidP="00A2481B">
            <w:pPr>
              <w:rPr>
                <w:color w:val="000000"/>
              </w:rPr>
            </w:pPr>
            <w:r w:rsidRPr="00313874">
              <w:rPr>
                <w:color w:val="000000"/>
              </w:rPr>
              <w:t>Dušan Kabaňa</w:t>
            </w:r>
          </w:p>
        </w:tc>
        <w:tc>
          <w:tcPr>
            <w:tcW w:w="3100" w:type="dxa"/>
            <w:shd w:val="clear" w:color="auto" w:fill="auto"/>
            <w:vAlign w:val="center"/>
            <w:hideMark/>
          </w:tcPr>
          <w:p w:rsidR="002A2F45" w:rsidRPr="00313874" w:rsidRDefault="002A2F45" w:rsidP="00A2481B">
            <w:pPr>
              <w:rPr>
                <w:color w:val="000000"/>
              </w:rPr>
            </w:pPr>
            <w:r w:rsidRPr="00313874">
              <w:rPr>
                <w:color w:val="000000"/>
              </w:rPr>
              <w:t>0918/023 338</w:t>
            </w:r>
          </w:p>
        </w:tc>
      </w:tr>
      <w:tr w:rsidR="002A2F45" w:rsidRPr="00313874" w:rsidTr="00A2481B">
        <w:trPr>
          <w:trHeight w:hRule="exact" w:val="284"/>
        </w:trPr>
        <w:tc>
          <w:tcPr>
            <w:tcW w:w="3400" w:type="dxa"/>
            <w:shd w:val="clear" w:color="auto" w:fill="auto"/>
            <w:vAlign w:val="center"/>
            <w:hideMark/>
          </w:tcPr>
          <w:p w:rsidR="002A2F45" w:rsidRPr="00313874" w:rsidRDefault="002A2F45" w:rsidP="00A2481B">
            <w:pPr>
              <w:rPr>
                <w:color w:val="000000"/>
              </w:rPr>
            </w:pPr>
            <w:r w:rsidRPr="00313874">
              <w:rPr>
                <w:color w:val="000000"/>
              </w:rPr>
              <w:t>Klub slovenských turistov</w:t>
            </w:r>
          </w:p>
        </w:tc>
        <w:tc>
          <w:tcPr>
            <w:tcW w:w="2880" w:type="dxa"/>
            <w:shd w:val="clear" w:color="auto" w:fill="auto"/>
            <w:vAlign w:val="center"/>
            <w:hideMark/>
          </w:tcPr>
          <w:p w:rsidR="002A2F45" w:rsidRPr="00313874" w:rsidRDefault="002A2F45" w:rsidP="002A2F45">
            <w:pPr>
              <w:rPr>
                <w:color w:val="000000"/>
              </w:rPr>
            </w:pPr>
            <w:r w:rsidRPr="00313874">
              <w:rPr>
                <w:color w:val="000000"/>
              </w:rPr>
              <w:t xml:space="preserve">Stanislav  </w:t>
            </w:r>
            <w:proofErr w:type="spellStart"/>
            <w:r w:rsidRPr="00313874">
              <w:rPr>
                <w:color w:val="000000"/>
              </w:rPr>
              <w:t>Hamerlík</w:t>
            </w:r>
            <w:proofErr w:type="spellEnd"/>
          </w:p>
        </w:tc>
        <w:tc>
          <w:tcPr>
            <w:tcW w:w="3100" w:type="dxa"/>
            <w:shd w:val="clear" w:color="auto" w:fill="auto"/>
            <w:vAlign w:val="center"/>
            <w:hideMark/>
          </w:tcPr>
          <w:p w:rsidR="002A2F45" w:rsidRPr="00313874" w:rsidRDefault="002A2F45" w:rsidP="00A2481B">
            <w:pPr>
              <w:rPr>
                <w:color w:val="000000"/>
              </w:rPr>
            </w:pPr>
            <w:r w:rsidRPr="00313874">
              <w:rPr>
                <w:color w:val="000000"/>
              </w:rPr>
              <w:t>-0902/606 358</w:t>
            </w:r>
          </w:p>
        </w:tc>
      </w:tr>
      <w:tr w:rsidR="002A2F45" w:rsidRPr="00313874" w:rsidTr="00A2481B">
        <w:trPr>
          <w:trHeight w:hRule="exact" w:val="284"/>
        </w:trPr>
        <w:tc>
          <w:tcPr>
            <w:tcW w:w="3400" w:type="dxa"/>
            <w:shd w:val="clear" w:color="auto" w:fill="auto"/>
            <w:vAlign w:val="center"/>
            <w:hideMark/>
          </w:tcPr>
          <w:p w:rsidR="002A2F45" w:rsidRPr="00313874" w:rsidRDefault="002A2F45" w:rsidP="00A2481B">
            <w:pPr>
              <w:rPr>
                <w:color w:val="000000"/>
              </w:rPr>
            </w:pPr>
            <w:r w:rsidRPr="00313874">
              <w:rPr>
                <w:color w:val="000000"/>
              </w:rPr>
              <w:t>Športový klub Jablonica</w:t>
            </w:r>
          </w:p>
        </w:tc>
        <w:tc>
          <w:tcPr>
            <w:tcW w:w="2880" w:type="dxa"/>
            <w:shd w:val="clear" w:color="auto" w:fill="auto"/>
            <w:vAlign w:val="center"/>
            <w:hideMark/>
          </w:tcPr>
          <w:p w:rsidR="002A2F45" w:rsidRPr="00313874" w:rsidRDefault="002A2F45" w:rsidP="002A2F45">
            <w:pPr>
              <w:rPr>
                <w:color w:val="000000"/>
              </w:rPr>
            </w:pPr>
            <w:r w:rsidRPr="00313874">
              <w:rPr>
                <w:color w:val="000000"/>
              </w:rPr>
              <w:t>Tomáš Zavadil</w:t>
            </w:r>
          </w:p>
        </w:tc>
        <w:tc>
          <w:tcPr>
            <w:tcW w:w="3100" w:type="dxa"/>
            <w:shd w:val="clear" w:color="auto" w:fill="auto"/>
            <w:vAlign w:val="center"/>
            <w:hideMark/>
          </w:tcPr>
          <w:p w:rsidR="002A2F45" w:rsidRPr="00313874" w:rsidRDefault="002A2F45" w:rsidP="002A2F45">
            <w:pPr>
              <w:rPr>
                <w:color w:val="000000"/>
              </w:rPr>
            </w:pPr>
            <w:r w:rsidRPr="00313874">
              <w:rPr>
                <w:color w:val="000000"/>
              </w:rPr>
              <w:t>0905/254 313</w:t>
            </w:r>
          </w:p>
        </w:tc>
      </w:tr>
      <w:tr w:rsidR="002A2F45" w:rsidRPr="00313874" w:rsidTr="00A2481B">
        <w:trPr>
          <w:trHeight w:hRule="exact" w:val="284"/>
        </w:trPr>
        <w:tc>
          <w:tcPr>
            <w:tcW w:w="3400" w:type="dxa"/>
            <w:shd w:val="clear" w:color="auto" w:fill="auto"/>
            <w:vAlign w:val="center"/>
            <w:hideMark/>
          </w:tcPr>
          <w:p w:rsidR="002A2F45" w:rsidRPr="00313874" w:rsidRDefault="002A2F45" w:rsidP="00A2481B">
            <w:pPr>
              <w:rPr>
                <w:color w:val="000000"/>
              </w:rPr>
            </w:pPr>
            <w:r w:rsidRPr="00313874">
              <w:rPr>
                <w:color w:val="000000"/>
              </w:rPr>
              <w:t>Rodičovské združenie pri ZŠ</w:t>
            </w:r>
          </w:p>
        </w:tc>
        <w:tc>
          <w:tcPr>
            <w:tcW w:w="2880" w:type="dxa"/>
            <w:shd w:val="clear" w:color="auto" w:fill="auto"/>
            <w:vAlign w:val="center"/>
            <w:hideMark/>
          </w:tcPr>
          <w:p w:rsidR="002A2F45" w:rsidRPr="00313874" w:rsidRDefault="002A2F45" w:rsidP="00A2481B">
            <w:pPr>
              <w:rPr>
                <w:color w:val="000000"/>
              </w:rPr>
            </w:pPr>
            <w:r w:rsidRPr="00313874">
              <w:rPr>
                <w:color w:val="000000"/>
              </w:rPr>
              <w:t xml:space="preserve">Mgr. Anna </w:t>
            </w:r>
            <w:proofErr w:type="spellStart"/>
            <w:r w:rsidRPr="00313874">
              <w:rPr>
                <w:color w:val="000000"/>
              </w:rPr>
              <w:t>Hamerlíková</w:t>
            </w:r>
            <w:proofErr w:type="spellEnd"/>
          </w:p>
        </w:tc>
        <w:tc>
          <w:tcPr>
            <w:tcW w:w="3100" w:type="dxa"/>
            <w:shd w:val="clear" w:color="auto" w:fill="auto"/>
            <w:vAlign w:val="center"/>
            <w:hideMark/>
          </w:tcPr>
          <w:p w:rsidR="002A2F45" w:rsidRPr="00313874" w:rsidRDefault="002A2F45" w:rsidP="003E5338">
            <w:pPr>
              <w:rPr>
                <w:color w:val="000000"/>
              </w:rPr>
            </w:pPr>
            <w:r w:rsidRPr="00313874">
              <w:rPr>
                <w:color w:val="000000"/>
              </w:rPr>
              <w:t>0902/709 592</w:t>
            </w:r>
          </w:p>
        </w:tc>
      </w:tr>
    </w:tbl>
    <w:p w:rsidR="00B67CB6" w:rsidRPr="00322ED9" w:rsidRDefault="00F43C69" w:rsidP="00A2481B">
      <w:pPr>
        <w:jc w:val="both"/>
        <w:rPr>
          <w:sz w:val="16"/>
          <w:szCs w:val="16"/>
        </w:rPr>
      </w:pPr>
      <w:r w:rsidRPr="00313874">
        <w:rPr>
          <w:sz w:val="16"/>
          <w:szCs w:val="16"/>
        </w:rPr>
        <w:t>Zdroj</w:t>
      </w:r>
      <w:r w:rsidR="00A2481B" w:rsidRPr="00313874">
        <w:rPr>
          <w:sz w:val="16"/>
          <w:szCs w:val="16"/>
        </w:rPr>
        <w:t>: Obecný úrad, 2015</w:t>
      </w:r>
    </w:p>
    <w:p w:rsidR="00B67CB6" w:rsidRPr="00322ED9" w:rsidRDefault="00B67CB6" w:rsidP="00E37419">
      <w:pPr>
        <w:ind w:firstLine="708"/>
        <w:jc w:val="both"/>
        <w:rPr>
          <w:sz w:val="24"/>
          <w:szCs w:val="24"/>
        </w:rPr>
      </w:pPr>
    </w:p>
    <w:p w:rsidR="00A2481B" w:rsidRPr="00322ED9" w:rsidRDefault="00A2481B" w:rsidP="00A2481B">
      <w:pPr>
        <w:numPr>
          <w:ilvl w:val="12"/>
          <w:numId w:val="0"/>
        </w:numPr>
        <w:ind w:firstLine="708"/>
        <w:jc w:val="both"/>
        <w:rPr>
          <w:sz w:val="24"/>
          <w:szCs w:val="24"/>
        </w:rPr>
      </w:pPr>
      <w:r w:rsidRPr="00322ED9">
        <w:rPr>
          <w:sz w:val="24"/>
          <w:szCs w:val="24"/>
        </w:rPr>
        <w:t xml:space="preserve">Obec má aj obecnú knižnicu, nachádza sa v priestoroch Domu  kultúry, k 1.3.2007 počet kníh obecnej knižnice bol 9430 ks. </w:t>
      </w:r>
    </w:p>
    <w:p w:rsidR="00A2481B" w:rsidRPr="00322ED9" w:rsidRDefault="00A2481B" w:rsidP="00A2481B">
      <w:pPr>
        <w:numPr>
          <w:ilvl w:val="12"/>
          <w:numId w:val="0"/>
        </w:numPr>
        <w:ind w:firstLine="708"/>
        <w:jc w:val="both"/>
        <w:rPr>
          <w:sz w:val="24"/>
          <w:szCs w:val="24"/>
        </w:rPr>
      </w:pPr>
      <w:r w:rsidRPr="00322ED9">
        <w:rPr>
          <w:sz w:val="24"/>
          <w:szCs w:val="24"/>
        </w:rPr>
        <w:t>Obecný úrad vydáva obecné noviny pod názvom Naša Jablonica</w:t>
      </w:r>
      <w:r w:rsidR="002A2F45">
        <w:rPr>
          <w:sz w:val="24"/>
          <w:szCs w:val="24"/>
        </w:rPr>
        <w:t xml:space="preserve">, </w:t>
      </w:r>
      <w:r w:rsidR="002A2F45" w:rsidRPr="00313874">
        <w:rPr>
          <w:sz w:val="24"/>
          <w:szCs w:val="24"/>
        </w:rPr>
        <w:t>ktoré sú dvojmesačníkom</w:t>
      </w:r>
      <w:r w:rsidRPr="00313874">
        <w:rPr>
          <w:sz w:val="24"/>
          <w:szCs w:val="24"/>
        </w:rPr>
        <w:t>.</w:t>
      </w:r>
    </w:p>
    <w:p w:rsidR="00A2481B" w:rsidRPr="00322ED9" w:rsidRDefault="00A2481B" w:rsidP="00A2481B">
      <w:pPr>
        <w:numPr>
          <w:ilvl w:val="12"/>
          <w:numId w:val="0"/>
        </w:numPr>
        <w:ind w:firstLine="708"/>
        <w:jc w:val="both"/>
        <w:rPr>
          <w:sz w:val="24"/>
          <w:szCs w:val="24"/>
        </w:rPr>
      </w:pPr>
      <w:r w:rsidRPr="00322ED9">
        <w:rPr>
          <w:sz w:val="24"/>
          <w:szCs w:val="24"/>
        </w:rPr>
        <w:lastRenderedPageBreak/>
        <w:t xml:space="preserve">Obec má kvalitnú </w:t>
      </w:r>
      <w:proofErr w:type="spellStart"/>
      <w:r w:rsidRPr="00322ED9">
        <w:rPr>
          <w:sz w:val="24"/>
          <w:szCs w:val="24"/>
        </w:rPr>
        <w:t>web-stránku</w:t>
      </w:r>
      <w:proofErr w:type="spellEnd"/>
      <w:r w:rsidRPr="00322ED9">
        <w:rPr>
          <w:sz w:val="24"/>
          <w:szCs w:val="24"/>
        </w:rPr>
        <w:t>, zabezpečujúcu dobré šírenie informácií pre záujemcov o dianie v obci (</w:t>
      </w:r>
      <w:hyperlink r:id="rId28" w:history="1">
        <w:r w:rsidRPr="00322ED9">
          <w:rPr>
            <w:rStyle w:val="Hypertextovprepojenie"/>
            <w:sz w:val="24"/>
            <w:szCs w:val="24"/>
          </w:rPr>
          <w:t>www.jablonica.sk</w:t>
        </w:r>
      </w:hyperlink>
      <w:r w:rsidRPr="00322ED9">
        <w:rPr>
          <w:sz w:val="24"/>
          <w:szCs w:val="24"/>
        </w:rPr>
        <w:t>).</w:t>
      </w:r>
    </w:p>
    <w:p w:rsidR="00A2481B" w:rsidRPr="00322ED9" w:rsidRDefault="00A2481B" w:rsidP="00E37419">
      <w:pPr>
        <w:ind w:firstLine="708"/>
        <w:jc w:val="both"/>
        <w:rPr>
          <w:sz w:val="24"/>
          <w:szCs w:val="24"/>
        </w:rPr>
      </w:pPr>
    </w:p>
    <w:p w:rsidR="00B67CB6" w:rsidRPr="00313874" w:rsidRDefault="00B67CB6" w:rsidP="00E37419">
      <w:pPr>
        <w:ind w:firstLine="709"/>
        <w:jc w:val="both"/>
        <w:rPr>
          <w:sz w:val="24"/>
          <w:szCs w:val="24"/>
          <w:u w:val="single"/>
        </w:rPr>
      </w:pPr>
      <w:r w:rsidRPr="00313874">
        <w:rPr>
          <w:sz w:val="24"/>
          <w:szCs w:val="24"/>
          <w:u w:val="single"/>
        </w:rPr>
        <w:t xml:space="preserve">Tradičnými </w:t>
      </w:r>
      <w:proofErr w:type="spellStart"/>
      <w:r w:rsidRPr="00313874">
        <w:rPr>
          <w:sz w:val="24"/>
          <w:szCs w:val="24"/>
          <w:u w:val="single"/>
        </w:rPr>
        <w:t>kultúrn</w:t>
      </w:r>
      <w:r w:rsidR="00A92A3D" w:rsidRPr="00313874">
        <w:rPr>
          <w:sz w:val="24"/>
          <w:szCs w:val="24"/>
          <w:u w:val="single"/>
        </w:rPr>
        <w:t>o</w:t>
      </w:r>
      <w:proofErr w:type="spellEnd"/>
      <w:r w:rsidR="00A92A3D" w:rsidRPr="00313874">
        <w:rPr>
          <w:sz w:val="24"/>
          <w:szCs w:val="24"/>
          <w:u w:val="single"/>
        </w:rPr>
        <w:t xml:space="preserve"> </w:t>
      </w:r>
      <w:proofErr w:type="spellStart"/>
      <w:r w:rsidR="00A92A3D" w:rsidRPr="00313874">
        <w:rPr>
          <w:sz w:val="24"/>
          <w:szCs w:val="24"/>
          <w:u w:val="single"/>
        </w:rPr>
        <w:t>spločenskými</w:t>
      </w:r>
      <w:proofErr w:type="spellEnd"/>
      <w:r w:rsidRPr="00313874">
        <w:rPr>
          <w:sz w:val="24"/>
          <w:szCs w:val="24"/>
          <w:u w:val="single"/>
        </w:rPr>
        <w:t xml:space="preserve"> akciami obce sú:</w:t>
      </w:r>
    </w:p>
    <w:p w:rsidR="00B67CB6" w:rsidRPr="00313874" w:rsidRDefault="00B67CB6" w:rsidP="00984FF3">
      <w:pPr>
        <w:numPr>
          <w:ilvl w:val="0"/>
          <w:numId w:val="54"/>
        </w:numPr>
        <w:jc w:val="both"/>
        <w:rPr>
          <w:sz w:val="24"/>
          <w:szCs w:val="24"/>
        </w:rPr>
      </w:pPr>
      <w:r w:rsidRPr="00313874">
        <w:rPr>
          <w:sz w:val="24"/>
          <w:szCs w:val="24"/>
        </w:rPr>
        <w:t>január – karneval,</w:t>
      </w:r>
    </w:p>
    <w:p w:rsidR="002A2F45" w:rsidRPr="00313874" w:rsidRDefault="002A2F45" w:rsidP="00984FF3">
      <w:pPr>
        <w:numPr>
          <w:ilvl w:val="0"/>
          <w:numId w:val="54"/>
        </w:numPr>
        <w:jc w:val="both"/>
        <w:rPr>
          <w:sz w:val="24"/>
          <w:szCs w:val="24"/>
        </w:rPr>
      </w:pPr>
      <w:r w:rsidRPr="00313874">
        <w:rPr>
          <w:sz w:val="24"/>
          <w:szCs w:val="24"/>
        </w:rPr>
        <w:t>február – Farský ples</w:t>
      </w:r>
    </w:p>
    <w:p w:rsidR="00B67CB6" w:rsidRPr="00313874" w:rsidRDefault="00A92A3D" w:rsidP="00984FF3">
      <w:pPr>
        <w:numPr>
          <w:ilvl w:val="0"/>
          <w:numId w:val="54"/>
        </w:numPr>
        <w:jc w:val="both"/>
        <w:rPr>
          <w:sz w:val="24"/>
          <w:szCs w:val="24"/>
        </w:rPr>
      </w:pPr>
      <w:r w:rsidRPr="00313874">
        <w:rPr>
          <w:sz w:val="24"/>
          <w:szCs w:val="24"/>
        </w:rPr>
        <w:t xml:space="preserve">            </w:t>
      </w:r>
      <w:r w:rsidR="00B67CB6" w:rsidRPr="00313874">
        <w:rPr>
          <w:sz w:val="24"/>
          <w:szCs w:val="24"/>
        </w:rPr>
        <w:t xml:space="preserve"> – pochovávanie basy,</w:t>
      </w:r>
    </w:p>
    <w:p w:rsidR="00B67CB6" w:rsidRPr="00313874" w:rsidRDefault="00B67CB6" w:rsidP="00984FF3">
      <w:pPr>
        <w:numPr>
          <w:ilvl w:val="0"/>
          <w:numId w:val="54"/>
        </w:numPr>
        <w:jc w:val="both"/>
        <w:rPr>
          <w:sz w:val="24"/>
          <w:szCs w:val="24"/>
        </w:rPr>
      </w:pPr>
      <w:r w:rsidRPr="00313874">
        <w:rPr>
          <w:sz w:val="24"/>
          <w:szCs w:val="24"/>
        </w:rPr>
        <w:t>30. apríla – stavanie mája,</w:t>
      </w:r>
    </w:p>
    <w:p w:rsidR="00B67CB6" w:rsidRPr="00313874" w:rsidRDefault="00B67CB6" w:rsidP="00984FF3">
      <w:pPr>
        <w:numPr>
          <w:ilvl w:val="0"/>
          <w:numId w:val="54"/>
        </w:numPr>
        <w:jc w:val="both"/>
        <w:rPr>
          <w:sz w:val="24"/>
          <w:szCs w:val="24"/>
        </w:rPr>
      </w:pPr>
      <w:r w:rsidRPr="00313874">
        <w:rPr>
          <w:sz w:val="24"/>
          <w:szCs w:val="24"/>
        </w:rPr>
        <w:t>máj – oslavy dňa matiek,</w:t>
      </w:r>
    </w:p>
    <w:p w:rsidR="002A2F45" w:rsidRPr="00313874" w:rsidRDefault="00A92A3D" w:rsidP="00984FF3">
      <w:pPr>
        <w:numPr>
          <w:ilvl w:val="0"/>
          <w:numId w:val="54"/>
        </w:numPr>
        <w:jc w:val="both"/>
        <w:rPr>
          <w:sz w:val="24"/>
          <w:szCs w:val="24"/>
        </w:rPr>
      </w:pPr>
      <w:r w:rsidRPr="00313874">
        <w:rPr>
          <w:sz w:val="24"/>
          <w:szCs w:val="24"/>
        </w:rPr>
        <w:t xml:space="preserve">      </w:t>
      </w:r>
      <w:r w:rsidR="002A2F45" w:rsidRPr="00313874">
        <w:rPr>
          <w:sz w:val="24"/>
          <w:szCs w:val="24"/>
        </w:rPr>
        <w:t xml:space="preserve"> – bežecké preteky Jablonická desiatka </w:t>
      </w:r>
    </w:p>
    <w:p w:rsidR="00B67CB6" w:rsidRPr="00313874" w:rsidRDefault="00B67CB6" w:rsidP="00984FF3">
      <w:pPr>
        <w:numPr>
          <w:ilvl w:val="0"/>
          <w:numId w:val="54"/>
        </w:numPr>
        <w:jc w:val="both"/>
        <w:rPr>
          <w:sz w:val="24"/>
          <w:szCs w:val="24"/>
        </w:rPr>
      </w:pPr>
      <w:r w:rsidRPr="00313874">
        <w:rPr>
          <w:sz w:val="24"/>
          <w:szCs w:val="24"/>
        </w:rPr>
        <w:t>1. júna – oslavy dňa detí,</w:t>
      </w:r>
    </w:p>
    <w:p w:rsidR="00B67CB6" w:rsidRPr="00313874" w:rsidRDefault="00B67CB6" w:rsidP="00984FF3">
      <w:pPr>
        <w:numPr>
          <w:ilvl w:val="0"/>
          <w:numId w:val="54"/>
        </w:numPr>
        <w:jc w:val="both"/>
        <w:rPr>
          <w:sz w:val="24"/>
          <w:szCs w:val="24"/>
        </w:rPr>
      </w:pPr>
      <w:r w:rsidRPr="00313874">
        <w:rPr>
          <w:sz w:val="24"/>
          <w:szCs w:val="24"/>
        </w:rPr>
        <w:t>júl – športový deň,</w:t>
      </w:r>
    </w:p>
    <w:p w:rsidR="00B67CB6" w:rsidRPr="00313874" w:rsidRDefault="00B67CB6" w:rsidP="00984FF3">
      <w:pPr>
        <w:numPr>
          <w:ilvl w:val="0"/>
          <w:numId w:val="54"/>
        </w:numPr>
        <w:jc w:val="both"/>
        <w:rPr>
          <w:sz w:val="24"/>
          <w:szCs w:val="24"/>
        </w:rPr>
      </w:pPr>
      <w:r w:rsidRPr="00313874">
        <w:rPr>
          <w:sz w:val="24"/>
          <w:szCs w:val="24"/>
        </w:rPr>
        <w:t>septemb</w:t>
      </w:r>
      <w:r w:rsidR="002A2F45" w:rsidRPr="00313874">
        <w:rPr>
          <w:sz w:val="24"/>
          <w:szCs w:val="24"/>
        </w:rPr>
        <w:t>e</w:t>
      </w:r>
      <w:r w:rsidRPr="00313874">
        <w:rPr>
          <w:sz w:val="24"/>
          <w:szCs w:val="24"/>
        </w:rPr>
        <w:t xml:space="preserve">r – </w:t>
      </w:r>
      <w:r w:rsidR="002A2F45" w:rsidRPr="00313874">
        <w:rPr>
          <w:sz w:val="24"/>
          <w:szCs w:val="24"/>
        </w:rPr>
        <w:t>obecný deň</w:t>
      </w:r>
      <w:r w:rsidRPr="00313874">
        <w:rPr>
          <w:sz w:val="24"/>
          <w:szCs w:val="24"/>
        </w:rPr>
        <w:t>,</w:t>
      </w:r>
    </w:p>
    <w:p w:rsidR="00B67CB6" w:rsidRPr="00313874" w:rsidRDefault="00A92A3D" w:rsidP="00984FF3">
      <w:pPr>
        <w:numPr>
          <w:ilvl w:val="0"/>
          <w:numId w:val="54"/>
        </w:numPr>
        <w:jc w:val="both"/>
        <w:rPr>
          <w:sz w:val="24"/>
          <w:szCs w:val="24"/>
        </w:rPr>
      </w:pPr>
      <w:r w:rsidRPr="00313874">
        <w:rPr>
          <w:sz w:val="24"/>
          <w:szCs w:val="24"/>
        </w:rPr>
        <w:t xml:space="preserve">                </w:t>
      </w:r>
      <w:r w:rsidR="00B67CB6" w:rsidRPr="00313874">
        <w:rPr>
          <w:sz w:val="24"/>
          <w:szCs w:val="24"/>
        </w:rPr>
        <w:t xml:space="preserve"> – hody,</w:t>
      </w:r>
    </w:p>
    <w:p w:rsidR="00B67CB6" w:rsidRPr="00313874" w:rsidRDefault="00B67CB6" w:rsidP="00E37419">
      <w:pPr>
        <w:ind w:left="1789"/>
        <w:jc w:val="both"/>
        <w:rPr>
          <w:sz w:val="24"/>
          <w:szCs w:val="24"/>
        </w:rPr>
      </w:pPr>
      <w:r w:rsidRPr="00313874">
        <w:rPr>
          <w:sz w:val="24"/>
          <w:szCs w:val="24"/>
        </w:rPr>
        <w:t xml:space="preserve">           – cezpoľný beh žiakov,</w:t>
      </w:r>
    </w:p>
    <w:p w:rsidR="00B67CB6" w:rsidRPr="00313874" w:rsidRDefault="00B67CB6" w:rsidP="00984FF3">
      <w:pPr>
        <w:numPr>
          <w:ilvl w:val="0"/>
          <w:numId w:val="54"/>
        </w:numPr>
        <w:jc w:val="both"/>
        <w:rPr>
          <w:sz w:val="24"/>
          <w:szCs w:val="24"/>
        </w:rPr>
      </w:pPr>
      <w:r w:rsidRPr="00313874">
        <w:rPr>
          <w:sz w:val="24"/>
          <w:szCs w:val="24"/>
        </w:rPr>
        <w:t>októb</w:t>
      </w:r>
      <w:r w:rsidR="00A92A3D" w:rsidRPr="00313874">
        <w:rPr>
          <w:sz w:val="24"/>
          <w:szCs w:val="24"/>
        </w:rPr>
        <w:t>e</w:t>
      </w:r>
      <w:r w:rsidRPr="00313874">
        <w:rPr>
          <w:sz w:val="24"/>
          <w:szCs w:val="24"/>
        </w:rPr>
        <w:t>r – výstava ovocia a plodov,</w:t>
      </w:r>
    </w:p>
    <w:p w:rsidR="00B67CB6" w:rsidRPr="00313874" w:rsidRDefault="00A92A3D" w:rsidP="00984FF3">
      <w:pPr>
        <w:numPr>
          <w:ilvl w:val="0"/>
          <w:numId w:val="54"/>
        </w:numPr>
        <w:jc w:val="both"/>
        <w:rPr>
          <w:sz w:val="24"/>
          <w:szCs w:val="24"/>
        </w:rPr>
      </w:pPr>
      <w:r w:rsidRPr="00313874">
        <w:rPr>
          <w:sz w:val="24"/>
          <w:szCs w:val="24"/>
        </w:rPr>
        <w:t xml:space="preserve">            </w:t>
      </w:r>
      <w:r w:rsidR="00B67CB6" w:rsidRPr="00313874">
        <w:rPr>
          <w:sz w:val="24"/>
          <w:szCs w:val="24"/>
        </w:rPr>
        <w:t xml:space="preserve"> – stretnutie dôchodcov, </w:t>
      </w:r>
    </w:p>
    <w:p w:rsidR="00B67CB6" w:rsidRPr="00313874" w:rsidRDefault="00B67CB6" w:rsidP="00984FF3">
      <w:pPr>
        <w:numPr>
          <w:ilvl w:val="0"/>
          <w:numId w:val="54"/>
        </w:numPr>
        <w:jc w:val="both"/>
        <w:rPr>
          <w:sz w:val="24"/>
          <w:szCs w:val="24"/>
        </w:rPr>
      </w:pPr>
      <w:r w:rsidRPr="00313874">
        <w:rPr>
          <w:sz w:val="24"/>
          <w:szCs w:val="24"/>
        </w:rPr>
        <w:t>prelom októbra a novembra – pietna spomienka,</w:t>
      </w:r>
    </w:p>
    <w:p w:rsidR="00A92A3D" w:rsidRPr="00313874" w:rsidRDefault="00A92A3D" w:rsidP="00984FF3">
      <w:pPr>
        <w:numPr>
          <w:ilvl w:val="0"/>
          <w:numId w:val="54"/>
        </w:numPr>
        <w:jc w:val="both"/>
        <w:rPr>
          <w:sz w:val="24"/>
          <w:szCs w:val="24"/>
        </w:rPr>
      </w:pPr>
      <w:r w:rsidRPr="00313874">
        <w:rPr>
          <w:sz w:val="24"/>
          <w:szCs w:val="24"/>
        </w:rPr>
        <w:t>november – jablkovo-orechové hody</w:t>
      </w:r>
    </w:p>
    <w:p w:rsidR="00B67CB6" w:rsidRPr="00313874" w:rsidRDefault="00B67CB6" w:rsidP="00984FF3">
      <w:pPr>
        <w:numPr>
          <w:ilvl w:val="0"/>
          <w:numId w:val="54"/>
        </w:numPr>
        <w:jc w:val="both"/>
        <w:rPr>
          <w:sz w:val="24"/>
          <w:szCs w:val="24"/>
        </w:rPr>
      </w:pPr>
      <w:r w:rsidRPr="00313874">
        <w:rPr>
          <w:sz w:val="24"/>
          <w:szCs w:val="24"/>
        </w:rPr>
        <w:t>december –</w:t>
      </w:r>
      <w:r w:rsidR="007660E4">
        <w:rPr>
          <w:sz w:val="24"/>
          <w:szCs w:val="24"/>
        </w:rPr>
        <w:t xml:space="preserve"> </w:t>
      </w:r>
      <w:r w:rsidRPr="00313874">
        <w:rPr>
          <w:sz w:val="24"/>
          <w:szCs w:val="24"/>
        </w:rPr>
        <w:t xml:space="preserve"> Mikulášske oslavy,</w:t>
      </w:r>
    </w:p>
    <w:p w:rsidR="00B67CB6" w:rsidRPr="00313874" w:rsidRDefault="00B67CB6" w:rsidP="00E37419">
      <w:pPr>
        <w:ind w:left="1789"/>
        <w:jc w:val="both"/>
        <w:rPr>
          <w:sz w:val="24"/>
          <w:szCs w:val="24"/>
        </w:rPr>
      </w:pPr>
      <w:r w:rsidRPr="00313874">
        <w:rPr>
          <w:sz w:val="24"/>
          <w:szCs w:val="24"/>
        </w:rPr>
        <w:t xml:space="preserve">         </w:t>
      </w:r>
      <w:r w:rsidR="007660E4">
        <w:rPr>
          <w:sz w:val="24"/>
          <w:szCs w:val="24"/>
        </w:rPr>
        <w:t xml:space="preserve"> </w:t>
      </w:r>
      <w:r w:rsidRPr="00313874">
        <w:rPr>
          <w:sz w:val="24"/>
          <w:szCs w:val="24"/>
        </w:rPr>
        <w:t xml:space="preserve"> – </w:t>
      </w:r>
      <w:r w:rsidR="007660E4">
        <w:rPr>
          <w:sz w:val="24"/>
          <w:szCs w:val="24"/>
        </w:rPr>
        <w:t xml:space="preserve"> </w:t>
      </w:r>
      <w:r w:rsidRPr="00313874">
        <w:rPr>
          <w:sz w:val="24"/>
          <w:szCs w:val="24"/>
        </w:rPr>
        <w:t>stolnotenisové turnaje,</w:t>
      </w:r>
    </w:p>
    <w:p w:rsidR="00B67CB6" w:rsidRPr="00322ED9" w:rsidRDefault="00B67CB6" w:rsidP="00E37419">
      <w:pPr>
        <w:ind w:left="1789"/>
        <w:jc w:val="both"/>
        <w:rPr>
          <w:sz w:val="24"/>
          <w:szCs w:val="24"/>
        </w:rPr>
      </w:pPr>
      <w:r w:rsidRPr="00313874">
        <w:rPr>
          <w:sz w:val="24"/>
          <w:szCs w:val="24"/>
        </w:rPr>
        <w:t xml:space="preserve">         </w:t>
      </w:r>
      <w:r w:rsidR="007660E4">
        <w:rPr>
          <w:sz w:val="24"/>
          <w:szCs w:val="24"/>
        </w:rPr>
        <w:t xml:space="preserve"> </w:t>
      </w:r>
      <w:r w:rsidRPr="00313874">
        <w:rPr>
          <w:sz w:val="24"/>
          <w:szCs w:val="24"/>
        </w:rPr>
        <w:t xml:space="preserve"> – </w:t>
      </w:r>
      <w:r w:rsidR="007660E4">
        <w:rPr>
          <w:sz w:val="24"/>
          <w:szCs w:val="24"/>
        </w:rPr>
        <w:t xml:space="preserve"> </w:t>
      </w:r>
      <w:r w:rsidRPr="00313874">
        <w:rPr>
          <w:sz w:val="24"/>
          <w:szCs w:val="24"/>
        </w:rPr>
        <w:t>Vianočný koncert.</w:t>
      </w:r>
    </w:p>
    <w:p w:rsidR="00B67CB6" w:rsidRPr="00322ED9" w:rsidRDefault="00B67CB6" w:rsidP="00E37419">
      <w:pPr>
        <w:jc w:val="both"/>
        <w:rPr>
          <w:spacing w:val="7"/>
          <w:sz w:val="24"/>
          <w:szCs w:val="24"/>
          <w:u w:val="single"/>
        </w:rPr>
      </w:pPr>
    </w:p>
    <w:p w:rsidR="00B67CB6" w:rsidRPr="00322ED9" w:rsidRDefault="00B67CB6" w:rsidP="00E37419">
      <w:pPr>
        <w:ind w:firstLine="708"/>
        <w:jc w:val="both"/>
        <w:rPr>
          <w:spacing w:val="7"/>
          <w:sz w:val="24"/>
          <w:szCs w:val="24"/>
          <w:u w:val="single"/>
        </w:rPr>
      </w:pPr>
      <w:r w:rsidRPr="00322ED9">
        <w:rPr>
          <w:sz w:val="24"/>
          <w:szCs w:val="24"/>
        </w:rPr>
        <w:t xml:space="preserve">V strednodobom horizonte je potrebné realizovať reštaurovanie drobných sakrálnych pamiatok a tak zabezpečiť ich zachovanie pre ďalšie generácie a pripomenutie </w:t>
      </w:r>
      <w:r w:rsidR="005D263A" w:rsidRPr="00322ED9">
        <w:rPr>
          <w:sz w:val="24"/>
          <w:szCs w:val="24"/>
        </w:rPr>
        <w:t>histórie</w:t>
      </w:r>
      <w:r w:rsidRPr="00322ED9">
        <w:rPr>
          <w:sz w:val="24"/>
          <w:szCs w:val="24"/>
        </w:rPr>
        <w:t>.</w:t>
      </w:r>
    </w:p>
    <w:p w:rsidR="00B67CB6" w:rsidRPr="00322ED9" w:rsidRDefault="00B67CB6" w:rsidP="00E37419">
      <w:pPr>
        <w:jc w:val="both"/>
        <w:rPr>
          <w:spacing w:val="7"/>
          <w:sz w:val="24"/>
          <w:szCs w:val="24"/>
          <w:u w:val="single"/>
        </w:rPr>
      </w:pPr>
    </w:p>
    <w:p w:rsidR="00B67CB6" w:rsidRPr="00322ED9" w:rsidRDefault="00B67CB6" w:rsidP="00E37419">
      <w:pPr>
        <w:jc w:val="both"/>
        <w:rPr>
          <w:spacing w:val="7"/>
          <w:sz w:val="24"/>
          <w:szCs w:val="24"/>
          <w:u w:val="single"/>
        </w:rPr>
      </w:pPr>
    </w:p>
    <w:p w:rsidR="00B67CB6" w:rsidRPr="00322ED9" w:rsidRDefault="00B67CB6" w:rsidP="00E37419">
      <w:pPr>
        <w:ind w:firstLine="708"/>
        <w:jc w:val="both"/>
        <w:rPr>
          <w:spacing w:val="7"/>
          <w:sz w:val="24"/>
          <w:szCs w:val="24"/>
        </w:rPr>
      </w:pPr>
      <w:r w:rsidRPr="00322ED9">
        <w:rPr>
          <w:spacing w:val="7"/>
          <w:sz w:val="24"/>
          <w:szCs w:val="24"/>
          <w:u w:val="single"/>
        </w:rPr>
        <w:t xml:space="preserve">Šport </w:t>
      </w:r>
      <w:r w:rsidRPr="00322ED9">
        <w:rPr>
          <w:spacing w:val="7"/>
          <w:sz w:val="24"/>
          <w:szCs w:val="24"/>
        </w:rPr>
        <w:t xml:space="preserve">má </w:t>
      </w:r>
      <w:r w:rsidRPr="00322ED9">
        <w:rPr>
          <w:sz w:val="24"/>
          <w:szCs w:val="24"/>
        </w:rPr>
        <w:t xml:space="preserve">pre rozvoj </w:t>
      </w:r>
      <w:r w:rsidRPr="00322ED9">
        <w:rPr>
          <w:bCs/>
          <w:sz w:val="24"/>
          <w:szCs w:val="24"/>
        </w:rPr>
        <w:t>spoločnosti</w:t>
      </w:r>
      <w:r w:rsidRPr="00322ED9">
        <w:rPr>
          <w:sz w:val="24"/>
          <w:szCs w:val="24"/>
        </w:rPr>
        <w:t xml:space="preserve"> kľúčový </w:t>
      </w:r>
      <w:r w:rsidRPr="00322ED9">
        <w:rPr>
          <w:bCs/>
          <w:sz w:val="24"/>
          <w:szCs w:val="24"/>
        </w:rPr>
        <w:t xml:space="preserve">význam, </w:t>
      </w:r>
      <w:r w:rsidRPr="00322ED9">
        <w:rPr>
          <w:spacing w:val="7"/>
          <w:sz w:val="24"/>
          <w:szCs w:val="24"/>
        </w:rPr>
        <w:t>športovanie prispieva k rozvoju osobnosti, rozvíja fyzické a duševné zdravie, vôľové vlastnosti a charakter človeka.</w:t>
      </w:r>
    </w:p>
    <w:p w:rsidR="00B67CB6" w:rsidRPr="00322ED9" w:rsidRDefault="00B67CB6" w:rsidP="00E37419">
      <w:pPr>
        <w:autoSpaceDE w:val="0"/>
        <w:autoSpaceDN w:val="0"/>
        <w:adjustRightInd w:val="0"/>
        <w:ind w:firstLine="708"/>
        <w:jc w:val="both"/>
        <w:rPr>
          <w:sz w:val="24"/>
          <w:szCs w:val="24"/>
        </w:rPr>
      </w:pPr>
      <w:r w:rsidRPr="00322ED9">
        <w:rPr>
          <w:sz w:val="24"/>
          <w:szCs w:val="24"/>
        </w:rPr>
        <w:t xml:space="preserve">V zmysle zákona č. 369/1990 Zb. o obecnom zriadení, v znení neskorších zmien a doplnkov obec vykonáva okrem iného výstavbu, údržbu a správu športových zariadení, utvára podmienky pre telesnú kultúru a šport. V zmysle zákona č. 288/1997 </w:t>
      </w:r>
      <w:proofErr w:type="spellStart"/>
      <w:r w:rsidRPr="00322ED9">
        <w:rPr>
          <w:sz w:val="24"/>
          <w:szCs w:val="24"/>
        </w:rPr>
        <w:t>Z.z</w:t>
      </w:r>
      <w:proofErr w:type="spellEnd"/>
      <w:r w:rsidRPr="00322ED9">
        <w:rPr>
          <w:sz w:val="24"/>
          <w:szCs w:val="24"/>
        </w:rPr>
        <w:t>. o telesnej kultúre obec utvára podmienky pre rozvoj telesnej kultúry, najmä na rozvoj športu pre všetkých a podporuje organizovanie telovýchovných, turistických a športových podujatí. V živote obce najpopulárnejším športom je futbal.</w:t>
      </w:r>
    </w:p>
    <w:p w:rsidR="00B67CB6" w:rsidRPr="00322ED9" w:rsidRDefault="00B67CB6" w:rsidP="00E37419">
      <w:pPr>
        <w:ind w:firstLine="708"/>
        <w:jc w:val="both"/>
        <w:rPr>
          <w:i/>
          <w:sz w:val="24"/>
          <w:szCs w:val="24"/>
        </w:rPr>
      </w:pPr>
      <w:r w:rsidRPr="00322ED9">
        <w:rPr>
          <w:i/>
          <w:sz w:val="24"/>
          <w:szCs w:val="24"/>
        </w:rPr>
        <w:t>Zariadenia pre športovú činnosť predstavujú športové priestory areálu futbalového ihriska a areálu základnej školy.</w:t>
      </w:r>
    </w:p>
    <w:p w:rsidR="00B67CB6" w:rsidRPr="00322ED9" w:rsidRDefault="00B67CB6" w:rsidP="00E37419">
      <w:pPr>
        <w:ind w:firstLine="708"/>
        <w:jc w:val="both"/>
        <w:rPr>
          <w:sz w:val="24"/>
          <w:szCs w:val="24"/>
        </w:rPr>
      </w:pPr>
      <w:r w:rsidRPr="00322ED9">
        <w:rPr>
          <w:sz w:val="24"/>
          <w:szCs w:val="24"/>
        </w:rPr>
        <w:t>Areál futbalového ihriska je v súčasnosti situovaný v parku kaštieľa – v rámci areálu je jedno futbalové ihrisko a jedno cvičné ihrisko. Koncepcia územného plánu rieši nové umiestnenie areálu ihriska v lokalite za areálom školy.</w:t>
      </w:r>
    </w:p>
    <w:p w:rsidR="00B67CB6" w:rsidRPr="00322ED9" w:rsidRDefault="00B67CB6" w:rsidP="00E37419">
      <w:pPr>
        <w:ind w:firstLine="708"/>
        <w:jc w:val="both"/>
        <w:rPr>
          <w:sz w:val="24"/>
          <w:szCs w:val="24"/>
        </w:rPr>
      </w:pPr>
      <w:r w:rsidRPr="00322ED9">
        <w:rPr>
          <w:sz w:val="24"/>
          <w:szCs w:val="24"/>
        </w:rPr>
        <w:t xml:space="preserve">V areáli základnej školy sú školské ihriská (volejbalové, hádzanárske, basketbalové), bežecká dráha a 1 </w:t>
      </w:r>
      <w:r w:rsidR="005D263A" w:rsidRPr="00322ED9">
        <w:rPr>
          <w:sz w:val="24"/>
          <w:szCs w:val="24"/>
        </w:rPr>
        <w:t>telocvičňa</w:t>
      </w:r>
      <w:r w:rsidRPr="00322ED9">
        <w:rPr>
          <w:sz w:val="24"/>
          <w:szCs w:val="24"/>
        </w:rPr>
        <w:t xml:space="preserve">, ktorá slúži pre potreby vyučovacích hodín telesnej výchovy. </w:t>
      </w:r>
    </w:p>
    <w:p w:rsidR="00B67CB6" w:rsidRPr="00322ED9" w:rsidRDefault="00B67CB6" w:rsidP="00E37419">
      <w:pPr>
        <w:jc w:val="both"/>
        <w:rPr>
          <w:sz w:val="24"/>
          <w:szCs w:val="24"/>
        </w:rPr>
      </w:pPr>
    </w:p>
    <w:p w:rsidR="00816D68" w:rsidRPr="00322ED9" w:rsidRDefault="00B67CB6" w:rsidP="00816D68">
      <w:pPr>
        <w:ind w:firstLine="708"/>
        <w:jc w:val="both"/>
        <w:rPr>
          <w:sz w:val="24"/>
          <w:szCs w:val="24"/>
        </w:rPr>
      </w:pPr>
      <w:r w:rsidRPr="00322ED9">
        <w:rPr>
          <w:sz w:val="24"/>
          <w:szCs w:val="24"/>
        </w:rPr>
        <w:t xml:space="preserve">V obci Jablonica dlhoročnú tradíciu má organizovaný výcvik psov </w:t>
      </w:r>
      <w:r w:rsidR="00816D68" w:rsidRPr="00322ED9">
        <w:rPr>
          <w:sz w:val="24"/>
          <w:szCs w:val="24"/>
        </w:rPr>
        <w:t>služobných plemien – kynológia.</w:t>
      </w:r>
    </w:p>
    <w:p w:rsidR="00816D68" w:rsidRPr="00322ED9" w:rsidRDefault="00816D68" w:rsidP="00816D68">
      <w:pPr>
        <w:ind w:firstLine="708"/>
        <w:jc w:val="both"/>
        <w:rPr>
          <w:sz w:val="24"/>
          <w:szCs w:val="24"/>
        </w:rPr>
      </w:pPr>
    </w:p>
    <w:p w:rsidR="00B67CB6" w:rsidRPr="00322ED9" w:rsidRDefault="00B67CB6" w:rsidP="00816D68">
      <w:pPr>
        <w:ind w:firstLine="708"/>
        <w:jc w:val="both"/>
        <w:rPr>
          <w:sz w:val="24"/>
          <w:szCs w:val="24"/>
        </w:rPr>
      </w:pPr>
      <w:r w:rsidRPr="00313874">
        <w:rPr>
          <w:sz w:val="24"/>
          <w:szCs w:val="24"/>
        </w:rPr>
        <w:t xml:space="preserve">V strednodobom horizonte je potrebné zlepšiť podmienky pre všestrannejšie, komplexnejšie a bezpečnejšie využívanie školského </w:t>
      </w:r>
      <w:proofErr w:type="spellStart"/>
      <w:r w:rsidRPr="00313874">
        <w:rPr>
          <w:sz w:val="24"/>
          <w:szCs w:val="24"/>
        </w:rPr>
        <w:t>telovýchovno</w:t>
      </w:r>
      <w:proofErr w:type="spellEnd"/>
      <w:r w:rsidRPr="00313874">
        <w:rPr>
          <w:sz w:val="24"/>
          <w:szCs w:val="24"/>
        </w:rPr>
        <w:t xml:space="preserve">–športového areálu, </w:t>
      </w:r>
      <w:r w:rsidRPr="00313874">
        <w:rPr>
          <w:sz w:val="24"/>
          <w:szCs w:val="24"/>
        </w:rPr>
        <w:lastRenderedPageBreak/>
        <w:t>podporiť vznik celoročných otvorených športových plôch dobudovaním ihrísk v areáli ZŠ, zabezpečiť priestor pre mládež na aktívne využitie voľného času, prispievať k lepšej fyzickej kondícii mládeže, ale i širokej verejnosti.</w:t>
      </w:r>
      <w:r w:rsidRPr="00322ED9">
        <w:rPr>
          <w:sz w:val="24"/>
          <w:szCs w:val="24"/>
        </w:rPr>
        <w:t xml:space="preserve"> </w:t>
      </w:r>
    </w:p>
    <w:p w:rsidR="00B67CB6" w:rsidRPr="00322ED9" w:rsidRDefault="00B67CB6" w:rsidP="00E37419">
      <w:pPr>
        <w:jc w:val="both"/>
        <w:rPr>
          <w:sz w:val="24"/>
          <w:szCs w:val="24"/>
        </w:rPr>
      </w:pPr>
    </w:p>
    <w:p w:rsidR="00B67CB6" w:rsidRPr="00322ED9" w:rsidRDefault="00B67CB6" w:rsidP="00E37419">
      <w:pPr>
        <w:autoSpaceDE w:val="0"/>
        <w:autoSpaceDN w:val="0"/>
        <w:adjustRightInd w:val="0"/>
        <w:ind w:firstLine="708"/>
        <w:jc w:val="both"/>
        <w:rPr>
          <w:sz w:val="24"/>
          <w:szCs w:val="24"/>
          <w:lang w:eastAsia="hu-HU"/>
        </w:rPr>
      </w:pPr>
      <w:r w:rsidRPr="00322ED9">
        <w:rPr>
          <w:sz w:val="24"/>
          <w:szCs w:val="24"/>
          <w:u w:val="single"/>
          <w:lang w:eastAsia="hu-HU"/>
        </w:rPr>
        <w:t>Mimovládne organizácie</w:t>
      </w:r>
      <w:r w:rsidRPr="00322ED9">
        <w:rPr>
          <w:sz w:val="24"/>
          <w:szCs w:val="24"/>
          <w:lang w:eastAsia="hu-HU"/>
        </w:rPr>
        <w:t xml:space="preserve"> (</w:t>
      </w:r>
      <w:r w:rsidRPr="00322ED9">
        <w:rPr>
          <w:bCs/>
          <w:sz w:val="24"/>
          <w:szCs w:val="24"/>
          <w:lang w:eastAsia="hu-HU"/>
        </w:rPr>
        <w:t>občianske združenia a ďalšie právne formy neziskových združení)</w:t>
      </w:r>
      <w:r w:rsidRPr="00322ED9">
        <w:rPr>
          <w:sz w:val="24"/>
          <w:szCs w:val="24"/>
          <w:lang w:eastAsia="hu-HU"/>
        </w:rPr>
        <w:t xml:space="preserve"> sú dôležitou súčasťou občianskej spoločnosti, so svojimi činnosťami prispievajú k výraznému zlepšeniu kvality života. V riešenom území z mimovládnych organizácií zastúpenie majú len občianske združenia (podmienky ich vzniku a ich právne postavenie upravuje zákon č. 83/1990 Zb. o združovaní občanov, v znení neskorších predpisov).</w:t>
      </w:r>
    </w:p>
    <w:p w:rsidR="00B67CB6" w:rsidRPr="00322ED9" w:rsidRDefault="00B67CB6" w:rsidP="00E37419">
      <w:pPr>
        <w:autoSpaceDE w:val="0"/>
        <w:autoSpaceDN w:val="0"/>
        <w:adjustRightInd w:val="0"/>
        <w:jc w:val="both"/>
        <w:rPr>
          <w:sz w:val="24"/>
          <w:szCs w:val="24"/>
          <w:lang w:eastAsia="hu-HU"/>
        </w:rPr>
      </w:pPr>
    </w:p>
    <w:p w:rsidR="00B67CB6" w:rsidRPr="00322ED9" w:rsidRDefault="00B67CB6" w:rsidP="00E37419">
      <w:pPr>
        <w:jc w:val="center"/>
        <w:rPr>
          <w:sz w:val="24"/>
          <w:szCs w:val="24"/>
        </w:rPr>
      </w:pPr>
      <w:r w:rsidRPr="00322ED9">
        <w:rPr>
          <w:sz w:val="24"/>
          <w:szCs w:val="24"/>
        </w:rPr>
        <w:t>Tab. 45: Zoznam občianskych združení so sídlom v obci Jablonica</w:t>
      </w:r>
    </w:p>
    <w:tbl>
      <w:tblPr>
        <w:tblW w:w="9426" w:type="dxa"/>
        <w:jc w:val="center"/>
        <w:tblCellMar>
          <w:left w:w="70" w:type="dxa"/>
          <w:right w:w="70" w:type="dxa"/>
        </w:tblCellMar>
        <w:tblLook w:val="0000"/>
      </w:tblPr>
      <w:tblGrid>
        <w:gridCol w:w="5162"/>
        <w:gridCol w:w="4264"/>
      </w:tblGrid>
      <w:tr w:rsidR="00B67CB6" w:rsidRPr="00322ED9" w:rsidTr="004B5920">
        <w:trPr>
          <w:trHeight w:hRule="exact" w:val="284"/>
          <w:jc w:val="center"/>
        </w:trPr>
        <w:tc>
          <w:tcPr>
            <w:tcW w:w="5162" w:type="dxa"/>
            <w:tcBorders>
              <w:top w:val="single" w:sz="4" w:space="0" w:color="auto"/>
              <w:left w:val="single" w:sz="8" w:space="0" w:color="auto"/>
              <w:bottom w:val="single" w:sz="4" w:space="0" w:color="auto"/>
              <w:right w:val="single" w:sz="4" w:space="0" w:color="auto"/>
            </w:tcBorders>
            <w:shd w:val="clear" w:color="auto" w:fill="F3F3F3"/>
            <w:vAlign w:val="center"/>
          </w:tcPr>
          <w:p w:rsidR="00B67CB6" w:rsidRPr="00322ED9" w:rsidRDefault="00B67CB6" w:rsidP="00E37419">
            <w:pPr>
              <w:jc w:val="center"/>
              <w:rPr>
                <w:bCs/>
                <w:lang w:eastAsia="hu-HU"/>
              </w:rPr>
            </w:pPr>
            <w:r w:rsidRPr="00322ED9">
              <w:rPr>
                <w:bCs/>
                <w:lang w:eastAsia="hu-HU"/>
              </w:rPr>
              <w:t xml:space="preserve">Názov združenia </w:t>
            </w:r>
          </w:p>
        </w:tc>
        <w:tc>
          <w:tcPr>
            <w:tcW w:w="4264" w:type="dxa"/>
            <w:tcBorders>
              <w:top w:val="single" w:sz="4" w:space="0" w:color="auto"/>
              <w:left w:val="single" w:sz="8" w:space="0" w:color="auto"/>
              <w:bottom w:val="single" w:sz="4" w:space="0" w:color="auto"/>
              <w:right w:val="single" w:sz="4" w:space="0" w:color="auto"/>
            </w:tcBorders>
            <w:shd w:val="clear" w:color="auto" w:fill="F3F3F3"/>
            <w:vAlign w:val="center"/>
          </w:tcPr>
          <w:p w:rsidR="00B67CB6" w:rsidRPr="00322ED9" w:rsidRDefault="00B67CB6" w:rsidP="00E37419">
            <w:pPr>
              <w:jc w:val="center"/>
              <w:rPr>
                <w:bCs/>
                <w:lang w:eastAsia="hu-HU"/>
              </w:rPr>
            </w:pPr>
            <w:r w:rsidRPr="00322ED9">
              <w:rPr>
                <w:bCs/>
                <w:lang w:eastAsia="hu-HU"/>
              </w:rPr>
              <w:t>Sídlo združenia</w:t>
            </w:r>
          </w:p>
        </w:tc>
      </w:tr>
      <w:tr w:rsidR="00B67CB6" w:rsidRPr="00322ED9" w:rsidTr="004B5920">
        <w:trPr>
          <w:trHeight w:hRule="exact" w:val="284"/>
          <w:jc w:val="center"/>
        </w:trPr>
        <w:tc>
          <w:tcPr>
            <w:tcW w:w="5162" w:type="dxa"/>
            <w:tcBorders>
              <w:top w:val="single" w:sz="4" w:space="0" w:color="auto"/>
              <w:left w:val="single" w:sz="8" w:space="0" w:color="auto"/>
              <w:bottom w:val="single" w:sz="4" w:space="0" w:color="auto"/>
              <w:right w:val="single" w:sz="4" w:space="0" w:color="auto"/>
            </w:tcBorders>
            <w:vAlign w:val="center"/>
          </w:tcPr>
          <w:p w:rsidR="00B67CB6" w:rsidRPr="00322ED9" w:rsidRDefault="00731B4A" w:rsidP="00E37419">
            <w:r w:rsidRPr="00322ED9">
              <w:t>BOJA</w:t>
            </w:r>
          </w:p>
        </w:tc>
        <w:tc>
          <w:tcPr>
            <w:tcW w:w="4264" w:type="dxa"/>
            <w:tcBorders>
              <w:top w:val="single" w:sz="4" w:space="0" w:color="auto"/>
              <w:left w:val="single" w:sz="8" w:space="0" w:color="auto"/>
              <w:bottom w:val="single" w:sz="4" w:space="0" w:color="auto"/>
              <w:right w:val="single" w:sz="4" w:space="0" w:color="auto"/>
            </w:tcBorders>
            <w:shd w:val="clear" w:color="auto" w:fill="auto"/>
            <w:vAlign w:val="center"/>
          </w:tcPr>
          <w:p w:rsidR="00B67CB6" w:rsidRPr="00322ED9" w:rsidRDefault="00731B4A" w:rsidP="00E37419">
            <w:r w:rsidRPr="00322ED9">
              <w:rPr>
                <w:color w:val="000000"/>
              </w:rPr>
              <w:t>Jablonica 693, 90632 Jablonica</w:t>
            </w:r>
          </w:p>
        </w:tc>
      </w:tr>
      <w:tr w:rsidR="00B67CB6" w:rsidRPr="00322ED9" w:rsidTr="004B5920">
        <w:trPr>
          <w:trHeight w:hRule="exact" w:val="284"/>
          <w:jc w:val="center"/>
        </w:trPr>
        <w:tc>
          <w:tcPr>
            <w:tcW w:w="5162" w:type="dxa"/>
            <w:tcBorders>
              <w:top w:val="nil"/>
              <w:left w:val="single" w:sz="8" w:space="0" w:color="auto"/>
              <w:bottom w:val="single" w:sz="4" w:space="0" w:color="auto"/>
              <w:right w:val="single" w:sz="4" w:space="0" w:color="auto"/>
            </w:tcBorders>
            <w:vAlign w:val="center"/>
          </w:tcPr>
          <w:p w:rsidR="00B67CB6" w:rsidRPr="00322ED9" w:rsidRDefault="00B67CB6" w:rsidP="00E37419">
            <w:r w:rsidRPr="00322ED9">
              <w:t xml:space="preserve">Kynológia Jablonica </w:t>
            </w:r>
          </w:p>
        </w:tc>
        <w:tc>
          <w:tcPr>
            <w:tcW w:w="4264" w:type="dxa"/>
            <w:tcBorders>
              <w:top w:val="nil"/>
              <w:left w:val="single" w:sz="8" w:space="0" w:color="auto"/>
              <w:bottom w:val="single" w:sz="4" w:space="0" w:color="auto"/>
              <w:right w:val="single" w:sz="4" w:space="0" w:color="auto"/>
            </w:tcBorders>
            <w:shd w:val="clear" w:color="auto" w:fill="auto"/>
            <w:vAlign w:val="center"/>
          </w:tcPr>
          <w:p w:rsidR="00B67CB6" w:rsidRPr="00322ED9" w:rsidRDefault="00B67CB6" w:rsidP="00E37419">
            <w:r w:rsidRPr="00322ED9">
              <w:rPr>
                <w:rStyle w:val="cell1"/>
              </w:rPr>
              <w:t>Hurbanova 743, Jablonica, 906 32 Jablonica</w:t>
            </w:r>
          </w:p>
        </w:tc>
      </w:tr>
      <w:tr w:rsidR="00B67CB6" w:rsidRPr="00322ED9" w:rsidTr="004B5920">
        <w:trPr>
          <w:trHeight w:hRule="exact" w:val="284"/>
          <w:jc w:val="center"/>
        </w:trPr>
        <w:tc>
          <w:tcPr>
            <w:tcW w:w="5162" w:type="dxa"/>
            <w:tcBorders>
              <w:top w:val="nil"/>
              <w:left w:val="single" w:sz="8" w:space="0" w:color="auto"/>
              <w:bottom w:val="single" w:sz="4" w:space="0" w:color="auto"/>
              <w:right w:val="single" w:sz="4" w:space="0" w:color="auto"/>
            </w:tcBorders>
            <w:vAlign w:val="center"/>
          </w:tcPr>
          <w:p w:rsidR="00B67CB6" w:rsidRPr="00322ED9" w:rsidRDefault="00B67CB6" w:rsidP="00E37419">
            <w:r w:rsidRPr="00322ED9">
              <w:t xml:space="preserve">Kynologický klub </w:t>
            </w:r>
            <w:proofErr w:type="spellStart"/>
            <w:r w:rsidRPr="00322ED9">
              <w:t>Barvínek</w:t>
            </w:r>
            <w:proofErr w:type="spellEnd"/>
            <w:r w:rsidRPr="00322ED9">
              <w:t xml:space="preserve"> Jablonica </w:t>
            </w:r>
          </w:p>
        </w:tc>
        <w:tc>
          <w:tcPr>
            <w:tcW w:w="4264" w:type="dxa"/>
            <w:tcBorders>
              <w:top w:val="nil"/>
              <w:left w:val="single" w:sz="8" w:space="0" w:color="auto"/>
              <w:bottom w:val="single" w:sz="4" w:space="0" w:color="auto"/>
              <w:right w:val="single" w:sz="4" w:space="0" w:color="auto"/>
            </w:tcBorders>
            <w:shd w:val="clear" w:color="auto" w:fill="auto"/>
            <w:vAlign w:val="center"/>
          </w:tcPr>
          <w:p w:rsidR="00B67CB6" w:rsidRPr="00322ED9" w:rsidRDefault="00B67CB6" w:rsidP="00E37419">
            <w:r w:rsidRPr="00322ED9">
              <w:rPr>
                <w:rStyle w:val="cell1"/>
              </w:rPr>
              <w:t>Školská 6, Jablonica, 906 32 Jablonica</w:t>
            </w:r>
          </w:p>
        </w:tc>
      </w:tr>
      <w:tr w:rsidR="00731B4A" w:rsidRPr="00322ED9" w:rsidTr="004B5920">
        <w:trPr>
          <w:trHeight w:hRule="exact" w:val="284"/>
          <w:jc w:val="center"/>
        </w:trPr>
        <w:tc>
          <w:tcPr>
            <w:tcW w:w="5162" w:type="dxa"/>
            <w:tcBorders>
              <w:top w:val="nil"/>
              <w:left w:val="single" w:sz="8" w:space="0" w:color="auto"/>
              <w:bottom w:val="single" w:sz="4" w:space="0" w:color="auto"/>
              <w:right w:val="single" w:sz="4" w:space="0" w:color="auto"/>
            </w:tcBorders>
            <w:vAlign w:val="center"/>
          </w:tcPr>
          <w:p w:rsidR="00731B4A" w:rsidRPr="00322ED9" w:rsidRDefault="00731B4A" w:rsidP="00E37419">
            <w:r w:rsidRPr="00322ED9">
              <w:rPr>
                <w:color w:val="000000"/>
              </w:rPr>
              <w:t xml:space="preserve">Kynologický klub </w:t>
            </w:r>
            <w:proofErr w:type="spellStart"/>
            <w:r w:rsidRPr="00322ED9">
              <w:rPr>
                <w:color w:val="000000"/>
              </w:rPr>
              <w:t>Dogsport</w:t>
            </w:r>
            <w:proofErr w:type="spellEnd"/>
          </w:p>
        </w:tc>
        <w:tc>
          <w:tcPr>
            <w:tcW w:w="4264" w:type="dxa"/>
            <w:tcBorders>
              <w:top w:val="nil"/>
              <w:left w:val="single" w:sz="8" w:space="0" w:color="auto"/>
              <w:bottom w:val="single" w:sz="4" w:space="0" w:color="auto"/>
              <w:right w:val="single" w:sz="4" w:space="0" w:color="auto"/>
            </w:tcBorders>
            <w:shd w:val="clear" w:color="auto" w:fill="auto"/>
            <w:vAlign w:val="center"/>
          </w:tcPr>
          <w:p w:rsidR="00731B4A" w:rsidRPr="00322ED9" w:rsidRDefault="00731B4A" w:rsidP="00E37419">
            <w:pPr>
              <w:rPr>
                <w:rStyle w:val="cell1"/>
              </w:rPr>
            </w:pPr>
            <w:r w:rsidRPr="00322ED9">
              <w:rPr>
                <w:color w:val="000000"/>
              </w:rPr>
              <w:t>Trnavská 733/1, 90632 Jablonica</w:t>
            </w:r>
          </w:p>
        </w:tc>
      </w:tr>
      <w:tr w:rsidR="00B67CB6" w:rsidRPr="00322ED9" w:rsidTr="004B5920">
        <w:trPr>
          <w:trHeight w:hRule="exact" w:val="284"/>
          <w:jc w:val="center"/>
        </w:trPr>
        <w:tc>
          <w:tcPr>
            <w:tcW w:w="5162" w:type="dxa"/>
            <w:tcBorders>
              <w:top w:val="nil"/>
              <w:left w:val="single" w:sz="8" w:space="0" w:color="auto"/>
              <w:bottom w:val="single" w:sz="4" w:space="0" w:color="auto"/>
              <w:right w:val="single" w:sz="4" w:space="0" w:color="auto"/>
            </w:tcBorders>
            <w:vAlign w:val="center"/>
          </w:tcPr>
          <w:p w:rsidR="00B67CB6" w:rsidRPr="00322ED9" w:rsidRDefault="00B67CB6" w:rsidP="00E37419">
            <w:r w:rsidRPr="00322ED9">
              <w:t xml:space="preserve">Odbor KST Jablonica </w:t>
            </w:r>
          </w:p>
        </w:tc>
        <w:tc>
          <w:tcPr>
            <w:tcW w:w="4264" w:type="dxa"/>
            <w:tcBorders>
              <w:top w:val="nil"/>
              <w:left w:val="single" w:sz="8" w:space="0" w:color="auto"/>
              <w:bottom w:val="single" w:sz="4" w:space="0" w:color="auto"/>
              <w:right w:val="single" w:sz="4" w:space="0" w:color="auto"/>
            </w:tcBorders>
            <w:shd w:val="clear" w:color="auto" w:fill="auto"/>
            <w:vAlign w:val="center"/>
          </w:tcPr>
          <w:p w:rsidR="00B67CB6" w:rsidRPr="00322ED9" w:rsidRDefault="00B67CB6" w:rsidP="00E37419">
            <w:r w:rsidRPr="00322ED9">
              <w:rPr>
                <w:rStyle w:val="cell1"/>
              </w:rPr>
              <w:t>Bernolákova 684, Jablonica, 906 32 Jablonica</w:t>
            </w:r>
          </w:p>
        </w:tc>
      </w:tr>
      <w:tr w:rsidR="00B67CB6" w:rsidRPr="00322ED9" w:rsidTr="004B5920">
        <w:trPr>
          <w:trHeight w:hRule="exact" w:val="284"/>
          <w:jc w:val="center"/>
        </w:trPr>
        <w:tc>
          <w:tcPr>
            <w:tcW w:w="5162" w:type="dxa"/>
            <w:tcBorders>
              <w:top w:val="nil"/>
              <w:left w:val="single" w:sz="8" w:space="0" w:color="auto"/>
              <w:bottom w:val="single" w:sz="4" w:space="0" w:color="auto"/>
              <w:right w:val="single" w:sz="4" w:space="0" w:color="auto"/>
            </w:tcBorders>
            <w:vAlign w:val="center"/>
          </w:tcPr>
          <w:p w:rsidR="00B67CB6" w:rsidRPr="00322ED9" w:rsidRDefault="00B67CB6" w:rsidP="00E37419">
            <w:proofErr w:type="spellStart"/>
            <w:r w:rsidRPr="00322ED9">
              <w:t>Rádioklub</w:t>
            </w:r>
            <w:proofErr w:type="spellEnd"/>
            <w:r w:rsidRPr="00322ED9">
              <w:t xml:space="preserve"> Jablonica - OM3KMA </w:t>
            </w:r>
          </w:p>
        </w:tc>
        <w:tc>
          <w:tcPr>
            <w:tcW w:w="4264" w:type="dxa"/>
            <w:tcBorders>
              <w:top w:val="nil"/>
              <w:left w:val="single" w:sz="8" w:space="0" w:color="auto"/>
              <w:bottom w:val="single" w:sz="4" w:space="0" w:color="auto"/>
              <w:right w:val="single" w:sz="4" w:space="0" w:color="auto"/>
            </w:tcBorders>
            <w:shd w:val="clear" w:color="auto" w:fill="auto"/>
            <w:vAlign w:val="center"/>
          </w:tcPr>
          <w:p w:rsidR="00B67CB6" w:rsidRPr="00322ED9" w:rsidRDefault="00B67CB6" w:rsidP="00E37419">
            <w:r w:rsidRPr="00322ED9">
              <w:rPr>
                <w:rStyle w:val="cell1"/>
              </w:rPr>
              <w:t>Kultúrny dom, Jablonica 584, 906 32 Jablonica</w:t>
            </w:r>
          </w:p>
        </w:tc>
      </w:tr>
      <w:tr w:rsidR="00731B4A" w:rsidRPr="00322ED9" w:rsidTr="004B5920">
        <w:trPr>
          <w:trHeight w:hRule="exact" w:val="284"/>
          <w:jc w:val="center"/>
        </w:trPr>
        <w:tc>
          <w:tcPr>
            <w:tcW w:w="5162" w:type="dxa"/>
            <w:tcBorders>
              <w:top w:val="nil"/>
              <w:left w:val="single" w:sz="8" w:space="0" w:color="auto"/>
              <w:bottom w:val="single" w:sz="4" w:space="0" w:color="auto"/>
              <w:right w:val="single" w:sz="4" w:space="0" w:color="auto"/>
            </w:tcBorders>
            <w:vAlign w:val="center"/>
          </w:tcPr>
          <w:p w:rsidR="00731B4A" w:rsidRPr="00322ED9" w:rsidRDefault="00731B4A" w:rsidP="00E37419">
            <w:r w:rsidRPr="00322ED9">
              <w:rPr>
                <w:color w:val="000000"/>
              </w:rPr>
              <w:t>Rodičovské združenie pri MŠ Jablonica</w:t>
            </w:r>
          </w:p>
        </w:tc>
        <w:tc>
          <w:tcPr>
            <w:tcW w:w="4264" w:type="dxa"/>
            <w:tcBorders>
              <w:top w:val="nil"/>
              <w:left w:val="single" w:sz="8" w:space="0" w:color="auto"/>
              <w:bottom w:val="single" w:sz="4" w:space="0" w:color="auto"/>
              <w:right w:val="single" w:sz="4" w:space="0" w:color="auto"/>
            </w:tcBorders>
            <w:shd w:val="clear" w:color="auto" w:fill="auto"/>
            <w:vAlign w:val="center"/>
          </w:tcPr>
          <w:p w:rsidR="00731B4A" w:rsidRPr="00322ED9" w:rsidRDefault="00731B4A" w:rsidP="00E37419">
            <w:pPr>
              <w:rPr>
                <w:rStyle w:val="cell1"/>
              </w:rPr>
            </w:pPr>
            <w:r w:rsidRPr="00322ED9">
              <w:rPr>
                <w:color w:val="000000"/>
              </w:rPr>
              <w:t>Červenej armády 759, 90632 Jablonica</w:t>
            </w:r>
          </w:p>
        </w:tc>
      </w:tr>
      <w:tr w:rsidR="00B67CB6" w:rsidRPr="00322ED9" w:rsidTr="004B5920">
        <w:trPr>
          <w:trHeight w:hRule="exact" w:val="284"/>
          <w:jc w:val="center"/>
        </w:trPr>
        <w:tc>
          <w:tcPr>
            <w:tcW w:w="5162" w:type="dxa"/>
            <w:tcBorders>
              <w:top w:val="nil"/>
              <w:left w:val="single" w:sz="8" w:space="0" w:color="auto"/>
              <w:bottom w:val="single" w:sz="4" w:space="0" w:color="auto"/>
              <w:right w:val="single" w:sz="4" w:space="0" w:color="auto"/>
            </w:tcBorders>
            <w:vAlign w:val="center"/>
          </w:tcPr>
          <w:p w:rsidR="00B67CB6" w:rsidRPr="00322ED9" w:rsidRDefault="00B67CB6" w:rsidP="00E37419">
            <w:r w:rsidRPr="00322ED9">
              <w:t xml:space="preserve">Rodičovské združenie pri Základnej škole Jablonica </w:t>
            </w:r>
          </w:p>
        </w:tc>
        <w:tc>
          <w:tcPr>
            <w:tcW w:w="4264" w:type="dxa"/>
            <w:tcBorders>
              <w:top w:val="nil"/>
              <w:left w:val="single" w:sz="8" w:space="0" w:color="auto"/>
              <w:bottom w:val="single" w:sz="4" w:space="0" w:color="auto"/>
              <w:right w:val="single" w:sz="4" w:space="0" w:color="auto"/>
            </w:tcBorders>
            <w:shd w:val="clear" w:color="auto" w:fill="auto"/>
            <w:vAlign w:val="center"/>
          </w:tcPr>
          <w:p w:rsidR="00B67CB6" w:rsidRPr="00322ED9" w:rsidRDefault="00B67CB6" w:rsidP="00E37419">
            <w:r w:rsidRPr="00322ED9">
              <w:rPr>
                <w:rStyle w:val="cell1"/>
              </w:rPr>
              <w:t>ZŠ, Školská 1, Jablonica, 906 32 Jablonica</w:t>
            </w:r>
          </w:p>
        </w:tc>
      </w:tr>
      <w:tr w:rsidR="00B67CB6" w:rsidRPr="00322ED9" w:rsidTr="004B5920">
        <w:trPr>
          <w:trHeight w:hRule="exact" w:val="284"/>
          <w:jc w:val="center"/>
        </w:trPr>
        <w:tc>
          <w:tcPr>
            <w:tcW w:w="5162" w:type="dxa"/>
            <w:tcBorders>
              <w:top w:val="nil"/>
              <w:left w:val="single" w:sz="8" w:space="0" w:color="auto"/>
              <w:bottom w:val="single" w:sz="4" w:space="0" w:color="auto"/>
              <w:right w:val="single" w:sz="4" w:space="0" w:color="auto"/>
            </w:tcBorders>
            <w:vAlign w:val="center"/>
          </w:tcPr>
          <w:p w:rsidR="00B67CB6" w:rsidRPr="00322ED9" w:rsidRDefault="00731B4A" w:rsidP="00E37419">
            <w:r w:rsidRPr="00322ED9">
              <w:rPr>
                <w:color w:val="000000"/>
              </w:rPr>
              <w:t>ŠK Jablonica</w:t>
            </w:r>
          </w:p>
        </w:tc>
        <w:tc>
          <w:tcPr>
            <w:tcW w:w="4264" w:type="dxa"/>
            <w:tcBorders>
              <w:top w:val="nil"/>
              <w:left w:val="single" w:sz="8" w:space="0" w:color="auto"/>
              <w:bottom w:val="single" w:sz="4" w:space="0" w:color="auto"/>
              <w:right w:val="single" w:sz="4" w:space="0" w:color="auto"/>
            </w:tcBorders>
            <w:shd w:val="clear" w:color="auto" w:fill="auto"/>
            <w:vAlign w:val="center"/>
          </w:tcPr>
          <w:p w:rsidR="00B67CB6" w:rsidRPr="00322ED9" w:rsidRDefault="00731B4A" w:rsidP="00E37419">
            <w:r w:rsidRPr="00322ED9">
              <w:rPr>
                <w:color w:val="000000"/>
              </w:rPr>
              <w:t>Hurbanova 770, 90632 Jablonica</w:t>
            </w:r>
          </w:p>
        </w:tc>
      </w:tr>
      <w:tr w:rsidR="00731B4A" w:rsidRPr="00322ED9" w:rsidTr="004B5920">
        <w:trPr>
          <w:trHeight w:hRule="exact" w:val="284"/>
          <w:jc w:val="center"/>
        </w:trPr>
        <w:tc>
          <w:tcPr>
            <w:tcW w:w="5162" w:type="dxa"/>
            <w:tcBorders>
              <w:top w:val="nil"/>
              <w:left w:val="single" w:sz="8" w:space="0" w:color="auto"/>
              <w:bottom w:val="single" w:sz="4" w:space="0" w:color="auto"/>
              <w:right w:val="single" w:sz="4" w:space="0" w:color="auto"/>
            </w:tcBorders>
            <w:vAlign w:val="center"/>
          </w:tcPr>
          <w:p w:rsidR="00731B4A" w:rsidRPr="00322ED9" w:rsidRDefault="00731B4A" w:rsidP="00E37419">
            <w:r w:rsidRPr="00322ED9">
              <w:rPr>
                <w:color w:val="000000"/>
              </w:rPr>
              <w:t>TJ Tatran Jablonica</w:t>
            </w:r>
          </w:p>
        </w:tc>
        <w:tc>
          <w:tcPr>
            <w:tcW w:w="4264" w:type="dxa"/>
            <w:tcBorders>
              <w:top w:val="nil"/>
              <w:left w:val="single" w:sz="8" w:space="0" w:color="auto"/>
              <w:bottom w:val="single" w:sz="4" w:space="0" w:color="auto"/>
              <w:right w:val="single" w:sz="4" w:space="0" w:color="auto"/>
            </w:tcBorders>
            <w:shd w:val="clear" w:color="auto" w:fill="auto"/>
            <w:vAlign w:val="center"/>
          </w:tcPr>
          <w:p w:rsidR="00731B4A" w:rsidRPr="00322ED9" w:rsidRDefault="00731B4A" w:rsidP="00E37419">
            <w:pPr>
              <w:rPr>
                <w:rStyle w:val="cell1"/>
              </w:rPr>
            </w:pPr>
            <w:r w:rsidRPr="00322ED9">
              <w:rPr>
                <w:color w:val="000000"/>
              </w:rPr>
              <w:t>Jablonica 601, 90632 Jablonica</w:t>
            </w:r>
          </w:p>
        </w:tc>
      </w:tr>
    </w:tbl>
    <w:p w:rsidR="00B67CB6" w:rsidRPr="00322ED9" w:rsidRDefault="00B67CB6" w:rsidP="00E37419">
      <w:pPr>
        <w:jc w:val="both"/>
        <w:rPr>
          <w:sz w:val="16"/>
          <w:szCs w:val="16"/>
        </w:rPr>
      </w:pPr>
      <w:r w:rsidRPr="00322ED9">
        <w:rPr>
          <w:sz w:val="16"/>
          <w:szCs w:val="16"/>
        </w:rPr>
        <w:t>Poznámka: Stav k 1.8.2015</w:t>
      </w:r>
    </w:p>
    <w:p w:rsidR="00B67CB6" w:rsidRPr="00322ED9" w:rsidRDefault="00F43C69" w:rsidP="00E37419">
      <w:pPr>
        <w:autoSpaceDE w:val="0"/>
        <w:autoSpaceDN w:val="0"/>
        <w:adjustRightInd w:val="0"/>
        <w:jc w:val="both"/>
        <w:rPr>
          <w:sz w:val="16"/>
          <w:szCs w:val="16"/>
        </w:rPr>
      </w:pPr>
      <w:r w:rsidRPr="00322ED9">
        <w:rPr>
          <w:sz w:val="16"/>
          <w:szCs w:val="16"/>
        </w:rPr>
        <w:t>Zdroj</w:t>
      </w:r>
      <w:r w:rsidR="00B67CB6" w:rsidRPr="00322ED9">
        <w:rPr>
          <w:sz w:val="16"/>
          <w:szCs w:val="16"/>
        </w:rPr>
        <w:t>: MV SR, 2015</w:t>
      </w:r>
    </w:p>
    <w:p w:rsidR="00B67CB6" w:rsidRPr="00322ED9" w:rsidRDefault="00B67CB6" w:rsidP="00E37419">
      <w:pPr>
        <w:autoSpaceDE w:val="0"/>
        <w:autoSpaceDN w:val="0"/>
        <w:adjustRightInd w:val="0"/>
        <w:jc w:val="both"/>
        <w:rPr>
          <w:sz w:val="24"/>
          <w:szCs w:val="24"/>
          <w:lang w:eastAsia="hu-HU"/>
        </w:rPr>
      </w:pPr>
    </w:p>
    <w:p w:rsidR="00816D68" w:rsidRPr="00322ED9" w:rsidRDefault="00816D68" w:rsidP="00E37419">
      <w:pPr>
        <w:autoSpaceDE w:val="0"/>
        <w:autoSpaceDN w:val="0"/>
        <w:adjustRightInd w:val="0"/>
        <w:jc w:val="both"/>
        <w:rPr>
          <w:sz w:val="24"/>
          <w:szCs w:val="24"/>
          <w:u w:val="single"/>
          <w:lang w:eastAsia="hu-HU"/>
        </w:rPr>
      </w:pPr>
      <w:r w:rsidRPr="00322ED9">
        <w:rPr>
          <w:sz w:val="24"/>
          <w:szCs w:val="24"/>
          <w:u w:val="single"/>
          <w:lang w:eastAsia="hu-HU"/>
        </w:rPr>
        <w:t xml:space="preserve">V spoločenskom živote obce významnú úlohu hrajú nasledovné organizácie: </w:t>
      </w:r>
    </w:p>
    <w:p w:rsidR="00816D68" w:rsidRPr="00322ED9" w:rsidRDefault="00816D68" w:rsidP="00461BF3">
      <w:pPr>
        <w:pStyle w:val="Odsekzoznamu"/>
        <w:numPr>
          <w:ilvl w:val="0"/>
          <w:numId w:val="76"/>
        </w:numPr>
        <w:autoSpaceDE w:val="0"/>
        <w:autoSpaceDN w:val="0"/>
        <w:adjustRightInd w:val="0"/>
        <w:jc w:val="both"/>
        <w:rPr>
          <w:sz w:val="24"/>
          <w:szCs w:val="24"/>
          <w:lang w:eastAsia="hu-HU"/>
        </w:rPr>
      </w:pPr>
      <w:r w:rsidRPr="00322ED9">
        <w:rPr>
          <w:sz w:val="24"/>
          <w:szCs w:val="24"/>
          <w:lang w:eastAsia="hu-HU"/>
        </w:rPr>
        <w:t>DOBROVOĽNÝ HASIČSKÝ ZBOR – založený bol 26. septembra 1889</w:t>
      </w:r>
      <w:r w:rsidR="00001B25">
        <w:rPr>
          <w:sz w:val="24"/>
          <w:szCs w:val="24"/>
          <w:lang w:eastAsia="hu-HU"/>
        </w:rPr>
        <w:t>, má okolo 76 členov</w:t>
      </w:r>
      <w:r w:rsidRPr="00322ED9">
        <w:rPr>
          <w:sz w:val="24"/>
          <w:szCs w:val="24"/>
          <w:lang w:eastAsia="hu-HU"/>
        </w:rPr>
        <w:t xml:space="preserve">. </w:t>
      </w:r>
    </w:p>
    <w:p w:rsidR="00816D68" w:rsidRPr="00322ED9" w:rsidRDefault="00816D68" w:rsidP="00461BF3">
      <w:pPr>
        <w:pStyle w:val="Odsekzoznamu"/>
        <w:numPr>
          <w:ilvl w:val="0"/>
          <w:numId w:val="76"/>
        </w:numPr>
        <w:autoSpaceDE w:val="0"/>
        <w:autoSpaceDN w:val="0"/>
        <w:adjustRightInd w:val="0"/>
        <w:jc w:val="both"/>
        <w:rPr>
          <w:sz w:val="24"/>
          <w:szCs w:val="24"/>
          <w:lang w:eastAsia="hu-HU"/>
        </w:rPr>
      </w:pPr>
      <w:r w:rsidRPr="00322ED9">
        <w:rPr>
          <w:sz w:val="24"/>
          <w:szCs w:val="24"/>
          <w:lang w:eastAsia="hu-HU"/>
        </w:rPr>
        <w:t xml:space="preserve">TJ TATRAN JABLONICA - futbalový oddiel patrí medzi najstaršie športové kluby v Jablonici. Jeho história siaha do </w:t>
      </w:r>
      <w:r w:rsidR="00001B25">
        <w:rPr>
          <w:sz w:val="24"/>
          <w:szCs w:val="24"/>
          <w:lang w:eastAsia="hu-HU"/>
        </w:rPr>
        <w:t>dvadsiatych</w:t>
      </w:r>
      <w:r w:rsidRPr="00322ED9">
        <w:rPr>
          <w:sz w:val="24"/>
          <w:szCs w:val="24"/>
          <w:lang w:eastAsia="hu-HU"/>
        </w:rPr>
        <w:t xml:space="preserve"> </w:t>
      </w:r>
      <w:r w:rsidR="00001B25">
        <w:rPr>
          <w:sz w:val="24"/>
          <w:szCs w:val="24"/>
          <w:lang w:eastAsia="hu-HU"/>
        </w:rPr>
        <w:t>r</w:t>
      </w:r>
      <w:r w:rsidRPr="00322ED9">
        <w:rPr>
          <w:sz w:val="24"/>
          <w:szCs w:val="24"/>
          <w:lang w:eastAsia="hu-HU"/>
        </w:rPr>
        <w:t>okov</w:t>
      </w:r>
      <w:r w:rsidR="00001B25">
        <w:rPr>
          <w:sz w:val="24"/>
          <w:szCs w:val="24"/>
          <w:lang w:eastAsia="hu-HU"/>
        </w:rPr>
        <w:t xml:space="preserve"> 20. Storočia, má viac ako 50 členov</w:t>
      </w:r>
    </w:p>
    <w:p w:rsidR="00816D68" w:rsidRPr="00322ED9" w:rsidRDefault="00816D68" w:rsidP="00461BF3">
      <w:pPr>
        <w:pStyle w:val="Odsekzoznamu"/>
        <w:numPr>
          <w:ilvl w:val="0"/>
          <w:numId w:val="76"/>
        </w:numPr>
        <w:autoSpaceDE w:val="0"/>
        <w:autoSpaceDN w:val="0"/>
        <w:adjustRightInd w:val="0"/>
        <w:jc w:val="both"/>
        <w:rPr>
          <w:sz w:val="24"/>
          <w:szCs w:val="24"/>
          <w:lang w:eastAsia="hu-HU"/>
        </w:rPr>
      </w:pPr>
      <w:r w:rsidRPr="00322ED9">
        <w:rPr>
          <w:sz w:val="24"/>
          <w:szCs w:val="24"/>
          <w:lang w:eastAsia="hu-HU"/>
        </w:rPr>
        <w:t>JEDNOTA DÔCHODCOV - Miestna organizácia Jednoty dôchodcov Slovenska vznikla v Jablonici v roku 199</w:t>
      </w:r>
      <w:r w:rsidR="00001B25">
        <w:rPr>
          <w:sz w:val="24"/>
          <w:szCs w:val="24"/>
          <w:lang w:eastAsia="hu-HU"/>
        </w:rPr>
        <w:t>8. Členskú základňu tvorí vyše 80</w:t>
      </w:r>
      <w:r w:rsidRPr="00322ED9">
        <w:rPr>
          <w:sz w:val="24"/>
          <w:szCs w:val="24"/>
          <w:lang w:eastAsia="hu-HU"/>
        </w:rPr>
        <w:t xml:space="preserve"> členov.</w:t>
      </w:r>
    </w:p>
    <w:p w:rsidR="00816D68" w:rsidRPr="00322ED9" w:rsidRDefault="00816D68" w:rsidP="00461BF3">
      <w:pPr>
        <w:pStyle w:val="Odsekzoznamu"/>
        <w:numPr>
          <w:ilvl w:val="0"/>
          <w:numId w:val="76"/>
        </w:numPr>
        <w:autoSpaceDE w:val="0"/>
        <w:autoSpaceDN w:val="0"/>
        <w:adjustRightInd w:val="0"/>
        <w:jc w:val="both"/>
        <w:rPr>
          <w:sz w:val="24"/>
          <w:szCs w:val="24"/>
          <w:lang w:eastAsia="hu-HU"/>
        </w:rPr>
      </w:pPr>
      <w:r w:rsidRPr="00322ED9">
        <w:rPr>
          <w:sz w:val="24"/>
          <w:szCs w:val="24"/>
          <w:lang w:eastAsia="hu-HU"/>
        </w:rPr>
        <w:t xml:space="preserve">POĽOVNÍCKY ZVÄZ – združenie má viac ako 30 členov. </w:t>
      </w:r>
    </w:p>
    <w:p w:rsidR="00816D68" w:rsidRPr="00322ED9" w:rsidRDefault="00816D68" w:rsidP="00461BF3">
      <w:pPr>
        <w:pStyle w:val="Odsekzoznamu"/>
        <w:numPr>
          <w:ilvl w:val="0"/>
          <w:numId w:val="76"/>
        </w:numPr>
        <w:autoSpaceDE w:val="0"/>
        <w:autoSpaceDN w:val="0"/>
        <w:adjustRightInd w:val="0"/>
        <w:jc w:val="both"/>
        <w:rPr>
          <w:sz w:val="24"/>
          <w:szCs w:val="24"/>
          <w:lang w:eastAsia="hu-HU"/>
        </w:rPr>
      </w:pPr>
      <w:r w:rsidRPr="00322ED9">
        <w:rPr>
          <w:sz w:val="24"/>
          <w:szCs w:val="24"/>
          <w:lang w:eastAsia="hu-HU"/>
        </w:rPr>
        <w:t>KYNOLOGICKÝ KLUB BARVÍNEK</w:t>
      </w:r>
      <w:r w:rsidR="00461BF3" w:rsidRPr="00322ED9">
        <w:rPr>
          <w:sz w:val="24"/>
          <w:szCs w:val="24"/>
          <w:lang w:eastAsia="hu-HU"/>
        </w:rPr>
        <w:t xml:space="preserve"> </w:t>
      </w:r>
      <w:r w:rsidR="00001B25">
        <w:rPr>
          <w:sz w:val="24"/>
          <w:szCs w:val="24"/>
          <w:lang w:eastAsia="hu-HU"/>
        </w:rPr>
        <w:t>– združenie má 11 členov</w:t>
      </w:r>
    </w:p>
    <w:p w:rsidR="00816D68" w:rsidRPr="00322ED9" w:rsidRDefault="00816D68" w:rsidP="00461BF3">
      <w:pPr>
        <w:pStyle w:val="Odsekzoznamu"/>
        <w:numPr>
          <w:ilvl w:val="0"/>
          <w:numId w:val="76"/>
        </w:numPr>
        <w:autoSpaceDE w:val="0"/>
        <w:autoSpaceDN w:val="0"/>
        <w:adjustRightInd w:val="0"/>
        <w:jc w:val="both"/>
        <w:rPr>
          <w:sz w:val="24"/>
          <w:szCs w:val="24"/>
          <w:lang w:eastAsia="hu-HU"/>
        </w:rPr>
      </w:pPr>
      <w:r w:rsidRPr="00322ED9">
        <w:rPr>
          <w:sz w:val="24"/>
          <w:szCs w:val="24"/>
          <w:lang w:eastAsia="hu-HU"/>
        </w:rPr>
        <w:t>ZVÄZ ZÁHRADKÁROV</w:t>
      </w:r>
      <w:r w:rsidR="00461BF3" w:rsidRPr="00322ED9">
        <w:rPr>
          <w:sz w:val="24"/>
          <w:szCs w:val="24"/>
          <w:lang w:eastAsia="hu-HU"/>
        </w:rPr>
        <w:t xml:space="preserve"> - miestna organizácia pôvodnej Slovenskej ovocinárskej spoločnosti vznikla v Jablonici už v roku 1923. Organizácia spolupracuje s obecným úradom pri organizovaní jarného a jesenného záhradkárskeho dňa</w:t>
      </w:r>
      <w:r w:rsidR="00001B25">
        <w:rPr>
          <w:sz w:val="24"/>
          <w:szCs w:val="24"/>
          <w:lang w:eastAsia="hu-HU"/>
        </w:rPr>
        <w:t>, má 11 členov</w:t>
      </w:r>
    </w:p>
    <w:p w:rsidR="00816D68" w:rsidRPr="00322ED9" w:rsidRDefault="00816D68" w:rsidP="00461BF3">
      <w:pPr>
        <w:pStyle w:val="Odsekzoznamu"/>
        <w:numPr>
          <w:ilvl w:val="0"/>
          <w:numId w:val="76"/>
        </w:numPr>
        <w:autoSpaceDE w:val="0"/>
        <w:autoSpaceDN w:val="0"/>
        <w:adjustRightInd w:val="0"/>
        <w:jc w:val="both"/>
        <w:rPr>
          <w:sz w:val="24"/>
          <w:szCs w:val="24"/>
          <w:lang w:eastAsia="hu-HU"/>
        </w:rPr>
      </w:pPr>
      <w:r w:rsidRPr="00322ED9">
        <w:rPr>
          <w:sz w:val="24"/>
          <w:szCs w:val="24"/>
          <w:lang w:eastAsia="hu-HU"/>
        </w:rPr>
        <w:t>ZVÄZ CHOVATEĽOV</w:t>
      </w:r>
      <w:r w:rsidR="00461BF3" w:rsidRPr="00322ED9">
        <w:rPr>
          <w:sz w:val="24"/>
          <w:szCs w:val="24"/>
          <w:lang w:eastAsia="hu-HU"/>
        </w:rPr>
        <w:t xml:space="preserve"> - Miestna organizácia Československého zväzu chovateľov drobného zvieratstva bola v Jablonici založená v roku 1963</w:t>
      </w:r>
      <w:r w:rsidR="00001B25">
        <w:rPr>
          <w:sz w:val="24"/>
          <w:szCs w:val="24"/>
          <w:lang w:eastAsia="hu-HU"/>
        </w:rPr>
        <w:t>, má 30 členov</w:t>
      </w:r>
      <w:r w:rsidR="00461BF3" w:rsidRPr="00322ED9">
        <w:rPr>
          <w:sz w:val="24"/>
          <w:szCs w:val="24"/>
          <w:lang w:eastAsia="hu-HU"/>
        </w:rPr>
        <w:t>.</w:t>
      </w:r>
    </w:p>
    <w:p w:rsidR="00816D68" w:rsidRPr="00322ED9" w:rsidRDefault="00816D68" w:rsidP="00461BF3">
      <w:pPr>
        <w:pStyle w:val="Odsekzoznamu"/>
        <w:numPr>
          <w:ilvl w:val="0"/>
          <w:numId w:val="76"/>
        </w:numPr>
        <w:autoSpaceDE w:val="0"/>
        <w:autoSpaceDN w:val="0"/>
        <w:adjustRightInd w:val="0"/>
        <w:jc w:val="both"/>
        <w:rPr>
          <w:sz w:val="24"/>
          <w:szCs w:val="24"/>
          <w:lang w:eastAsia="hu-HU"/>
        </w:rPr>
      </w:pPr>
      <w:r w:rsidRPr="00322ED9">
        <w:rPr>
          <w:sz w:val="24"/>
          <w:szCs w:val="24"/>
          <w:lang w:eastAsia="hu-HU"/>
        </w:rPr>
        <w:t>KYNOLÓGIA JABLONICA</w:t>
      </w:r>
      <w:r w:rsidR="00001B25">
        <w:rPr>
          <w:sz w:val="24"/>
          <w:szCs w:val="24"/>
          <w:lang w:eastAsia="hu-HU"/>
        </w:rPr>
        <w:t>, má viac ako 40 členov</w:t>
      </w:r>
    </w:p>
    <w:p w:rsidR="00816D68" w:rsidRPr="00322ED9" w:rsidRDefault="00816D68" w:rsidP="00461BF3">
      <w:pPr>
        <w:pStyle w:val="Odsekzoznamu"/>
        <w:numPr>
          <w:ilvl w:val="0"/>
          <w:numId w:val="76"/>
        </w:numPr>
        <w:autoSpaceDE w:val="0"/>
        <w:autoSpaceDN w:val="0"/>
        <w:adjustRightInd w:val="0"/>
        <w:jc w:val="both"/>
        <w:rPr>
          <w:sz w:val="24"/>
          <w:szCs w:val="24"/>
          <w:lang w:eastAsia="hu-HU"/>
        </w:rPr>
      </w:pPr>
      <w:r w:rsidRPr="00322ED9">
        <w:rPr>
          <w:sz w:val="24"/>
          <w:szCs w:val="24"/>
          <w:lang w:eastAsia="hu-HU"/>
        </w:rPr>
        <w:t>ÚNIA ŽIEN SLOVENSKA</w:t>
      </w:r>
      <w:r w:rsidR="00001B25">
        <w:rPr>
          <w:sz w:val="24"/>
          <w:szCs w:val="24"/>
          <w:lang w:eastAsia="hu-HU"/>
        </w:rPr>
        <w:t>, má viac ako 50 členiek</w:t>
      </w:r>
    </w:p>
    <w:p w:rsidR="00816D68" w:rsidRPr="00322ED9" w:rsidRDefault="00816D68" w:rsidP="00461BF3">
      <w:pPr>
        <w:pStyle w:val="Odsekzoznamu"/>
        <w:numPr>
          <w:ilvl w:val="0"/>
          <w:numId w:val="76"/>
        </w:numPr>
        <w:autoSpaceDE w:val="0"/>
        <w:autoSpaceDN w:val="0"/>
        <w:adjustRightInd w:val="0"/>
        <w:jc w:val="both"/>
        <w:rPr>
          <w:sz w:val="24"/>
          <w:szCs w:val="24"/>
          <w:lang w:eastAsia="hu-HU"/>
        </w:rPr>
      </w:pPr>
      <w:r w:rsidRPr="00322ED9">
        <w:rPr>
          <w:sz w:val="24"/>
          <w:szCs w:val="24"/>
          <w:lang w:eastAsia="hu-HU"/>
        </w:rPr>
        <w:t>KLUB SLOVENSKÝCH TURISTOV JABLONICA</w:t>
      </w:r>
      <w:r w:rsidR="00461BF3" w:rsidRPr="00322ED9">
        <w:rPr>
          <w:sz w:val="24"/>
          <w:szCs w:val="24"/>
          <w:lang w:eastAsia="hu-HU"/>
        </w:rPr>
        <w:t xml:space="preserve"> – V roku 2015 KST Jablonica usporiadal 25. ročník pochodu "Tri hrady Malých Karpát" a pripravujeme organizovanie 13. ročník Regionálneho cykloturistického zrazu v</w:t>
      </w:r>
      <w:r w:rsidR="00001B25">
        <w:rPr>
          <w:sz w:val="24"/>
          <w:szCs w:val="24"/>
          <w:lang w:eastAsia="hu-HU"/>
        </w:rPr>
        <w:t> </w:t>
      </w:r>
      <w:r w:rsidR="00461BF3" w:rsidRPr="00322ED9">
        <w:rPr>
          <w:sz w:val="24"/>
          <w:szCs w:val="24"/>
          <w:lang w:eastAsia="hu-HU"/>
        </w:rPr>
        <w:t>Jablonici</w:t>
      </w:r>
      <w:r w:rsidR="00001B25">
        <w:rPr>
          <w:sz w:val="24"/>
          <w:szCs w:val="24"/>
          <w:lang w:eastAsia="hu-HU"/>
        </w:rPr>
        <w:t>, má okolo 40 členov</w:t>
      </w:r>
      <w:r w:rsidR="00461BF3" w:rsidRPr="00322ED9">
        <w:rPr>
          <w:sz w:val="24"/>
          <w:szCs w:val="24"/>
          <w:lang w:eastAsia="hu-HU"/>
        </w:rPr>
        <w:t>.</w:t>
      </w:r>
    </w:p>
    <w:p w:rsidR="00816D68" w:rsidRPr="00322ED9" w:rsidRDefault="00816D68" w:rsidP="00461BF3">
      <w:pPr>
        <w:pStyle w:val="Odsekzoznamu"/>
        <w:numPr>
          <w:ilvl w:val="0"/>
          <w:numId w:val="76"/>
        </w:numPr>
        <w:autoSpaceDE w:val="0"/>
        <w:autoSpaceDN w:val="0"/>
        <w:adjustRightInd w:val="0"/>
        <w:jc w:val="both"/>
        <w:rPr>
          <w:sz w:val="24"/>
          <w:szCs w:val="24"/>
          <w:lang w:eastAsia="hu-HU"/>
        </w:rPr>
      </w:pPr>
      <w:r w:rsidRPr="00322ED9">
        <w:rPr>
          <w:sz w:val="24"/>
          <w:szCs w:val="24"/>
          <w:lang w:eastAsia="hu-HU"/>
        </w:rPr>
        <w:t>Š</w:t>
      </w:r>
      <w:r w:rsidR="00001B25">
        <w:rPr>
          <w:sz w:val="24"/>
          <w:szCs w:val="24"/>
          <w:lang w:eastAsia="hu-HU"/>
        </w:rPr>
        <w:t>PORTOVÝ KLUB</w:t>
      </w:r>
      <w:r w:rsidRPr="00322ED9">
        <w:rPr>
          <w:sz w:val="24"/>
          <w:szCs w:val="24"/>
          <w:lang w:eastAsia="hu-HU"/>
        </w:rPr>
        <w:t xml:space="preserve"> JABLONICA</w:t>
      </w:r>
      <w:r w:rsidR="00461BF3" w:rsidRPr="00322ED9">
        <w:rPr>
          <w:sz w:val="24"/>
          <w:szCs w:val="24"/>
          <w:lang w:eastAsia="hu-HU"/>
        </w:rPr>
        <w:t xml:space="preserve"> - športový klub pre rozvoj atletického športu v</w:t>
      </w:r>
      <w:r w:rsidR="00001B25">
        <w:rPr>
          <w:sz w:val="24"/>
          <w:szCs w:val="24"/>
          <w:lang w:eastAsia="hu-HU"/>
        </w:rPr>
        <w:t> </w:t>
      </w:r>
      <w:r w:rsidR="00461BF3" w:rsidRPr="00322ED9">
        <w:rPr>
          <w:sz w:val="24"/>
          <w:szCs w:val="24"/>
          <w:lang w:eastAsia="hu-HU"/>
        </w:rPr>
        <w:t>obci</w:t>
      </w:r>
      <w:r w:rsidR="00001B25">
        <w:rPr>
          <w:sz w:val="24"/>
          <w:szCs w:val="24"/>
          <w:lang w:eastAsia="hu-HU"/>
        </w:rPr>
        <w:t>, má viac ako 40 členov</w:t>
      </w:r>
      <w:r w:rsidR="00461BF3" w:rsidRPr="00322ED9">
        <w:rPr>
          <w:sz w:val="24"/>
          <w:szCs w:val="24"/>
          <w:lang w:eastAsia="hu-HU"/>
        </w:rPr>
        <w:t>.</w:t>
      </w:r>
    </w:p>
    <w:p w:rsidR="00816D68" w:rsidRPr="00322ED9" w:rsidRDefault="00816D68" w:rsidP="00461BF3">
      <w:pPr>
        <w:pStyle w:val="Odsekzoznamu"/>
        <w:numPr>
          <w:ilvl w:val="0"/>
          <w:numId w:val="76"/>
        </w:numPr>
        <w:autoSpaceDE w:val="0"/>
        <w:autoSpaceDN w:val="0"/>
        <w:adjustRightInd w:val="0"/>
        <w:jc w:val="both"/>
        <w:rPr>
          <w:sz w:val="24"/>
          <w:szCs w:val="24"/>
          <w:lang w:eastAsia="hu-HU"/>
        </w:rPr>
      </w:pPr>
      <w:r w:rsidRPr="00322ED9">
        <w:rPr>
          <w:sz w:val="24"/>
          <w:szCs w:val="24"/>
          <w:lang w:eastAsia="hu-HU"/>
        </w:rPr>
        <w:t>PSU JABLONICA</w:t>
      </w:r>
      <w:r w:rsidR="00461BF3" w:rsidRPr="00322ED9">
        <w:rPr>
          <w:sz w:val="24"/>
          <w:szCs w:val="24"/>
          <w:lang w:eastAsia="hu-HU"/>
        </w:rPr>
        <w:t xml:space="preserve"> - Pozemkové spoločenstvo </w:t>
      </w:r>
      <w:proofErr w:type="spellStart"/>
      <w:r w:rsidR="00461BF3" w:rsidRPr="00322ED9">
        <w:rPr>
          <w:sz w:val="24"/>
          <w:szCs w:val="24"/>
          <w:lang w:eastAsia="hu-HU"/>
        </w:rPr>
        <w:t>urbárnikov</w:t>
      </w:r>
      <w:proofErr w:type="spellEnd"/>
      <w:r w:rsidR="00461BF3" w:rsidRPr="00322ED9">
        <w:rPr>
          <w:sz w:val="24"/>
          <w:szCs w:val="24"/>
          <w:lang w:eastAsia="hu-HU"/>
        </w:rPr>
        <w:t xml:space="preserve"> obce Jablonica.</w:t>
      </w:r>
    </w:p>
    <w:p w:rsidR="00816D68" w:rsidRPr="00322ED9" w:rsidRDefault="00816D68" w:rsidP="00E37419">
      <w:pPr>
        <w:autoSpaceDE w:val="0"/>
        <w:autoSpaceDN w:val="0"/>
        <w:adjustRightInd w:val="0"/>
        <w:jc w:val="both"/>
        <w:rPr>
          <w:sz w:val="24"/>
          <w:szCs w:val="24"/>
          <w:lang w:eastAsia="hu-HU"/>
        </w:rPr>
      </w:pPr>
    </w:p>
    <w:p w:rsidR="00B67CB6" w:rsidRPr="00322ED9" w:rsidRDefault="00B67CB6" w:rsidP="00E37419">
      <w:pPr>
        <w:autoSpaceDE w:val="0"/>
        <w:autoSpaceDN w:val="0"/>
        <w:adjustRightInd w:val="0"/>
        <w:jc w:val="both"/>
        <w:rPr>
          <w:sz w:val="24"/>
          <w:szCs w:val="24"/>
          <w:lang w:eastAsia="hu-HU"/>
        </w:rPr>
      </w:pPr>
    </w:p>
    <w:p w:rsidR="00461BF3" w:rsidRPr="00322ED9" w:rsidRDefault="00461BF3" w:rsidP="00E37419">
      <w:pPr>
        <w:autoSpaceDE w:val="0"/>
        <w:autoSpaceDN w:val="0"/>
        <w:adjustRightInd w:val="0"/>
        <w:jc w:val="both"/>
        <w:rPr>
          <w:sz w:val="24"/>
          <w:szCs w:val="24"/>
          <w:lang w:eastAsia="hu-HU"/>
        </w:rPr>
      </w:pPr>
    </w:p>
    <w:p w:rsidR="00461BF3" w:rsidRPr="00322ED9" w:rsidRDefault="00461BF3" w:rsidP="00E37419">
      <w:pPr>
        <w:autoSpaceDE w:val="0"/>
        <w:autoSpaceDN w:val="0"/>
        <w:adjustRightInd w:val="0"/>
        <w:jc w:val="both"/>
        <w:rPr>
          <w:sz w:val="24"/>
          <w:szCs w:val="24"/>
          <w:lang w:eastAsia="hu-HU"/>
        </w:rPr>
      </w:pPr>
    </w:p>
    <w:p w:rsidR="00461BF3" w:rsidRPr="00322ED9" w:rsidRDefault="00461BF3" w:rsidP="00E37419">
      <w:pPr>
        <w:autoSpaceDE w:val="0"/>
        <w:autoSpaceDN w:val="0"/>
        <w:adjustRightInd w:val="0"/>
        <w:jc w:val="both"/>
        <w:rPr>
          <w:sz w:val="24"/>
          <w:szCs w:val="24"/>
          <w:lang w:eastAsia="hu-HU"/>
        </w:rPr>
      </w:pPr>
    </w:p>
    <w:p w:rsidR="00B67CB6" w:rsidRPr="00322ED9" w:rsidRDefault="00B67CB6" w:rsidP="00E37419">
      <w:pPr>
        <w:autoSpaceDE w:val="0"/>
        <w:autoSpaceDN w:val="0"/>
        <w:adjustRightInd w:val="0"/>
        <w:ind w:firstLine="708"/>
        <w:jc w:val="both"/>
        <w:rPr>
          <w:sz w:val="24"/>
          <w:szCs w:val="24"/>
          <w:u w:val="single"/>
          <w:lang w:eastAsia="hu-HU"/>
        </w:rPr>
      </w:pPr>
      <w:r w:rsidRPr="00322ED9">
        <w:rPr>
          <w:sz w:val="24"/>
          <w:szCs w:val="24"/>
          <w:u w:val="single"/>
          <w:lang w:eastAsia="hu-HU"/>
        </w:rPr>
        <w:t>Ostatné služby</w:t>
      </w:r>
    </w:p>
    <w:p w:rsidR="00B67CB6" w:rsidRPr="00322ED9" w:rsidRDefault="00B67CB6" w:rsidP="00E37419">
      <w:pPr>
        <w:ind w:firstLine="708"/>
        <w:jc w:val="both"/>
        <w:rPr>
          <w:sz w:val="24"/>
          <w:szCs w:val="24"/>
        </w:rPr>
      </w:pPr>
      <w:r w:rsidRPr="00322ED9">
        <w:rPr>
          <w:sz w:val="24"/>
          <w:szCs w:val="24"/>
        </w:rPr>
        <w:t>Okrem vyššie uvedených zariadení občianskej vybavenosti v obci sa nachádzajú               2 funkčné cintoríny (+ 1 nefunkčný cintorín v dezolátnom stave) a 1 dom smútku. V súčasnosti využívané cintoríny kapacitne postačujú aj pre výhľadové obdobie.</w:t>
      </w:r>
    </w:p>
    <w:p w:rsidR="00576283" w:rsidRPr="00001B25" w:rsidRDefault="00576283" w:rsidP="00E37419">
      <w:pPr>
        <w:autoSpaceDE w:val="0"/>
        <w:autoSpaceDN w:val="0"/>
        <w:adjustRightInd w:val="0"/>
        <w:ind w:firstLine="708"/>
        <w:jc w:val="both"/>
        <w:rPr>
          <w:strike/>
          <w:sz w:val="24"/>
          <w:szCs w:val="24"/>
        </w:rPr>
      </w:pPr>
    </w:p>
    <w:p w:rsidR="00A61DE1" w:rsidRPr="00322ED9" w:rsidRDefault="00A61DE1" w:rsidP="00E37419">
      <w:pPr>
        <w:jc w:val="both"/>
        <w:rPr>
          <w:sz w:val="24"/>
          <w:szCs w:val="24"/>
        </w:rPr>
        <w:sectPr w:rsidR="00A61DE1" w:rsidRPr="00322ED9" w:rsidSect="001E690E">
          <w:pgSz w:w="11906" w:h="16838"/>
          <w:pgMar w:top="1440" w:right="1440" w:bottom="1656" w:left="1440" w:header="720" w:footer="720" w:gutter="0"/>
          <w:cols w:space="720"/>
        </w:sectPr>
      </w:pPr>
    </w:p>
    <w:p w:rsidR="00A61DE1" w:rsidRPr="00322ED9" w:rsidRDefault="00A60DF8" w:rsidP="00E37419">
      <w:pPr>
        <w:pStyle w:val="Nadpis2"/>
        <w:spacing w:line="240" w:lineRule="auto"/>
        <w:rPr>
          <w:rFonts w:ascii="Times New Roman" w:eastAsiaTheme="minorHAnsi" w:hAnsi="Times New Roman"/>
          <w:sz w:val="24"/>
          <w:szCs w:val="24"/>
          <w:lang w:eastAsia="en-US"/>
        </w:rPr>
      </w:pPr>
      <w:bookmarkStart w:id="126" w:name="_Toc428148327"/>
      <w:r w:rsidRPr="00322ED9">
        <w:rPr>
          <w:rFonts w:ascii="Times New Roman" w:eastAsiaTheme="minorHAnsi" w:hAnsi="Times New Roman"/>
          <w:sz w:val="24"/>
          <w:szCs w:val="24"/>
          <w:lang w:eastAsia="en-US"/>
        </w:rPr>
        <w:lastRenderedPageBreak/>
        <w:t>Zhodnotenie obdobia 2005-2014</w:t>
      </w:r>
      <w:bookmarkEnd w:id="126"/>
    </w:p>
    <w:p w:rsidR="00A60DF8" w:rsidRPr="00322ED9" w:rsidRDefault="00946733" w:rsidP="00E37419">
      <w:pPr>
        <w:autoSpaceDE w:val="0"/>
        <w:autoSpaceDN w:val="0"/>
        <w:adjustRightInd w:val="0"/>
        <w:ind w:firstLine="708"/>
        <w:jc w:val="both"/>
        <w:rPr>
          <w:b/>
          <w:sz w:val="24"/>
          <w:szCs w:val="24"/>
        </w:rPr>
      </w:pPr>
      <w:r w:rsidRPr="00322ED9">
        <w:rPr>
          <w:rFonts w:eastAsiaTheme="minorHAnsi"/>
          <w:sz w:val="24"/>
          <w:szCs w:val="24"/>
          <w:lang w:eastAsia="en-US"/>
        </w:rPr>
        <w:t xml:space="preserve">Miestna samospráva obce </w:t>
      </w:r>
      <w:r w:rsidR="00190520" w:rsidRPr="00322ED9">
        <w:rPr>
          <w:rFonts w:eastAsiaTheme="minorHAnsi"/>
          <w:sz w:val="24"/>
          <w:szCs w:val="24"/>
          <w:lang w:eastAsia="en-US"/>
        </w:rPr>
        <w:t>Jablonica</w:t>
      </w:r>
      <w:r w:rsidR="009E56DF" w:rsidRPr="00322ED9">
        <w:rPr>
          <w:rFonts w:eastAsiaTheme="minorHAnsi"/>
          <w:sz w:val="24"/>
          <w:szCs w:val="24"/>
          <w:lang w:eastAsia="en-US"/>
        </w:rPr>
        <w:t xml:space="preserve"> </w:t>
      </w:r>
      <w:r w:rsidR="00773980" w:rsidRPr="00322ED9">
        <w:rPr>
          <w:rFonts w:eastAsiaTheme="minorHAnsi"/>
          <w:sz w:val="24"/>
          <w:szCs w:val="24"/>
          <w:lang w:eastAsia="en-US"/>
        </w:rPr>
        <w:t>na roky 2005-2014</w:t>
      </w:r>
      <w:r w:rsidR="00B53B18" w:rsidRPr="00322ED9">
        <w:rPr>
          <w:rFonts w:eastAsiaTheme="minorHAnsi"/>
          <w:sz w:val="24"/>
          <w:szCs w:val="24"/>
          <w:lang w:eastAsia="en-US"/>
        </w:rPr>
        <w:t xml:space="preserve"> stanovil ako globálny cieľ podporiť vyvážený rozvoj v obci prostredníctvom postupného zvyšovania jej konkurencieschopnosti. Hlavné priority pre dané obdobie boli nasledovné: ochrana životného prostredia, investície do občianskej infraštruktúry, podpora rozvoja služieb pre obyvateľov.</w:t>
      </w:r>
      <w:r w:rsidR="004F7E70" w:rsidRPr="00322ED9">
        <w:rPr>
          <w:rFonts w:eastAsiaTheme="minorHAnsi"/>
          <w:sz w:val="24"/>
          <w:szCs w:val="24"/>
          <w:lang w:eastAsia="en-US"/>
        </w:rPr>
        <w:t xml:space="preserve"> </w:t>
      </w:r>
      <w:r w:rsidR="006E22B1" w:rsidRPr="00322ED9">
        <w:rPr>
          <w:rFonts w:eastAsiaTheme="minorHAnsi"/>
          <w:sz w:val="24"/>
          <w:szCs w:val="24"/>
          <w:lang w:eastAsia="en-US"/>
        </w:rPr>
        <w:t>V období 2005-2014 v</w:t>
      </w:r>
      <w:r w:rsidR="004F7E70" w:rsidRPr="00322ED9">
        <w:rPr>
          <w:rFonts w:eastAsiaTheme="minorHAnsi"/>
          <w:sz w:val="24"/>
          <w:szCs w:val="24"/>
          <w:lang w:eastAsia="en-US"/>
        </w:rPr>
        <w:t xml:space="preserve"> obci </w:t>
      </w:r>
      <w:r w:rsidR="0008308E" w:rsidRPr="00322ED9">
        <w:rPr>
          <w:rFonts w:eastAsiaTheme="minorHAnsi"/>
          <w:sz w:val="24"/>
          <w:szCs w:val="24"/>
          <w:lang w:eastAsia="en-US"/>
        </w:rPr>
        <w:t>Jablonica</w:t>
      </w:r>
      <w:r w:rsidR="00833331" w:rsidRPr="00322ED9">
        <w:rPr>
          <w:rFonts w:eastAsiaTheme="minorHAnsi"/>
          <w:sz w:val="24"/>
          <w:szCs w:val="24"/>
          <w:lang w:eastAsia="en-US"/>
        </w:rPr>
        <w:t xml:space="preserve"> </w:t>
      </w:r>
      <w:r w:rsidR="00E03651" w:rsidRPr="00322ED9">
        <w:rPr>
          <w:rStyle w:val="st"/>
          <w:sz w:val="24"/>
          <w:szCs w:val="24"/>
        </w:rPr>
        <w:t xml:space="preserve">sa </w:t>
      </w:r>
      <w:r w:rsidR="00E03651" w:rsidRPr="00322ED9">
        <w:rPr>
          <w:rStyle w:val="Zvraznenie"/>
          <w:i w:val="0"/>
          <w:sz w:val="24"/>
          <w:szCs w:val="24"/>
        </w:rPr>
        <w:t>podarilo realizovať</w:t>
      </w:r>
      <w:r w:rsidR="00E03651" w:rsidRPr="00322ED9">
        <w:rPr>
          <w:rStyle w:val="st"/>
          <w:i/>
          <w:sz w:val="24"/>
          <w:szCs w:val="24"/>
        </w:rPr>
        <w:t xml:space="preserve"> </w:t>
      </w:r>
      <w:r w:rsidR="00E03651" w:rsidRPr="00322ED9">
        <w:rPr>
          <w:rStyle w:val="st"/>
          <w:sz w:val="24"/>
          <w:szCs w:val="24"/>
        </w:rPr>
        <w:t xml:space="preserve">už mnoho úspešných </w:t>
      </w:r>
      <w:r w:rsidR="00E03651" w:rsidRPr="00322ED9">
        <w:rPr>
          <w:rStyle w:val="Zvraznenie"/>
          <w:i w:val="0"/>
          <w:sz w:val="24"/>
          <w:szCs w:val="24"/>
        </w:rPr>
        <w:t>aktivít</w:t>
      </w:r>
      <w:r w:rsidR="00E03651" w:rsidRPr="00322ED9">
        <w:rPr>
          <w:rStyle w:val="st"/>
          <w:sz w:val="24"/>
          <w:szCs w:val="24"/>
        </w:rPr>
        <w:t>, avšak</w:t>
      </w:r>
      <w:r w:rsidR="00E03651" w:rsidRPr="00322ED9">
        <w:rPr>
          <w:rStyle w:val="st"/>
          <w:i/>
          <w:sz w:val="24"/>
          <w:szCs w:val="24"/>
        </w:rPr>
        <w:t xml:space="preserve"> </w:t>
      </w:r>
      <w:r w:rsidR="00E03651" w:rsidRPr="00322ED9">
        <w:rPr>
          <w:rFonts w:eastAsiaTheme="minorHAnsi"/>
          <w:sz w:val="24"/>
          <w:szCs w:val="24"/>
          <w:lang w:eastAsia="en-US"/>
        </w:rPr>
        <w:t>je zrejmé, že nie všetky naplánované aktivity boli pripravované realizované.</w:t>
      </w:r>
    </w:p>
    <w:p w:rsidR="007A7BFD" w:rsidRPr="00322ED9" w:rsidRDefault="007A7BFD" w:rsidP="00F74A1D">
      <w:pPr>
        <w:rPr>
          <w:sz w:val="24"/>
          <w:szCs w:val="24"/>
        </w:rPr>
      </w:pPr>
      <w:bookmarkStart w:id="127" w:name="_Toc247912193"/>
    </w:p>
    <w:p w:rsidR="00F74A1D" w:rsidRPr="00322ED9" w:rsidRDefault="00F74A1D" w:rsidP="00F74A1D">
      <w:pPr>
        <w:ind w:left="-709"/>
        <w:rPr>
          <w:sz w:val="24"/>
          <w:szCs w:val="24"/>
        </w:rPr>
      </w:pPr>
      <w:proofErr w:type="spellStart"/>
      <w:r w:rsidRPr="00322ED9">
        <w:rPr>
          <w:sz w:val="24"/>
          <w:szCs w:val="24"/>
        </w:rPr>
        <w:t>Ex-post</w:t>
      </w:r>
      <w:proofErr w:type="spellEnd"/>
      <w:r w:rsidRPr="00322ED9">
        <w:rPr>
          <w:sz w:val="24"/>
          <w:szCs w:val="24"/>
        </w:rPr>
        <w:t xml:space="preserve"> hodnotenie predchádzajúceho PHSR</w:t>
      </w:r>
    </w:p>
    <w:tbl>
      <w:tblPr>
        <w:tblW w:w="15675" w:type="dxa"/>
        <w:tblInd w:w="-579" w:type="dxa"/>
        <w:tblCellMar>
          <w:left w:w="70" w:type="dxa"/>
          <w:right w:w="70" w:type="dxa"/>
        </w:tblCellMar>
        <w:tblLook w:val="04A0"/>
      </w:tblPr>
      <w:tblGrid>
        <w:gridCol w:w="537"/>
        <w:gridCol w:w="1530"/>
        <w:gridCol w:w="777"/>
        <w:gridCol w:w="841"/>
        <w:gridCol w:w="1057"/>
        <w:gridCol w:w="1018"/>
        <w:gridCol w:w="758"/>
        <w:gridCol w:w="709"/>
        <w:gridCol w:w="652"/>
        <w:gridCol w:w="1218"/>
        <w:gridCol w:w="759"/>
        <w:gridCol w:w="677"/>
        <w:gridCol w:w="794"/>
        <w:gridCol w:w="732"/>
        <w:gridCol w:w="639"/>
        <w:gridCol w:w="639"/>
        <w:gridCol w:w="732"/>
        <w:gridCol w:w="390"/>
        <w:gridCol w:w="791"/>
        <w:gridCol w:w="490"/>
      </w:tblGrid>
      <w:tr w:rsidR="00F74A1D" w:rsidRPr="00322ED9" w:rsidTr="00F74A1D">
        <w:trPr>
          <w:trHeight w:val="360"/>
        </w:trPr>
        <w:tc>
          <w:tcPr>
            <w:tcW w:w="537" w:type="dxa"/>
            <w:vMerge w:val="restart"/>
            <w:tcBorders>
              <w:top w:val="single" w:sz="8" w:space="0" w:color="auto"/>
              <w:left w:val="single" w:sz="8" w:space="0" w:color="auto"/>
              <w:bottom w:val="single" w:sz="4" w:space="0" w:color="auto"/>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r w:rsidRPr="00F74A1D">
              <w:rPr>
                <w:sz w:val="14"/>
                <w:szCs w:val="14"/>
              </w:rPr>
              <w:t>č.</w:t>
            </w:r>
          </w:p>
        </w:tc>
        <w:tc>
          <w:tcPr>
            <w:tcW w:w="1530" w:type="dxa"/>
            <w:vMerge w:val="restart"/>
            <w:tcBorders>
              <w:top w:val="single" w:sz="8" w:space="0" w:color="auto"/>
              <w:left w:val="single" w:sz="4" w:space="0" w:color="auto"/>
              <w:bottom w:val="nil"/>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r w:rsidRPr="00F74A1D">
              <w:rPr>
                <w:sz w:val="14"/>
                <w:szCs w:val="14"/>
              </w:rPr>
              <w:t xml:space="preserve">Názov </w:t>
            </w:r>
            <w:proofErr w:type="spellStart"/>
            <w:r w:rsidRPr="00F74A1D">
              <w:rPr>
                <w:sz w:val="14"/>
                <w:szCs w:val="14"/>
              </w:rPr>
              <w:t>investíce</w:t>
            </w:r>
            <w:proofErr w:type="spellEnd"/>
            <w:r w:rsidRPr="00F74A1D">
              <w:rPr>
                <w:sz w:val="14"/>
                <w:szCs w:val="14"/>
              </w:rPr>
              <w:t xml:space="preserve"> - projektu (obec, okres)</w:t>
            </w:r>
          </w:p>
        </w:tc>
        <w:tc>
          <w:tcPr>
            <w:tcW w:w="777" w:type="dxa"/>
            <w:vMerge w:val="restart"/>
            <w:tcBorders>
              <w:top w:val="single" w:sz="8" w:space="0" w:color="auto"/>
              <w:left w:val="single" w:sz="4" w:space="0" w:color="auto"/>
              <w:bottom w:val="nil"/>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r w:rsidRPr="00F74A1D">
              <w:rPr>
                <w:sz w:val="14"/>
                <w:szCs w:val="14"/>
              </w:rPr>
              <w:t>Číslo a názov aktivity</w:t>
            </w:r>
          </w:p>
        </w:tc>
        <w:tc>
          <w:tcPr>
            <w:tcW w:w="841" w:type="dxa"/>
            <w:vMerge w:val="restart"/>
            <w:tcBorders>
              <w:top w:val="single" w:sz="8" w:space="0" w:color="auto"/>
              <w:left w:val="single" w:sz="4" w:space="0" w:color="auto"/>
              <w:bottom w:val="nil"/>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r w:rsidRPr="00F74A1D">
              <w:rPr>
                <w:sz w:val="14"/>
                <w:szCs w:val="14"/>
              </w:rPr>
              <w:t>Klasifikácia investície ( stavby) - triedy</w:t>
            </w:r>
          </w:p>
        </w:tc>
        <w:tc>
          <w:tcPr>
            <w:tcW w:w="1057" w:type="dxa"/>
            <w:vMerge w:val="restart"/>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r w:rsidRPr="00F74A1D">
              <w:rPr>
                <w:sz w:val="14"/>
                <w:szCs w:val="14"/>
              </w:rPr>
              <w:t>Rok začatia</w:t>
            </w:r>
          </w:p>
        </w:tc>
        <w:tc>
          <w:tcPr>
            <w:tcW w:w="1018" w:type="dxa"/>
            <w:vMerge w:val="restart"/>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r w:rsidRPr="00F74A1D">
              <w:rPr>
                <w:sz w:val="14"/>
                <w:szCs w:val="14"/>
              </w:rPr>
              <w:t>Ukazovateľ</w:t>
            </w:r>
          </w:p>
        </w:tc>
        <w:tc>
          <w:tcPr>
            <w:tcW w:w="1467" w:type="dxa"/>
            <w:gridSpan w:val="2"/>
            <w:vMerge w:val="restart"/>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r w:rsidRPr="00F74A1D">
              <w:rPr>
                <w:sz w:val="14"/>
                <w:szCs w:val="14"/>
              </w:rPr>
              <w:t>Cena podľa vykonávacieho projektu</w:t>
            </w:r>
          </w:p>
        </w:tc>
        <w:tc>
          <w:tcPr>
            <w:tcW w:w="2629" w:type="dxa"/>
            <w:gridSpan w:val="3"/>
            <w:vMerge w:val="restart"/>
            <w:tcBorders>
              <w:top w:val="single" w:sz="8" w:space="0" w:color="auto"/>
              <w:left w:val="single" w:sz="8" w:space="0" w:color="auto"/>
              <w:bottom w:val="single" w:sz="4" w:space="0" w:color="auto"/>
              <w:right w:val="single" w:sz="8" w:space="0" w:color="000000"/>
            </w:tcBorders>
            <w:shd w:val="clear" w:color="auto" w:fill="EEECE1" w:themeFill="background2"/>
            <w:vAlign w:val="center"/>
            <w:hideMark/>
          </w:tcPr>
          <w:p w:rsidR="00F74A1D" w:rsidRPr="00F74A1D" w:rsidRDefault="00F74A1D" w:rsidP="00F74A1D">
            <w:pPr>
              <w:jc w:val="center"/>
              <w:rPr>
                <w:sz w:val="14"/>
                <w:szCs w:val="14"/>
              </w:rPr>
            </w:pPr>
            <w:r w:rsidRPr="00F74A1D">
              <w:rPr>
                <w:sz w:val="14"/>
                <w:szCs w:val="14"/>
              </w:rPr>
              <w:t>Objem  finančných prostriedkov v príslušnom roku spolu</w:t>
            </w:r>
          </w:p>
        </w:tc>
        <w:tc>
          <w:tcPr>
            <w:tcW w:w="5819" w:type="dxa"/>
            <w:gridSpan w:val="9"/>
            <w:vMerge w:val="restart"/>
            <w:tcBorders>
              <w:top w:val="single" w:sz="8" w:space="0" w:color="auto"/>
              <w:left w:val="nil"/>
              <w:bottom w:val="single" w:sz="4" w:space="0" w:color="auto"/>
              <w:right w:val="single" w:sz="8" w:space="0" w:color="000000"/>
            </w:tcBorders>
            <w:shd w:val="clear" w:color="auto" w:fill="EEECE1" w:themeFill="background2"/>
            <w:vAlign w:val="center"/>
            <w:hideMark/>
          </w:tcPr>
          <w:p w:rsidR="00F74A1D" w:rsidRPr="00F74A1D" w:rsidRDefault="00F74A1D" w:rsidP="00F74A1D">
            <w:pPr>
              <w:jc w:val="center"/>
              <w:rPr>
                <w:sz w:val="14"/>
                <w:szCs w:val="14"/>
              </w:rPr>
            </w:pPr>
            <w:r w:rsidRPr="00F74A1D">
              <w:rPr>
                <w:sz w:val="14"/>
                <w:szCs w:val="14"/>
              </w:rPr>
              <w:t>Finančné prostriedky podľa zdrojov</w:t>
            </w:r>
          </w:p>
        </w:tc>
      </w:tr>
      <w:tr w:rsidR="00F74A1D" w:rsidRPr="00322ED9" w:rsidTr="00F74A1D">
        <w:trPr>
          <w:trHeight w:val="270"/>
        </w:trPr>
        <w:tc>
          <w:tcPr>
            <w:tcW w:w="537" w:type="dxa"/>
            <w:vMerge/>
            <w:tcBorders>
              <w:top w:val="single" w:sz="8" w:space="0" w:color="auto"/>
              <w:left w:val="single" w:sz="8" w:space="0" w:color="auto"/>
              <w:bottom w:val="single" w:sz="4" w:space="0" w:color="auto"/>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1530"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777"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841"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1057" w:type="dxa"/>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1018" w:type="dxa"/>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1467" w:type="dxa"/>
            <w:gridSpan w:val="2"/>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2629" w:type="dxa"/>
            <w:gridSpan w:val="3"/>
            <w:vMerge/>
            <w:tcBorders>
              <w:top w:val="single" w:sz="8" w:space="0" w:color="auto"/>
              <w:left w:val="single" w:sz="8" w:space="0" w:color="auto"/>
              <w:bottom w:val="single" w:sz="4" w:space="0" w:color="auto"/>
              <w:right w:val="single" w:sz="8" w:space="0" w:color="000000"/>
            </w:tcBorders>
            <w:shd w:val="clear" w:color="auto" w:fill="EEECE1" w:themeFill="background2"/>
            <w:vAlign w:val="center"/>
            <w:hideMark/>
          </w:tcPr>
          <w:p w:rsidR="00F74A1D" w:rsidRPr="00F74A1D" w:rsidRDefault="00F74A1D" w:rsidP="00F74A1D">
            <w:pPr>
              <w:jc w:val="center"/>
              <w:rPr>
                <w:sz w:val="14"/>
                <w:szCs w:val="14"/>
              </w:rPr>
            </w:pPr>
          </w:p>
        </w:tc>
        <w:tc>
          <w:tcPr>
            <w:tcW w:w="5819" w:type="dxa"/>
            <w:gridSpan w:val="9"/>
            <w:vMerge/>
            <w:tcBorders>
              <w:top w:val="single" w:sz="8" w:space="0" w:color="auto"/>
              <w:left w:val="nil"/>
              <w:bottom w:val="single" w:sz="4" w:space="0" w:color="auto"/>
              <w:right w:val="single" w:sz="8" w:space="0" w:color="000000"/>
            </w:tcBorders>
            <w:shd w:val="clear" w:color="auto" w:fill="EEECE1" w:themeFill="background2"/>
            <w:vAlign w:val="center"/>
            <w:hideMark/>
          </w:tcPr>
          <w:p w:rsidR="00F74A1D" w:rsidRPr="00F74A1D" w:rsidRDefault="00F74A1D" w:rsidP="00F74A1D">
            <w:pPr>
              <w:jc w:val="center"/>
              <w:rPr>
                <w:sz w:val="14"/>
                <w:szCs w:val="14"/>
              </w:rPr>
            </w:pPr>
          </w:p>
        </w:tc>
      </w:tr>
      <w:tr w:rsidR="00F74A1D" w:rsidRPr="00322ED9" w:rsidTr="00F74A1D">
        <w:trPr>
          <w:trHeight w:val="300"/>
        </w:trPr>
        <w:tc>
          <w:tcPr>
            <w:tcW w:w="537" w:type="dxa"/>
            <w:vMerge/>
            <w:tcBorders>
              <w:top w:val="single" w:sz="8" w:space="0" w:color="auto"/>
              <w:left w:val="single" w:sz="8" w:space="0" w:color="auto"/>
              <w:bottom w:val="single" w:sz="4" w:space="0" w:color="auto"/>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1530"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777"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841"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1057" w:type="dxa"/>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1018" w:type="dxa"/>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1467" w:type="dxa"/>
            <w:gridSpan w:val="2"/>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2629" w:type="dxa"/>
            <w:gridSpan w:val="3"/>
            <w:vMerge/>
            <w:tcBorders>
              <w:top w:val="single" w:sz="8" w:space="0" w:color="auto"/>
              <w:left w:val="single" w:sz="8" w:space="0" w:color="auto"/>
              <w:bottom w:val="single" w:sz="4" w:space="0" w:color="auto"/>
              <w:right w:val="single" w:sz="8" w:space="0" w:color="000000"/>
            </w:tcBorders>
            <w:shd w:val="clear" w:color="auto" w:fill="EEECE1" w:themeFill="background2"/>
            <w:vAlign w:val="center"/>
            <w:hideMark/>
          </w:tcPr>
          <w:p w:rsidR="00F74A1D" w:rsidRPr="00F74A1D" w:rsidRDefault="00F74A1D" w:rsidP="00F74A1D">
            <w:pPr>
              <w:jc w:val="center"/>
              <w:rPr>
                <w:sz w:val="14"/>
                <w:szCs w:val="14"/>
              </w:rPr>
            </w:pPr>
          </w:p>
        </w:tc>
        <w:tc>
          <w:tcPr>
            <w:tcW w:w="5819" w:type="dxa"/>
            <w:gridSpan w:val="9"/>
            <w:vMerge/>
            <w:tcBorders>
              <w:top w:val="single" w:sz="8" w:space="0" w:color="auto"/>
              <w:left w:val="nil"/>
              <w:bottom w:val="single" w:sz="4" w:space="0" w:color="auto"/>
              <w:right w:val="single" w:sz="8" w:space="0" w:color="000000"/>
            </w:tcBorders>
            <w:shd w:val="clear" w:color="auto" w:fill="EEECE1" w:themeFill="background2"/>
            <w:vAlign w:val="center"/>
            <w:hideMark/>
          </w:tcPr>
          <w:p w:rsidR="00F74A1D" w:rsidRPr="00F74A1D" w:rsidRDefault="00F74A1D" w:rsidP="00F74A1D">
            <w:pPr>
              <w:jc w:val="center"/>
              <w:rPr>
                <w:sz w:val="14"/>
                <w:szCs w:val="14"/>
              </w:rPr>
            </w:pPr>
          </w:p>
        </w:tc>
      </w:tr>
      <w:tr w:rsidR="00F74A1D" w:rsidRPr="00322ED9" w:rsidTr="00F74A1D">
        <w:trPr>
          <w:trHeight w:val="255"/>
        </w:trPr>
        <w:tc>
          <w:tcPr>
            <w:tcW w:w="537" w:type="dxa"/>
            <w:vMerge/>
            <w:tcBorders>
              <w:top w:val="single" w:sz="8" w:space="0" w:color="auto"/>
              <w:left w:val="single" w:sz="8" w:space="0" w:color="auto"/>
              <w:bottom w:val="single" w:sz="4" w:space="0" w:color="auto"/>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1530"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777"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841"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1057" w:type="dxa"/>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1018" w:type="dxa"/>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1467" w:type="dxa"/>
            <w:gridSpan w:val="2"/>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2629" w:type="dxa"/>
            <w:gridSpan w:val="3"/>
            <w:vMerge/>
            <w:tcBorders>
              <w:top w:val="single" w:sz="8" w:space="0" w:color="auto"/>
              <w:left w:val="single" w:sz="8" w:space="0" w:color="auto"/>
              <w:bottom w:val="single" w:sz="4" w:space="0" w:color="auto"/>
              <w:right w:val="single" w:sz="8" w:space="0" w:color="000000"/>
            </w:tcBorders>
            <w:shd w:val="clear" w:color="auto" w:fill="EEECE1" w:themeFill="background2"/>
            <w:vAlign w:val="center"/>
            <w:hideMark/>
          </w:tcPr>
          <w:p w:rsidR="00F74A1D" w:rsidRPr="00F74A1D" w:rsidRDefault="00F74A1D" w:rsidP="00F74A1D">
            <w:pPr>
              <w:jc w:val="center"/>
              <w:rPr>
                <w:sz w:val="14"/>
                <w:szCs w:val="14"/>
              </w:rPr>
            </w:pPr>
          </w:p>
        </w:tc>
        <w:tc>
          <w:tcPr>
            <w:tcW w:w="5819" w:type="dxa"/>
            <w:gridSpan w:val="9"/>
            <w:vMerge/>
            <w:tcBorders>
              <w:top w:val="single" w:sz="8" w:space="0" w:color="auto"/>
              <w:left w:val="nil"/>
              <w:bottom w:val="single" w:sz="4" w:space="0" w:color="auto"/>
              <w:right w:val="single" w:sz="8" w:space="0" w:color="000000"/>
            </w:tcBorders>
            <w:shd w:val="clear" w:color="auto" w:fill="EEECE1" w:themeFill="background2"/>
            <w:vAlign w:val="center"/>
            <w:hideMark/>
          </w:tcPr>
          <w:p w:rsidR="00F74A1D" w:rsidRPr="00F74A1D" w:rsidRDefault="00F74A1D" w:rsidP="00F74A1D">
            <w:pPr>
              <w:jc w:val="center"/>
              <w:rPr>
                <w:sz w:val="14"/>
                <w:szCs w:val="14"/>
              </w:rPr>
            </w:pPr>
          </w:p>
        </w:tc>
      </w:tr>
      <w:tr w:rsidR="00F74A1D" w:rsidRPr="00322ED9" w:rsidTr="00F74A1D">
        <w:trPr>
          <w:trHeight w:val="405"/>
        </w:trPr>
        <w:tc>
          <w:tcPr>
            <w:tcW w:w="537" w:type="dxa"/>
            <w:vMerge/>
            <w:tcBorders>
              <w:top w:val="single" w:sz="8" w:space="0" w:color="auto"/>
              <w:left w:val="single" w:sz="8" w:space="0" w:color="auto"/>
              <w:bottom w:val="single" w:sz="4" w:space="0" w:color="auto"/>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1530"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777"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841"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1057"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r w:rsidRPr="00F74A1D">
              <w:rPr>
                <w:sz w:val="14"/>
                <w:szCs w:val="14"/>
              </w:rPr>
              <w:t>Rok dokončenia</w:t>
            </w:r>
          </w:p>
        </w:tc>
        <w:tc>
          <w:tcPr>
            <w:tcW w:w="1018" w:type="dxa"/>
            <w:vMerge w:val="restart"/>
            <w:tcBorders>
              <w:top w:val="nil"/>
              <w:left w:val="single" w:sz="4" w:space="0" w:color="auto"/>
              <w:bottom w:val="nil"/>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r w:rsidRPr="00F74A1D">
              <w:rPr>
                <w:sz w:val="14"/>
                <w:szCs w:val="14"/>
              </w:rPr>
              <w:t>Merná jednotka</w:t>
            </w:r>
          </w:p>
        </w:tc>
        <w:tc>
          <w:tcPr>
            <w:tcW w:w="758"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rsidR="00F74A1D" w:rsidRDefault="00F74A1D" w:rsidP="00F74A1D">
            <w:pPr>
              <w:jc w:val="center"/>
              <w:rPr>
                <w:sz w:val="14"/>
                <w:szCs w:val="14"/>
              </w:rPr>
            </w:pPr>
            <w:r w:rsidRPr="00F74A1D">
              <w:rPr>
                <w:sz w:val="14"/>
                <w:szCs w:val="14"/>
              </w:rPr>
              <w:t>Celkom</w:t>
            </w:r>
          </w:p>
          <w:p w:rsidR="008A5352" w:rsidRPr="00F74A1D" w:rsidRDefault="008A5352" w:rsidP="00F74A1D">
            <w:pPr>
              <w:jc w:val="center"/>
              <w:rPr>
                <w:sz w:val="14"/>
                <w:szCs w:val="14"/>
              </w:rPr>
            </w:pPr>
            <w:r>
              <w:rPr>
                <w:sz w:val="14"/>
                <w:szCs w:val="14"/>
              </w:rPr>
              <w:t>V Eurách</w:t>
            </w:r>
          </w:p>
        </w:tc>
        <w:tc>
          <w:tcPr>
            <w:tcW w:w="709" w:type="dxa"/>
            <w:vMerge w:val="restart"/>
            <w:tcBorders>
              <w:top w:val="nil"/>
              <w:left w:val="single" w:sz="4" w:space="0" w:color="auto"/>
              <w:bottom w:val="single" w:sz="4" w:space="0" w:color="auto"/>
              <w:right w:val="nil"/>
            </w:tcBorders>
            <w:shd w:val="clear" w:color="auto" w:fill="EEECE1" w:themeFill="background2"/>
            <w:vAlign w:val="center"/>
            <w:hideMark/>
          </w:tcPr>
          <w:p w:rsidR="00F74A1D" w:rsidRPr="00F74A1D" w:rsidRDefault="00F74A1D" w:rsidP="00F74A1D">
            <w:pPr>
              <w:jc w:val="center"/>
              <w:rPr>
                <w:sz w:val="14"/>
                <w:szCs w:val="14"/>
              </w:rPr>
            </w:pPr>
            <w:r w:rsidRPr="00F74A1D">
              <w:rPr>
                <w:sz w:val="14"/>
                <w:szCs w:val="14"/>
              </w:rPr>
              <w:t>Z toho stavebná časť</w:t>
            </w:r>
          </w:p>
        </w:tc>
        <w:tc>
          <w:tcPr>
            <w:tcW w:w="652" w:type="dxa"/>
            <w:vMerge w:val="restart"/>
            <w:tcBorders>
              <w:top w:val="nil"/>
              <w:left w:val="single" w:sz="8" w:space="0" w:color="auto"/>
              <w:bottom w:val="single" w:sz="4" w:space="0" w:color="auto"/>
              <w:right w:val="single" w:sz="4" w:space="0" w:color="auto"/>
            </w:tcBorders>
            <w:shd w:val="clear" w:color="auto" w:fill="EEECE1" w:themeFill="background2"/>
            <w:noWrap/>
            <w:vAlign w:val="center"/>
            <w:hideMark/>
          </w:tcPr>
          <w:p w:rsidR="00F74A1D" w:rsidRPr="00F74A1D" w:rsidRDefault="00F74A1D" w:rsidP="00F74A1D">
            <w:pPr>
              <w:jc w:val="center"/>
              <w:rPr>
                <w:sz w:val="14"/>
                <w:szCs w:val="14"/>
              </w:rPr>
            </w:pPr>
            <w:r w:rsidRPr="00F74A1D">
              <w:rPr>
                <w:sz w:val="14"/>
                <w:szCs w:val="14"/>
              </w:rPr>
              <w:t>Rok</w:t>
            </w:r>
          </w:p>
        </w:tc>
        <w:tc>
          <w:tcPr>
            <w:tcW w:w="1218"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r w:rsidRPr="00F74A1D">
              <w:rPr>
                <w:sz w:val="14"/>
                <w:szCs w:val="14"/>
              </w:rPr>
              <w:t xml:space="preserve">Objem fin. </w:t>
            </w:r>
            <w:proofErr w:type="spellStart"/>
            <w:r w:rsidRPr="00F74A1D">
              <w:rPr>
                <w:sz w:val="14"/>
                <w:szCs w:val="14"/>
              </w:rPr>
              <w:t>prost</w:t>
            </w:r>
            <w:proofErr w:type="spellEnd"/>
            <w:r w:rsidRPr="00F74A1D">
              <w:rPr>
                <w:sz w:val="14"/>
                <w:szCs w:val="14"/>
              </w:rPr>
              <w:t xml:space="preserve">- </w:t>
            </w:r>
            <w:proofErr w:type="spellStart"/>
            <w:r w:rsidRPr="00F74A1D">
              <w:rPr>
                <w:sz w:val="14"/>
                <w:szCs w:val="14"/>
              </w:rPr>
              <w:t>riedkov</w:t>
            </w:r>
            <w:proofErr w:type="spellEnd"/>
          </w:p>
        </w:tc>
        <w:tc>
          <w:tcPr>
            <w:tcW w:w="759" w:type="dxa"/>
            <w:vMerge w:val="restart"/>
            <w:tcBorders>
              <w:top w:val="nil"/>
              <w:left w:val="single" w:sz="4" w:space="0" w:color="auto"/>
              <w:bottom w:val="single" w:sz="4" w:space="0" w:color="auto"/>
              <w:right w:val="single" w:sz="8" w:space="0" w:color="auto"/>
            </w:tcBorders>
            <w:shd w:val="clear" w:color="auto" w:fill="EEECE1" w:themeFill="background2"/>
            <w:vAlign w:val="center"/>
            <w:hideMark/>
          </w:tcPr>
          <w:p w:rsidR="00F74A1D" w:rsidRPr="00F74A1D" w:rsidRDefault="00F74A1D" w:rsidP="00F74A1D">
            <w:pPr>
              <w:jc w:val="center"/>
              <w:rPr>
                <w:sz w:val="14"/>
                <w:szCs w:val="14"/>
              </w:rPr>
            </w:pPr>
            <w:r w:rsidRPr="00F74A1D">
              <w:rPr>
                <w:sz w:val="14"/>
                <w:szCs w:val="14"/>
              </w:rPr>
              <w:t>Z toho verejné investície</w:t>
            </w:r>
          </w:p>
        </w:tc>
        <w:tc>
          <w:tcPr>
            <w:tcW w:w="677" w:type="dxa"/>
            <w:vMerge w:val="restart"/>
            <w:tcBorders>
              <w:top w:val="nil"/>
              <w:left w:val="nil"/>
              <w:bottom w:val="single" w:sz="4" w:space="0" w:color="auto"/>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r w:rsidRPr="00F74A1D">
              <w:rPr>
                <w:sz w:val="14"/>
                <w:szCs w:val="14"/>
              </w:rPr>
              <w:t>Štátny rozpočet</w:t>
            </w:r>
          </w:p>
        </w:tc>
        <w:tc>
          <w:tcPr>
            <w:tcW w:w="794"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r w:rsidRPr="00F74A1D">
              <w:rPr>
                <w:sz w:val="14"/>
                <w:szCs w:val="14"/>
              </w:rPr>
              <w:t>Rozpočet samo- správneho kraja</w:t>
            </w:r>
          </w:p>
        </w:tc>
        <w:tc>
          <w:tcPr>
            <w:tcW w:w="732"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r w:rsidRPr="00F74A1D">
              <w:rPr>
                <w:sz w:val="14"/>
                <w:szCs w:val="14"/>
              </w:rPr>
              <w:t>Rozpočet obce</w:t>
            </w:r>
          </w:p>
        </w:tc>
        <w:tc>
          <w:tcPr>
            <w:tcW w:w="639"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r w:rsidRPr="00F74A1D">
              <w:rPr>
                <w:sz w:val="14"/>
                <w:szCs w:val="14"/>
              </w:rPr>
              <w:t>Štátne účelové fondy</w:t>
            </w:r>
          </w:p>
        </w:tc>
        <w:tc>
          <w:tcPr>
            <w:tcW w:w="639"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r w:rsidRPr="00F74A1D">
              <w:rPr>
                <w:sz w:val="14"/>
                <w:szCs w:val="14"/>
              </w:rPr>
              <w:t>Úvery so zárukou štátu</w:t>
            </w:r>
          </w:p>
        </w:tc>
        <w:tc>
          <w:tcPr>
            <w:tcW w:w="732"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r w:rsidRPr="00F74A1D">
              <w:rPr>
                <w:sz w:val="14"/>
                <w:szCs w:val="14"/>
              </w:rPr>
              <w:t>Rozpočet EÚ</w:t>
            </w:r>
          </w:p>
        </w:tc>
        <w:tc>
          <w:tcPr>
            <w:tcW w:w="390"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r w:rsidRPr="00F74A1D">
              <w:rPr>
                <w:sz w:val="14"/>
                <w:szCs w:val="14"/>
              </w:rPr>
              <w:t>Kód OP</w:t>
            </w:r>
          </w:p>
        </w:tc>
        <w:tc>
          <w:tcPr>
            <w:tcW w:w="791"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proofErr w:type="spellStart"/>
            <w:r w:rsidRPr="00F74A1D">
              <w:rPr>
                <w:sz w:val="14"/>
                <w:szCs w:val="14"/>
              </w:rPr>
              <w:t>Súkr</w:t>
            </w:r>
            <w:proofErr w:type="spellEnd"/>
            <w:r w:rsidRPr="00F74A1D">
              <w:rPr>
                <w:sz w:val="14"/>
                <w:szCs w:val="14"/>
              </w:rPr>
              <w:t>. zdroje</w:t>
            </w:r>
          </w:p>
        </w:tc>
        <w:tc>
          <w:tcPr>
            <w:tcW w:w="425" w:type="dxa"/>
            <w:vMerge w:val="restart"/>
            <w:tcBorders>
              <w:top w:val="nil"/>
              <w:left w:val="single" w:sz="4" w:space="0" w:color="auto"/>
              <w:bottom w:val="single" w:sz="4" w:space="0" w:color="auto"/>
              <w:right w:val="single" w:sz="8" w:space="0" w:color="auto"/>
            </w:tcBorders>
            <w:shd w:val="clear" w:color="auto" w:fill="EEECE1" w:themeFill="background2"/>
            <w:vAlign w:val="center"/>
            <w:hideMark/>
          </w:tcPr>
          <w:p w:rsidR="00F74A1D" w:rsidRPr="00F74A1D" w:rsidRDefault="00F74A1D" w:rsidP="00F74A1D">
            <w:pPr>
              <w:jc w:val="center"/>
              <w:rPr>
                <w:sz w:val="14"/>
                <w:szCs w:val="14"/>
              </w:rPr>
            </w:pPr>
            <w:r w:rsidRPr="00F74A1D">
              <w:rPr>
                <w:sz w:val="14"/>
                <w:szCs w:val="14"/>
              </w:rPr>
              <w:t>Iné zdroje</w:t>
            </w:r>
          </w:p>
        </w:tc>
      </w:tr>
      <w:tr w:rsidR="00F74A1D" w:rsidRPr="00322ED9" w:rsidTr="00F74A1D">
        <w:trPr>
          <w:trHeight w:val="300"/>
        </w:trPr>
        <w:tc>
          <w:tcPr>
            <w:tcW w:w="537" w:type="dxa"/>
            <w:vMerge/>
            <w:tcBorders>
              <w:top w:val="single" w:sz="8" w:space="0" w:color="auto"/>
              <w:left w:val="single" w:sz="8" w:space="0" w:color="auto"/>
              <w:bottom w:val="single" w:sz="4" w:space="0" w:color="auto"/>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1530"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777"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841"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1057"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1018" w:type="dxa"/>
            <w:vMerge/>
            <w:tcBorders>
              <w:top w:val="nil"/>
              <w:left w:val="single" w:sz="4" w:space="0" w:color="auto"/>
              <w:bottom w:val="nil"/>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758"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709" w:type="dxa"/>
            <w:vMerge/>
            <w:tcBorders>
              <w:top w:val="nil"/>
              <w:left w:val="single" w:sz="4" w:space="0" w:color="auto"/>
              <w:bottom w:val="single" w:sz="4" w:space="0" w:color="auto"/>
              <w:right w:val="nil"/>
            </w:tcBorders>
            <w:shd w:val="clear" w:color="auto" w:fill="EEECE1" w:themeFill="background2"/>
            <w:vAlign w:val="center"/>
            <w:hideMark/>
          </w:tcPr>
          <w:p w:rsidR="00F74A1D" w:rsidRPr="00F74A1D" w:rsidRDefault="00F74A1D" w:rsidP="00F74A1D">
            <w:pPr>
              <w:jc w:val="center"/>
              <w:rPr>
                <w:sz w:val="14"/>
                <w:szCs w:val="14"/>
              </w:rPr>
            </w:pPr>
          </w:p>
        </w:tc>
        <w:tc>
          <w:tcPr>
            <w:tcW w:w="652" w:type="dxa"/>
            <w:vMerge/>
            <w:tcBorders>
              <w:top w:val="nil"/>
              <w:left w:val="single" w:sz="8" w:space="0" w:color="auto"/>
              <w:bottom w:val="single" w:sz="4" w:space="0" w:color="auto"/>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1218"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759" w:type="dxa"/>
            <w:vMerge/>
            <w:tcBorders>
              <w:top w:val="nil"/>
              <w:left w:val="single" w:sz="4" w:space="0" w:color="auto"/>
              <w:bottom w:val="single" w:sz="4" w:space="0" w:color="auto"/>
              <w:right w:val="single" w:sz="8"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677" w:type="dxa"/>
            <w:vMerge/>
            <w:tcBorders>
              <w:top w:val="nil"/>
              <w:left w:val="nil"/>
              <w:bottom w:val="single" w:sz="4" w:space="0" w:color="auto"/>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794"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732"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639"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639"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732"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390"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791"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425" w:type="dxa"/>
            <w:vMerge/>
            <w:tcBorders>
              <w:top w:val="nil"/>
              <w:left w:val="single" w:sz="4" w:space="0" w:color="auto"/>
              <w:bottom w:val="single" w:sz="4" w:space="0" w:color="auto"/>
              <w:right w:val="single" w:sz="8" w:space="0" w:color="auto"/>
            </w:tcBorders>
            <w:shd w:val="clear" w:color="auto" w:fill="EEECE1" w:themeFill="background2"/>
            <w:vAlign w:val="center"/>
            <w:hideMark/>
          </w:tcPr>
          <w:p w:rsidR="00F74A1D" w:rsidRPr="00F74A1D" w:rsidRDefault="00F74A1D" w:rsidP="00F74A1D">
            <w:pPr>
              <w:jc w:val="center"/>
              <w:rPr>
                <w:sz w:val="14"/>
                <w:szCs w:val="14"/>
              </w:rPr>
            </w:pPr>
          </w:p>
        </w:tc>
      </w:tr>
      <w:tr w:rsidR="00F74A1D" w:rsidRPr="00322ED9" w:rsidTr="00F74A1D">
        <w:trPr>
          <w:trHeight w:val="390"/>
        </w:trPr>
        <w:tc>
          <w:tcPr>
            <w:tcW w:w="537" w:type="dxa"/>
            <w:vMerge/>
            <w:tcBorders>
              <w:top w:val="single" w:sz="8" w:space="0" w:color="auto"/>
              <w:left w:val="single" w:sz="8" w:space="0" w:color="auto"/>
              <w:bottom w:val="single" w:sz="4" w:space="0" w:color="auto"/>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1530"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777"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841"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1057"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1018" w:type="dxa"/>
            <w:vMerge/>
            <w:tcBorders>
              <w:top w:val="nil"/>
              <w:left w:val="single" w:sz="4" w:space="0" w:color="auto"/>
              <w:bottom w:val="nil"/>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758"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709" w:type="dxa"/>
            <w:vMerge/>
            <w:tcBorders>
              <w:top w:val="nil"/>
              <w:left w:val="single" w:sz="4" w:space="0" w:color="auto"/>
              <w:bottom w:val="single" w:sz="4" w:space="0" w:color="auto"/>
              <w:right w:val="nil"/>
            </w:tcBorders>
            <w:shd w:val="clear" w:color="auto" w:fill="EEECE1" w:themeFill="background2"/>
            <w:vAlign w:val="center"/>
            <w:hideMark/>
          </w:tcPr>
          <w:p w:rsidR="00F74A1D" w:rsidRPr="00F74A1D" w:rsidRDefault="00F74A1D" w:rsidP="00F74A1D">
            <w:pPr>
              <w:jc w:val="center"/>
              <w:rPr>
                <w:sz w:val="14"/>
                <w:szCs w:val="14"/>
              </w:rPr>
            </w:pPr>
          </w:p>
        </w:tc>
        <w:tc>
          <w:tcPr>
            <w:tcW w:w="652" w:type="dxa"/>
            <w:vMerge/>
            <w:tcBorders>
              <w:top w:val="nil"/>
              <w:left w:val="single" w:sz="8" w:space="0" w:color="auto"/>
              <w:bottom w:val="single" w:sz="4" w:space="0" w:color="auto"/>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1218"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759" w:type="dxa"/>
            <w:vMerge/>
            <w:tcBorders>
              <w:top w:val="nil"/>
              <w:left w:val="single" w:sz="4" w:space="0" w:color="auto"/>
              <w:bottom w:val="single" w:sz="4" w:space="0" w:color="auto"/>
              <w:right w:val="single" w:sz="8"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677" w:type="dxa"/>
            <w:vMerge/>
            <w:tcBorders>
              <w:top w:val="nil"/>
              <w:left w:val="nil"/>
              <w:bottom w:val="single" w:sz="4" w:space="0" w:color="auto"/>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794"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732"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639"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639"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732"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390"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791"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F74A1D" w:rsidRPr="00F74A1D" w:rsidRDefault="00F74A1D" w:rsidP="00F74A1D">
            <w:pPr>
              <w:jc w:val="center"/>
              <w:rPr>
                <w:sz w:val="14"/>
                <w:szCs w:val="14"/>
              </w:rPr>
            </w:pPr>
          </w:p>
        </w:tc>
        <w:tc>
          <w:tcPr>
            <w:tcW w:w="425" w:type="dxa"/>
            <w:vMerge/>
            <w:tcBorders>
              <w:top w:val="nil"/>
              <w:left w:val="single" w:sz="4" w:space="0" w:color="auto"/>
              <w:bottom w:val="single" w:sz="4" w:space="0" w:color="auto"/>
              <w:right w:val="single" w:sz="8" w:space="0" w:color="auto"/>
            </w:tcBorders>
            <w:shd w:val="clear" w:color="auto" w:fill="EEECE1" w:themeFill="background2"/>
            <w:vAlign w:val="center"/>
            <w:hideMark/>
          </w:tcPr>
          <w:p w:rsidR="00F74A1D" w:rsidRPr="00F74A1D" w:rsidRDefault="00F74A1D" w:rsidP="00F74A1D">
            <w:pPr>
              <w:jc w:val="center"/>
              <w:rPr>
                <w:sz w:val="14"/>
                <w:szCs w:val="14"/>
              </w:rPr>
            </w:pPr>
          </w:p>
        </w:tc>
      </w:tr>
      <w:tr w:rsidR="00F74A1D" w:rsidRPr="00322ED9" w:rsidTr="00F74A1D">
        <w:trPr>
          <w:trHeight w:val="255"/>
        </w:trPr>
        <w:tc>
          <w:tcPr>
            <w:tcW w:w="5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74A1D" w:rsidRPr="00F74A1D" w:rsidRDefault="00F74A1D" w:rsidP="00F74A1D">
            <w:pPr>
              <w:jc w:val="center"/>
              <w:rPr>
                <w:sz w:val="18"/>
                <w:szCs w:val="18"/>
              </w:rPr>
            </w:pPr>
            <w:r w:rsidRPr="00F74A1D">
              <w:rPr>
                <w:sz w:val="18"/>
                <w:szCs w:val="18"/>
              </w:rPr>
              <w:t>0</w:t>
            </w:r>
          </w:p>
        </w:tc>
        <w:tc>
          <w:tcPr>
            <w:tcW w:w="1530" w:type="dxa"/>
            <w:tcBorders>
              <w:top w:val="single" w:sz="8" w:space="0" w:color="auto"/>
              <w:left w:val="nil"/>
              <w:bottom w:val="single" w:sz="8" w:space="0" w:color="auto"/>
              <w:right w:val="single" w:sz="4" w:space="0" w:color="auto"/>
            </w:tcBorders>
            <w:shd w:val="clear" w:color="auto" w:fill="auto"/>
            <w:noWrap/>
            <w:vAlign w:val="bottom"/>
            <w:hideMark/>
          </w:tcPr>
          <w:p w:rsidR="00F74A1D" w:rsidRPr="00F74A1D" w:rsidRDefault="00F74A1D" w:rsidP="00F74A1D">
            <w:pPr>
              <w:jc w:val="center"/>
              <w:rPr>
                <w:sz w:val="18"/>
                <w:szCs w:val="18"/>
              </w:rPr>
            </w:pPr>
            <w:r w:rsidRPr="00F74A1D">
              <w:rPr>
                <w:sz w:val="18"/>
                <w:szCs w:val="18"/>
              </w:rPr>
              <w:t>1</w:t>
            </w:r>
          </w:p>
        </w:tc>
        <w:tc>
          <w:tcPr>
            <w:tcW w:w="777" w:type="dxa"/>
            <w:tcBorders>
              <w:top w:val="single" w:sz="8" w:space="0" w:color="auto"/>
              <w:left w:val="nil"/>
              <w:bottom w:val="single" w:sz="8" w:space="0" w:color="auto"/>
              <w:right w:val="single" w:sz="4" w:space="0" w:color="auto"/>
            </w:tcBorders>
            <w:shd w:val="clear" w:color="auto" w:fill="auto"/>
            <w:noWrap/>
            <w:vAlign w:val="bottom"/>
            <w:hideMark/>
          </w:tcPr>
          <w:p w:rsidR="00F74A1D" w:rsidRPr="00F74A1D" w:rsidRDefault="00F74A1D" w:rsidP="00F74A1D">
            <w:pPr>
              <w:jc w:val="center"/>
              <w:rPr>
                <w:sz w:val="18"/>
                <w:szCs w:val="18"/>
              </w:rPr>
            </w:pPr>
            <w:r w:rsidRPr="00F74A1D">
              <w:rPr>
                <w:sz w:val="18"/>
                <w:szCs w:val="18"/>
              </w:rPr>
              <w:t>2</w:t>
            </w:r>
          </w:p>
        </w:tc>
        <w:tc>
          <w:tcPr>
            <w:tcW w:w="841" w:type="dxa"/>
            <w:tcBorders>
              <w:top w:val="single" w:sz="8" w:space="0" w:color="auto"/>
              <w:left w:val="nil"/>
              <w:bottom w:val="single" w:sz="8" w:space="0" w:color="auto"/>
              <w:right w:val="single" w:sz="4" w:space="0" w:color="auto"/>
            </w:tcBorders>
            <w:shd w:val="clear" w:color="auto" w:fill="auto"/>
            <w:noWrap/>
            <w:vAlign w:val="bottom"/>
            <w:hideMark/>
          </w:tcPr>
          <w:p w:rsidR="00F74A1D" w:rsidRPr="00F74A1D" w:rsidRDefault="00F74A1D" w:rsidP="00F74A1D">
            <w:pPr>
              <w:jc w:val="center"/>
              <w:rPr>
                <w:sz w:val="18"/>
                <w:szCs w:val="18"/>
              </w:rPr>
            </w:pPr>
            <w:r w:rsidRPr="00F74A1D">
              <w:rPr>
                <w:sz w:val="18"/>
                <w:szCs w:val="18"/>
              </w:rPr>
              <w:t>3</w:t>
            </w:r>
          </w:p>
        </w:tc>
        <w:tc>
          <w:tcPr>
            <w:tcW w:w="1057" w:type="dxa"/>
            <w:tcBorders>
              <w:top w:val="single" w:sz="8" w:space="0" w:color="auto"/>
              <w:left w:val="nil"/>
              <w:bottom w:val="single" w:sz="8" w:space="0" w:color="auto"/>
              <w:right w:val="single" w:sz="4" w:space="0" w:color="auto"/>
            </w:tcBorders>
            <w:shd w:val="clear" w:color="auto" w:fill="auto"/>
            <w:noWrap/>
            <w:vAlign w:val="bottom"/>
            <w:hideMark/>
          </w:tcPr>
          <w:p w:rsidR="00F74A1D" w:rsidRPr="00F74A1D" w:rsidRDefault="00F74A1D" w:rsidP="00F74A1D">
            <w:pPr>
              <w:jc w:val="center"/>
              <w:rPr>
                <w:sz w:val="18"/>
                <w:szCs w:val="18"/>
              </w:rPr>
            </w:pPr>
            <w:r w:rsidRPr="00F74A1D">
              <w:rPr>
                <w:sz w:val="18"/>
                <w:szCs w:val="18"/>
              </w:rPr>
              <w:t>4</w:t>
            </w:r>
          </w:p>
        </w:tc>
        <w:tc>
          <w:tcPr>
            <w:tcW w:w="1018" w:type="dxa"/>
            <w:tcBorders>
              <w:top w:val="single" w:sz="8" w:space="0" w:color="auto"/>
              <w:left w:val="nil"/>
              <w:bottom w:val="single" w:sz="8" w:space="0" w:color="auto"/>
              <w:right w:val="single" w:sz="4" w:space="0" w:color="auto"/>
            </w:tcBorders>
            <w:shd w:val="clear" w:color="auto" w:fill="auto"/>
            <w:noWrap/>
            <w:vAlign w:val="bottom"/>
            <w:hideMark/>
          </w:tcPr>
          <w:p w:rsidR="00F74A1D" w:rsidRPr="00F74A1D" w:rsidRDefault="00F74A1D" w:rsidP="00F74A1D">
            <w:pPr>
              <w:jc w:val="center"/>
              <w:rPr>
                <w:sz w:val="18"/>
                <w:szCs w:val="18"/>
              </w:rPr>
            </w:pPr>
            <w:r w:rsidRPr="00F74A1D">
              <w:rPr>
                <w:sz w:val="18"/>
                <w:szCs w:val="18"/>
              </w:rPr>
              <w:t>5</w:t>
            </w:r>
          </w:p>
        </w:tc>
        <w:tc>
          <w:tcPr>
            <w:tcW w:w="758" w:type="dxa"/>
            <w:tcBorders>
              <w:top w:val="single" w:sz="8" w:space="0" w:color="auto"/>
              <w:left w:val="nil"/>
              <w:bottom w:val="single" w:sz="8" w:space="0" w:color="auto"/>
              <w:right w:val="single" w:sz="4" w:space="0" w:color="auto"/>
            </w:tcBorders>
            <w:shd w:val="clear" w:color="auto" w:fill="auto"/>
            <w:noWrap/>
            <w:vAlign w:val="bottom"/>
            <w:hideMark/>
          </w:tcPr>
          <w:p w:rsidR="00F74A1D" w:rsidRPr="00F74A1D" w:rsidRDefault="00F74A1D" w:rsidP="00F74A1D">
            <w:pPr>
              <w:jc w:val="center"/>
              <w:rPr>
                <w:sz w:val="18"/>
                <w:szCs w:val="18"/>
              </w:rPr>
            </w:pPr>
            <w:r w:rsidRPr="00F74A1D">
              <w:rPr>
                <w:sz w:val="18"/>
                <w:szCs w:val="18"/>
              </w:rPr>
              <w:t>6</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rsidR="00F74A1D" w:rsidRPr="00F74A1D" w:rsidRDefault="00F74A1D" w:rsidP="00F74A1D">
            <w:pPr>
              <w:jc w:val="center"/>
              <w:rPr>
                <w:sz w:val="18"/>
                <w:szCs w:val="18"/>
              </w:rPr>
            </w:pPr>
            <w:r w:rsidRPr="00F74A1D">
              <w:rPr>
                <w:sz w:val="18"/>
                <w:szCs w:val="18"/>
              </w:rPr>
              <w:t>7</w:t>
            </w:r>
          </w:p>
        </w:tc>
        <w:tc>
          <w:tcPr>
            <w:tcW w:w="652" w:type="dxa"/>
            <w:tcBorders>
              <w:top w:val="single" w:sz="8" w:space="0" w:color="auto"/>
              <w:left w:val="nil"/>
              <w:bottom w:val="single" w:sz="8" w:space="0" w:color="auto"/>
              <w:right w:val="single" w:sz="4" w:space="0" w:color="auto"/>
            </w:tcBorders>
            <w:shd w:val="clear" w:color="auto" w:fill="auto"/>
            <w:noWrap/>
            <w:vAlign w:val="bottom"/>
            <w:hideMark/>
          </w:tcPr>
          <w:p w:rsidR="00F74A1D" w:rsidRPr="00F74A1D" w:rsidRDefault="00F74A1D" w:rsidP="00F74A1D">
            <w:pPr>
              <w:jc w:val="center"/>
              <w:rPr>
                <w:sz w:val="18"/>
                <w:szCs w:val="18"/>
              </w:rPr>
            </w:pPr>
            <w:r w:rsidRPr="00F74A1D">
              <w:rPr>
                <w:sz w:val="18"/>
                <w:szCs w:val="18"/>
              </w:rPr>
              <w:t>8</w:t>
            </w:r>
          </w:p>
        </w:tc>
        <w:tc>
          <w:tcPr>
            <w:tcW w:w="1218" w:type="dxa"/>
            <w:tcBorders>
              <w:top w:val="single" w:sz="8" w:space="0" w:color="auto"/>
              <w:left w:val="nil"/>
              <w:bottom w:val="single" w:sz="8" w:space="0" w:color="auto"/>
              <w:right w:val="single" w:sz="4" w:space="0" w:color="auto"/>
            </w:tcBorders>
            <w:shd w:val="clear" w:color="auto" w:fill="auto"/>
            <w:noWrap/>
            <w:vAlign w:val="bottom"/>
            <w:hideMark/>
          </w:tcPr>
          <w:p w:rsidR="00F74A1D" w:rsidRPr="00F74A1D" w:rsidRDefault="00F74A1D" w:rsidP="00F74A1D">
            <w:pPr>
              <w:jc w:val="center"/>
              <w:rPr>
                <w:sz w:val="18"/>
                <w:szCs w:val="18"/>
              </w:rPr>
            </w:pPr>
            <w:r w:rsidRPr="00F74A1D">
              <w:rPr>
                <w:sz w:val="18"/>
                <w:szCs w:val="18"/>
              </w:rPr>
              <w:t>9</w:t>
            </w:r>
          </w:p>
        </w:tc>
        <w:tc>
          <w:tcPr>
            <w:tcW w:w="759" w:type="dxa"/>
            <w:tcBorders>
              <w:top w:val="single" w:sz="8" w:space="0" w:color="auto"/>
              <w:left w:val="nil"/>
              <w:bottom w:val="single" w:sz="8" w:space="0" w:color="auto"/>
              <w:right w:val="single" w:sz="8" w:space="0" w:color="auto"/>
            </w:tcBorders>
            <w:shd w:val="clear" w:color="auto" w:fill="auto"/>
            <w:noWrap/>
            <w:vAlign w:val="bottom"/>
            <w:hideMark/>
          </w:tcPr>
          <w:p w:rsidR="00F74A1D" w:rsidRPr="00F74A1D" w:rsidRDefault="00F74A1D" w:rsidP="00F74A1D">
            <w:pPr>
              <w:jc w:val="center"/>
              <w:rPr>
                <w:sz w:val="18"/>
                <w:szCs w:val="18"/>
              </w:rPr>
            </w:pPr>
            <w:r w:rsidRPr="00F74A1D">
              <w:rPr>
                <w:sz w:val="18"/>
                <w:szCs w:val="18"/>
              </w:rPr>
              <w:t>10</w:t>
            </w:r>
          </w:p>
        </w:tc>
        <w:tc>
          <w:tcPr>
            <w:tcW w:w="677" w:type="dxa"/>
            <w:tcBorders>
              <w:top w:val="single" w:sz="8" w:space="0" w:color="auto"/>
              <w:left w:val="nil"/>
              <w:bottom w:val="single" w:sz="8" w:space="0" w:color="auto"/>
              <w:right w:val="single" w:sz="4" w:space="0" w:color="auto"/>
            </w:tcBorders>
            <w:shd w:val="clear" w:color="auto" w:fill="auto"/>
            <w:noWrap/>
            <w:vAlign w:val="bottom"/>
            <w:hideMark/>
          </w:tcPr>
          <w:p w:rsidR="00F74A1D" w:rsidRPr="00F74A1D" w:rsidRDefault="00F74A1D" w:rsidP="00F74A1D">
            <w:pPr>
              <w:jc w:val="center"/>
              <w:rPr>
                <w:sz w:val="18"/>
                <w:szCs w:val="18"/>
              </w:rPr>
            </w:pPr>
            <w:r w:rsidRPr="00F74A1D">
              <w:rPr>
                <w:sz w:val="18"/>
                <w:szCs w:val="18"/>
              </w:rPr>
              <w:t>11</w:t>
            </w:r>
          </w:p>
        </w:tc>
        <w:tc>
          <w:tcPr>
            <w:tcW w:w="794" w:type="dxa"/>
            <w:tcBorders>
              <w:top w:val="single" w:sz="8" w:space="0" w:color="auto"/>
              <w:left w:val="nil"/>
              <w:bottom w:val="single" w:sz="8" w:space="0" w:color="auto"/>
              <w:right w:val="single" w:sz="4" w:space="0" w:color="auto"/>
            </w:tcBorders>
            <w:shd w:val="clear" w:color="auto" w:fill="auto"/>
            <w:noWrap/>
            <w:vAlign w:val="bottom"/>
            <w:hideMark/>
          </w:tcPr>
          <w:p w:rsidR="00F74A1D" w:rsidRPr="00F74A1D" w:rsidRDefault="00F74A1D" w:rsidP="00F74A1D">
            <w:pPr>
              <w:jc w:val="center"/>
              <w:rPr>
                <w:sz w:val="18"/>
                <w:szCs w:val="18"/>
              </w:rPr>
            </w:pPr>
            <w:r w:rsidRPr="00F74A1D">
              <w:rPr>
                <w:sz w:val="18"/>
                <w:szCs w:val="18"/>
              </w:rPr>
              <w:t>12</w:t>
            </w:r>
          </w:p>
        </w:tc>
        <w:tc>
          <w:tcPr>
            <w:tcW w:w="732" w:type="dxa"/>
            <w:tcBorders>
              <w:top w:val="single" w:sz="8" w:space="0" w:color="auto"/>
              <w:left w:val="nil"/>
              <w:bottom w:val="single" w:sz="8" w:space="0" w:color="auto"/>
              <w:right w:val="single" w:sz="4" w:space="0" w:color="auto"/>
            </w:tcBorders>
            <w:shd w:val="clear" w:color="auto" w:fill="auto"/>
            <w:noWrap/>
            <w:vAlign w:val="bottom"/>
            <w:hideMark/>
          </w:tcPr>
          <w:p w:rsidR="00F74A1D" w:rsidRPr="00F74A1D" w:rsidRDefault="00F74A1D" w:rsidP="00F74A1D">
            <w:pPr>
              <w:jc w:val="center"/>
              <w:rPr>
                <w:sz w:val="18"/>
                <w:szCs w:val="18"/>
              </w:rPr>
            </w:pPr>
            <w:r w:rsidRPr="00F74A1D">
              <w:rPr>
                <w:sz w:val="18"/>
                <w:szCs w:val="18"/>
              </w:rPr>
              <w:t>13</w:t>
            </w:r>
          </w:p>
        </w:tc>
        <w:tc>
          <w:tcPr>
            <w:tcW w:w="639" w:type="dxa"/>
            <w:tcBorders>
              <w:top w:val="single" w:sz="8" w:space="0" w:color="auto"/>
              <w:left w:val="nil"/>
              <w:bottom w:val="single" w:sz="8" w:space="0" w:color="auto"/>
              <w:right w:val="single" w:sz="4" w:space="0" w:color="auto"/>
            </w:tcBorders>
            <w:shd w:val="clear" w:color="auto" w:fill="auto"/>
            <w:noWrap/>
            <w:vAlign w:val="bottom"/>
            <w:hideMark/>
          </w:tcPr>
          <w:p w:rsidR="00F74A1D" w:rsidRPr="00F74A1D" w:rsidRDefault="00F74A1D" w:rsidP="00F74A1D">
            <w:pPr>
              <w:jc w:val="center"/>
              <w:rPr>
                <w:sz w:val="18"/>
                <w:szCs w:val="18"/>
              </w:rPr>
            </w:pPr>
            <w:r w:rsidRPr="00F74A1D">
              <w:rPr>
                <w:sz w:val="18"/>
                <w:szCs w:val="18"/>
              </w:rPr>
              <w:t>14</w:t>
            </w:r>
          </w:p>
        </w:tc>
        <w:tc>
          <w:tcPr>
            <w:tcW w:w="639" w:type="dxa"/>
            <w:tcBorders>
              <w:top w:val="single" w:sz="8" w:space="0" w:color="auto"/>
              <w:left w:val="nil"/>
              <w:bottom w:val="single" w:sz="8" w:space="0" w:color="auto"/>
              <w:right w:val="single" w:sz="4" w:space="0" w:color="auto"/>
            </w:tcBorders>
            <w:shd w:val="clear" w:color="auto" w:fill="auto"/>
            <w:noWrap/>
            <w:vAlign w:val="bottom"/>
            <w:hideMark/>
          </w:tcPr>
          <w:p w:rsidR="00F74A1D" w:rsidRPr="00F74A1D" w:rsidRDefault="00F74A1D" w:rsidP="00F74A1D">
            <w:pPr>
              <w:jc w:val="center"/>
              <w:rPr>
                <w:sz w:val="18"/>
                <w:szCs w:val="18"/>
              </w:rPr>
            </w:pPr>
            <w:r w:rsidRPr="00F74A1D">
              <w:rPr>
                <w:sz w:val="18"/>
                <w:szCs w:val="18"/>
              </w:rPr>
              <w:t>15</w:t>
            </w:r>
          </w:p>
        </w:tc>
        <w:tc>
          <w:tcPr>
            <w:tcW w:w="732" w:type="dxa"/>
            <w:tcBorders>
              <w:top w:val="single" w:sz="8" w:space="0" w:color="auto"/>
              <w:left w:val="nil"/>
              <w:bottom w:val="single" w:sz="8" w:space="0" w:color="auto"/>
              <w:right w:val="single" w:sz="4" w:space="0" w:color="auto"/>
            </w:tcBorders>
            <w:shd w:val="clear" w:color="auto" w:fill="auto"/>
            <w:noWrap/>
            <w:vAlign w:val="bottom"/>
            <w:hideMark/>
          </w:tcPr>
          <w:p w:rsidR="00F74A1D" w:rsidRPr="00F74A1D" w:rsidRDefault="00F74A1D" w:rsidP="00F74A1D">
            <w:pPr>
              <w:jc w:val="center"/>
              <w:rPr>
                <w:sz w:val="18"/>
                <w:szCs w:val="18"/>
              </w:rPr>
            </w:pPr>
            <w:r w:rsidRPr="00F74A1D">
              <w:rPr>
                <w:sz w:val="18"/>
                <w:szCs w:val="18"/>
              </w:rPr>
              <w:t>16</w:t>
            </w:r>
          </w:p>
        </w:tc>
        <w:tc>
          <w:tcPr>
            <w:tcW w:w="390" w:type="dxa"/>
            <w:tcBorders>
              <w:top w:val="single" w:sz="8" w:space="0" w:color="auto"/>
              <w:left w:val="nil"/>
              <w:bottom w:val="single" w:sz="8" w:space="0" w:color="auto"/>
              <w:right w:val="single" w:sz="4" w:space="0" w:color="auto"/>
            </w:tcBorders>
            <w:shd w:val="clear" w:color="auto" w:fill="auto"/>
            <w:noWrap/>
            <w:vAlign w:val="bottom"/>
            <w:hideMark/>
          </w:tcPr>
          <w:p w:rsidR="00F74A1D" w:rsidRPr="00F74A1D" w:rsidRDefault="00F74A1D" w:rsidP="00F74A1D">
            <w:pPr>
              <w:jc w:val="center"/>
              <w:rPr>
                <w:sz w:val="18"/>
                <w:szCs w:val="18"/>
              </w:rPr>
            </w:pPr>
            <w:r w:rsidRPr="00F74A1D">
              <w:rPr>
                <w:sz w:val="18"/>
                <w:szCs w:val="18"/>
              </w:rPr>
              <w:t>17</w:t>
            </w:r>
          </w:p>
        </w:tc>
        <w:tc>
          <w:tcPr>
            <w:tcW w:w="791" w:type="dxa"/>
            <w:tcBorders>
              <w:top w:val="single" w:sz="8" w:space="0" w:color="auto"/>
              <w:left w:val="nil"/>
              <w:bottom w:val="single" w:sz="8" w:space="0" w:color="auto"/>
              <w:right w:val="single" w:sz="4" w:space="0" w:color="auto"/>
            </w:tcBorders>
            <w:shd w:val="clear" w:color="auto" w:fill="auto"/>
            <w:noWrap/>
            <w:vAlign w:val="bottom"/>
            <w:hideMark/>
          </w:tcPr>
          <w:p w:rsidR="00F74A1D" w:rsidRPr="00F74A1D" w:rsidRDefault="00F74A1D" w:rsidP="00F74A1D">
            <w:pPr>
              <w:jc w:val="center"/>
              <w:rPr>
                <w:sz w:val="18"/>
                <w:szCs w:val="18"/>
              </w:rPr>
            </w:pPr>
            <w:r w:rsidRPr="00F74A1D">
              <w:rPr>
                <w:sz w:val="18"/>
                <w:szCs w:val="18"/>
              </w:rPr>
              <w:t>18</w:t>
            </w:r>
          </w:p>
        </w:tc>
        <w:tc>
          <w:tcPr>
            <w:tcW w:w="425" w:type="dxa"/>
            <w:tcBorders>
              <w:top w:val="single" w:sz="8" w:space="0" w:color="auto"/>
              <w:left w:val="nil"/>
              <w:bottom w:val="single" w:sz="8" w:space="0" w:color="auto"/>
              <w:right w:val="single" w:sz="8" w:space="0" w:color="auto"/>
            </w:tcBorders>
            <w:shd w:val="clear" w:color="auto" w:fill="auto"/>
            <w:noWrap/>
            <w:vAlign w:val="bottom"/>
            <w:hideMark/>
          </w:tcPr>
          <w:p w:rsidR="00F74A1D" w:rsidRPr="00F74A1D" w:rsidRDefault="00F74A1D" w:rsidP="00F74A1D">
            <w:pPr>
              <w:jc w:val="center"/>
              <w:rPr>
                <w:sz w:val="18"/>
                <w:szCs w:val="18"/>
              </w:rPr>
            </w:pPr>
            <w:r w:rsidRPr="00F74A1D">
              <w:rPr>
                <w:sz w:val="18"/>
                <w:szCs w:val="18"/>
              </w:rPr>
              <w:t>19</w:t>
            </w:r>
          </w:p>
        </w:tc>
      </w:tr>
      <w:tr w:rsidR="00F74A1D" w:rsidRPr="00322ED9" w:rsidTr="00F74A1D">
        <w:trPr>
          <w:trHeight w:val="255"/>
        </w:trPr>
        <w:tc>
          <w:tcPr>
            <w:tcW w:w="537" w:type="dxa"/>
            <w:vMerge w:val="restart"/>
            <w:tcBorders>
              <w:top w:val="nil"/>
              <w:left w:val="single" w:sz="8" w:space="0" w:color="auto"/>
              <w:bottom w:val="single" w:sz="4" w:space="0" w:color="auto"/>
              <w:right w:val="single" w:sz="4" w:space="0" w:color="auto"/>
            </w:tcBorders>
            <w:shd w:val="clear" w:color="auto" w:fill="auto"/>
            <w:vAlign w:val="center"/>
            <w:hideMark/>
          </w:tcPr>
          <w:p w:rsidR="00F74A1D" w:rsidRPr="00F74A1D" w:rsidRDefault="00F74A1D" w:rsidP="00F74A1D">
            <w:pPr>
              <w:jc w:val="center"/>
              <w:rPr>
                <w:sz w:val="18"/>
                <w:szCs w:val="18"/>
              </w:rPr>
            </w:pPr>
            <w:r w:rsidRPr="00F74A1D">
              <w:rPr>
                <w:sz w:val="18"/>
                <w:szCs w:val="18"/>
              </w:rPr>
              <w:t>1</w:t>
            </w:r>
          </w:p>
        </w:tc>
        <w:tc>
          <w:tcPr>
            <w:tcW w:w="1530" w:type="dxa"/>
            <w:vMerge w:val="restart"/>
            <w:tcBorders>
              <w:top w:val="nil"/>
              <w:left w:val="single" w:sz="4" w:space="0" w:color="auto"/>
              <w:bottom w:val="nil"/>
              <w:right w:val="single" w:sz="4" w:space="0" w:color="auto"/>
            </w:tcBorders>
            <w:shd w:val="clear" w:color="000000" w:fill="FFFFFF"/>
            <w:vAlign w:val="center"/>
            <w:hideMark/>
          </w:tcPr>
          <w:p w:rsidR="00F74A1D" w:rsidRPr="008A5352" w:rsidRDefault="008A5352" w:rsidP="00F74A1D">
            <w:pPr>
              <w:jc w:val="center"/>
            </w:pPr>
            <w:r w:rsidRPr="008A5352">
              <w:t xml:space="preserve">Modernizácia objektu </w:t>
            </w:r>
            <w:proofErr w:type="spellStart"/>
            <w:r w:rsidRPr="008A5352">
              <w:t>zdraotného</w:t>
            </w:r>
            <w:proofErr w:type="spellEnd"/>
            <w:r w:rsidRPr="008A5352">
              <w:t xml:space="preserve"> strediska</w:t>
            </w:r>
            <w:r>
              <w:t xml:space="preserve"> Jablonica, </w:t>
            </w:r>
            <w:proofErr w:type="spellStart"/>
            <w:r>
              <w:t>okr.Senica</w:t>
            </w:r>
            <w:proofErr w:type="spellEnd"/>
          </w:p>
        </w:tc>
        <w:tc>
          <w:tcPr>
            <w:tcW w:w="777" w:type="dxa"/>
            <w:vMerge w:val="restart"/>
            <w:tcBorders>
              <w:top w:val="nil"/>
              <w:left w:val="single" w:sz="4" w:space="0" w:color="auto"/>
              <w:bottom w:val="nil"/>
              <w:right w:val="single" w:sz="4" w:space="0" w:color="auto"/>
            </w:tcBorders>
            <w:shd w:val="clear" w:color="000000" w:fill="FFFFFF"/>
            <w:vAlign w:val="center"/>
            <w:hideMark/>
          </w:tcPr>
          <w:p w:rsidR="00F74A1D" w:rsidRPr="008A5352" w:rsidRDefault="008A5352" w:rsidP="00F74A1D">
            <w:pPr>
              <w:jc w:val="center"/>
              <w:rPr>
                <w:sz w:val="16"/>
                <w:szCs w:val="16"/>
              </w:rPr>
            </w:pPr>
            <w:r w:rsidRPr="008A5352">
              <w:rPr>
                <w:sz w:val="16"/>
                <w:szCs w:val="16"/>
              </w:rPr>
              <w:t>3.3</w:t>
            </w:r>
          </w:p>
          <w:p w:rsidR="008A5352" w:rsidRPr="008A5352" w:rsidRDefault="008A5352" w:rsidP="00F74A1D">
            <w:pPr>
              <w:jc w:val="center"/>
              <w:rPr>
                <w:sz w:val="16"/>
                <w:szCs w:val="16"/>
              </w:rPr>
            </w:pPr>
            <w:r w:rsidRPr="008A5352">
              <w:rPr>
                <w:sz w:val="16"/>
                <w:szCs w:val="16"/>
              </w:rPr>
              <w:t>3.3.2.1.</w:t>
            </w:r>
          </w:p>
        </w:tc>
        <w:tc>
          <w:tcPr>
            <w:tcW w:w="841" w:type="dxa"/>
            <w:vMerge w:val="restart"/>
            <w:tcBorders>
              <w:top w:val="nil"/>
              <w:left w:val="single" w:sz="4" w:space="0" w:color="auto"/>
              <w:bottom w:val="nil"/>
              <w:right w:val="single" w:sz="4" w:space="0" w:color="auto"/>
            </w:tcBorders>
            <w:shd w:val="clear" w:color="auto" w:fill="auto"/>
            <w:vAlign w:val="center"/>
            <w:hideMark/>
          </w:tcPr>
          <w:p w:rsidR="00F74A1D" w:rsidRPr="008A5352" w:rsidRDefault="00F74A1D" w:rsidP="00F74A1D">
            <w:pPr>
              <w:jc w:val="center"/>
              <w:rPr>
                <w:sz w:val="16"/>
                <w:szCs w:val="16"/>
              </w:rPr>
            </w:pPr>
          </w:p>
        </w:tc>
        <w:tc>
          <w:tcPr>
            <w:tcW w:w="105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4A1D" w:rsidRPr="008A5352" w:rsidRDefault="008A5352" w:rsidP="00F74A1D">
            <w:pPr>
              <w:jc w:val="center"/>
              <w:rPr>
                <w:sz w:val="16"/>
                <w:szCs w:val="16"/>
              </w:rPr>
            </w:pPr>
            <w:r>
              <w:rPr>
                <w:sz w:val="16"/>
                <w:szCs w:val="16"/>
              </w:rPr>
              <w:t>2009</w:t>
            </w:r>
          </w:p>
        </w:tc>
        <w:tc>
          <w:tcPr>
            <w:tcW w:w="10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4A1D" w:rsidRPr="008A5352" w:rsidRDefault="008A5352" w:rsidP="00F74A1D">
            <w:pPr>
              <w:jc w:val="center"/>
              <w:rPr>
                <w:sz w:val="16"/>
                <w:szCs w:val="16"/>
              </w:rPr>
            </w:pPr>
            <w:r>
              <w:rPr>
                <w:sz w:val="16"/>
                <w:szCs w:val="16"/>
              </w:rPr>
              <w:t>objekt</w:t>
            </w:r>
          </w:p>
        </w:tc>
        <w:tc>
          <w:tcPr>
            <w:tcW w:w="758" w:type="dxa"/>
            <w:vMerge w:val="restart"/>
            <w:tcBorders>
              <w:top w:val="nil"/>
              <w:left w:val="single" w:sz="4" w:space="0" w:color="auto"/>
              <w:bottom w:val="nil"/>
              <w:right w:val="single" w:sz="4" w:space="0" w:color="auto"/>
            </w:tcBorders>
            <w:shd w:val="clear" w:color="000000" w:fill="FFFFFF"/>
            <w:vAlign w:val="center"/>
            <w:hideMark/>
          </w:tcPr>
          <w:p w:rsidR="00F74A1D" w:rsidRPr="008A5352" w:rsidRDefault="008A5352" w:rsidP="00F74A1D">
            <w:pPr>
              <w:jc w:val="center"/>
              <w:rPr>
                <w:sz w:val="16"/>
                <w:szCs w:val="16"/>
              </w:rPr>
            </w:pPr>
            <w:r>
              <w:rPr>
                <w:sz w:val="16"/>
                <w:szCs w:val="16"/>
              </w:rPr>
              <w:t>53 969</w:t>
            </w:r>
          </w:p>
        </w:tc>
        <w:tc>
          <w:tcPr>
            <w:tcW w:w="709" w:type="dxa"/>
            <w:vMerge w:val="restart"/>
            <w:tcBorders>
              <w:top w:val="nil"/>
              <w:left w:val="single" w:sz="4" w:space="0" w:color="auto"/>
              <w:bottom w:val="nil"/>
              <w:right w:val="nil"/>
            </w:tcBorders>
            <w:shd w:val="clear" w:color="000000" w:fill="FFFFFF"/>
            <w:vAlign w:val="center"/>
            <w:hideMark/>
          </w:tcPr>
          <w:p w:rsidR="00F74A1D" w:rsidRPr="008A5352" w:rsidRDefault="008A5352" w:rsidP="00F74A1D">
            <w:pPr>
              <w:jc w:val="center"/>
              <w:rPr>
                <w:sz w:val="16"/>
                <w:szCs w:val="16"/>
              </w:rPr>
            </w:pPr>
            <w:r>
              <w:rPr>
                <w:sz w:val="16"/>
                <w:szCs w:val="16"/>
              </w:rPr>
              <w:t>53 969</w:t>
            </w:r>
          </w:p>
        </w:tc>
        <w:tc>
          <w:tcPr>
            <w:tcW w:w="65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F74A1D" w:rsidRPr="008A5352" w:rsidRDefault="008A5352" w:rsidP="00F74A1D">
            <w:pPr>
              <w:jc w:val="center"/>
              <w:rPr>
                <w:i/>
                <w:iCs/>
                <w:sz w:val="16"/>
                <w:szCs w:val="16"/>
              </w:rPr>
            </w:pPr>
            <w:r>
              <w:rPr>
                <w:i/>
                <w:iCs/>
                <w:sz w:val="16"/>
                <w:szCs w:val="16"/>
              </w:rPr>
              <w:t>2009</w:t>
            </w:r>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4A1D" w:rsidRPr="008A5352" w:rsidRDefault="008A5352" w:rsidP="00F74A1D">
            <w:pPr>
              <w:jc w:val="center"/>
              <w:rPr>
                <w:sz w:val="16"/>
                <w:szCs w:val="16"/>
              </w:rPr>
            </w:pPr>
            <w:r>
              <w:rPr>
                <w:sz w:val="16"/>
                <w:szCs w:val="16"/>
              </w:rPr>
              <w:t>53 969</w:t>
            </w:r>
          </w:p>
        </w:tc>
        <w:tc>
          <w:tcPr>
            <w:tcW w:w="75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F74A1D" w:rsidRPr="008A5352" w:rsidRDefault="008A5352" w:rsidP="00F74A1D">
            <w:pPr>
              <w:jc w:val="center"/>
              <w:rPr>
                <w:sz w:val="16"/>
                <w:szCs w:val="16"/>
              </w:rPr>
            </w:pPr>
            <w:r>
              <w:rPr>
                <w:sz w:val="16"/>
                <w:szCs w:val="16"/>
              </w:rPr>
              <w:t>53 969</w:t>
            </w:r>
          </w:p>
        </w:tc>
        <w:tc>
          <w:tcPr>
            <w:tcW w:w="677" w:type="dxa"/>
            <w:vMerge w:val="restart"/>
            <w:tcBorders>
              <w:top w:val="nil"/>
              <w:left w:val="nil"/>
              <w:bottom w:val="single" w:sz="4" w:space="0" w:color="000000"/>
              <w:right w:val="single" w:sz="4" w:space="0" w:color="auto"/>
            </w:tcBorders>
            <w:shd w:val="clear" w:color="000000" w:fill="FFFFFF"/>
            <w:vAlign w:val="center"/>
            <w:hideMark/>
          </w:tcPr>
          <w:p w:rsidR="00F74A1D" w:rsidRPr="008A5352" w:rsidRDefault="008A5352" w:rsidP="00F74A1D">
            <w:pPr>
              <w:jc w:val="center"/>
              <w:rPr>
                <w:sz w:val="16"/>
                <w:szCs w:val="16"/>
              </w:rPr>
            </w:pPr>
            <w:r>
              <w:rPr>
                <w:sz w:val="16"/>
                <w:szCs w:val="16"/>
              </w:rPr>
              <w:t>0</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4A1D" w:rsidRPr="008A5352" w:rsidRDefault="008A5352" w:rsidP="00F74A1D">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4A1D" w:rsidRPr="008A5352" w:rsidRDefault="008A5352" w:rsidP="00F74A1D">
            <w:pPr>
              <w:jc w:val="center"/>
              <w:rPr>
                <w:sz w:val="16"/>
                <w:szCs w:val="16"/>
              </w:rPr>
            </w:pPr>
            <w:r>
              <w:rPr>
                <w:sz w:val="16"/>
                <w:szCs w:val="16"/>
              </w:rPr>
              <w:t>53 969</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4A1D" w:rsidRPr="008A5352" w:rsidRDefault="008A5352" w:rsidP="00F74A1D">
            <w:pPr>
              <w:jc w:val="center"/>
              <w:rPr>
                <w:sz w:val="16"/>
                <w:szCs w:val="16"/>
              </w:rPr>
            </w:pPr>
            <w:r>
              <w:rPr>
                <w:sz w:val="16"/>
                <w:szCs w:val="16"/>
              </w:rPr>
              <w:t>0</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4A1D" w:rsidRPr="008A5352" w:rsidRDefault="008A5352" w:rsidP="00F74A1D">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4A1D" w:rsidRPr="008A5352" w:rsidRDefault="008A5352" w:rsidP="00F74A1D">
            <w:pPr>
              <w:jc w:val="center"/>
              <w:rPr>
                <w:sz w:val="16"/>
                <w:szCs w:val="16"/>
              </w:rPr>
            </w:pPr>
            <w:r>
              <w:rPr>
                <w:sz w:val="16"/>
                <w:szCs w:val="16"/>
              </w:rPr>
              <w:t>0</w:t>
            </w:r>
          </w:p>
        </w:tc>
        <w:tc>
          <w:tcPr>
            <w:tcW w:w="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4A1D" w:rsidRPr="008A5352" w:rsidRDefault="008A5352" w:rsidP="00F74A1D">
            <w:pPr>
              <w:jc w:val="center"/>
              <w:rPr>
                <w:sz w:val="16"/>
                <w:szCs w:val="16"/>
              </w:rPr>
            </w:pPr>
            <w:r>
              <w:rPr>
                <w:sz w:val="16"/>
                <w:szCs w:val="16"/>
              </w:rPr>
              <w:t>0</w:t>
            </w: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4A1D" w:rsidRPr="008A5352" w:rsidRDefault="008A5352" w:rsidP="00F74A1D">
            <w:pPr>
              <w:jc w:val="center"/>
              <w:rPr>
                <w:sz w:val="16"/>
                <w:szCs w:val="16"/>
              </w:rPr>
            </w:pPr>
            <w:r>
              <w:rPr>
                <w:sz w:val="16"/>
                <w:szCs w:val="16"/>
              </w:rPr>
              <w:t>0</w:t>
            </w:r>
          </w:p>
        </w:tc>
        <w:tc>
          <w:tcPr>
            <w:tcW w:w="425" w:type="dxa"/>
            <w:vMerge w:val="restart"/>
            <w:tcBorders>
              <w:top w:val="nil"/>
              <w:left w:val="single" w:sz="4" w:space="0" w:color="auto"/>
              <w:bottom w:val="single" w:sz="4" w:space="0" w:color="000000"/>
              <w:right w:val="single" w:sz="8" w:space="0" w:color="auto"/>
            </w:tcBorders>
            <w:shd w:val="clear" w:color="000000" w:fill="FFFFFF"/>
            <w:vAlign w:val="center"/>
            <w:hideMark/>
          </w:tcPr>
          <w:p w:rsidR="00F74A1D" w:rsidRPr="008A5352" w:rsidRDefault="008A5352" w:rsidP="00F74A1D">
            <w:pPr>
              <w:jc w:val="center"/>
              <w:rPr>
                <w:sz w:val="16"/>
                <w:szCs w:val="16"/>
              </w:rPr>
            </w:pPr>
            <w:r>
              <w:rPr>
                <w:sz w:val="16"/>
                <w:szCs w:val="16"/>
              </w:rPr>
              <w:t>0</w:t>
            </w:r>
          </w:p>
        </w:tc>
      </w:tr>
      <w:tr w:rsidR="00F74A1D" w:rsidRPr="00322ED9" w:rsidTr="00F74A1D">
        <w:trPr>
          <w:trHeight w:val="240"/>
        </w:trPr>
        <w:tc>
          <w:tcPr>
            <w:tcW w:w="537" w:type="dxa"/>
            <w:vMerge/>
            <w:tcBorders>
              <w:top w:val="nil"/>
              <w:left w:val="single" w:sz="8" w:space="0" w:color="auto"/>
              <w:bottom w:val="single" w:sz="4" w:space="0" w:color="auto"/>
              <w:right w:val="single" w:sz="4" w:space="0" w:color="auto"/>
            </w:tcBorders>
            <w:vAlign w:val="center"/>
            <w:hideMark/>
          </w:tcPr>
          <w:p w:rsidR="00F74A1D" w:rsidRPr="00F74A1D" w:rsidRDefault="00F74A1D" w:rsidP="00F74A1D">
            <w:pPr>
              <w:jc w:val="center"/>
              <w:rPr>
                <w:sz w:val="18"/>
                <w:szCs w:val="18"/>
              </w:rPr>
            </w:pPr>
          </w:p>
        </w:tc>
        <w:tc>
          <w:tcPr>
            <w:tcW w:w="1530" w:type="dxa"/>
            <w:vMerge/>
            <w:tcBorders>
              <w:top w:val="nil"/>
              <w:left w:val="single" w:sz="4" w:space="0" w:color="auto"/>
              <w:bottom w:val="nil"/>
              <w:right w:val="single" w:sz="4" w:space="0" w:color="auto"/>
            </w:tcBorders>
            <w:vAlign w:val="center"/>
            <w:hideMark/>
          </w:tcPr>
          <w:p w:rsidR="00F74A1D" w:rsidRPr="00F74A1D" w:rsidRDefault="00F74A1D" w:rsidP="00F74A1D">
            <w:pPr>
              <w:jc w:val="center"/>
              <w:rPr>
                <w:color w:val="0070C0"/>
                <w:sz w:val="24"/>
                <w:szCs w:val="24"/>
              </w:rPr>
            </w:pPr>
          </w:p>
        </w:tc>
        <w:tc>
          <w:tcPr>
            <w:tcW w:w="777" w:type="dxa"/>
            <w:vMerge/>
            <w:tcBorders>
              <w:top w:val="nil"/>
              <w:left w:val="single" w:sz="4" w:space="0" w:color="auto"/>
              <w:bottom w:val="nil"/>
              <w:right w:val="single" w:sz="4" w:space="0" w:color="auto"/>
            </w:tcBorders>
            <w:vAlign w:val="center"/>
            <w:hideMark/>
          </w:tcPr>
          <w:p w:rsidR="00F74A1D" w:rsidRPr="008A5352" w:rsidRDefault="00F74A1D" w:rsidP="00F74A1D">
            <w:pPr>
              <w:jc w:val="center"/>
              <w:rPr>
                <w:sz w:val="16"/>
                <w:szCs w:val="16"/>
              </w:rPr>
            </w:pPr>
          </w:p>
        </w:tc>
        <w:tc>
          <w:tcPr>
            <w:tcW w:w="841" w:type="dxa"/>
            <w:vMerge/>
            <w:tcBorders>
              <w:top w:val="nil"/>
              <w:left w:val="single" w:sz="4" w:space="0" w:color="auto"/>
              <w:bottom w:val="nil"/>
              <w:right w:val="single" w:sz="4" w:space="0" w:color="auto"/>
            </w:tcBorders>
            <w:vAlign w:val="center"/>
            <w:hideMark/>
          </w:tcPr>
          <w:p w:rsidR="00F74A1D" w:rsidRPr="008A5352" w:rsidRDefault="00F74A1D" w:rsidP="00F74A1D">
            <w:pPr>
              <w:jc w:val="center"/>
              <w:rPr>
                <w:sz w:val="16"/>
                <w:szCs w:val="16"/>
              </w:rPr>
            </w:pPr>
          </w:p>
        </w:tc>
        <w:tc>
          <w:tcPr>
            <w:tcW w:w="1057" w:type="dxa"/>
            <w:vMerge/>
            <w:tcBorders>
              <w:top w:val="nil"/>
              <w:left w:val="single" w:sz="4" w:space="0" w:color="auto"/>
              <w:bottom w:val="single" w:sz="4" w:space="0" w:color="000000"/>
              <w:right w:val="single" w:sz="4" w:space="0" w:color="auto"/>
            </w:tcBorders>
            <w:vAlign w:val="center"/>
            <w:hideMark/>
          </w:tcPr>
          <w:p w:rsidR="00F74A1D" w:rsidRPr="008A5352" w:rsidRDefault="00F74A1D" w:rsidP="00F74A1D">
            <w:pPr>
              <w:jc w:val="center"/>
              <w:rPr>
                <w:sz w:val="16"/>
                <w:szCs w:val="16"/>
              </w:rPr>
            </w:pPr>
          </w:p>
        </w:tc>
        <w:tc>
          <w:tcPr>
            <w:tcW w:w="1018" w:type="dxa"/>
            <w:vMerge/>
            <w:tcBorders>
              <w:top w:val="nil"/>
              <w:left w:val="single" w:sz="4" w:space="0" w:color="auto"/>
              <w:bottom w:val="single" w:sz="4" w:space="0" w:color="000000"/>
              <w:right w:val="single" w:sz="4" w:space="0" w:color="auto"/>
            </w:tcBorders>
            <w:vAlign w:val="center"/>
            <w:hideMark/>
          </w:tcPr>
          <w:p w:rsidR="00F74A1D" w:rsidRPr="008A5352" w:rsidRDefault="00F74A1D" w:rsidP="00F74A1D">
            <w:pPr>
              <w:jc w:val="center"/>
              <w:rPr>
                <w:sz w:val="16"/>
                <w:szCs w:val="16"/>
              </w:rPr>
            </w:pPr>
          </w:p>
        </w:tc>
        <w:tc>
          <w:tcPr>
            <w:tcW w:w="758" w:type="dxa"/>
            <w:vMerge/>
            <w:tcBorders>
              <w:top w:val="nil"/>
              <w:left w:val="single" w:sz="4" w:space="0" w:color="auto"/>
              <w:bottom w:val="nil"/>
              <w:right w:val="single" w:sz="4" w:space="0" w:color="auto"/>
            </w:tcBorders>
            <w:vAlign w:val="center"/>
            <w:hideMark/>
          </w:tcPr>
          <w:p w:rsidR="00F74A1D" w:rsidRPr="008A5352" w:rsidRDefault="00F74A1D" w:rsidP="00F74A1D">
            <w:pPr>
              <w:jc w:val="center"/>
              <w:rPr>
                <w:sz w:val="16"/>
                <w:szCs w:val="16"/>
              </w:rPr>
            </w:pPr>
          </w:p>
        </w:tc>
        <w:tc>
          <w:tcPr>
            <w:tcW w:w="709" w:type="dxa"/>
            <w:vMerge/>
            <w:tcBorders>
              <w:top w:val="nil"/>
              <w:left w:val="single" w:sz="4" w:space="0" w:color="auto"/>
              <w:bottom w:val="nil"/>
              <w:right w:val="nil"/>
            </w:tcBorders>
            <w:vAlign w:val="center"/>
            <w:hideMark/>
          </w:tcPr>
          <w:p w:rsidR="00F74A1D" w:rsidRPr="008A5352" w:rsidRDefault="00F74A1D" w:rsidP="00F74A1D">
            <w:pPr>
              <w:jc w:val="center"/>
              <w:rPr>
                <w:sz w:val="16"/>
                <w:szCs w:val="16"/>
              </w:rPr>
            </w:pPr>
          </w:p>
        </w:tc>
        <w:tc>
          <w:tcPr>
            <w:tcW w:w="652" w:type="dxa"/>
            <w:vMerge/>
            <w:tcBorders>
              <w:top w:val="nil"/>
              <w:left w:val="single" w:sz="8" w:space="0" w:color="auto"/>
              <w:bottom w:val="single" w:sz="4" w:space="0" w:color="000000"/>
              <w:right w:val="single" w:sz="4" w:space="0" w:color="auto"/>
            </w:tcBorders>
            <w:vAlign w:val="center"/>
            <w:hideMark/>
          </w:tcPr>
          <w:p w:rsidR="00F74A1D" w:rsidRPr="008A5352" w:rsidRDefault="00F74A1D" w:rsidP="00F74A1D">
            <w:pPr>
              <w:jc w:val="center"/>
              <w:rPr>
                <w:i/>
                <w:iCs/>
                <w:sz w:val="16"/>
                <w:szCs w:val="16"/>
              </w:rPr>
            </w:pPr>
          </w:p>
        </w:tc>
        <w:tc>
          <w:tcPr>
            <w:tcW w:w="1218" w:type="dxa"/>
            <w:vMerge/>
            <w:tcBorders>
              <w:top w:val="nil"/>
              <w:left w:val="single" w:sz="4" w:space="0" w:color="auto"/>
              <w:bottom w:val="single" w:sz="4" w:space="0" w:color="000000"/>
              <w:right w:val="single" w:sz="4" w:space="0" w:color="auto"/>
            </w:tcBorders>
            <w:vAlign w:val="center"/>
            <w:hideMark/>
          </w:tcPr>
          <w:p w:rsidR="00F74A1D" w:rsidRPr="008A5352" w:rsidRDefault="00F74A1D" w:rsidP="00F74A1D">
            <w:pPr>
              <w:jc w:val="center"/>
              <w:rPr>
                <w:sz w:val="16"/>
                <w:szCs w:val="16"/>
              </w:rPr>
            </w:pPr>
          </w:p>
        </w:tc>
        <w:tc>
          <w:tcPr>
            <w:tcW w:w="759" w:type="dxa"/>
            <w:vMerge/>
            <w:tcBorders>
              <w:top w:val="nil"/>
              <w:left w:val="single" w:sz="4" w:space="0" w:color="auto"/>
              <w:bottom w:val="single" w:sz="4" w:space="0" w:color="000000"/>
              <w:right w:val="single" w:sz="8" w:space="0" w:color="auto"/>
            </w:tcBorders>
            <w:vAlign w:val="center"/>
            <w:hideMark/>
          </w:tcPr>
          <w:p w:rsidR="00F74A1D" w:rsidRPr="008A5352" w:rsidRDefault="00F74A1D" w:rsidP="00F74A1D">
            <w:pPr>
              <w:jc w:val="center"/>
              <w:rPr>
                <w:sz w:val="16"/>
                <w:szCs w:val="16"/>
              </w:rPr>
            </w:pPr>
          </w:p>
        </w:tc>
        <w:tc>
          <w:tcPr>
            <w:tcW w:w="677" w:type="dxa"/>
            <w:vMerge/>
            <w:tcBorders>
              <w:top w:val="nil"/>
              <w:left w:val="nil"/>
              <w:bottom w:val="single" w:sz="4" w:space="0" w:color="000000"/>
              <w:right w:val="single" w:sz="4" w:space="0" w:color="auto"/>
            </w:tcBorders>
            <w:vAlign w:val="center"/>
            <w:hideMark/>
          </w:tcPr>
          <w:p w:rsidR="00F74A1D" w:rsidRPr="008A5352" w:rsidRDefault="00F74A1D" w:rsidP="00F74A1D">
            <w:pPr>
              <w:jc w:val="center"/>
              <w:rPr>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rsidR="00F74A1D" w:rsidRPr="008A5352" w:rsidRDefault="00F74A1D" w:rsidP="00F74A1D">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F74A1D" w:rsidRPr="008A5352" w:rsidRDefault="00F74A1D" w:rsidP="00F74A1D">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F74A1D" w:rsidRPr="008A5352" w:rsidRDefault="00F74A1D" w:rsidP="00F74A1D">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F74A1D" w:rsidRPr="008A5352" w:rsidRDefault="00F74A1D" w:rsidP="00F74A1D">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F74A1D" w:rsidRPr="008A5352" w:rsidRDefault="00F74A1D" w:rsidP="00F74A1D">
            <w:pPr>
              <w:jc w:val="center"/>
              <w:rPr>
                <w:sz w:val="16"/>
                <w:szCs w:val="16"/>
              </w:rPr>
            </w:pPr>
          </w:p>
        </w:tc>
        <w:tc>
          <w:tcPr>
            <w:tcW w:w="390" w:type="dxa"/>
            <w:vMerge/>
            <w:tcBorders>
              <w:top w:val="nil"/>
              <w:left w:val="single" w:sz="4" w:space="0" w:color="auto"/>
              <w:bottom w:val="single" w:sz="4" w:space="0" w:color="000000"/>
              <w:right w:val="single" w:sz="4" w:space="0" w:color="auto"/>
            </w:tcBorders>
            <w:vAlign w:val="center"/>
            <w:hideMark/>
          </w:tcPr>
          <w:p w:rsidR="00F74A1D" w:rsidRPr="008A5352" w:rsidRDefault="00F74A1D" w:rsidP="00F74A1D">
            <w:pPr>
              <w:jc w:val="center"/>
              <w:rPr>
                <w:sz w:val="16"/>
                <w:szCs w:val="16"/>
              </w:rPr>
            </w:pPr>
          </w:p>
        </w:tc>
        <w:tc>
          <w:tcPr>
            <w:tcW w:w="791" w:type="dxa"/>
            <w:vMerge/>
            <w:tcBorders>
              <w:top w:val="nil"/>
              <w:left w:val="single" w:sz="4" w:space="0" w:color="auto"/>
              <w:bottom w:val="single" w:sz="4" w:space="0" w:color="000000"/>
              <w:right w:val="single" w:sz="4" w:space="0" w:color="auto"/>
            </w:tcBorders>
            <w:vAlign w:val="center"/>
            <w:hideMark/>
          </w:tcPr>
          <w:p w:rsidR="00F74A1D" w:rsidRPr="008A5352" w:rsidRDefault="00F74A1D" w:rsidP="00F74A1D">
            <w:pPr>
              <w:jc w:val="center"/>
              <w:rPr>
                <w:sz w:val="16"/>
                <w:szCs w:val="16"/>
              </w:rPr>
            </w:pPr>
          </w:p>
        </w:tc>
        <w:tc>
          <w:tcPr>
            <w:tcW w:w="425" w:type="dxa"/>
            <w:vMerge/>
            <w:tcBorders>
              <w:top w:val="nil"/>
              <w:left w:val="single" w:sz="4" w:space="0" w:color="auto"/>
              <w:bottom w:val="single" w:sz="4" w:space="0" w:color="000000"/>
              <w:right w:val="single" w:sz="8" w:space="0" w:color="auto"/>
            </w:tcBorders>
            <w:vAlign w:val="center"/>
            <w:hideMark/>
          </w:tcPr>
          <w:p w:rsidR="00F74A1D" w:rsidRPr="008A5352" w:rsidRDefault="00F74A1D" w:rsidP="00F74A1D">
            <w:pPr>
              <w:jc w:val="center"/>
              <w:rPr>
                <w:sz w:val="16"/>
                <w:szCs w:val="16"/>
              </w:rPr>
            </w:pPr>
          </w:p>
        </w:tc>
      </w:tr>
      <w:tr w:rsidR="00F74A1D" w:rsidRPr="00322ED9" w:rsidTr="00F74A1D">
        <w:trPr>
          <w:trHeight w:val="270"/>
        </w:trPr>
        <w:tc>
          <w:tcPr>
            <w:tcW w:w="537" w:type="dxa"/>
            <w:vMerge/>
            <w:tcBorders>
              <w:top w:val="nil"/>
              <w:left w:val="single" w:sz="8" w:space="0" w:color="auto"/>
              <w:bottom w:val="single" w:sz="4" w:space="0" w:color="auto"/>
              <w:right w:val="single" w:sz="4" w:space="0" w:color="auto"/>
            </w:tcBorders>
            <w:vAlign w:val="center"/>
            <w:hideMark/>
          </w:tcPr>
          <w:p w:rsidR="00F74A1D" w:rsidRPr="00F74A1D" w:rsidRDefault="00F74A1D" w:rsidP="00F74A1D">
            <w:pPr>
              <w:jc w:val="center"/>
              <w:rPr>
                <w:sz w:val="18"/>
                <w:szCs w:val="18"/>
              </w:rPr>
            </w:pPr>
          </w:p>
        </w:tc>
        <w:tc>
          <w:tcPr>
            <w:tcW w:w="1530" w:type="dxa"/>
            <w:vMerge/>
            <w:tcBorders>
              <w:top w:val="nil"/>
              <w:left w:val="single" w:sz="4" w:space="0" w:color="auto"/>
              <w:bottom w:val="nil"/>
              <w:right w:val="single" w:sz="4" w:space="0" w:color="auto"/>
            </w:tcBorders>
            <w:vAlign w:val="center"/>
            <w:hideMark/>
          </w:tcPr>
          <w:p w:rsidR="00F74A1D" w:rsidRPr="00F74A1D" w:rsidRDefault="00F74A1D" w:rsidP="00F74A1D">
            <w:pPr>
              <w:jc w:val="center"/>
              <w:rPr>
                <w:color w:val="0070C0"/>
                <w:sz w:val="24"/>
                <w:szCs w:val="24"/>
              </w:rPr>
            </w:pPr>
          </w:p>
        </w:tc>
        <w:tc>
          <w:tcPr>
            <w:tcW w:w="777" w:type="dxa"/>
            <w:vMerge/>
            <w:tcBorders>
              <w:top w:val="nil"/>
              <w:left w:val="single" w:sz="4" w:space="0" w:color="auto"/>
              <w:bottom w:val="nil"/>
              <w:right w:val="single" w:sz="4" w:space="0" w:color="auto"/>
            </w:tcBorders>
            <w:vAlign w:val="center"/>
            <w:hideMark/>
          </w:tcPr>
          <w:p w:rsidR="00F74A1D" w:rsidRPr="008A5352" w:rsidRDefault="00F74A1D" w:rsidP="00F74A1D">
            <w:pPr>
              <w:jc w:val="center"/>
              <w:rPr>
                <w:sz w:val="16"/>
                <w:szCs w:val="16"/>
              </w:rPr>
            </w:pPr>
          </w:p>
        </w:tc>
        <w:tc>
          <w:tcPr>
            <w:tcW w:w="841" w:type="dxa"/>
            <w:vMerge/>
            <w:tcBorders>
              <w:top w:val="nil"/>
              <w:left w:val="single" w:sz="4" w:space="0" w:color="auto"/>
              <w:bottom w:val="nil"/>
              <w:right w:val="single" w:sz="4" w:space="0" w:color="auto"/>
            </w:tcBorders>
            <w:vAlign w:val="center"/>
            <w:hideMark/>
          </w:tcPr>
          <w:p w:rsidR="00F74A1D" w:rsidRPr="008A5352" w:rsidRDefault="00F74A1D" w:rsidP="00F74A1D">
            <w:pPr>
              <w:jc w:val="center"/>
              <w:rPr>
                <w:sz w:val="16"/>
                <w:szCs w:val="16"/>
              </w:rPr>
            </w:pPr>
          </w:p>
        </w:tc>
        <w:tc>
          <w:tcPr>
            <w:tcW w:w="1057" w:type="dxa"/>
            <w:vMerge/>
            <w:tcBorders>
              <w:top w:val="nil"/>
              <w:left w:val="single" w:sz="4" w:space="0" w:color="auto"/>
              <w:bottom w:val="single" w:sz="4" w:space="0" w:color="000000"/>
              <w:right w:val="single" w:sz="4" w:space="0" w:color="auto"/>
            </w:tcBorders>
            <w:vAlign w:val="center"/>
            <w:hideMark/>
          </w:tcPr>
          <w:p w:rsidR="00F74A1D" w:rsidRPr="008A5352" w:rsidRDefault="00F74A1D" w:rsidP="00F74A1D">
            <w:pPr>
              <w:jc w:val="center"/>
              <w:rPr>
                <w:sz w:val="16"/>
                <w:szCs w:val="16"/>
              </w:rPr>
            </w:pPr>
          </w:p>
        </w:tc>
        <w:tc>
          <w:tcPr>
            <w:tcW w:w="1018" w:type="dxa"/>
            <w:vMerge/>
            <w:tcBorders>
              <w:top w:val="nil"/>
              <w:left w:val="single" w:sz="4" w:space="0" w:color="auto"/>
              <w:bottom w:val="single" w:sz="4" w:space="0" w:color="000000"/>
              <w:right w:val="single" w:sz="4" w:space="0" w:color="auto"/>
            </w:tcBorders>
            <w:vAlign w:val="center"/>
            <w:hideMark/>
          </w:tcPr>
          <w:p w:rsidR="00F74A1D" w:rsidRPr="008A5352" w:rsidRDefault="00F74A1D" w:rsidP="00F74A1D">
            <w:pPr>
              <w:jc w:val="center"/>
              <w:rPr>
                <w:sz w:val="16"/>
                <w:szCs w:val="16"/>
              </w:rPr>
            </w:pPr>
          </w:p>
        </w:tc>
        <w:tc>
          <w:tcPr>
            <w:tcW w:w="758" w:type="dxa"/>
            <w:vMerge/>
            <w:tcBorders>
              <w:top w:val="nil"/>
              <w:left w:val="single" w:sz="4" w:space="0" w:color="auto"/>
              <w:bottom w:val="nil"/>
              <w:right w:val="single" w:sz="4" w:space="0" w:color="auto"/>
            </w:tcBorders>
            <w:vAlign w:val="center"/>
            <w:hideMark/>
          </w:tcPr>
          <w:p w:rsidR="00F74A1D" w:rsidRPr="008A5352" w:rsidRDefault="00F74A1D" w:rsidP="00F74A1D">
            <w:pPr>
              <w:jc w:val="center"/>
              <w:rPr>
                <w:sz w:val="16"/>
                <w:szCs w:val="16"/>
              </w:rPr>
            </w:pPr>
          </w:p>
        </w:tc>
        <w:tc>
          <w:tcPr>
            <w:tcW w:w="709" w:type="dxa"/>
            <w:vMerge/>
            <w:tcBorders>
              <w:top w:val="nil"/>
              <w:left w:val="single" w:sz="4" w:space="0" w:color="auto"/>
              <w:bottom w:val="nil"/>
              <w:right w:val="nil"/>
            </w:tcBorders>
            <w:vAlign w:val="center"/>
            <w:hideMark/>
          </w:tcPr>
          <w:p w:rsidR="00F74A1D" w:rsidRPr="008A5352" w:rsidRDefault="00F74A1D" w:rsidP="00F74A1D">
            <w:pPr>
              <w:jc w:val="center"/>
              <w:rPr>
                <w:sz w:val="16"/>
                <w:szCs w:val="16"/>
              </w:rPr>
            </w:pPr>
          </w:p>
        </w:tc>
        <w:tc>
          <w:tcPr>
            <w:tcW w:w="65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F74A1D" w:rsidRPr="008A5352" w:rsidRDefault="008A5352" w:rsidP="00F74A1D">
            <w:pPr>
              <w:jc w:val="center"/>
              <w:rPr>
                <w:i/>
                <w:iCs/>
                <w:sz w:val="16"/>
                <w:szCs w:val="16"/>
              </w:rPr>
            </w:pPr>
            <w:r>
              <w:rPr>
                <w:i/>
                <w:iCs/>
                <w:sz w:val="16"/>
                <w:szCs w:val="16"/>
              </w:rPr>
              <w:t>-</w:t>
            </w:r>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4A1D" w:rsidRPr="008A5352" w:rsidRDefault="008A5352" w:rsidP="00F74A1D">
            <w:pPr>
              <w:jc w:val="center"/>
              <w:rPr>
                <w:sz w:val="16"/>
                <w:szCs w:val="16"/>
              </w:rPr>
            </w:pPr>
            <w:r>
              <w:rPr>
                <w:sz w:val="16"/>
                <w:szCs w:val="16"/>
              </w:rPr>
              <w:t>-</w:t>
            </w:r>
          </w:p>
        </w:tc>
        <w:tc>
          <w:tcPr>
            <w:tcW w:w="75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F74A1D" w:rsidRPr="008A5352" w:rsidRDefault="008A5352" w:rsidP="00F74A1D">
            <w:pPr>
              <w:jc w:val="center"/>
              <w:rPr>
                <w:sz w:val="16"/>
                <w:szCs w:val="16"/>
              </w:rPr>
            </w:pPr>
            <w:r>
              <w:rPr>
                <w:sz w:val="16"/>
                <w:szCs w:val="16"/>
              </w:rPr>
              <w:t>-</w:t>
            </w:r>
          </w:p>
        </w:tc>
        <w:tc>
          <w:tcPr>
            <w:tcW w:w="677" w:type="dxa"/>
            <w:vMerge w:val="restart"/>
            <w:tcBorders>
              <w:top w:val="nil"/>
              <w:left w:val="nil"/>
              <w:bottom w:val="single" w:sz="4" w:space="0" w:color="000000"/>
              <w:right w:val="single" w:sz="4" w:space="0" w:color="auto"/>
            </w:tcBorders>
            <w:shd w:val="clear" w:color="000000" w:fill="FFFFFF"/>
            <w:vAlign w:val="center"/>
            <w:hideMark/>
          </w:tcPr>
          <w:p w:rsidR="00F74A1D" w:rsidRPr="008A5352" w:rsidRDefault="008A5352" w:rsidP="00F74A1D">
            <w:pPr>
              <w:jc w:val="center"/>
              <w:rPr>
                <w:sz w:val="16"/>
                <w:szCs w:val="16"/>
              </w:rPr>
            </w:pPr>
            <w:r>
              <w:rPr>
                <w:sz w:val="16"/>
                <w:szCs w:val="16"/>
              </w:rPr>
              <w:t>-</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4A1D" w:rsidRPr="008A5352" w:rsidRDefault="008A5352" w:rsidP="00F74A1D">
            <w:pPr>
              <w:jc w:val="center"/>
              <w:rPr>
                <w:sz w:val="16"/>
                <w:szCs w:val="16"/>
              </w:rPr>
            </w:pPr>
            <w:r>
              <w:rPr>
                <w:sz w:val="16"/>
                <w:szCs w:val="16"/>
              </w:rPr>
              <w:t>-</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4A1D" w:rsidRPr="008A5352" w:rsidRDefault="008A5352" w:rsidP="00F74A1D">
            <w:pPr>
              <w:jc w:val="center"/>
              <w:rPr>
                <w:sz w:val="16"/>
                <w:szCs w:val="16"/>
              </w:rPr>
            </w:pPr>
            <w:r>
              <w:rPr>
                <w:sz w:val="16"/>
                <w:szCs w:val="16"/>
              </w:rPr>
              <w:t>-</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4A1D" w:rsidRPr="008A5352" w:rsidRDefault="008A5352" w:rsidP="00F74A1D">
            <w:pPr>
              <w:jc w:val="center"/>
              <w:rPr>
                <w:sz w:val="16"/>
                <w:szCs w:val="16"/>
              </w:rPr>
            </w:pPr>
            <w:r>
              <w:rPr>
                <w:sz w:val="16"/>
                <w:szCs w:val="16"/>
              </w:rPr>
              <w:t>-</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4A1D" w:rsidRPr="008A5352" w:rsidRDefault="008A5352" w:rsidP="00F74A1D">
            <w:pPr>
              <w:jc w:val="center"/>
              <w:rPr>
                <w:sz w:val="16"/>
                <w:szCs w:val="16"/>
              </w:rPr>
            </w:pPr>
            <w:r>
              <w:rPr>
                <w:sz w:val="16"/>
                <w:szCs w:val="16"/>
              </w:rPr>
              <w:t>-</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4A1D" w:rsidRPr="008A5352" w:rsidRDefault="008A5352" w:rsidP="00F74A1D">
            <w:pPr>
              <w:jc w:val="center"/>
              <w:rPr>
                <w:sz w:val="16"/>
                <w:szCs w:val="16"/>
              </w:rPr>
            </w:pPr>
            <w:r>
              <w:rPr>
                <w:sz w:val="16"/>
                <w:szCs w:val="16"/>
              </w:rPr>
              <w:t>-</w:t>
            </w:r>
          </w:p>
        </w:tc>
        <w:tc>
          <w:tcPr>
            <w:tcW w:w="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4A1D" w:rsidRPr="008A5352" w:rsidRDefault="008A5352" w:rsidP="00F74A1D">
            <w:pPr>
              <w:jc w:val="center"/>
              <w:rPr>
                <w:sz w:val="16"/>
                <w:szCs w:val="16"/>
              </w:rPr>
            </w:pPr>
            <w:r>
              <w:rPr>
                <w:sz w:val="16"/>
                <w:szCs w:val="16"/>
              </w:rPr>
              <w:t>-</w:t>
            </w: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4A1D" w:rsidRPr="008A5352" w:rsidRDefault="008A5352" w:rsidP="00F74A1D">
            <w:pPr>
              <w:jc w:val="center"/>
              <w:rPr>
                <w:sz w:val="16"/>
                <w:szCs w:val="16"/>
              </w:rPr>
            </w:pPr>
            <w:r>
              <w:rPr>
                <w:sz w:val="16"/>
                <w:szCs w:val="16"/>
              </w:rPr>
              <w:t>-</w:t>
            </w:r>
          </w:p>
        </w:tc>
        <w:tc>
          <w:tcPr>
            <w:tcW w:w="425" w:type="dxa"/>
            <w:vMerge w:val="restart"/>
            <w:tcBorders>
              <w:top w:val="nil"/>
              <w:left w:val="single" w:sz="4" w:space="0" w:color="auto"/>
              <w:bottom w:val="single" w:sz="4" w:space="0" w:color="000000"/>
              <w:right w:val="single" w:sz="8" w:space="0" w:color="auto"/>
            </w:tcBorders>
            <w:shd w:val="clear" w:color="000000" w:fill="FFFFFF"/>
            <w:vAlign w:val="center"/>
            <w:hideMark/>
          </w:tcPr>
          <w:p w:rsidR="00F74A1D" w:rsidRPr="008A5352" w:rsidRDefault="008A5352" w:rsidP="00F74A1D">
            <w:pPr>
              <w:jc w:val="center"/>
              <w:rPr>
                <w:sz w:val="16"/>
                <w:szCs w:val="16"/>
              </w:rPr>
            </w:pPr>
            <w:r>
              <w:rPr>
                <w:sz w:val="16"/>
                <w:szCs w:val="16"/>
              </w:rPr>
              <w:t>-</w:t>
            </w:r>
          </w:p>
        </w:tc>
      </w:tr>
      <w:tr w:rsidR="00F74A1D" w:rsidRPr="00322ED9" w:rsidTr="00F74A1D">
        <w:trPr>
          <w:trHeight w:val="270"/>
        </w:trPr>
        <w:tc>
          <w:tcPr>
            <w:tcW w:w="537" w:type="dxa"/>
            <w:vMerge/>
            <w:tcBorders>
              <w:top w:val="nil"/>
              <w:left w:val="single" w:sz="8" w:space="0" w:color="auto"/>
              <w:bottom w:val="single" w:sz="4" w:space="0" w:color="auto"/>
              <w:right w:val="single" w:sz="4" w:space="0" w:color="auto"/>
            </w:tcBorders>
            <w:vAlign w:val="center"/>
            <w:hideMark/>
          </w:tcPr>
          <w:p w:rsidR="00F74A1D" w:rsidRPr="00F74A1D" w:rsidRDefault="00F74A1D" w:rsidP="00F74A1D">
            <w:pPr>
              <w:jc w:val="center"/>
              <w:rPr>
                <w:sz w:val="18"/>
                <w:szCs w:val="18"/>
              </w:rPr>
            </w:pPr>
          </w:p>
        </w:tc>
        <w:tc>
          <w:tcPr>
            <w:tcW w:w="1530" w:type="dxa"/>
            <w:vMerge/>
            <w:tcBorders>
              <w:top w:val="nil"/>
              <w:left w:val="single" w:sz="4" w:space="0" w:color="auto"/>
              <w:bottom w:val="nil"/>
              <w:right w:val="single" w:sz="4" w:space="0" w:color="auto"/>
            </w:tcBorders>
            <w:vAlign w:val="center"/>
            <w:hideMark/>
          </w:tcPr>
          <w:p w:rsidR="00F74A1D" w:rsidRPr="00F74A1D" w:rsidRDefault="00F74A1D" w:rsidP="00F74A1D">
            <w:pPr>
              <w:jc w:val="center"/>
              <w:rPr>
                <w:color w:val="0070C0"/>
                <w:sz w:val="24"/>
                <w:szCs w:val="24"/>
              </w:rPr>
            </w:pPr>
          </w:p>
        </w:tc>
        <w:tc>
          <w:tcPr>
            <w:tcW w:w="777" w:type="dxa"/>
            <w:vMerge/>
            <w:tcBorders>
              <w:top w:val="nil"/>
              <w:left w:val="single" w:sz="4" w:space="0" w:color="auto"/>
              <w:bottom w:val="nil"/>
              <w:right w:val="single" w:sz="4" w:space="0" w:color="auto"/>
            </w:tcBorders>
            <w:vAlign w:val="center"/>
            <w:hideMark/>
          </w:tcPr>
          <w:p w:rsidR="00F74A1D" w:rsidRPr="008A5352" w:rsidRDefault="00F74A1D" w:rsidP="00F74A1D">
            <w:pPr>
              <w:jc w:val="center"/>
              <w:rPr>
                <w:sz w:val="16"/>
                <w:szCs w:val="16"/>
              </w:rPr>
            </w:pPr>
          </w:p>
        </w:tc>
        <w:tc>
          <w:tcPr>
            <w:tcW w:w="841" w:type="dxa"/>
            <w:vMerge/>
            <w:tcBorders>
              <w:top w:val="nil"/>
              <w:left w:val="single" w:sz="4" w:space="0" w:color="auto"/>
              <w:bottom w:val="nil"/>
              <w:right w:val="single" w:sz="4" w:space="0" w:color="auto"/>
            </w:tcBorders>
            <w:vAlign w:val="center"/>
            <w:hideMark/>
          </w:tcPr>
          <w:p w:rsidR="00F74A1D" w:rsidRPr="008A5352" w:rsidRDefault="00F74A1D" w:rsidP="00F74A1D">
            <w:pPr>
              <w:jc w:val="center"/>
              <w:rPr>
                <w:sz w:val="16"/>
                <w:szCs w:val="16"/>
              </w:rPr>
            </w:pPr>
          </w:p>
        </w:tc>
        <w:tc>
          <w:tcPr>
            <w:tcW w:w="1057" w:type="dxa"/>
            <w:vMerge w:val="restart"/>
            <w:tcBorders>
              <w:top w:val="nil"/>
              <w:left w:val="single" w:sz="4" w:space="0" w:color="auto"/>
              <w:bottom w:val="nil"/>
              <w:right w:val="single" w:sz="4" w:space="0" w:color="auto"/>
            </w:tcBorders>
            <w:shd w:val="clear" w:color="000000" w:fill="FFFFFF"/>
            <w:vAlign w:val="center"/>
            <w:hideMark/>
          </w:tcPr>
          <w:p w:rsidR="00F74A1D" w:rsidRPr="008A5352" w:rsidRDefault="008A5352" w:rsidP="00F74A1D">
            <w:pPr>
              <w:jc w:val="center"/>
              <w:rPr>
                <w:sz w:val="16"/>
                <w:szCs w:val="16"/>
              </w:rPr>
            </w:pPr>
            <w:r>
              <w:rPr>
                <w:sz w:val="16"/>
                <w:szCs w:val="16"/>
              </w:rPr>
              <w:t>2009</w:t>
            </w:r>
          </w:p>
        </w:tc>
        <w:tc>
          <w:tcPr>
            <w:tcW w:w="1018" w:type="dxa"/>
            <w:vMerge w:val="restart"/>
            <w:tcBorders>
              <w:top w:val="nil"/>
              <w:left w:val="single" w:sz="4" w:space="0" w:color="auto"/>
              <w:bottom w:val="nil"/>
              <w:right w:val="single" w:sz="4" w:space="0" w:color="auto"/>
            </w:tcBorders>
            <w:shd w:val="clear" w:color="000000" w:fill="FFFFFF"/>
            <w:vAlign w:val="center"/>
            <w:hideMark/>
          </w:tcPr>
          <w:p w:rsidR="00F74A1D" w:rsidRPr="008A5352" w:rsidRDefault="008A5352" w:rsidP="00F74A1D">
            <w:pPr>
              <w:jc w:val="center"/>
              <w:rPr>
                <w:sz w:val="16"/>
                <w:szCs w:val="16"/>
              </w:rPr>
            </w:pPr>
            <w:r>
              <w:rPr>
                <w:sz w:val="16"/>
                <w:szCs w:val="16"/>
              </w:rPr>
              <w:t>objekt</w:t>
            </w:r>
          </w:p>
        </w:tc>
        <w:tc>
          <w:tcPr>
            <w:tcW w:w="758" w:type="dxa"/>
            <w:vMerge/>
            <w:tcBorders>
              <w:top w:val="nil"/>
              <w:left w:val="single" w:sz="4" w:space="0" w:color="auto"/>
              <w:bottom w:val="nil"/>
              <w:right w:val="single" w:sz="4" w:space="0" w:color="auto"/>
            </w:tcBorders>
            <w:vAlign w:val="center"/>
            <w:hideMark/>
          </w:tcPr>
          <w:p w:rsidR="00F74A1D" w:rsidRPr="008A5352" w:rsidRDefault="00F74A1D" w:rsidP="00F74A1D">
            <w:pPr>
              <w:jc w:val="center"/>
              <w:rPr>
                <w:sz w:val="16"/>
                <w:szCs w:val="16"/>
              </w:rPr>
            </w:pPr>
          </w:p>
        </w:tc>
        <w:tc>
          <w:tcPr>
            <w:tcW w:w="709" w:type="dxa"/>
            <w:vMerge/>
            <w:tcBorders>
              <w:top w:val="nil"/>
              <w:left w:val="single" w:sz="4" w:space="0" w:color="auto"/>
              <w:bottom w:val="nil"/>
              <w:right w:val="nil"/>
            </w:tcBorders>
            <w:vAlign w:val="center"/>
            <w:hideMark/>
          </w:tcPr>
          <w:p w:rsidR="00F74A1D" w:rsidRPr="008A5352" w:rsidRDefault="00F74A1D" w:rsidP="00F74A1D">
            <w:pPr>
              <w:jc w:val="center"/>
              <w:rPr>
                <w:sz w:val="16"/>
                <w:szCs w:val="16"/>
              </w:rPr>
            </w:pPr>
          </w:p>
        </w:tc>
        <w:tc>
          <w:tcPr>
            <w:tcW w:w="652" w:type="dxa"/>
            <w:vMerge/>
            <w:tcBorders>
              <w:top w:val="nil"/>
              <w:left w:val="single" w:sz="8" w:space="0" w:color="auto"/>
              <w:bottom w:val="single" w:sz="4" w:space="0" w:color="000000"/>
              <w:right w:val="single" w:sz="4" w:space="0" w:color="auto"/>
            </w:tcBorders>
            <w:vAlign w:val="center"/>
            <w:hideMark/>
          </w:tcPr>
          <w:p w:rsidR="00F74A1D" w:rsidRPr="008A5352" w:rsidRDefault="00F74A1D" w:rsidP="00F74A1D">
            <w:pPr>
              <w:jc w:val="center"/>
              <w:rPr>
                <w:i/>
                <w:iCs/>
                <w:sz w:val="16"/>
                <w:szCs w:val="16"/>
              </w:rPr>
            </w:pPr>
          </w:p>
        </w:tc>
        <w:tc>
          <w:tcPr>
            <w:tcW w:w="1218" w:type="dxa"/>
            <w:vMerge/>
            <w:tcBorders>
              <w:top w:val="nil"/>
              <w:left w:val="single" w:sz="4" w:space="0" w:color="auto"/>
              <w:bottom w:val="single" w:sz="4" w:space="0" w:color="000000"/>
              <w:right w:val="single" w:sz="4" w:space="0" w:color="auto"/>
            </w:tcBorders>
            <w:vAlign w:val="center"/>
            <w:hideMark/>
          </w:tcPr>
          <w:p w:rsidR="00F74A1D" w:rsidRPr="008A5352" w:rsidRDefault="00F74A1D" w:rsidP="00F74A1D">
            <w:pPr>
              <w:jc w:val="center"/>
              <w:rPr>
                <w:sz w:val="16"/>
                <w:szCs w:val="16"/>
              </w:rPr>
            </w:pPr>
          </w:p>
        </w:tc>
        <w:tc>
          <w:tcPr>
            <w:tcW w:w="759" w:type="dxa"/>
            <w:vMerge/>
            <w:tcBorders>
              <w:top w:val="nil"/>
              <w:left w:val="single" w:sz="4" w:space="0" w:color="auto"/>
              <w:bottom w:val="single" w:sz="4" w:space="0" w:color="000000"/>
              <w:right w:val="single" w:sz="8" w:space="0" w:color="auto"/>
            </w:tcBorders>
            <w:vAlign w:val="center"/>
            <w:hideMark/>
          </w:tcPr>
          <w:p w:rsidR="00F74A1D" w:rsidRPr="008A5352" w:rsidRDefault="00F74A1D" w:rsidP="00F74A1D">
            <w:pPr>
              <w:jc w:val="center"/>
              <w:rPr>
                <w:sz w:val="16"/>
                <w:szCs w:val="16"/>
              </w:rPr>
            </w:pPr>
          </w:p>
        </w:tc>
        <w:tc>
          <w:tcPr>
            <w:tcW w:w="677" w:type="dxa"/>
            <w:vMerge/>
            <w:tcBorders>
              <w:top w:val="nil"/>
              <w:left w:val="nil"/>
              <w:bottom w:val="single" w:sz="4" w:space="0" w:color="000000"/>
              <w:right w:val="single" w:sz="4" w:space="0" w:color="auto"/>
            </w:tcBorders>
            <w:vAlign w:val="center"/>
            <w:hideMark/>
          </w:tcPr>
          <w:p w:rsidR="00F74A1D" w:rsidRPr="008A5352" w:rsidRDefault="00F74A1D" w:rsidP="00F74A1D">
            <w:pPr>
              <w:jc w:val="center"/>
              <w:rPr>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rsidR="00F74A1D" w:rsidRPr="008A5352" w:rsidRDefault="00F74A1D" w:rsidP="00F74A1D">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F74A1D" w:rsidRPr="008A5352" w:rsidRDefault="00F74A1D" w:rsidP="00F74A1D">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F74A1D" w:rsidRPr="008A5352" w:rsidRDefault="00F74A1D" w:rsidP="00F74A1D">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F74A1D" w:rsidRPr="008A5352" w:rsidRDefault="00F74A1D" w:rsidP="00F74A1D">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F74A1D" w:rsidRPr="008A5352" w:rsidRDefault="00F74A1D" w:rsidP="00F74A1D">
            <w:pPr>
              <w:jc w:val="center"/>
              <w:rPr>
                <w:sz w:val="16"/>
                <w:szCs w:val="16"/>
              </w:rPr>
            </w:pPr>
          </w:p>
        </w:tc>
        <w:tc>
          <w:tcPr>
            <w:tcW w:w="390" w:type="dxa"/>
            <w:vMerge/>
            <w:tcBorders>
              <w:top w:val="nil"/>
              <w:left w:val="single" w:sz="4" w:space="0" w:color="auto"/>
              <w:bottom w:val="single" w:sz="4" w:space="0" w:color="000000"/>
              <w:right w:val="single" w:sz="4" w:space="0" w:color="auto"/>
            </w:tcBorders>
            <w:vAlign w:val="center"/>
            <w:hideMark/>
          </w:tcPr>
          <w:p w:rsidR="00F74A1D" w:rsidRPr="008A5352" w:rsidRDefault="00F74A1D" w:rsidP="00F74A1D">
            <w:pPr>
              <w:jc w:val="center"/>
              <w:rPr>
                <w:sz w:val="16"/>
                <w:szCs w:val="16"/>
              </w:rPr>
            </w:pPr>
          </w:p>
        </w:tc>
        <w:tc>
          <w:tcPr>
            <w:tcW w:w="791" w:type="dxa"/>
            <w:vMerge/>
            <w:tcBorders>
              <w:top w:val="nil"/>
              <w:left w:val="single" w:sz="4" w:space="0" w:color="auto"/>
              <w:bottom w:val="single" w:sz="4" w:space="0" w:color="000000"/>
              <w:right w:val="single" w:sz="4" w:space="0" w:color="auto"/>
            </w:tcBorders>
            <w:vAlign w:val="center"/>
            <w:hideMark/>
          </w:tcPr>
          <w:p w:rsidR="00F74A1D" w:rsidRPr="008A5352" w:rsidRDefault="00F74A1D" w:rsidP="00F74A1D">
            <w:pPr>
              <w:jc w:val="center"/>
              <w:rPr>
                <w:sz w:val="16"/>
                <w:szCs w:val="16"/>
              </w:rPr>
            </w:pPr>
          </w:p>
        </w:tc>
        <w:tc>
          <w:tcPr>
            <w:tcW w:w="425" w:type="dxa"/>
            <w:vMerge/>
            <w:tcBorders>
              <w:top w:val="nil"/>
              <w:left w:val="single" w:sz="4" w:space="0" w:color="auto"/>
              <w:bottom w:val="single" w:sz="4" w:space="0" w:color="000000"/>
              <w:right w:val="single" w:sz="8" w:space="0" w:color="auto"/>
            </w:tcBorders>
            <w:vAlign w:val="center"/>
            <w:hideMark/>
          </w:tcPr>
          <w:p w:rsidR="00F74A1D" w:rsidRPr="008A5352" w:rsidRDefault="00F74A1D" w:rsidP="00F74A1D">
            <w:pPr>
              <w:jc w:val="center"/>
              <w:rPr>
                <w:sz w:val="16"/>
                <w:szCs w:val="16"/>
              </w:rPr>
            </w:pPr>
          </w:p>
        </w:tc>
      </w:tr>
      <w:tr w:rsidR="00F74A1D" w:rsidRPr="00322ED9" w:rsidTr="00F74A1D">
        <w:trPr>
          <w:trHeight w:val="270"/>
        </w:trPr>
        <w:tc>
          <w:tcPr>
            <w:tcW w:w="537" w:type="dxa"/>
            <w:vMerge/>
            <w:tcBorders>
              <w:top w:val="nil"/>
              <w:left w:val="single" w:sz="8" w:space="0" w:color="auto"/>
              <w:bottom w:val="single" w:sz="4" w:space="0" w:color="auto"/>
              <w:right w:val="single" w:sz="4" w:space="0" w:color="auto"/>
            </w:tcBorders>
            <w:vAlign w:val="center"/>
            <w:hideMark/>
          </w:tcPr>
          <w:p w:rsidR="00F74A1D" w:rsidRPr="00F74A1D" w:rsidRDefault="00F74A1D" w:rsidP="00F74A1D">
            <w:pPr>
              <w:jc w:val="center"/>
              <w:rPr>
                <w:sz w:val="18"/>
                <w:szCs w:val="18"/>
              </w:rPr>
            </w:pPr>
          </w:p>
        </w:tc>
        <w:tc>
          <w:tcPr>
            <w:tcW w:w="1530" w:type="dxa"/>
            <w:vMerge/>
            <w:tcBorders>
              <w:top w:val="nil"/>
              <w:left w:val="single" w:sz="4" w:space="0" w:color="auto"/>
              <w:bottom w:val="nil"/>
              <w:right w:val="single" w:sz="4" w:space="0" w:color="auto"/>
            </w:tcBorders>
            <w:vAlign w:val="center"/>
            <w:hideMark/>
          </w:tcPr>
          <w:p w:rsidR="00F74A1D" w:rsidRPr="00F74A1D" w:rsidRDefault="00F74A1D" w:rsidP="00F74A1D">
            <w:pPr>
              <w:jc w:val="center"/>
              <w:rPr>
                <w:color w:val="0070C0"/>
                <w:sz w:val="24"/>
                <w:szCs w:val="24"/>
              </w:rPr>
            </w:pPr>
          </w:p>
        </w:tc>
        <w:tc>
          <w:tcPr>
            <w:tcW w:w="777" w:type="dxa"/>
            <w:vMerge/>
            <w:tcBorders>
              <w:top w:val="nil"/>
              <w:left w:val="single" w:sz="4" w:space="0" w:color="auto"/>
              <w:bottom w:val="nil"/>
              <w:right w:val="single" w:sz="4" w:space="0" w:color="auto"/>
            </w:tcBorders>
            <w:vAlign w:val="center"/>
            <w:hideMark/>
          </w:tcPr>
          <w:p w:rsidR="00F74A1D" w:rsidRPr="008A5352" w:rsidRDefault="00F74A1D" w:rsidP="00F74A1D">
            <w:pPr>
              <w:jc w:val="center"/>
              <w:rPr>
                <w:sz w:val="16"/>
                <w:szCs w:val="16"/>
              </w:rPr>
            </w:pPr>
          </w:p>
        </w:tc>
        <w:tc>
          <w:tcPr>
            <w:tcW w:w="841" w:type="dxa"/>
            <w:vMerge/>
            <w:tcBorders>
              <w:top w:val="nil"/>
              <w:left w:val="single" w:sz="4" w:space="0" w:color="auto"/>
              <w:bottom w:val="nil"/>
              <w:right w:val="single" w:sz="4" w:space="0" w:color="auto"/>
            </w:tcBorders>
            <w:vAlign w:val="center"/>
            <w:hideMark/>
          </w:tcPr>
          <w:p w:rsidR="00F74A1D" w:rsidRPr="008A5352" w:rsidRDefault="00F74A1D" w:rsidP="00F74A1D">
            <w:pPr>
              <w:jc w:val="center"/>
              <w:rPr>
                <w:sz w:val="16"/>
                <w:szCs w:val="16"/>
              </w:rPr>
            </w:pPr>
          </w:p>
        </w:tc>
        <w:tc>
          <w:tcPr>
            <w:tcW w:w="1057" w:type="dxa"/>
            <w:vMerge/>
            <w:tcBorders>
              <w:top w:val="nil"/>
              <w:left w:val="single" w:sz="4" w:space="0" w:color="auto"/>
              <w:bottom w:val="nil"/>
              <w:right w:val="single" w:sz="4" w:space="0" w:color="auto"/>
            </w:tcBorders>
            <w:vAlign w:val="center"/>
            <w:hideMark/>
          </w:tcPr>
          <w:p w:rsidR="00F74A1D" w:rsidRPr="008A5352" w:rsidRDefault="00F74A1D" w:rsidP="00F74A1D">
            <w:pPr>
              <w:jc w:val="center"/>
              <w:rPr>
                <w:sz w:val="16"/>
                <w:szCs w:val="16"/>
              </w:rPr>
            </w:pPr>
          </w:p>
        </w:tc>
        <w:tc>
          <w:tcPr>
            <w:tcW w:w="1018" w:type="dxa"/>
            <w:vMerge/>
            <w:tcBorders>
              <w:top w:val="nil"/>
              <w:left w:val="single" w:sz="4" w:space="0" w:color="auto"/>
              <w:bottom w:val="nil"/>
              <w:right w:val="single" w:sz="4" w:space="0" w:color="auto"/>
            </w:tcBorders>
            <w:vAlign w:val="center"/>
            <w:hideMark/>
          </w:tcPr>
          <w:p w:rsidR="00F74A1D" w:rsidRPr="008A5352" w:rsidRDefault="00F74A1D" w:rsidP="00F74A1D">
            <w:pPr>
              <w:jc w:val="center"/>
              <w:rPr>
                <w:sz w:val="16"/>
                <w:szCs w:val="16"/>
              </w:rPr>
            </w:pPr>
          </w:p>
        </w:tc>
        <w:tc>
          <w:tcPr>
            <w:tcW w:w="758" w:type="dxa"/>
            <w:vMerge/>
            <w:tcBorders>
              <w:top w:val="nil"/>
              <w:left w:val="single" w:sz="4" w:space="0" w:color="auto"/>
              <w:bottom w:val="nil"/>
              <w:right w:val="single" w:sz="4" w:space="0" w:color="auto"/>
            </w:tcBorders>
            <w:vAlign w:val="center"/>
            <w:hideMark/>
          </w:tcPr>
          <w:p w:rsidR="00F74A1D" w:rsidRPr="008A5352" w:rsidRDefault="00F74A1D" w:rsidP="00F74A1D">
            <w:pPr>
              <w:jc w:val="center"/>
              <w:rPr>
                <w:sz w:val="16"/>
                <w:szCs w:val="16"/>
              </w:rPr>
            </w:pPr>
          </w:p>
        </w:tc>
        <w:tc>
          <w:tcPr>
            <w:tcW w:w="709" w:type="dxa"/>
            <w:vMerge/>
            <w:tcBorders>
              <w:top w:val="nil"/>
              <w:left w:val="single" w:sz="4" w:space="0" w:color="auto"/>
              <w:bottom w:val="nil"/>
              <w:right w:val="nil"/>
            </w:tcBorders>
            <w:vAlign w:val="center"/>
            <w:hideMark/>
          </w:tcPr>
          <w:p w:rsidR="00F74A1D" w:rsidRPr="008A5352" w:rsidRDefault="00F74A1D" w:rsidP="00F74A1D">
            <w:pPr>
              <w:jc w:val="center"/>
              <w:rPr>
                <w:sz w:val="16"/>
                <w:szCs w:val="16"/>
              </w:rPr>
            </w:pPr>
          </w:p>
        </w:tc>
        <w:tc>
          <w:tcPr>
            <w:tcW w:w="652" w:type="dxa"/>
            <w:vMerge w:val="restart"/>
            <w:tcBorders>
              <w:top w:val="nil"/>
              <w:left w:val="single" w:sz="8" w:space="0" w:color="auto"/>
              <w:bottom w:val="single" w:sz="8" w:space="0" w:color="000000"/>
              <w:right w:val="single" w:sz="4" w:space="0" w:color="auto"/>
            </w:tcBorders>
            <w:shd w:val="clear" w:color="000000" w:fill="FFFFFF"/>
            <w:vAlign w:val="center"/>
            <w:hideMark/>
          </w:tcPr>
          <w:p w:rsidR="00F74A1D" w:rsidRPr="008A5352" w:rsidRDefault="008A5352" w:rsidP="00F74A1D">
            <w:pPr>
              <w:jc w:val="center"/>
              <w:rPr>
                <w:i/>
                <w:iCs/>
                <w:sz w:val="16"/>
                <w:szCs w:val="16"/>
              </w:rPr>
            </w:pPr>
            <w:r>
              <w:rPr>
                <w:i/>
                <w:iCs/>
                <w:sz w:val="16"/>
                <w:szCs w:val="16"/>
              </w:rPr>
              <w:t>-</w:t>
            </w:r>
          </w:p>
        </w:tc>
        <w:tc>
          <w:tcPr>
            <w:tcW w:w="121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74A1D" w:rsidRPr="008A5352" w:rsidRDefault="008A5352" w:rsidP="00F74A1D">
            <w:pPr>
              <w:jc w:val="center"/>
              <w:rPr>
                <w:sz w:val="16"/>
                <w:szCs w:val="16"/>
              </w:rPr>
            </w:pPr>
            <w:r>
              <w:rPr>
                <w:sz w:val="16"/>
                <w:szCs w:val="16"/>
              </w:rPr>
              <w:t>-</w:t>
            </w:r>
          </w:p>
        </w:tc>
        <w:tc>
          <w:tcPr>
            <w:tcW w:w="759" w:type="dxa"/>
            <w:vMerge w:val="restart"/>
            <w:tcBorders>
              <w:top w:val="nil"/>
              <w:left w:val="single" w:sz="4" w:space="0" w:color="auto"/>
              <w:bottom w:val="single" w:sz="8" w:space="0" w:color="000000"/>
              <w:right w:val="single" w:sz="8" w:space="0" w:color="auto"/>
            </w:tcBorders>
            <w:shd w:val="clear" w:color="000000" w:fill="FFFFFF"/>
            <w:vAlign w:val="center"/>
            <w:hideMark/>
          </w:tcPr>
          <w:p w:rsidR="00F74A1D" w:rsidRPr="008A5352" w:rsidRDefault="008A5352" w:rsidP="00F74A1D">
            <w:pPr>
              <w:jc w:val="center"/>
              <w:rPr>
                <w:sz w:val="16"/>
                <w:szCs w:val="16"/>
              </w:rPr>
            </w:pPr>
            <w:r>
              <w:rPr>
                <w:sz w:val="16"/>
                <w:szCs w:val="16"/>
              </w:rPr>
              <w:t>-</w:t>
            </w:r>
          </w:p>
        </w:tc>
        <w:tc>
          <w:tcPr>
            <w:tcW w:w="677" w:type="dxa"/>
            <w:vMerge w:val="restart"/>
            <w:tcBorders>
              <w:top w:val="nil"/>
              <w:left w:val="nil"/>
              <w:bottom w:val="single" w:sz="8" w:space="0" w:color="000000"/>
              <w:right w:val="single" w:sz="4" w:space="0" w:color="auto"/>
            </w:tcBorders>
            <w:shd w:val="clear" w:color="000000" w:fill="FFFFFF"/>
            <w:vAlign w:val="center"/>
            <w:hideMark/>
          </w:tcPr>
          <w:p w:rsidR="00F74A1D" w:rsidRPr="008A5352" w:rsidRDefault="008A5352" w:rsidP="00F74A1D">
            <w:pPr>
              <w:jc w:val="center"/>
              <w:rPr>
                <w:sz w:val="16"/>
                <w:szCs w:val="16"/>
              </w:rPr>
            </w:pPr>
            <w:r>
              <w:rPr>
                <w:sz w:val="16"/>
                <w:szCs w:val="16"/>
              </w:rPr>
              <w:t>-</w:t>
            </w:r>
          </w:p>
        </w:tc>
        <w:tc>
          <w:tcPr>
            <w:tcW w:w="794"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74A1D" w:rsidRPr="008A5352" w:rsidRDefault="008A5352" w:rsidP="00F74A1D">
            <w:pPr>
              <w:jc w:val="center"/>
              <w:rPr>
                <w:sz w:val="16"/>
                <w:szCs w:val="16"/>
              </w:rPr>
            </w:pPr>
            <w:r>
              <w:rPr>
                <w:sz w:val="16"/>
                <w:szCs w:val="16"/>
              </w:rPr>
              <w:t>-</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4A1D" w:rsidRPr="008A5352" w:rsidRDefault="008A5352" w:rsidP="00F74A1D">
            <w:pPr>
              <w:jc w:val="center"/>
              <w:rPr>
                <w:sz w:val="16"/>
                <w:szCs w:val="16"/>
              </w:rPr>
            </w:pPr>
            <w:r>
              <w:rPr>
                <w:sz w:val="16"/>
                <w:szCs w:val="16"/>
              </w:rPr>
              <w:t>-</w:t>
            </w:r>
          </w:p>
        </w:tc>
        <w:tc>
          <w:tcPr>
            <w:tcW w:w="63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74A1D" w:rsidRPr="008A5352" w:rsidRDefault="008A5352" w:rsidP="00F74A1D">
            <w:pPr>
              <w:jc w:val="center"/>
              <w:rPr>
                <w:sz w:val="16"/>
                <w:szCs w:val="16"/>
              </w:rPr>
            </w:pPr>
            <w:r>
              <w:rPr>
                <w:sz w:val="16"/>
                <w:szCs w:val="16"/>
              </w:rPr>
              <w:t>-</w:t>
            </w:r>
          </w:p>
        </w:tc>
        <w:tc>
          <w:tcPr>
            <w:tcW w:w="63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74A1D" w:rsidRPr="008A5352" w:rsidRDefault="008A5352" w:rsidP="00F74A1D">
            <w:pPr>
              <w:jc w:val="center"/>
              <w:rPr>
                <w:sz w:val="16"/>
                <w:szCs w:val="16"/>
              </w:rPr>
            </w:pPr>
            <w:r>
              <w:rPr>
                <w:sz w:val="16"/>
                <w:szCs w:val="16"/>
              </w:rPr>
              <w:t>-</w:t>
            </w:r>
          </w:p>
        </w:tc>
        <w:tc>
          <w:tcPr>
            <w:tcW w:w="732"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74A1D" w:rsidRPr="008A5352" w:rsidRDefault="008A5352" w:rsidP="00F74A1D">
            <w:pPr>
              <w:jc w:val="center"/>
              <w:rPr>
                <w:sz w:val="16"/>
                <w:szCs w:val="16"/>
              </w:rPr>
            </w:pPr>
            <w:r>
              <w:rPr>
                <w:sz w:val="16"/>
                <w:szCs w:val="16"/>
              </w:rPr>
              <w:t>-</w:t>
            </w:r>
          </w:p>
        </w:tc>
        <w:tc>
          <w:tcPr>
            <w:tcW w:w="39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74A1D" w:rsidRPr="008A5352" w:rsidRDefault="008A5352" w:rsidP="00F74A1D">
            <w:pPr>
              <w:jc w:val="center"/>
              <w:rPr>
                <w:sz w:val="16"/>
                <w:szCs w:val="16"/>
              </w:rPr>
            </w:pPr>
            <w:r>
              <w:rPr>
                <w:sz w:val="16"/>
                <w:szCs w:val="16"/>
              </w:rPr>
              <w:t>-</w:t>
            </w:r>
          </w:p>
        </w:tc>
        <w:tc>
          <w:tcPr>
            <w:tcW w:w="79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74A1D" w:rsidRPr="008A5352" w:rsidRDefault="008A5352" w:rsidP="00F74A1D">
            <w:pPr>
              <w:jc w:val="center"/>
              <w:rPr>
                <w:sz w:val="16"/>
                <w:szCs w:val="16"/>
              </w:rPr>
            </w:pPr>
            <w:r>
              <w:rPr>
                <w:sz w:val="16"/>
                <w:szCs w:val="16"/>
              </w:rPr>
              <w:t>-</w:t>
            </w:r>
          </w:p>
        </w:tc>
        <w:tc>
          <w:tcPr>
            <w:tcW w:w="425" w:type="dxa"/>
            <w:vMerge w:val="restart"/>
            <w:tcBorders>
              <w:top w:val="nil"/>
              <w:left w:val="single" w:sz="4" w:space="0" w:color="auto"/>
              <w:bottom w:val="single" w:sz="8" w:space="0" w:color="000000"/>
              <w:right w:val="single" w:sz="8" w:space="0" w:color="auto"/>
            </w:tcBorders>
            <w:shd w:val="clear" w:color="000000" w:fill="FFFFFF"/>
            <w:vAlign w:val="center"/>
            <w:hideMark/>
          </w:tcPr>
          <w:p w:rsidR="00F74A1D" w:rsidRPr="008A5352" w:rsidRDefault="008A5352" w:rsidP="00F74A1D">
            <w:pPr>
              <w:jc w:val="center"/>
              <w:rPr>
                <w:sz w:val="16"/>
                <w:szCs w:val="16"/>
              </w:rPr>
            </w:pPr>
            <w:r>
              <w:rPr>
                <w:sz w:val="16"/>
                <w:szCs w:val="16"/>
              </w:rPr>
              <w:t>-</w:t>
            </w:r>
          </w:p>
        </w:tc>
      </w:tr>
      <w:tr w:rsidR="00F74A1D" w:rsidRPr="00322ED9" w:rsidTr="00F74A1D">
        <w:trPr>
          <w:trHeight w:val="270"/>
        </w:trPr>
        <w:tc>
          <w:tcPr>
            <w:tcW w:w="537" w:type="dxa"/>
            <w:vMerge/>
            <w:tcBorders>
              <w:top w:val="nil"/>
              <w:left w:val="single" w:sz="8" w:space="0" w:color="auto"/>
              <w:bottom w:val="single" w:sz="4" w:space="0" w:color="auto"/>
              <w:right w:val="single" w:sz="4" w:space="0" w:color="auto"/>
            </w:tcBorders>
            <w:vAlign w:val="center"/>
            <w:hideMark/>
          </w:tcPr>
          <w:p w:rsidR="00F74A1D" w:rsidRPr="00F74A1D" w:rsidRDefault="00F74A1D" w:rsidP="00F74A1D">
            <w:pPr>
              <w:jc w:val="center"/>
              <w:rPr>
                <w:sz w:val="18"/>
                <w:szCs w:val="18"/>
              </w:rPr>
            </w:pPr>
          </w:p>
        </w:tc>
        <w:tc>
          <w:tcPr>
            <w:tcW w:w="1530" w:type="dxa"/>
            <w:vMerge/>
            <w:tcBorders>
              <w:top w:val="nil"/>
              <w:left w:val="single" w:sz="4" w:space="0" w:color="auto"/>
              <w:bottom w:val="nil"/>
              <w:right w:val="single" w:sz="4" w:space="0" w:color="auto"/>
            </w:tcBorders>
            <w:vAlign w:val="center"/>
            <w:hideMark/>
          </w:tcPr>
          <w:p w:rsidR="00F74A1D" w:rsidRPr="00F74A1D" w:rsidRDefault="00F74A1D" w:rsidP="00F74A1D">
            <w:pPr>
              <w:jc w:val="center"/>
              <w:rPr>
                <w:color w:val="0070C0"/>
                <w:sz w:val="24"/>
                <w:szCs w:val="24"/>
              </w:rPr>
            </w:pPr>
          </w:p>
        </w:tc>
        <w:tc>
          <w:tcPr>
            <w:tcW w:w="777" w:type="dxa"/>
            <w:vMerge/>
            <w:tcBorders>
              <w:top w:val="nil"/>
              <w:left w:val="single" w:sz="4" w:space="0" w:color="auto"/>
              <w:bottom w:val="nil"/>
              <w:right w:val="single" w:sz="4" w:space="0" w:color="auto"/>
            </w:tcBorders>
            <w:vAlign w:val="center"/>
            <w:hideMark/>
          </w:tcPr>
          <w:p w:rsidR="00F74A1D" w:rsidRPr="008A5352" w:rsidRDefault="00F74A1D" w:rsidP="00F74A1D">
            <w:pPr>
              <w:jc w:val="center"/>
              <w:rPr>
                <w:sz w:val="16"/>
                <w:szCs w:val="16"/>
              </w:rPr>
            </w:pPr>
          </w:p>
        </w:tc>
        <w:tc>
          <w:tcPr>
            <w:tcW w:w="841" w:type="dxa"/>
            <w:vMerge/>
            <w:tcBorders>
              <w:top w:val="nil"/>
              <w:left w:val="single" w:sz="4" w:space="0" w:color="auto"/>
              <w:bottom w:val="nil"/>
              <w:right w:val="single" w:sz="4" w:space="0" w:color="auto"/>
            </w:tcBorders>
            <w:vAlign w:val="center"/>
            <w:hideMark/>
          </w:tcPr>
          <w:p w:rsidR="00F74A1D" w:rsidRPr="008A5352" w:rsidRDefault="00F74A1D" w:rsidP="00F74A1D">
            <w:pPr>
              <w:jc w:val="center"/>
              <w:rPr>
                <w:sz w:val="16"/>
                <w:szCs w:val="16"/>
              </w:rPr>
            </w:pPr>
          </w:p>
        </w:tc>
        <w:tc>
          <w:tcPr>
            <w:tcW w:w="1057" w:type="dxa"/>
            <w:vMerge/>
            <w:tcBorders>
              <w:top w:val="nil"/>
              <w:left w:val="single" w:sz="4" w:space="0" w:color="auto"/>
              <w:bottom w:val="nil"/>
              <w:right w:val="single" w:sz="4" w:space="0" w:color="auto"/>
            </w:tcBorders>
            <w:vAlign w:val="center"/>
            <w:hideMark/>
          </w:tcPr>
          <w:p w:rsidR="00F74A1D" w:rsidRPr="008A5352" w:rsidRDefault="00F74A1D" w:rsidP="00F74A1D">
            <w:pPr>
              <w:jc w:val="center"/>
              <w:rPr>
                <w:sz w:val="16"/>
                <w:szCs w:val="16"/>
              </w:rPr>
            </w:pPr>
          </w:p>
        </w:tc>
        <w:tc>
          <w:tcPr>
            <w:tcW w:w="1018" w:type="dxa"/>
            <w:vMerge/>
            <w:tcBorders>
              <w:top w:val="nil"/>
              <w:left w:val="single" w:sz="4" w:space="0" w:color="auto"/>
              <w:bottom w:val="nil"/>
              <w:right w:val="single" w:sz="4" w:space="0" w:color="auto"/>
            </w:tcBorders>
            <w:vAlign w:val="center"/>
            <w:hideMark/>
          </w:tcPr>
          <w:p w:rsidR="00F74A1D" w:rsidRPr="008A5352" w:rsidRDefault="00F74A1D" w:rsidP="00F74A1D">
            <w:pPr>
              <w:jc w:val="center"/>
              <w:rPr>
                <w:sz w:val="16"/>
                <w:szCs w:val="16"/>
              </w:rPr>
            </w:pPr>
          </w:p>
        </w:tc>
        <w:tc>
          <w:tcPr>
            <w:tcW w:w="758" w:type="dxa"/>
            <w:vMerge/>
            <w:tcBorders>
              <w:top w:val="nil"/>
              <w:left w:val="single" w:sz="4" w:space="0" w:color="auto"/>
              <w:bottom w:val="nil"/>
              <w:right w:val="single" w:sz="4" w:space="0" w:color="auto"/>
            </w:tcBorders>
            <w:vAlign w:val="center"/>
            <w:hideMark/>
          </w:tcPr>
          <w:p w:rsidR="00F74A1D" w:rsidRPr="008A5352" w:rsidRDefault="00F74A1D" w:rsidP="00F74A1D">
            <w:pPr>
              <w:jc w:val="center"/>
              <w:rPr>
                <w:sz w:val="16"/>
                <w:szCs w:val="16"/>
              </w:rPr>
            </w:pPr>
          </w:p>
        </w:tc>
        <w:tc>
          <w:tcPr>
            <w:tcW w:w="709" w:type="dxa"/>
            <w:vMerge/>
            <w:tcBorders>
              <w:top w:val="nil"/>
              <w:left w:val="single" w:sz="4" w:space="0" w:color="auto"/>
              <w:bottom w:val="nil"/>
              <w:right w:val="nil"/>
            </w:tcBorders>
            <w:vAlign w:val="center"/>
            <w:hideMark/>
          </w:tcPr>
          <w:p w:rsidR="00F74A1D" w:rsidRPr="008A5352" w:rsidRDefault="00F74A1D" w:rsidP="00F74A1D">
            <w:pPr>
              <w:jc w:val="center"/>
              <w:rPr>
                <w:sz w:val="16"/>
                <w:szCs w:val="16"/>
              </w:rPr>
            </w:pPr>
          </w:p>
        </w:tc>
        <w:tc>
          <w:tcPr>
            <w:tcW w:w="652" w:type="dxa"/>
            <w:vMerge/>
            <w:tcBorders>
              <w:top w:val="nil"/>
              <w:left w:val="single" w:sz="8" w:space="0" w:color="auto"/>
              <w:bottom w:val="single" w:sz="8" w:space="0" w:color="000000"/>
              <w:right w:val="single" w:sz="4" w:space="0" w:color="auto"/>
            </w:tcBorders>
            <w:vAlign w:val="center"/>
            <w:hideMark/>
          </w:tcPr>
          <w:p w:rsidR="00F74A1D" w:rsidRPr="008A5352" w:rsidRDefault="00F74A1D" w:rsidP="00F74A1D">
            <w:pPr>
              <w:jc w:val="center"/>
              <w:rPr>
                <w:i/>
                <w:iCs/>
                <w:sz w:val="16"/>
                <w:szCs w:val="16"/>
              </w:rPr>
            </w:pPr>
          </w:p>
        </w:tc>
        <w:tc>
          <w:tcPr>
            <w:tcW w:w="1218" w:type="dxa"/>
            <w:vMerge/>
            <w:tcBorders>
              <w:top w:val="nil"/>
              <w:left w:val="single" w:sz="4" w:space="0" w:color="auto"/>
              <w:bottom w:val="single" w:sz="8" w:space="0" w:color="000000"/>
              <w:right w:val="single" w:sz="4" w:space="0" w:color="auto"/>
            </w:tcBorders>
            <w:vAlign w:val="center"/>
            <w:hideMark/>
          </w:tcPr>
          <w:p w:rsidR="00F74A1D" w:rsidRPr="008A5352" w:rsidRDefault="00F74A1D" w:rsidP="00F74A1D">
            <w:pPr>
              <w:jc w:val="center"/>
              <w:rPr>
                <w:sz w:val="16"/>
                <w:szCs w:val="16"/>
              </w:rPr>
            </w:pPr>
          </w:p>
        </w:tc>
        <w:tc>
          <w:tcPr>
            <w:tcW w:w="759" w:type="dxa"/>
            <w:vMerge/>
            <w:tcBorders>
              <w:top w:val="nil"/>
              <w:left w:val="single" w:sz="4" w:space="0" w:color="auto"/>
              <w:bottom w:val="single" w:sz="8" w:space="0" w:color="000000"/>
              <w:right w:val="single" w:sz="8" w:space="0" w:color="auto"/>
            </w:tcBorders>
            <w:vAlign w:val="center"/>
            <w:hideMark/>
          </w:tcPr>
          <w:p w:rsidR="00F74A1D" w:rsidRPr="008A5352" w:rsidRDefault="00F74A1D" w:rsidP="00F74A1D">
            <w:pPr>
              <w:jc w:val="center"/>
              <w:rPr>
                <w:sz w:val="16"/>
                <w:szCs w:val="16"/>
              </w:rPr>
            </w:pPr>
          </w:p>
        </w:tc>
        <w:tc>
          <w:tcPr>
            <w:tcW w:w="677" w:type="dxa"/>
            <w:vMerge/>
            <w:tcBorders>
              <w:top w:val="nil"/>
              <w:left w:val="nil"/>
              <w:bottom w:val="single" w:sz="8" w:space="0" w:color="000000"/>
              <w:right w:val="single" w:sz="4" w:space="0" w:color="auto"/>
            </w:tcBorders>
            <w:vAlign w:val="center"/>
            <w:hideMark/>
          </w:tcPr>
          <w:p w:rsidR="00F74A1D" w:rsidRPr="008A5352" w:rsidRDefault="00F74A1D" w:rsidP="00F74A1D">
            <w:pPr>
              <w:jc w:val="center"/>
              <w:rPr>
                <w:sz w:val="16"/>
                <w:szCs w:val="16"/>
              </w:rPr>
            </w:pPr>
          </w:p>
        </w:tc>
        <w:tc>
          <w:tcPr>
            <w:tcW w:w="794" w:type="dxa"/>
            <w:vMerge/>
            <w:tcBorders>
              <w:top w:val="nil"/>
              <w:left w:val="single" w:sz="4" w:space="0" w:color="auto"/>
              <w:bottom w:val="single" w:sz="8" w:space="0" w:color="000000"/>
              <w:right w:val="single" w:sz="4" w:space="0" w:color="auto"/>
            </w:tcBorders>
            <w:vAlign w:val="center"/>
            <w:hideMark/>
          </w:tcPr>
          <w:p w:rsidR="00F74A1D" w:rsidRPr="008A5352" w:rsidRDefault="00F74A1D" w:rsidP="00F74A1D">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F74A1D" w:rsidRPr="008A5352" w:rsidRDefault="00F74A1D" w:rsidP="00F74A1D">
            <w:pPr>
              <w:jc w:val="center"/>
              <w:rPr>
                <w:sz w:val="16"/>
                <w:szCs w:val="16"/>
              </w:rPr>
            </w:pPr>
          </w:p>
        </w:tc>
        <w:tc>
          <w:tcPr>
            <w:tcW w:w="639" w:type="dxa"/>
            <w:vMerge/>
            <w:tcBorders>
              <w:top w:val="nil"/>
              <w:left w:val="single" w:sz="4" w:space="0" w:color="auto"/>
              <w:bottom w:val="single" w:sz="8" w:space="0" w:color="000000"/>
              <w:right w:val="single" w:sz="4" w:space="0" w:color="auto"/>
            </w:tcBorders>
            <w:vAlign w:val="center"/>
            <w:hideMark/>
          </w:tcPr>
          <w:p w:rsidR="00F74A1D" w:rsidRPr="008A5352" w:rsidRDefault="00F74A1D" w:rsidP="00F74A1D">
            <w:pPr>
              <w:jc w:val="center"/>
              <w:rPr>
                <w:sz w:val="16"/>
                <w:szCs w:val="16"/>
              </w:rPr>
            </w:pPr>
          </w:p>
        </w:tc>
        <w:tc>
          <w:tcPr>
            <w:tcW w:w="639" w:type="dxa"/>
            <w:vMerge/>
            <w:tcBorders>
              <w:top w:val="nil"/>
              <w:left w:val="single" w:sz="4" w:space="0" w:color="auto"/>
              <w:bottom w:val="single" w:sz="8" w:space="0" w:color="000000"/>
              <w:right w:val="single" w:sz="4" w:space="0" w:color="auto"/>
            </w:tcBorders>
            <w:vAlign w:val="center"/>
            <w:hideMark/>
          </w:tcPr>
          <w:p w:rsidR="00F74A1D" w:rsidRPr="008A5352" w:rsidRDefault="00F74A1D" w:rsidP="00F74A1D">
            <w:pPr>
              <w:jc w:val="center"/>
              <w:rPr>
                <w:sz w:val="16"/>
                <w:szCs w:val="16"/>
              </w:rPr>
            </w:pPr>
          </w:p>
        </w:tc>
        <w:tc>
          <w:tcPr>
            <w:tcW w:w="732" w:type="dxa"/>
            <w:vMerge/>
            <w:tcBorders>
              <w:top w:val="nil"/>
              <w:left w:val="single" w:sz="4" w:space="0" w:color="auto"/>
              <w:bottom w:val="single" w:sz="8" w:space="0" w:color="000000"/>
              <w:right w:val="single" w:sz="4" w:space="0" w:color="auto"/>
            </w:tcBorders>
            <w:vAlign w:val="center"/>
            <w:hideMark/>
          </w:tcPr>
          <w:p w:rsidR="00F74A1D" w:rsidRPr="008A5352" w:rsidRDefault="00F74A1D" w:rsidP="00F74A1D">
            <w:pPr>
              <w:jc w:val="center"/>
              <w:rPr>
                <w:sz w:val="16"/>
                <w:szCs w:val="16"/>
              </w:rPr>
            </w:pPr>
          </w:p>
        </w:tc>
        <w:tc>
          <w:tcPr>
            <w:tcW w:w="390" w:type="dxa"/>
            <w:vMerge/>
            <w:tcBorders>
              <w:top w:val="nil"/>
              <w:left w:val="single" w:sz="4" w:space="0" w:color="auto"/>
              <w:bottom w:val="single" w:sz="8" w:space="0" w:color="000000"/>
              <w:right w:val="single" w:sz="4" w:space="0" w:color="auto"/>
            </w:tcBorders>
            <w:vAlign w:val="center"/>
            <w:hideMark/>
          </w:tcPr>
          <w:p w:rsidR="00F74A1D" w:rsidRPr="008A5352" w:rsidRDefault="00F74A1D" w:rsidP="00F74A1D">
            <w:pPr>
              <w:jc w:val="center"/>
              <w:rPr>
                <w:sz w:val="16"/>
                <w:szCs w:val="16"/>
              </w:rPr>
            </w:pPr>
          </w:p>
        </w:tc>
        <w:tc>
          <w:tcPr>
            <w:tcW w:w="791" w:type="dxa"/>
            <w:vMerge/>
            <w:tcBorders>
              <w:top w:val="nil"/>
              <w:left w:val="single" w:sz="4" w:space="0" w:color="auto"/>
              <w:bottom w:val="single" w:sz="8" w:space="0" w:color="000000"/>
              <w:right w:val="single" w:sz="4" w:space="0" w:color="auto"/>
            </w:tcBorders>
            <w:vAlign w:val="center"/>
            <w:hideMark/>
          </w:tcPr>
          <w:p w:rsidR="00F74A1D" w:rsidRPr="008A5352" w:rsidRDefault="00F74A1D" w:rsidP="00F74A1D">
            <w:pPr>
              <w:jc w:val="center"/>
              <w:rPr>
                <w:sz w:val="16"/>
                <w:szCs w:val="16"/>
              </w:rPr>
            </w:pPr>
          </w:p>
        </w:tc>
        <w:tc>
          <w:tcPr>
            <w:tcW w:w="425" w:type="dxa"/>
            <w:vMerge/>
            <w:tcBorders>
              <w:top w:val="nil"/>
              <w:left w:val="single" w:sz="4" w:space="0" w:color="auto"/>
              <w:bottom w:val="single" w:sz="8" w:space="0" w:color="000000"/>
              <w:right w:val="single" w:sz="8" w:space="0" w:color="auto"/>
            </w:tcBorders>
            <w:vAlign w:val="center"/>
            <w:hideMark/>
          </w:tcPr>
          <w:p w:rsidR="00F74A1D" w:rsidRPr="008A5352" w:rsidRDefault="00F74A1D" w:rsidP="00F74A1D">
            <w:pPr>
              <w:jc w:val="center"/>
              <w:rPr>
                <w:sz w:val="16"/>
                <w:szCs w:val="16"/>
              </w:rPr>
            </w:pPr>
          </w:p>
        </w:tc>
      </w:tr>
      <w:tr w:rsidR="00F74A1D" w:rsidRPr="00322ED9" w:rsidTr="00F74A1D">
        <w:trPr>
          <w:trHeight w:val="270"/>
        </w:trPr>
        <w:tc>
          <w:tcPr>
            <w:tcW w:w="53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74A1D" w:rsidRPr="00F74A1D" w:rsidRDefault="00F74A1D" w:rsidP="00F74A1D">
            <w:pPr>
              <w:jc w:val="center"/>
              <w:rPr>
                <w:sz w:val="18"/>
                <w:szCs w:val="18"/>
              </w:rPr>
            </w:pPr>
            <w:r w:rsidRPr="00F74A1D">
              <w:rPr>
                <w:sz w:val="18"/>
                <w:szCs w:val="18"/>
              </w:rPr>
              <w:t>2</w:t>
            </w:r>
          </w:p>
        </w:tc>
        <w:tc>
          <w:tcPr>
            <w:tcW w:w="153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F74A1D" w:rsidRPr="008A5352" w:rsidRDefault="008A5352" w:rsidP="008A5352">
            <w:pPr>
              <w:jc w:val="center"/>
            </w:pPr>
            <w:r w:rsidRPr="008A5352">
              <w:t xml:space="preserve">Rekonštrukcia ZŠ Jablonica, </w:t>
            </w:r>
            <w:proofErr w:type="spellStart"/>
            <w:r w:rsidRPr="008A5352">
              <w:t>okr</w:t>
            </w:r>
            <w:proofErr w:type="spellEnd"/>
            <w:r w:rsidRPr="008A5352">
              <w:t>. Senic</w:t>
            </w:r>
            <w:r>
              <w:t>a</w:t>
            </w:r>
          </w:p>
        </w:tc>
        <w:tc>
          <w:tcPr>
            <w:tcW w:w="77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F74A1D" w:rsidRDefault="008A5352" w:rsidP="00F74A1D">
            <w:pPr>
              <w:jc w:val="center"/>
              <w:rPr>
                <w:sz w:val="16"/>
                <w:szCs w:val="16"/>
              </w:rPr>
            </w:pPr>
            <w:r>
              <w:rPr>
                <w:sz w:val="16"/>
                <w:szCs w:val="16"/>
              </w:rPr>
              <w:t>4.1.</w:t>
            </w:r>
          </w:p>
          <w:p w:rsidR="008A5352" w:rsidRPr="008A5352" w:rsidRDefault="008A5352" w:rsidP="00F74A1D">
            <w:pPr>
              <w:jc w:val="center"/>
              <w:rPr>
                <w:sz w:val="16"/>
                <w:szCs w:val="16"/>
              </w:rPr>
            </w:pPr>
            <w:r>
              <w:rPr>
                <w:sz w:val="16"/>
                <w:szCs w:val="16"/>
              </w:rPr>
              <w:t>4.</w:t>
            </w:r>
            <w:r w:rsidR="009F69D0">
              <w:rPr>
                <w:sz w:val="16"/>
                <w:szCs w:val="16"/>
              </w:rPr>
              <w:t>2.1.1.</w:t>
            </w:r>
          </w:p>
        </w:tc>
        <w:tc>
          <w:tcPr>
            <w:tcW w:w="84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74A1D" w:rsidRPr="008A5352" w:rsidRDefault="00F74A1D" w:rsidP="00F74A1D">
            <w:pPr>
              <w:jc w:val="center"/>
              <w:rPr>
                <w:sz w:val="16"/>
                <w:szCs w:val="16"/>
              </w:rPr>
            </w:pPr>
          </w:p>
        </w:tc>
        <w:tc>
          <w:tcPr>
            <w:tcW w:w="1057"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F74A1D" w:rsidRPr="008A5352" w:rsidRDefault="009F69D0" w:rsidP="00F74A1D">
            <w:pPr>
              <w:jc w:val="center"/>
              <w:rPr>
                <w:sz w:val="16"/>
                <w:szCs w:val="16"/>
              </w:rPr>
            </w:pPr>
            <w:r>
              <w:rPr>
                <w:sz w:val="16"/>
                <w:szCs w:val="16"/>
              </w:rPr>
              <w:t>2009</w:t>
            </w:r>
          </w:p>
        </w:tc>
        <w:tc>
          <w:tcPr>
            <w:tcW w:w="1018"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F74A1D" w:rsidRPr="008A5352" w:rsidRDefault="009F69D0" w:rsidP="00F74A1D">
            <w:pPr>
              <w:jc w:val="center"/>
              <w:rPr>
                <w:sz w:val="16"/>
                <w:szCs w:val="16"/>
              </w:rPr>
            </w:pPr>
            <w:r>
              <w:rPr>
                <w:sz w:val="16"/>
                <w:szCs w:val="16"/>
              </w:rPr>
              <w:t>objekt</w:t>
            </w:r>
          </w:p>
        </w:tc>
        <w:tc>
          <w:tcPr>
            <w:tcW w:w="758"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F74A1D" w:rsidRPr="008A5352" w:rsidRDefault="009F69D0" w:rsidP="009F69D0">
            <w:pPr>
              <w:jc w:val="center"/>
              <w:rPr>
                <w:sz w:val="16"/>
                <w:szCs w:val="16"/>
              </w:rPr>
            </w:pPr>
            <w:r>
              <w:rPr>
                <w:sz w:val="16"/>
                <w:szCs w:val="16"/>
              </w:rPr>
              <w:t>508 297</w:t>
            </w:r>
          </w:p>
        </w:tc>
        <w:tc>
          <w:tcPr>
            <w:tcW w:w="709"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F74A1D" w:rsidRPr="008A5352" w:rsidRDefault="009F69D0" w:rsidP="00F74A1D">
            <w:pPr>
              <w:jc w:val="center"/>
              <w:rPr>
                <w:sz w:val="16"/>
                <w:szCs w:val="16"/>
              </w:rPr>
            </w:pPr>
            <w:r>
              <w:rPr>
                <w:sz w:val="16"/>
                <w:szCs w:val="16"/>
              </w:rPr>
              <w:t>508 297</w:t>
            </w:r>
          </w:p>
        </w:tc>
        <w:tc>
          <w:tcPr>
            <w:tcW w:w="65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F74A1D" w:rsidRPr="008A5352" w:rsidRDefault="009F69D0" w:rsidP="00F74A1D">
            <w:pPr>
              <w:jc w:val="center"/>
              <w:rPr>
                <w:i/>
                <w:iCs/>
                <w:sz w:val="16"/>
                <w:szCs w:val="16"/>
              </w:rPr>
            </w:pPr>
            <w:r>
              <w:rPr>
                <w:i/>
                <w:iCs/>
                <w:sz w:val="16"/>
                <w:szCs w:val="16"/>
              </w:rPr>
              <w:t>2009</w:t>
            </w:r>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4A1D" w:rsidRPr="008A5352" w:rsidRDefault="009F69D0" w:rsidP="00F74A1D">
            <w:pPr>
              <w:jc w:val="center"/>
              <w:rPr>
                <w:sz w:val="16"/>
                <w:szCs w:val="16"/>
              </w:rPr>
            </w:pPr>
            <w:r>
              <w:rPr>
                <w:sz w:val="16"/>
                <w:szCs w:val="16"/>
              </w:rPr>
              <w:t>508 297</w:t>
            </w:r>
          </w:p>
        </w:tc>
        <w:tc>
          <w:tcPr>
            <w:tcW w:w="75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F74A1D" w:rsidRPr="008A5352" w:rsidRDefault="009F69D0" w:rsidP="00F74A1D">
            <w:pPr>
              <w:jc w:val="center"/>
              <w:rPr>
                <w:sz w:val="16"/>
                <w:szCs w:val="16"/>
              </w:rPr>
            </w:pPr>
            <w:r>
              <w:rPr>
                <w:sz w:val="16"/>
                <w:szCs w:val="16"/>
              </w:rPr>
              <w:t>508 297</w:t>
            </w:r>
          </w:p>
        </w:tc>
        <w:tc>
          <w:tcPr>
            <w:tcW w:w="677" w:type="dxa"/>
            <w:vMerge w:val="restart"/>
            <w:tcBorders>
              <w:top w:val="nil"/>
              <w:left w:val="nil"/>
              <w:bottom w:val="single" w:sz="4" w:space="0" w:color="000000"/>
              <w:right w:val="single" w:sz="4" w:space="0" w:color="auto"/>
            </w:tcBorders>
            <w:shd w:val="clear" w:color="000000" w:fill="FFFFFF"/>
            <w:vAlign w:val="center"/>
            <w:hideMark/>
          </w:tcPr>
          <w:p w:rsidR="00F74A1D" w:rsidRPr="008A5352" w:rsidRDefault="009F69D0" w:rsidP="00F74A1D">
            <w:pPr>
              <w:jc w:val="center"/>
              <w:rPr>
                <w:sz w:val="16"/>
                <w:szCs w:val="16"/>
              </w:rPr>
            </w:pPr>
            <w:r>
              <w:rPr>
                <w:sz w:val="16"/>
                <w:szCs w:val="16"/>
              </w:rPr>
              <w:t>506 422</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4A1D" w:rsidRPr="008A5352" w:rsidRDefault="009F69D0" w:rsidP="00F74A1D">
            <w:pPr>
              <w:jc w:val="center"/>
              <w:rPr>
                <w:sz w:val="16"/>
                <w:szCs w:val="16"/>
              </w:rPr>
            </w:pPr>
            <w:r>
              <w:rPr>
                <w:sz w:val="16"/>
                <w:szCs w:val="16"/>
              </w:rPr>
              <w:t>0</w:t>
            </w:r>
          </w:p>
        </w:tc>
        <w:tc>
          <w:tcPr>
            <w:tcW w:w="732"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F74A1D" w:rsidRPr="008A5352" w:rsidRDefault="009F69D0" w:rsidP="009F69D0">
            <w:pPr>
              <w:jc w:val="center"/>
              <w:rPr>
                <w:sz w:val="16"/>
                <w:szCs w:val="16"/>
              </w:rPr>
            </w:pPr>
            <w:r>
              <w:rPr>
                <w:sz w:val="16"/>
                <w:szCs w:val="16"/>
              </w:rPr>
              <w:t>1 875</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4A1D" w:rsidRPr="008A5352" w:rsidRDefault="009F69D0" w:rsidP="00F74A1D">
            <w:pPr>
              <w:jc w:val="center"/>
              <w:rPr>
                <w:sz w:val="16"/>
                <w:szCs w:val="16"/>
              </w:rPr>
            </w:pPr>
            <w:r>
              <w:rPr>
                <w:sz w:val="16"/>
                <w:szCs w:val="16"/>
              </w:rPr>
              <w:t>0</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4A1D" w:rsidRPr="008A5352" w:rsidRDefault="009F69D0" w:rsidP="00F74A1D">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4A1D" w:rsidRPr="008A5352" w:rsidRDefault="009F69D0" w:rsidP="009F69D0">
            <w:pPr>
              <w:jc w:val="center"/>
              <w:rPr>
                <w:sz w:val="16"/>
                <w:szCs w:val="16"/>
              </w:rPr>
            </w:pPr>
            <w:r>
              <w:rPr>
                <w:sz w:val="16"/>
                <w:szCs w:val="16"/>
              </w:rPr>
              <w:t>0</w:t>
            </w:r>
          </w:p>
        </w:tc>
        <w:tc>
          <w:tcPr>
            <w:tcW w:w="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4A1D" w:rsidRPr="008A5352" w:rsidRDefault="009F69D0" w:rsidP="009F69D0">
            <w:pPr>
              <w:jc w:val="center"/>
              <w:rPr>
                <w:sz w:val="16"/>
                <w:szCs w:val="16"/>
              </w:rPr>
            </w:pPr>
            <w:r>
              <w:rPr>
                <w:sz w:val="16"/>
                <w:szCs w:val="16"/>
              </w:rPr>
              <w:t>0</w:t>
            </w: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4A1D" w:rsidRPr="008A5352" w:rsidRDefault="009F69D0" w:rsidP="009F69D0">
            <w:pPr>
              <w:jc w:val="center"/>
              <w:rPr>
                <w:sz w:val="16"/>
                <w:szCs w:val="16"/>
              </w:rPr>
            </w:pPr>
            <w:r>
              <w:rPr>
                <w:sz w:val="16"/>
                <w:szCs w:val="16"/>
              </w:rPr>
              <w:t>0</w:t>
            </w:r>
          </w:p>
        </w:tc>
        <w:tc>
          <w:tcPr>
            <w:tcW w:w="425" w:type="dxa"/>
            <w:vMerge w:val="restart"/>
            <w:tcBorders>
              <w:top w:val="nil"/>
              <w:left w:val="single" w:sz="4" w:space="0" w:color="auto"/>
              <w:bottom w:val="single" w:sz="4" w:space="0" w:color="000000"/>
              <w:right w:val="single" w:sz="8" w:space="0" w:color="auto"/>
            </w:tcBorders>
            <w:shd w:val="clear" w:color="000000" w:fill="FFFFFF"/>
            <w:vAlign w:val="center"/>
            <w:hideMark/>
          </w:tcPr>
          <w:p w:rsidR="00F74A1D" w:rsidRPr="008A5352" w:rsidRDefault="009F69D0" w:rsidP="009F69D0">
            <w:pPr>
              <w:jc w:val="center"/>
              <w:rPr>
                <w:sz w:val="16"/>
                <w:szCs w:val="16"/>
              </w:rPr>
            </w:pPr>
            <w:r>
              <w:rPr>
                <w:sz w:val="16"/>
                <w:szCs w:val="16"/>
              </w:rPr>
              <w:t>0</w:t>
            </w:r>
          </w:p>
        </w:tc>
      </w:tr>
      <w:tr w:rsidR="00F74A1D" w:rsidRPr="00322ED9" w:rsidTr="00F74A1D">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F74A1D" w:rsidRPr="00F74A1D" w:rsidRDefault="00F74A1D" w:rsidP="00F74A1D">
            <w:pPr>
              <w:jc w:val="center"/>
              <w:rPr>
                <w:sz w:val="18"/>
                <w:szCs w:val="18"/>
              </w:rPr>
            </w:pPr>
          </w:p>
        </w:tc>
        <w:tc>
          <w:tcPr>
            <w:tcW w:w="1530" w:type="dxa"/>
            <w:vMerge/>
            <w:tcBorders>
              <w:top w:val="single" w:sz="8" w:space="0" w:color="auto"/>
              <w:left w:val="single" w:sz="4" w:space="0" w:color="auto"/>
              <w:bottom w:val="single" w:sz="8" w:space="0" w:color="000000"/>
              <w:right w:val="single" w:sz="4" w:space="0" w:color="auto"/>
            </w:tcBorders>
            <w:vAlign w:val="center"/>
            <w:hideMark/>
          </w:tcPr>
          <w:p w:rsidR="00F74A1D" w:rsidRPr="00F74A1D" w:rsidRDefault="00F74A1D" w:rsidP="00F74A1D">
            <w:pPr>
              <w:jc w:val="center"/>
              <w:rPr>
                <w:color w:val="0070C0"/>
                <w:sz w:val="24"/>
                <w:szCs w:val="24"/>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F74A1D" w:rsidRPr="008A5352" w:rsidRDefault="00F74A1D" w:rsidP="00F74A1D">
            <w:pPr>
              <w:jc w:val="center"/>
              <w:rPr>
                <w:sz w:val="16"/>
                <w:szCs w:val="16"/>
              </w:rP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F74A1D" w:rsidRPr="008A5352" w:rsidRDefault="00F74A1D" w:rsidP="00F74A1D">
            <w:pPr>
              <w:jc w:val="center"/>
              <w:rPr>
                <w:sz w:val="16"/>
                <w:szCs w:val="16"/>
              </w:rPr>
            </w:pPr>
          </w:p>
        </w:tc>
        <w:tc>
          <w:tcPr>
            <w:tcW w:w="1057" w:type="dxa"/>
            <w:vMerge/>
            <w:tcBorders>
              <w:top w:val="single" w:sz="8" w:space="0" w:color="auto"/>
              <w:left w:val="single" w:sz="4" w:space="0" w:color="auto"/>
              <w:bottom w:val="single" w:sz="4" w:space="0" w:color="000000"/>
              <w:right w:val="single" w:sz="4" w:space="0" w:color="auto"/>
            </w:tcBorders>
            <w:vAlign w:val="center"/>
            <w:hideMark/>
          </w:tcPr>
          <w:p w:rsidR="00F74A1D" w:rsidRPr="008A5352" w:rsidRDefault="00F74A1D" w:rsidP="00F74A1D">
            <w:pPr>
              <w:jc w:val="center"/>
              <w:rPr>
                <w:sz w:val="16"/>
                <w:szCs w:val="16"/>
              </w:rPr>
            </w:pPr>
          </w:p>
        </w:tc>
        <w:tc>
          <w:tcPr>
            <w:tcW w:w="1018" w:type="dxa"/>
            <w:vMerge/>
            <w:tcBorders>
              <w:top w:val="single" w:sz="8" w:space="0" w:color="auto"/>
              <w:left w:val="single" w:sz="4" w:space="0" w:color="auto"/>
              <w:bottom w:val="single" w:sz="4" w:space="0" w:color="auto"/>
              <w:right w:val="single" w:sz="4" w:space="0" w:color="auto"/>
            </w:tcBorders>
            <w:vAlign w:val="center"/>
            <w:hideMark/>
          </w:tcPr>
          <w:p w:rsidR="00F74A1D" w:rsidRPr="008A5352" w:rsidRDefault="00F74A1D" w:rsidP="00F74A1D">
            <w:pPr>
              <w:jc w:val="center"/>
              <w:rPr>
                <w:sz w:val="16"/>
                <w:szCs w:val="16"/>
              </w:rPr>
            </w:pP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F74A1D" w:rsidRPr="008A5352" w:rsidRDefault="00F74A1D" w:rsidP="00F74A1D">
            <w:pPr>
              <w:jc w:val="center"/>
              <w:rPr>
                <w:sz w:val="16"/>
                <w:szCs w:val="16"/>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F74A1D" w:rsidRPr="008A5352" w:rsidRDefault="00F74A1D" w:rsidP="00F74A1D">
            <w:pPr>
              <w:jc w:val="center"/>
              <w:rPr>
                <w:sz w:val="16"/>
                <w:szCs w:val="16"/>
              </w:rPr>
            </w:pPr>
          </w:p>
        </w:tc>
        <w:tc>
          <w:tcPr>
            <w:tcW w:w="652" w:type="dxa"/>
            <w:vMerge/>
            <w:tcBorders>
              <w:top w:val="nil"/>
              <w:left w:val="single" w:sz="8" w:space="0" w:color="auto"/>
              <w:bottom w:val="single" w:sz="4" w:space="0" w:color="000000"/>
              <w:right w:val="single" w:sz="4" w:space="0" w:color="auto"/>
            </w:tcBorders>
            <w:vAlign w:val="center"/>
            <w:hideMark/>
          </w:tcPr>
          <w:p w:rsidR="00F74A1D" w:rsidRPr="008A5352" w:rsidRDefault="00F74A1D" w:rsidP="00F74A1D">
            <w:pPr>
              <w:jc w:val="center"/>
              <w:rPr>
                <w:i/>
                <w:iCs/>
                <w:sz w:val="16"/>
                <w:szCs w:val="16"/>
              </w:rPr>
            </w:pPr>
          </w:p>
        </w:tc>
        <w:tc>
          <w:tcPr>
            <w:tcW w:w="1218" w:type="dxa"/>
            <w:vMerge/>
            <w:tcBorders>
              <w:top w:val="nil"/>
              <w:left w:val="single" w:sz="4" w:space="0" w:color="auto"/>
              <w:bottom w:val="single" w:sz="4" w:space="0" w:color="000000"/>
              <w:right w:val="single" w:sz="4" w:space="0" w:color="auto"/>
            </w:tcBorders>
            <w:vAlign w:val="center"/>
            <w:hideMark/>
          </w:tcPr>
          <w:p w:rsidR="00F74A1D" w:rsidRPr="008A5352" w:rsidRDefault="00F74A1D" w:rsidP="00F74A1D">
            <w:pPr>
              <w:jc w:val="center"/>
              <w:rPr>
                <w:sz w:val="16"/>
                <w:szCs w:val="16"/>
              </w:rPr>
            </w:pPr>
          </w:p>
        </w:tc>
        <w:tc>
          <w:tcPr>
            <w:tcW w:w="759" w:type="dxa"/>
            <w:vMerge/>
            <w:tcBorders>
              <w:top w:val="nil"/>
              <w:left w:val="single" w:sz="4" w:space="0" w:color="auto"/>
              <w:bottom w:val="single" w:sz="4" w:space="0" w:color="000000"/>
              <w:right w:val="single" w:sz="8" w:space="0" w:color="auto"/>
            </w:tcBorders>
            <w:vAlign w:val="center"/>
            <w:hideMark/>
          </w:tcPr>
          <w:p w:rsidR="00F74A1D" w:rsidRPr="008A5352" w:rsidRDefault="00F74A1D" w:rsidP="00F74A1D">
            <w:pPr>
              <w:jc w:val="center"/>
              <w:rPr>
                <w:sz w:val="16"/>
                <w:szCs w:val="16"/>
              </w:rPr>
            </w:pPr>
          </w:p>
        </w:tc>
        <w:tc>
          <w:tcPr>
            <w:tcW w:w="677" w:type="dxa"/>
            <w:vMerge/>
            <w:tcBorders>
              <w:top w:val="nil"/>
              <w:left w:val="nil"/>
              <w:bottom w:val="single" w:sz="4" w:space="0" w:color="000000"/>
              <w:right w:val="single" w:sz="4" w:space="0" w:color="auto"/>
            </w:tcBorders>
            <w:vAlign w:val="center"/>
            <w:hideMark/>
          </w:tcPr>
          <w:p w:rsidR="00F74A1D" w:rsidRPr="008A5352" w:rsidRDefault="00F74A1D" w:rsidP="00F74A1D">
            <w:pPr>
              <w:jc w:val="center"/>
              <w:rPr>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rsidR="00F74A1D" w:rsidRPr="008A5352" w:rsidRDefault="00F74A1D" w:rsidP="00F74A1D">
            <w:pPr>
              <w:jc w:val="center"/>
              <w:rPr>
                <w:sz w:val="16"/>
                <w:szCs w:val="16"/>
              </w:rPr>
            </w:pPr>
          </w:p>
        </w:tc>
        <w:tc>
          <w:tcPr>
            <w:tcW w:w="732" w:type="dxa"/>
            <w:vMerge/>
            <w:tcBorders>
              <w:top w:val="single" w:sz="8" w:space="0" w:color="auto"/>
              <w:left w:val="single" w:sz="4" w:space="0" w:color="auto"/>
              <w:bottom w:val="single" w:sz="4" w:space="0" w:color="000000"/>
              <w:right w:val="single" w:sz="4" w:space="0" w:color="auto"/>
            </w:tcBorders>
            <w:vAlign w:val="center"/>
            <w:hideMark/>
          </w:tcPr>
          <w:p w:rsidR="00F74A1D" w:rsidRPr="008A5352" w:rsidRDefault="00F74A1D" w:rsidP="00F74A1D">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F74A1D" w:rsidRPr="008A5352" w:rsidRDefault="00F74A1D" w:rsidP="00F74A1D">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F74A1D" w:rsidRPr="008A5352" w:rsidRDefault="00F74A1D" w:rsidP="00F74A1D">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F74A1D" w:rsidRPr="008A5352" w:rsidRDefault="00F74A1D" w:rsidP="00F74A1D">
            <w:pPr>
              <w:jc w:val="center"/>
              <w:rPr>
                <w:sz w:val="16"/>
                <w:szCs w:val="16"/>
              </w:rPr>
            </w:pPr>
          </w:p>
        </w:tc>
        <w:tc>
          <w:tcPr>
            <w:tcW w:w="390" w:type="dxa"/>
            <w:vMerge/>
            <w:tcBorders>
              <w:top w:val="nil"/>
              <w:left w:val="single" w:sz="4" w:space="0" w:color="auto"/>
              <w:bottom w:val="single" w:sz="4" w:space="0" w:color="000000"/>
              <w:right w:val="single" w:sz="4" w:space="0" w:color="auto"/>
            </w:tcBorders>
            <w:vAlign w:val="center"/>
            <w:hideMark/>
          </w:tcPr>
          <w:p w:rsidR="00F74A1D" w:rsidRPr="008A5352" w:rsidRDefault="00F74A1D" w:rsidP="00F74A1D">
            <w:pPr>
              <w:jc w:val="center"/>
              <w:rPr>
                <w:sz w:val="16"/>
                <w:szCs w:val="16"/>
              </w:rPr>
            </w:pPr>
          </w:p>
        </w:tc>
        <w:tc>
          <w:tcPr>
            <w:tcW w:w="791" w:type="dxa"/>
            <w:vMerge/>
            <w:tcBorders>
              <w:top w:val="nil"/>
              <w:left w:val="single" w:sz="4" w:space="0" w:color="auto"/>
              <w:bottom w:val="single" w:sz="4" w:space="0" w:color="000000"/>
              <w:right w:val="single" w:sz="4" w:space="0" w:color="auto"/>
            </w:tcBorders>
            <w:vAlign w:val="center"/>
            <w:hideMark/>
          </w:tcPr>
          <w:p w:rsidR="00F74A1D" w:rsidRPr="008A5352" w:rsidRDefault="00F74A1D" w:rsidP="00F74A1D">
            <w:pPr>
              <w:jc w:val="center"/>
              <w:rPr>
                <w:sz w:val="16"/>
                <w:szCs w:val="16"/>
              </w:rPr>
            </w:pPr>
          </w:p>
        </w:tc>
        <w:tc>
          <w:tcPr>
            <w:tcW w:w="425" w:type="dxa"/>
            <w:vMerge/>
            <w:tcBorders>
              <w:top w:val="nil"/>
              <w:left w:val="single" w:sz="4" w:space="0" w:color="auto"/>
              <w:bottom w:val="single" w:sz="4" w:space="0" w:color="000000"/>
              <w:right w:val="single" w:sz="8" w:space="0" w:color="auto"/>
            </w:tcBorders>
            <w:vAlign w:val="center"/>
            <w:hideMark/>
          </w:tcPr>
          <w:p w:rsidR="00F74A1D" w:rsidRPr="008A5352" w:rsidRDefault="00F74A1D" w:rsidP="00F74A1D">
            <w:pPr>
              <w:jc w:val="center"/>
              <w:rPr>
                <w:sz w:val="16"/>
                <w:szCs w:val="16"/>
              </w:rPr>
            </w:pPr>
          </w:p>
        </w:tc>
      </w:tr>
      <w:tr w:rsidR="00F74A1D" w:rsidRPr="00322ED9" w:rsidTr="00F74A1D">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F74A1D" w:rsidRPr="00F74A1D" w:rsidRDefault="00F74A1D" w:rsidP="00F74A1D">
            <w:pPr>
              <w:jc w:val="center"/>
              <w:rPr>
                <w:sz w:val="18"/>
                <w:szCs w:val="18"/>
              </w:rPr>
            </w:pPr>
          </w:p>
        </w:tc>
        <w:tc>
          <w:tcPr>
            <w:tcW w:w="1530" w:type="dxa"/>
            <w:vMerge/>
            <w:tcBorders>
              <w:top w:val="single" w:sz="8" w:space="0" w:color="auto"/>
              <w:left w:val="single" w:sz="4" w:space="0" w:color="auto"/>
              <w:bottom w:val="single" w:sz="8" w:space="0" w:color="000000"/>
              <w:right w:val="single" w:sz="4" w:space="0" w:color="auto"/>
            </w:tcBorders>
            <w:vAlign w:val="center"/>
            <w:hideMark/>
          </w:tcPr>
          <w:p w:rsidR="00F74A1D" w:rsidRPr="00F74A1D" w:rsidRDefault="00F74A1D" w:rsidP="00F74A1D">
            <w:pPr>
              <w:jc w:val="center"/>
              <w:rPr>
                <w:color w:val="0070C0"/>
                <w:sz w:val="24"/>
                <w:szCs w:val="24"/>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F74A1D" w:rsidRPr="008A5352" w:rsidRDefault="00F74A1D" w:rsidP="00F74A1D">
            <w:pPr>
              <w:jc w:val="center"/>
              <w:rPr>
                <w:sz w:val="16"/>
                <w:szCs w:val="16"/>
              </w:rP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F74A1D" w:rsidRPr="008A5352" w:rsidRDefault="00F74A1D" w:rsidP="00F74A1D">
            <w:pPr>
              <w:jc w:val="center"/>
              <w:rPr>
                <w:sz w:val="16"/>
                <w:szCs w:val="16"/>
              </w:rPr>
            </w:pPr>
          </w:p>
        </w:tc>
        <w:tc>
          <w:tcPr>
            <w:tcW w:w="1057" w:type="dxa"/>
            <w:vMerge/>
            <w:tcBorders>
              <w:top w:val="single" w:sz="8" w:space="0" w:color="auto"/>
              <w:left w:val="single" w:sz="4" w:space="0" w:color="auto"/>
              <w:bottom w:val="single" w:sz="4" w:space="0" w:color="000000"/>
              <w:right w:val="single" w:sz="4" w:space="0" w:color="auto"/>
            </w:tcBorders>
            <w:vAlign w:val="center"/>
            <w:hideMark/>
          </w:tcPr>
          <w:p w:rsidR="00F74A1D" w:rsidRPr="008A5352" w:rsidRDefault="00F74A1D" w:rsidP="00F74A1D">
            <w:pPr>
              <w:jc w:val="center"/>
              <w:rPr>
                <w:sz w:val="16"/>
                <w:szCs w:val="16"/>
              </w:rPr>
            </w:pPr>
          </w:p>
        </w:tc>
        <w:tc>
          <w:tcPr>
            <w:tcW w:w="1018" w:type="dxa"/>
            <w:vMerge/>
            <w:tcBorders>
              <w:top w:val="single" w:sz="8" w:space="0" w:color="auto"/>
              <w:left w:val="single" w:sz="4" w:space="0" w:color="auto"/>
              <w:bottom w:val="single" w:sz="4" w:space="0" w:color="auto"/>
              <w:right w:val="single" w:sz="4" w:space="0" w:color="auto"/>
            </w:tcBorders>
            <w:vAlign w:val="center"/>
            <w:hideMark/>
          </w:tcPr>
          <w:p w:rsidR="00F74A1D" w:rsidRPr="008A5352" w:rsidRDefault="00F74A1D" w:rsidP="00F74A1D">
            <w:pPr>
              <w:jc w:val="center"/>
              <w:rPr>
                <w:sz w:val="16"/>
                <w:szCs w:val="16"/>
              </w:rPr>
            </w:pP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F74A1D" w:rsidRPr="008A5352" w:rsidRDefault="00F74A1D" w:rsidP="00F74A1D">
            <w:pPr>
              <w:jc w:val="center"/>
              <w:rPr>
                <w:sz w:val="16"/>
                <w:szCs w:val="16"/>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F74A1D" w:rsidRPr="008A5352" w:rsidRDefault="00F74A1D" w:rsidP="00F74A1D">
            <w:pPr>
              <w:jc w:val="center"/>
              <w:rPr>
                <w:sz w:val="16"/>
                <w:szCs w:val="16"/>
              </w:rPr>
            </w:pPr>
          </w:p>
        </w:tc>
        <w:tc>
          <w:tcPr>
            <w:tcW w:w="65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F74A1D" w:rsidRPr="008A5352" w:rsidRDefault="009F69D0" w:rsidP="00F74A1D">
            <w:pPr>
              <w:jc w:val="center"/>
              <w:rPr>
                <w:i/>
                <w:iCs/>
                <w:sz w:val="16"/>
                <w:szCs w:val="16"/>
              </w:rPr>
            </w:pPr>
            <w:r>
              <w:rPr>
                <w:i/>
                <w:iCs/>
                <w:sz w:val="16"/>
                <w:szCs w:val="16"/>
              </w:rPr>
              <w:t>-</w:t>
            </w:r>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4A1D" w:rsidRPr="008A5352" w:rsidRDefault="009F69D0" w:rsidP="00F74A1D">
            <w:pPr>
              <w:jc w:val="center"/>
              <w:rPr>
                <w:sz w:val="16"/>
                <w:szCs w:val="16"/>
              </w:rPr>
            </w:pPr>
            <w:r>
              <w:rPr>
                <w:sz w:val="16"/>
                <w:szCs w:val="16"/>
              </w:rPr>
              <w:t>-</w:t>
            </w:r>
          </w:p>
        </w:tc>
        <w:tc>
          <w:tcPr>
            <w:tcW w:w="75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F74A1D" w:rsidRPr="008A5352" w:rsidRDefault="009F69D0" w:rsidP="00F74A1D">
            <w:pPr>
              <w:jc w:val="center"/>
              <w:rPr>
                <w:sz w:val="16"/>
                <w:szCs w:val="16"/>
              </w:rPr>
            </w:pPr>
            <w:r>
              <w:rPr>
                <w:sz w:val="16"/>
                <w:szCs w:val="16"/>
              </w:rPr>
              <w:t>-</w:t>
            </w:r>
          </w:p>
        </w:tc>
        <w:tc>
          <w:tcPr>
            <w:tcW w:w="677" w:type="dxa"/>
            <w:vMerge w:val="restart"/>
            <w:tcBorders>
              <w:top w:val="nil"/>
              <w:left w:val="nil"/>
              <w:bottom w:val="single" w:sz="4" w:space="0" w:color="000000"/>
              <w:right w:val="single" w:sz="4" w:space="0" w:color="auto"/>
            </w:tcBorders>
            <w:shd w:val="clear" w:color="000000" w:fill="FFFFFF"/>
            <w:vAlign w:val="center"/>
            <w:hideMark/>
          </w:tcPr>
          <w:p w:rsidR="00F74A1D" w:rsidRPr="008A5352" w:rsidRDefault="009F69D0" w:rsidP="00F74A1D">
            <w:pPr>
              <w:jc w:val="center"/>
              <w:rPr>
                <w:sz w:val="16"/>
                <w:szCs w:val="16"/>
              </w:rPr>
            </w:pPr>
            <w:r>
              <w:rPr>
                <w:sz w:val="16"/>
                <w:szCs w:val="16"/>
              </w:rPr>
              <w:t>-</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4A1D" w:rsidRPr="008A5352" w:rsidRDefault="009F69D0" w:rsidP="00F74A1D">
            <w:pPr>
              <w:jc w:val="center"/>
              <w:rPr>
                <w:sz w:val="16"/>
                <w:szCs w:val="16"/>
              </w:rPr>
            </w:pPr>
            <w:r>
              <w:rPr>
                <w:sz w:val="16"/>
                <w:szCs w:val="16"/>
              </w:rPr>
              <w:t>-</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4A1D" w:rsidRPr="008A5352" w:rsidRDefault="009F69D0" w:rsidP="00F74A1D">
            <w:pPr>
              <w:jc w:val="center"/>
              <w:rPr>
                <w:sz w:val="16"/>
                <w:szCs w:val="16"/>
              </w:rPr>
            </w:pPr>
            <w:r>
              <w:rPr>
                <w:sz w:val="16"/>
                <w:szCs w:val="16"/>
              </w:rPr>
              <w:t>-</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4A1D" w:rsidRPr="008A5352" w:rsidRDefault="009F69D0" w:rsidP="00F74A1D">
            <w:pPr>
              <w:jc w:val="center"/>
              <w:rPr>
                <w:sz w:val="16"/>
                <w:szCs w:val="16"/>
              </w:rPr>
            </w:pPr>
            <w:r>
              <w:rPr>
                <w:sz w:val="16"/>
                <w:szCs w:val="16"/>
              </w:rPr>
              <w:t>-</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4A1D" w:rsidRPr="008A5352" w:rsidRDefault="009F69D0" w:rsidP="00F74A1D">
            <w:pPr>
              <w:jc w:val="center"/>
              <w:rPr>
                <w:sz w:val="16"/>
                <w:szCs w:val="16"/>
              </w:rPr>
            </w:pPr>
            <w:r>
              <w:rPr>
                <w:sz w:val="16"/>
                <w:szCs w:val="16"/>
              </w:rPr>
              <w:t>-</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4A1D" w:rsidRPr="008A5352" w:rsidRDefault="009F69D0" w:rsidP="00F74A1D">
            <w:pPr>
              <w:jc w:val="center"/>
              <w:rPr>
                <w:sz w:val="16"/>
                <w:szCs w:val="16"/>
              </w:rPr>
            </w:pPr>
            <w:r>
              <w:rPr>
                <w:sz w:val="16"/>
                <w:szCs w:val="16"/>
              </w:rPr>
              <w:t>-</w:t>
            </w:r>
          </w:p>
        </w:tc>
        <w:tc>
          <w:tcPr>
            <w:tcW w:w="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4A1D" w:rsidRPr="008A5352" w:rsidRDefault="009F69D0" w:rsidP="00F74A1D">
            <w:pPr>
              <w:jc w:val="center"/>
              <w:rPr>
                <w:sz w:val="16"/>
                <w:szCs w:val="16"/>
              </w:rPr>
            </w:pPr>
            <w:r>
              <w:rPr>
                <w:sz w:val="16"/>
                <w:szCs w:val="16"/>
              </w:rPr>
              <w:t>-</w:t>
            </w: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4A1D" w:rsidRPr="008A5352" w:rsidRDefault="009F69D0" w:rsidP="00F74A1D">
            <w:pPr>
              <w:jc w:val="center"/>
              <w:rPr>
                <w:sz w:val="16"/>
                <w:szCs w:val="16"/>
              </w:rPr>
            </w:pPr>
            <w:r>
              <w:rPr>
                <w:sz w:val="16"/>
                <w:szCs w:val="16"/>
              </w:rPr>
              <w:t>-</w:t>
            </w:r>
          </w:p>
        </w:tc>
        <w:tc>
          <w:tcPr>
            <w:tcW w:w="425" w:type="dxa"/>
            <w:vMerge w:val="restart"/>
            <w:tcBorders>
              <w:top w:val="nil"/>
              <w:left w:val="single" w:sz="4" w:space="0" w:color="auto"/>
              <w:bottom w:val="single" w:sz="4" w:space="0" w:color="000000"/>
              <w:right w:val="single" w:sz="8" w:space="0" w:color="auto"/>
            </w:tcBorders>
            <w:shd w:val="clear" w:color="000000" w:fill="FFFFFF"/>
            <w:vAlign w:val="center"/>
            <w:hideMark/>
          </w:tcPr>
          <w:p w:rsidR="00F74A1D" w:rsidRPr="008A5352" w:rsidRDefault="009F69D0" w:rsidP="00F74A1D">
            <w:pPr>
              <w:jc w:val="center"/>
              <w:rPr>
                <w:sz w:val="16"/>
                <w:szCs w:val="16"/>
              </w:rPr>
            </w:pPr>
            <w:r>
              <w:rPr>
                <w:sz w:val="16"/>
                <w:szCs w:val="16"/>
              </w:rPr>
              <w:t>-</w:t>
            </w:r>
          </w:p>
        </w:tc>
      </w:tr>
      <w:tr w:rsidR="00F74A1D" w:rsidRPr="00322ED9" w:rsidTr="00F74A1D">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F74A1D" w:rsidRPr="00F74A1D" w:rsidRDefault="00F74A1D" w:rsidP="00F74A1D">
            <w:pPr>
              <w:jc w:val="center"/>
              <w:rPr>
                <w:sz w:val="18"/>
                <w:szCs w:val="18"/>
              </w:rPr>
            </w:pPr>
          </w:p>
        </w:tc>
        <w:tc>
          <w:tcPr>
            <w:tcW w:w="1530" w:type="dxa"/>
            <w:vMerge/>
            <w:tcBorders>
              <w:top w:val="single" w:sz="8" w:space="0" w:color="auto"/>
              <w:left w:val="single" w:sz="4" w:space="0" w:color="auto"/>
              <w:bottom w:val="single" w:sz="8" w:space="0" w:color="000000"/>
              <w:right w:val="single" w:sz="4" w:space="0" w:color="auto"/>
            </w:tcBorders>
            <w:vAlign w:val="center"/>
            <w:hideMark/>
          </w:tcPr>
          <w:p w:rsidR="00F74A1D" w:rsidRPr="00F74A1D" w:rsidRDefault="00F74A1D" w:rsidP="00F74A1D">
            <w:pPr>
              <w:jc w:val="center"/>
              <w:rPr>
                <w:color w:val="0070C0"/>
                <w:sz w:val="24"/>
                <w:szCs w:val="24"/>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F74A1D" w:rsidRPr="008A5352" w:rsidRDefault="00F74A1D" w:rsidP="00F74A1D">
            <w:pPr>
              <w:jc w:val="center"/>
              <w:rPr>
                <w:sz w:val="16"/>
                <w:szCs w:val="16"/>
              </w:rP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F74A1D" w:rsidRPr="008A5352" w:rsidRDefault="00F74A1D" w:rsidP="00F74A1D">
            <w:pPr>
              <w:jc w:val="center"/>
              <w:rPr>
                <w:sz w:val="16"/>
                <w:szCs w:val="16"/>
              </w:rPr>
            </w:pPr>
          </w:p>
        </w:tc>
        <w:tc>
          <w:tcPr>
            <w:tcW w:w="105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74A1D" w:rsidRPr="008A5352" w:rsidRDefault="009F69D0" w:rsidP="00F74A1D">
            <w:pPr>
              <w:jc w:val="center"/>
              <w:rPr>
                <w:sz w:val="16"/>
                <w:szCs w:val="16"/>
              </w:rPr>
            </w:pPr>
            <w:r>
              <w:rPr>
                <w:sz w:val="16"/>
                <w:szCs w:val="16"/>
              </w:rPr>
              <w:t>2009</w:t>
            </w:r>
          </w:p>
        </w:tc>
        <w:tc>
          <w:tcPr>
            <w:tcW w:w="101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74A1D" w:rsidRPr="008A5352" w:rsidRDefault="009F69D0" w:rsidP="00F74A1D">
            <w:pPr>
              <w:jc w:val="center"/>
              <w:rPr>
                <w:sz w:val="16"/>
                <w:szCs w:val="16"/>
              </w:rPr>
            </w:pPr>
            <w:r>
              <w:rPr>
                <w:sz w:val="16"/>
                <w:szCs w:val="16"/>
              </w:rPr>
              <w:t>objekt</w:t>
            </w: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F74A1D" w:rsidRPr="008A5352" w:rsidRDefault="00F74A1D" w:rsidP="00F74A1D">
            <w:pPr>
              <w:jc w:val="center"/>
              <w:rPr>
                <w:sz w:val="16"/>
                <w:szCs w:val="16"/>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F74A1D" w:rsidRPr="008A5352" w:rsidRDefault="00F74A1D" w:rsidP="00F74A1D">
            <w:pPr>
              <w:jc w:val="center"/>
              <w:rPr>
                <w:sz w:val="16"/>
                <w:szCs w:val="16"/>
              </w:rPr>
            </w:pPr>
          </w:p>
        </w:tc>
        <w:tc>
          <w:tcPr>
            <w:tcW w:w="652" w:type="dxa"/>
            <w:vMerge/>
            <w:tcBorders>
              <w:top w:val="nil"/>
              <w:left w:val="single" w:sz="8" w:space="0" w:color="auto"/>
              <w:bottom w:val="single" w:sz="4" w:space="0" w:color="000000"/>
              <w:right w:val="single" w:sz="4" w:space="0" w:color="auto"/>
            </w:tcBorders>
            <w:vAlign w:val="center"/>
            <w:hideMark/>
          </w:tcPr>
          <w:p w:rsidR="00F74A1D" w:rsidRPr="008A5352" w:rsidRDefault="00F74A1D" w:rsidP="00F74A1D">
            <w:pPr>
              <w:jc w:val="center"/>
              <w:rPr>
                <w:i/>
                <w:iCs/>
                <w:sz w:val="16"/>
                <w:szCs w:val="16"/>
              </w:rPr>
            </w:pPr>
          </w:p>
        </w:tc>
        <w:tc>
          <w:tcPr>
            <w:tcW w:w="1218" w:type="dxa"/>
            <w:vMerge/>
            <w:tcBorders>
              <w:top w:val="nil"/>
              <w:left w:val="single" w:sz="4" w:space="0" w:color="auto"/>
              <w:bottom w:val="single" w:sz="4" w:space="0" w:color="000000"/>
              <w:right w:val="single" w:sz="4" w:space="0" w:color="auto"/>
            </w:tcBorders>
            <w:vAlign w:val="center"/>
            <w:hideMark/>
          </w:tcPr>
          <w:p w:rsidR="00F74A1D" w:rsidRPr="008A5352" w:rsidRDefault="00F74A1D" w:rsidP="00F74A1D">
            <w:pPr>
              <w:jc w:val="center"/>
              <w:rPr>
                <w:sz w:val="16"/>
                <w:szCs w:val="16"/>
              </w:rPr>
            </w:pPr>
          </w:p>
        </w:tc>
        <w:tc>
          <w:tcPr>
            <w:tcW w:w="759" w:type="dxa"/>
            <w:vMerge/>
            <w:tcBorders>
              <w:top w:val="nil"/>
              <w:left w:val="single" w:sz="4" w:space="0" w:color="auto"/>
              <w:bottom w:val="single" w:sz="4" w:space="0" w:color="000000"/>
              <w:right w:val="single" w:sz="8" w:space="0" w:color="auto"/>
            </w:tcBorders>
            <w:vAlign w:val="center"/>
            <w:hideMark/>
          </w:tcPr>
          <w:p w:rsidR="00F74A1D" w:rsidRPr="008A5352" w:rsidRDefault="00F74A1D" w:rsidP="00F74A1D">
            <w:pPr>
              <w:jc w:val="center"/>
              <w:rPr>
                <w:sz w:val="16"/>
                <w:szCs w:val="16"/>
              </w:rPr>
            </w:pPr>
          </w:p>
        </w:tc>
        <w:tc>
          <w:tcPr>
            <w:tcW w:w="677" w:type="dxa"/>
            <w:vMerge/>
            <w:tcBorders>
              <w:top w:val="nil"/>
              <w:left w:val="nil"/>
              <w:bottom w:val="single" w:sz="4" w:space="0" w:color="000000"/>
              <w:right w:val="single" w:sz="4" w:space="0" w:color="auto"/>
            </w:tcBorders>
            <w:vAlign w:val="center"/>
            <w:hideMark/>
          </w:tcPr>
          <w:p w:rsidR="00F74A1D" w:rsidRPr="008A5352" w:rsidRDefault="00F74A1D" w:rsidP="00F74A1D">
            <w:pPr>
              <w:jc w:val="center"/>
              <w:rPr>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rsidR="00F74A1D" w:rsidRPr="008A5352" w:rsidRDefault="00F74A1D" w:rsidP="00F74A1D">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F74A1D" w:rsidRPr="008A5352" w:rsidRDefault="00F74A1D" w:rsidP="00F74A1D">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F74A1D" w:rsidRPr="008A5352" w:rsidRDefault="00F74A1D" w:rsidP="00F74A1D">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F74A1D" w:rsidRPr="008A5352" w:rsidRDefault="00F74A1D" w:rsidP="00F74A1D">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F74A1D" w:rsidRPr="008A5352" w:rsidRDefault="00F74A1D" w:rsidP="00F74A1D">
            <w:pPr>
              <w:jc w:val="center"/>
              <w:rPr>
                <w:sz w:val="16"/>
                <w:szCs w:val="16"/>
              </w:rPr>
            </w:pPr>
          </w:p>
        </w:tc>
        <w:tc>
          <w:tcPr>
            <w:tcW w:w="390" w:type="dxa"/>
            <w:vMerge/>
            <w:tcBorders>
              <w:top w:val="nil"/>
              <w:left w:val="single" w:sz="4" w:space="0" w:color="auto"/>
              <w:bottom w:val="single" w:sz="4" w:space="0" w:color="000000"/>
              <w:right w:val="single" w:sz="4" w:space="0" w:color="auto"/>
            </w:tcBorders>
            <w:vAlign w:val="center"/>
            <w:hideMark/>
          </w:tcPr>
          <w:p w:rsidR="00F74A1D" w:rsidRPr="008A5352" w:rsidRDefault="00F74A1D" w:rsidP="00F74A1D">
            <w:pPr>
              <w:jc w:val="center"/>
              <w:rPr>
                <w:sz w:val="16"/>
                <w:szCs w:val="16"/>
              </w:rPr>
            </w:pPr>
          </w:p>
        </w:tc>
        <w:tc>
          <w:tcPr>
            <w:tcW w:w="791" w:type="dxa"/>
            <w:vMerge/>
            <w:tcBorders>
              <w:top w:val="nil"/>
              <w:left w:val="single" w:sz="4" w:space="0" w:color="auto"/>
              <w:bottom w:val="single" w:sz="4" w:space="0" w:color="000000"/>
              <w:right w:val="single" w:sz="4" w:space="0" w:color="auto"/>
            </w:tcBorders>
            <w:vAlign w:val="center"/>
            <w:hideMark/>
          </w:tcPr>
          <w:p w:rsidR="00F74A1D" w:rsidRPr="008A5352" w:rsidRDefault="00F74A1D" w:rsidP="00F74A1D">
            <w:pPr>
              <w:jc w:val="center"/>
              <w:rPr>
                <w:sz w:val="16"/>
                <w:szCs w:val="16"/>
              </w:rPr>
            </w:pPr>
          </w:p>
        </w:tc>
        <w:tc>
          <w:tcPr>
            <w:tcW w:w="425" w:type="dxa"/>
            <w:vMerge/>
            <w:tcBorders>
              <w:top w:val="nil"/>
              <w:left w:val="single" w:sz="4" w:space="0" w:color="auto"/>
              <w:bottom w:val="single" w:sz="4" w:space="0" w:color="000000"/>
              <w:right w:val="single" w:sz="8" w:space="0" w:color="auto"/>
            </w:tcBorders>
            <w:vAlign w:val="center"/>
            <w:hideMark/>
          </w:tcPr>
          <w:p w:rsidR="00F74A1D" w:rsidRPr="008A5352" w:rsidRDefault="00F74A1D" w:rsidP="00F74A1D">
            <w:pPr>
              <w:jc w:val="center"/>
              <w:rPr>
                <w:sz w:val="16"/>
                <w:szCs w:val="16"/>
              </w:rPr>
            </w:pPr>
          </w:p>
        </w:tc>
      </w:tr>
      <w:tr w:rsidR="00F74A1D" w:rsidRPr="00322ED9" w:rsidTr="00F74A1D">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F74A1D" w:rsidRPr="00F74A1D" w:rsidRDefault="00F74A1D" w:rsidP="00F74A1D">
            <w:pPr>
              <w:jc w:val="center"/>
              <w:rPr>
                <w:sz w:val="18"/>
                <w:szCs w:val="18"/>
              </w:rPr>
            </w:pPr>
          </w:p>
        </w:tc>
        <w:tc>
          <w:tcPr>
            <w:tcW w:w="1530" w:type="dxa"/>
            <w:vMerge/>
            <w:tcBorders>
              <w:top w:val="single" w:sz="8" w:space="0" w:color="auto"/>
              <w:left w:val="single" w:sz="4" w:space="0" w:color="auto"/>
              <w:bottom w:val="single" w:sz="8" w:space="0" w:color="000000"/>
              <w:right w:val="single" w:sz="4" w:space="0" w:color="auto"/>
            </w:tcBorders>
            <w:vAlign w:val="center"/>
            <w:hideMark/>
          </w:tcPr>
          <w:p w:rsidR="00F74A1D" w:rsidRPr="00F74A1D" w:rsidRDefault="00F74A1D" w:rsidP="00F74A1D">
            <w:pPr>
              <w:jc w:val="center"/>
              <w:rPr>
                <w:color w:val="0070C0"/>
                <w:sz w:val="24"/>
                <w:szCs w:val="24"/>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F74A1D" w:rsidRPr="008A5352" w:rsidRDefault="00F74A1D" w:rsidP="00F74A1D">
            <w:pPr>
              <w:jc w:val="center"/>
              <w:rPr>
                <w:sz w:val="16"/>
                <w:szCs w:val="16"/>
              </w:rP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F74A1D" w:rsidRPr="008A5352" w:rsidRDefault="00F74A1D" w:rsidP="00F74A1D">
            <w:pPr>
              <w:jc w:val="center"/>
              <w:rPr>
                <w:sz w:val="16"/>
                <w:szCs w:val="16"/>
              </w:rPr>
            </w:pPr>
          </w:p>
        </w:tc>
        <w:tc>
          <w:tcPr>
            <w:tcW w:w="1057" w:type="dxa"/>
            <w:vMerge/>
            <w:tcBorders>
              <w:top w:val="nil"/>
              <w:left w:val="single" w:sz="4" w:space="0" w:color="auto"/>
              <w:bottom w:val="single" w:sz="8" w:space="0" w:color="000000"/>
              <w:right w:val="single" w:sz="4" w:space="0" w:color="auto"/>
            </w:tcBorders>
            <w:vAlign w:val="center"/>
            <w:hideMark/>
          </w:tcPr>
          <w:p w:rsidR="00F74A1D" w:rsidRPr="008A5352" w:rsidRDefault="00F74A1D" w:rsidP="00F74A1D">
            <w:pPr>
              <w:jc w:val="center"/>
              <w:rPr>
                <w:sz w:val="16"/>
                <w:szCs w:val="16"/>
              </w:rPr>
            </w:pPr>
          </w:p>
        </w:tc>
        <w:tc>
          <w:tcPr>
            <w:tcW w:w="1018" w:type="dxa"/>
            <w:vMerge/>
            <w:tcBorders>
              <w:top w:val="nil"/>
              <w:left w:val="single" w:sz="4" w:space="0" w:color="auto"/>
              <w:bottom w:val="single" w:sz="8" w:space="0" w:color="000000"/>
              <w:right w:val="single" w:sz="4" w:space="0" w:color="auto"/>
            </w:tcBorders>
            <w:vAlign w:val="center"/>
            <w:hideMark/>
          </w:tcPr>
          <w:p w:rsidR="00F74A1D" w:rsidRPr="008A5352" w:rsidRDefault="00F74A1D" w:rsidP="00F74A1D">
            <w:pPr>
              <w:jc w:val="center"/>
              <w:rPr>
                <w:sz w:val="16"/>
                <w:szCs w:val="16"/>
              </w:rPr>
            </w:pP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F74A1D" w:rsidRPr="008A5352" w:rsidRDefault="00F74A1D" w:rsidP="00F74A1D">
            <w:pPr>
              <w:jc w:val="center"/>
              <w:rPr>
                <w:sz w:val="16"/>
                <w:szCs w:val="16"/>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F74A1D" w:rsidRPr="008A5352" w:rsidRDefault="00F74A1D" w:rsidP="00F74A1D">
            <w:pPr>
              <w:jc w:val="center"/>
              <w:rPr>
                <w:sz w:val="16"/>
                <w:szCs w:val="16"/>
              </w:rPr>
            </w:pPr>
          </w:p>
        </w:tc>
        <w:tc>
          <w:tcPr>
            <w:tcW w:w="652" w:type="dxa"/>
            <w:vMerge w:val="restart"/>
            <w:tcBorders>
              <w:top w:val="nil"/>
              <w:left w:val="single" w:sz="8" w:space="0" w:color="auto"/>
              <w:bottom w:val="single" w:sz="8" w:space="0" w:color="000000"/>
              <w:right w:val="single" w:sz="4" w:space="0" w:color="auto"/>
            </w:tcBorders>
            <w:shd w:val="clear" w:color="000000" w:fill="FFFFFF"/>
            <w:vAlign w:val="center"/>
            <w:hideMark/>
          </w:tcPr>
          <w:p w:rsidR="00F74A1D" w:rsidRPr="008A5352" w:rsidRDefault="009F69D0" w:rsidP="00F74A1D">
            <w:pPr>
              <w:jc w:val="center"/>
              <w:rPr>
                <w:i/>
                <w:iCs/>
                <w:sz w:val="16"/>
                <w:szCs w:val="16"/>
              </w:rPr>
            </w:pPr>
            <w:r>
              <w:rPr>
                <w:i/>
                <w:iCs/>
                <w:sz w:val="16"/>
                <w:szCs w:val="16"/>
              </w:rPr>
              <w:t>-</w:t>
            </w:r>
          </w:p>
        </w:tc>
        <w:tc>
          <w:tcPr>
            <w:tcW w:w="121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74A1D" w:rsidRPr="008A5352" w:rsidRDefault="009F69D0" w:rsidP="00F74A1D">
            <w:pPr>
              <w:jc w:val="center"/>
              <w:rPr>
                <w:sz w:val="16"/>
                <w:szCs w:val="16"/>
              </w:rPr>
            </w:pPr>
            <w:r>
              <w:rPr>
                <w:sz w:val="16"/>
                <w:szCs w:val="16"/>
              </w:rPr>
              <w:t>-</w:t>
            </w:r>
          </w:p>
        </w:tc>
        <w:tc>
          <w:tcPr>
            <w:tcW w:w="759" w:type="dxa"/>
            <w:vMerge w:val="restart"/>
            <w:tcBorders>
              <w:top w:val="nil"/>
              <w:left w:val="single" w:sz="4" w:space="0" w:color="auto"/>
              <w:bottom w:val="single" w:sz="8" w:space="0" w:color="000000"/>
              <w:right w:val="single" w:sz="8" w:space="0" w:color="auto"/>
            </w:tcBorders>
            <w:shd w:val="clear" w:color="000000" w:fill="FFFFFF"/>
            <w:vAlign w:val="center"/>
            <w:hideMark/>
          </w:tcPr>
          <w:p w:rsidR="00F74A1D" w:rsidRPr="008A5352" w:rsidRDefault="009F69D0" w:rsidP="00F74A1D">
            <w:pPr>
              <w:jc w:val="center"/>
              <w:rPr>
                <w:sz w:val="16"/>
                <w:szCs w:val="16"/>
              </w:rPr>
            </w:pPr>
            <w:r>
              <w:rPr>
                <w:sz w:val="16"/>
                <w:szCs w:val="16"/>
              </w:rPr>
              <w:t>-</w:t>
            </w:r>
          </w:p>
        </w:tc>
        <w:tc>
          <w:tcPr>
            <w:tcW w:w="677" w:type="dxa"/>
            <w:vMerge w:val="restart"/>
            <w:tcBorders>
              <w:top w:val="nil"/>
              <w:left w:val="nil"/>
              <w:bottom w:val="single" w:sz="8" w:space="0" w:color="000000"/>
              <w:right w:val="single" w:sz="4" w:space="0" w:color="auto"/>
            </w:tcBorders>
            <w:shd w:val="clear" w:color="000000" w:fill="FFFFFF"/>
            <w:vAlign w:val="center"/>
            <w:hideMark/>
          </w:tcPr>
          <w:p w:rsidR="00F74A1D" w:rsidRPr="008A5352" w:rsidRDefault="009F69D0" w:rsidP="00F74A1D">
            <w:pPr>
              <w:jc w:val="center"/>
              <w:rPr>
                <w:sz w:val="16"/>
                <w:szCs w:val="16"/>
              </w:rPr>
            </w:pPr>
            <w:r>
              <w:rPr>
                <w:sz w:val="16"/>
                <w:szCs w:val="16"/>
              </w:rPr>
              <w:t>-</w:t>
            </w:r>
          </w:p>
        </w:tc>
        <w:tc>
          <w:tcPr>
            <w:tcW w:w="794"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74A1D" w:rsidRPr="008A5352" w:rsidRDefault="009F69D0" w:rsidP="00F74A1D">
            <w:pPr>
              <w:jc w:val="center"/>
              <w:rPr>
                <w:sz w:val="16"/>
                <w:szCs w:val="16"/>
              </w:rPr>
            </w:pPr>
            <w:r>
              <w:rPr>
                <w:sz w:val="16"/>
                <w:szCs w:val="16"/>
              </w:rPr>
              <w:t>-</w:t>
            </w:r>
          </w:p>
        </w:tc>
        <w:tc>
          <w:tcPr>
            <w:tcW w:w="732"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74A1D" w:rsidRPr="008A5352" w:rsidRDefault="009F69D0" w:rsidP="00F74A1D">
            <w:pPr>
              <w:jc w:val="center"/>
              <w:rPr>
                <w:sz w:val="16"/>
                <w:szCs w:val="16"/>
              </w:rPr>
            </w:pPr>
            <w:r>
              <w:rPr>
                <w:sz w:val="16"/>
                <w:szCs w:val="16"/>
              </w:rPr>
              <w:t>-</w:t>
            </w:r>
          </w:p>
        </w:tc>
        <w:tc>
          <w:tcPr>
            <w:tcW w:w="63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74A1D" w:rsidRPr="008A5352" w:rsidRDefault="009F69D0" w:rsidP="00F74A1D">
            <w:pPr>
              <w:jc w:val="center"/>
              <w:rPr>
                <w:sz w:val="16"/>
                <w:szCs w:val="16"/>
              </w:rPr>
            </w:pPr>
            <w:r>
              <w:rPr>
                <w:sz w:val="16"/>
                <w:szCs w:val="16"/>
              </w:rPr>
              <w:t>-</w:t>
            </w:r>
          </w:p>
        </w:tc>
        <w:tc>
          <w:tcPr>
            <w:tcW w:w="63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74A1D" w:rsidRPr="008A5352" w:rsidRDefault="009F69D0" w:rsidP="00F74A1D">
            <w:pPr>
              <w:jc w:val="center"/>
              <w:rPr>
                <w:sz w:val="16"/>
                <w:szCs w:val="16"/>
              </w:rPr>
            </w:pPr>
            <w:r>
              <w:rPr>
                <w:sz w:val="16"/>
                <w:szCs w:val="16"/>
              </w:rPr>
              <w:t>-</w:t>
            </w:r>
          </w:p>
        </w:tc>
        <w:tc>
          <w:tcPr>
            <w:tcW w:w="732"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74A1D" w:rsidRPr="008A5352" w:rsidRDefault="009F69D0" w:rsidP="00F74A1D">
            <w:pPr>
              <w:jc w:val="center"/>
              <w:rPr>
                <w:sz w:val="16"/>
                <w:szCs w:val="16"/>
              </w:rPr>
            </w:pPr>
            <w:r>
              <w:rPr>
                <w:sz w:val="16"/>
                <w:szCs w:val="16"/>
              </w:rPr>
              <w:t>-</w:t>
            </w:r>
          </w:p>
        </w:tc>
        <w:tc>
          <w:tcPr>
            <w:tcW w:w="39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74A1D" w:rsidRPr="008A5352" w:rsidRDefault="009F69D0" w:rsidP="00F74A1D">
            <w:pPr>
              <w:jc w:val="center"/>
              <w:rPr>
                <w:sz w:val="16"/>
                <w:szCs w:val="16"/>
              </w:rPr>
            </w:pPr>
            <w:r>
              <w:rPr>
                <w:sz w:val="16"/>
                <w:szCs w:val="16"/>
              </w:rPr>
              <w:t>-</w:t>
            </w:r>
          </w:p>
        </w:tc>
        <w:tc>
          <w:tcPr>
            <w:tcW w:w="79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74A1D" w:rsidRPr="008A5352" w:rsidRDefault="009F69D0" w:rsidP="00F74A1D">
            <w:pPr>
              <w:jc w:val="center"/>
              <w:rPr>
                <w:sz w:val="16"/>
                <w:szCs w:val="16"/>
              </w:rPr>
            </w:pPr>
            <w:r>
              <w:rPr>
                <w:sz w:val="16"/>
                <w:szCs w:val="16"/>
              </w:rPr>
              <w:t>-</w:t>
            </w:r>
          </w:p>
        </w:tc>
        <w:tc>
          <w:tcPr>
            <w:tcW w:w="425" w:type="dxa"/>
            <w:vMerge w:val="restart"/>
            <w:tcBorders>
              <w:top w:val="nil"/>
              <w:left w:val="single" w:sz="4" w:space="0" w:color="auto"/>
              <w:bottom w:val="single" w:sz="8" w:space="0" w:color="000000"/>
              <w:right w:val="single" w:sz="8" w:space="0" w:color="auto"/>
            </w:tcBorders>
            <w:shd w:val="clear" w:color="000000" w:fill="FFFFFF"/>
            <w:vAlign w:val="center"/>
            <w:hideMark/>
          </w:tcPr>
          <w:p w:rsidR="00F74A1D" w:rsidRPr="008A5352" w:rsidRDefault="009F69D0" w:rsidP="00F74A1D">
            <w:pPr>
              <w:jc w:val="center"/>
              <w:rPr>
                <w:sz w:val="16"/>
                <w:szCs w:val="16"/>
              </w:rPr>
            </w:pPr>
            <w:r>
              <w:rPr>
                <w:sz w:val="16"/>
                <w:szCs w:val="16"/>
              </w:rPr>
              <w:t>-</w:t>
            </w:r>
          </w:p>
        </w:tc>
      </w:tr>
      <w:tr w:rsidR="00F74A1D" w:rsidRPr="00322ED9" w:rsidTr="00F74A1D">
        <w:trPr>
          <w:trHeight w:val="285"/>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F74A1D" w:rsidRPr="00F74A1D" w:rsidRDefault="00F74A1D" w:rsidP="00F74A1D">
            <w:pPr>
              <w:rPr>
                <w:sz w:val="18"/>
                <w:szCs w:val="18"/>
              </w:rPr>
            </w:pPr>
          </w:p>
        </w:tc>
        <w:tc>
          <w:tcPr>
            <w:tcW w:w="1530" w:type="dxa"/>
            <w:vMerge/>
            <w:tcBorders>
              <w:top w:val="single" w:sz="8" w:space="0" w:color="auto"/>
              <w:left w:val="single" w:sz="4" w:space="0" w:color="auto"/>
              <w:bottom w:val="single" w:sz="8" w:space="0" w:color="000000"/>
              <w:right w:val="single" w:sz="4" w:space="0" w:color="auto"/>
            </w:tcBorders>
            <w:vAlign w:val="center"/>
            <w:hideMark/>
          </w:tcPr>
          <w:p w:rsidR="00F74A1D" w:rsidRPr="00F74A1D" w:rsidRDefault="00F74A1D" w:rsidP="00F74A1D">
            <w:pPr>
              <w:rPr>
                <w:color w:val="0070C0"/>
                <w:sz w:val="24"/>
                <w:szCs w:val="24"/>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F74A1D" w:rsidRPr="00F74A1D" w:rsidRDefault="00F74A1D" w:rsidP="00F74A1D">
            <w:pPr>
              <w:rPr>
                <w:color w:val="0070C0"/>
                <w:sz w:val="24"/>
                <w:szCs w:val="24"/>
              </w:rP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F74A1D" w:rsidRPr="00F74A1D" w:rsidRDefault="00F74A1D" w:rsidP="00F74A1D">
            <w:pPr>
              <w:rPr>
                <w:color w:val="0070C0"/>
                <w:sz w:val="18"/>
                <w:szCs w:val="18"/>
              </w:rPr>
            </w:pPr>
          </w:p>
        </w:tc>
        <w:tc>
          <w:tcPr>
            <w:tcW w:w="1057" w:type="dxa"/>
            <w:vMerge/>
            <w:tcBorders>
              <w:top w:val="nil"/>
              <w:left w:val="single" w:sz="4" w:space="0" w:color="auto"/>
              <w:bottom w:val="single" w:sz="8" w:space="0" w:color="000000"/>
              <w:right w:val="single" w:sz="4" w:space="0" w:color="auto"/>
            </w:tcBorders>
            <w:vAlign w:val="center"/>
            <w:hideMark/>
          </w:tcPr>
          <w:p w:rsidR="00F74A1D" w:rsidRPr="00F74A1D" w:rsidRDefault="00F74A1D" w:rsidP="00F74A1D">
            <w:pPr>
              <w:rPr>
                <w:color w:val="0070C0"/>
                <w:sz w:val="18"/>
                <w:szCs w:val="18"/>
              </w:rPr>
            </w:pPr>
          </w:p>
        </w:tc>
        <w:tc>
          <w:tcPr>
            <w:tcW w:w="1018" w:type="dxa"/>
            <w:vMerge/>
            <w:tcBorders>
              <w:top w:val="nil"/>
              <w:left w:val="single" w:sz="4" w:space="0" w:color="auto"/>
              <w:bottom w:val="single" w:sz="8" w:space="0" w:color="000000"/>
              <w:right w:val="single" w:sz="4" w:space="0" w:color="auto"/>
            </w:tcBorders>
            <w:vAlign w:val="center"/>
            <w:hideMark/>
          </w:tcPr>
          <w:p w:rsidR="00F74A1D" w:rsidRPr="00F74A1D" w:rsidRDefault="00F74A1D" w:rsidP="00F74A1D">
            <w:pPr>
              <w:rPr>
                <w:color w:val="0070C0"/>
                <w:sz w:val="18"/>
                <w:szCs w:val="18"/>
              </w:rPr>
            </w:pP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F74A1D" w:rsidRPr="00F74A1D" w:rsidRDefault="00F74A1D" w:rsidP="00F74A1D">
            <w:pPr>
              <w:rPr>
                <w:color w:val="0070C0"/>
                <w:sz w:val="18"/>
                <w:szCs w:val="18"/>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F74A1D" w:rsidRPr="00F74A1D" w:rsidRDefault="00F74A1D" w:rsidP="00F74A1D">
            <w:pPr>
              <w:rPr>
                <w:color w:val="0070C0"/>
                <w:sz w:val="18"/>
                <w:szCs w:val="18"/>
              </w:rPr>
            </w:pPr>
          </w:p>
        </w:tc>
        <w:tc>
          <w:tcPr>
            <w:tcW w:w="652" w:type="dxa"/>
            <w:vMerge/>
            <w:tcBorders>
              <w:top w:val="nil"/>
              <w:left w:val="single" w:sz="8" w:space="0" w:color="auto"/>
              <w:bottom w:val="single" w:sz="8" w:space="0" w:color="000000"/>
              <w:right w:val="single" w:sz="4" w:space="0" w:color="auto"/>
            </w:tcBorders>
            <w:vAlign w:val="center"/>
            <w:hideMark/>
          </w:tcPr>
          <w:p w:rsidR="00F74A1D" w:rsidRPr="00F74A1D" w:rsidRDefault="00F74A1D" w:rsidP="00F74A1D">
            <w:pPr>
              <w:rPr>
                <w:i/>
                <w:iCs/>
                <w:color w:val="0070C0"/>
                <w:sz w:val="18"/>
                <w:szCs w:val="18"/>
              </w:rPr>
            </w:pPr>
          </w:p>
        </w:tc>
        <w:tc>
          <w:tcPr>
            <w:tcW w:w="1218" w:type="dxa"/>
            <w:vMerge/>
            <w:tcBorders>
              <w:top w:val="nil"/>
              <w:left w:val="single" w:sz="4" w:space="0" w:color="auto"/>
              <w:bottom w:val="single" w:sz="8" w:space="0" w:color="000000"/>
              <w:right w:val="single" w:sz="4" w:space="0" w:color="auto"/>
            </w:tcBorders>
            <w:vAlign w:val="center"/>
            <w:hideMark/>
          </w:tcPr>
          <w:p w:rsidR="00F74A1D" w:rsidRPr="00F74A1D" w:rsidRDefault="00F74A1D" w:rsidP="00F74A1D">
            <w:pPr>
              <w:rPr>
                <w:color w:val="0070C0"/>
                <w:sz w:val="18"/>
                <w:szCs w:val="18"/>
              </w:rPr>
            </w:pPr>
          </w:p>
        </w:tc>
        <w:tc>
          <w:tcPr>
            <w:tcW w:w="759" w:type="dxa"/>
            <w:vMerge/>
            <w:tcBorders>
              <w:top w:val="nil"/>
              <w:left w:val="single" w:sz="4" w:space="0" w:color="auto"/>
              <w:bottom w:val="single" w:sz="8" w:space="0" w:color="000000"/>
              <w:right w:val="single" w:sz="8" w:space="0" w:color="auto"/>
            </w:tcBorders>
            <w:vAlign w:val="center"/>
            <w:hideMark/>
          </w:tcPr>
          <w:p w:rsidR="00F74A1D" w:rsidRPr="00F74A1D" w:rsidRDefault="00F74A1D" w:rsidP="00F74A1D">
            <w:pPr>
              <w:rPr>
                <w:color w:val="0070C0"/>
                <w:sz w:val="18"/>
                <w:szCs w:val="18"/>
              </w:rPr>
            </w:pPr>
          </w:p>
        </w:tc>
        <w:tc>
          <w:tcPr>
            <w:tcW w:w="677" w:type="dxa"/>
            <w:vMerge/>
            <w:tcBorders>
              <w:top w:val="nil"/>
              <w:left w:val="nil"/>
              <w:bottom w:val="single" w:sz="8" w:space="0" w:color="000000"/>
              <w:right w:val="single" w:sz="4" w:space="0" w:color="auto"/>
            </w:tcBorders>
            <w:vAlign w:val="center"/>
            <w:hideMark/>
          </w:tcPr>
          <w:p w:rsidR="00F74A1D" w:rsidRPr="00F74A1D" w:rsidRDefault="00F74A1D" w:rsidP="00F74A1D">
            <w:pPr>
              <w:rPr>
                <w:color w:val="0070C0"/>
                <w:sz w:val="18"/>
                <w:szCs w:val="18"/>
              </w:rPr>
            </w:pPr>
          </w:p>
        </w:tc>
        <w:tc>
          <w:tcPr>
            <w:tcW w:w="794" w:type="dxa"/>
            <w:vMerge/>
            <w:tcBorders>
              <w:top w:val="nil"/>
              <w:left w:val="single" w:sz="4" w:space="0" w:color="auto"/>
              <w:bottom w:val="single" w:sz="8" w:space="0" w:color="000000"/>
              <w:right w:val="single" w:sz="4" w:space="0" w:color="auto"/>
            </w:tcBorders>
            <w:vAlign w:val="center"/>
            <w:hideMark/>
          </w:tcPr>
          <w:p w:rsidR="00F74A1D" w:rsidRPr="00F74A1D" w:rsidRDefault="00F74A1D" w:rsidP="00F74A1D">
            <w:pPr>
              <w:rPr>
                <w:color w:val="0070C0"/>
                <w:sz w:val="18"/>
                <w:szCs w:val="18"/>
              </w:rPr>
            </w:pPr>
          </w:p>
        </w:tc>
        <w:tc>
          <w:tcPr>
            <w:tcW w:w="732" w:type="dxa"/>
            <w:vMerge/>
            <w:tcBorders>
              <w:top w:val="nil"/>
              <w:left w:val="single" w:sz="4" w:space="0" w:color="auto"/>
              <w:bottom w:val="single" w:sz="8" w:space="0" w:color="000000"/>
              <w:right w:val="single" w:sz="4" w:space="0" w:color="auto"/>
            </w:tcBorders>
            <w:vAlign w:val="center"/>
            <w:hideMark/>
          </w:tcPr>
          <w:p w:rsidR="00F74A1D" w:rsidRPr="00F74A1D" w:rsidRDefault="00F74A1D" w:rsidP="00F74A1D">
            <w:pPr>
              <w:rPr>
                <w:color w:val="0070C0"/>
                <w:sz w:val="18"/>
                <w:szCs w:val="18"/>
              </w:rPr>
            </w:pPr>
          </w:p>
        </w:tc>
        <w:tc>
          <w:tcPr>
            <w:tcW w:w="639" w:type="dxa"/>
            <w:vMerge/>
            <w:tcBorders>
              <w:top w:val="nil"/>
              <w:left w:val="single" w:sz="4" w:space="0" w:color="auto"/>
              <w:bottom w:val="single" w:sz="8" w:space="0" w:color="000000"/>
              <w:right w:val="single" w:sz="4" w:space="0" w:color="auto"/>
            </w:tcBorders>
            <w:vAlign w:val="center"/>
            <w:hideMark/>
          </w:tcPr>
          <w:p w:rsidR="00F74A1D" w:rsidRPr="00F74A1D" w:rsidRDefault="00F74A1D" w:rsidP="00F74A1D">
            <w:pPr>
              <w:rPr>
                <w:color w:val="0070C0"/>
                <w:sz w:val="18"/>
                <w:szCs w:val="18"/>
              </w:rPr>
            </w:pPr>
          </w:p>
        </w:tc>
        <w:tc>
          <w:tcPr>
            <w:tcW w:w="639" w:type="dxa"/>
            <w:vMerge/>
            <w:tcBorders>
              <w:top w:val="nil"/>
              <w:left w:val="single" w:sz="4" w:space="0" w:color="auto"/>
              <w:bottom w:val="single" w:sz="8" w:space="0" w:color="000000"/>
              <w:right w:val="single" w:sz="4" w:space="0" w:color="auto"/>
            </w:tcBorders>
            <w:vAlign w:val="center"/>
            <w:hideMark/>
          </w:tcPr>
          <w:p w:rsidR="00F74A1D" w:rsidRPr="00F74A1D" w:rsidRDefault="00F74A1D" w:rsidP="00F74A1D">
            <w:pPr>
              <w:rPr>
                <w:color w:val="0070C0"/>
                <w:sz w:val="18"/>
                <w:szCs w:val="18"/>
              </w:rPr>
            </w:pPr>
          </w:p>
        </w:tc>
        <w:tc>
          <w:tcPr>
            <w:tcW w:w="732" w:type="dxa"/>
            <w:vMerge/>
            <w:tcBorders>
              <w:top w:val="nil"/>
              <w:left w:val="single" w:sz="4" w:space="0" w:color="auto"/>
              <w:bottom w:val="single" w:sz="8" w:space="0" w:color="000000"/>
              <w:right w:val="single" w:sz="4" w:space="0" w:color="auto"/>
            </w:tcBorders>
            <w:vAlign w:val="center"/>
            <w:hideMark/>
          </w:tcPr>
          <w:p w:rsidR="00F74A1D" w:rsidRPr="00F74A1D" w:rsidRDefault="00F74A1D" w:rsidP="00F74A1D">
            <w:pPr>
              <w:rPr>
                <w:color w:val="0070C0"/>
                <w:sz w:val="18"/>
                <w:szCs w:val="18"/>
              </w:rPr>
            </w:pPr>
          </w:p>
        </w:tc>
        <w:tc>
          <w:tcPr>
            <w:tcW w:w="390" w:type="dxa"/>
            <w:vMerge/>
            <w:tcBorders>
              <w:top w:val="nil"/>
              <w:left w:val="single" w:sz="4" w:space="0" w:color="auto"/>
              <w:bottom w:val="single" w:sz="8" w:space="0" w:color="000000"/>
              <w:right w:val="single" w:sz="4" w:space="0" w:color="auto"/>
            </w:tcBorders>
            <w:vAlign w:val="center"/>
            <w:hideMark/>
          </w:tcPr>
          <w:p w:rsidR="00F74A1D" w:rsidRPr="00F74A1D" w:rsidRDefault="00F74A1D" w:rsidP="00F74A1D">
            <w:pPr>
              <w:rPr>
                <w:color w:val="0070C0"/>
                <w:sz w:val="18"/>
                <w:szCs w:val="18"/>
              </w:rPr>
            </w:pPr>
          </w:p>
        </w:tc>
        <w:tc>
          <w:tcPr>
            <w:tcW w:w="791" w:type="dxa"/>
            <w:vMerge/>
            <w:tcBorders>
              <w:top w:val="nil"/>
              <w:left w:val="single" w:sz="4" w:space="0" w:color="auto"/>
              <w:bottom w:val="single" w:sz="8" w:space="0" w:color="000000"/>
              <w:right w:val="single" w:sz="4" w:space="0" w:color="auto"/>
            </w:tcBorders>
            <w:vAlign w:val="center"/>
            <w:hideMark/>
          </w:tcPr>
          <w:p w:rsidR="00F74A1D" w:rsidRPr="00F74A1D" w:rsidRDefault="00F74A1D" w:rsidP="00F74A1D">
            <w:pPr>
              <w:rPr>
                <w:color w:val="0070C0"/>
                <w:sz w:val="18"/>
                <w:szCs w:val="18"/>
              </w:rPr>
            </w:pPr>
          </w:p>
        </w:tc>
        <w:tc>
          <w:tcPr>
            <w:tcW w:w="425" w:type="dxa"/>
            <w:vMerge/>
            <w:tcBorders>
              <w:top w:val="nil"/>
              <w:left w:val="single" w:sz="4" w:space="0" w:color="auto"/>
              <w:bottom w:val="single" w:sz="8" w:space="0" w:color="000000"/>
              <w:right w:val="single" w:sz="8" w:space="0" w:color="auto"/>
            </w:tcBorders>
            <w:vAlign w:val="center"/>
            <w:hideMark/>
          </w:tcPr>
          <w:p w:rsidR="00F74A1D" w:rsidRPr="00F74A1D" w:rsidRDefault="00F74A1D" w:rsidP="00F74A1D">
            <w:pPr>
              <w:rPr>
                <w:sz w:val="18"/>
                <w:szCs w:val="18"/>
              </w:rPr>
            </w:pPr>
          </w:p>
        </w:tc>
      </w:tr>
    </w:tbl>
    <w:p w:rsidR="00F74A1D" w:rsidRDefault="00F74A1D" w:rsidP="00F74A1D">
      <w:pPr>
        <w:rPr>
          <w:sz w:val="24"/>
          <w:szCs w:val="24"/>
        </w:rPr>
      </w:pPr>
    </w:p>
    <w:p w:rsidR="003E5977" w:rsidRDefault="003E5977" w:rsidP="00F74A1D">
      <w:pPr>
        <w:rPr>
          <w:sz w:val="24"/>
          <w:szCs w:val="24"/>
        </w:rPr>
      </w:pPr>
    </w:p>
    <w:p w:rsidR="003E5977" w:rsidRPr="00322ED9" w:rsidRDefault="003E5977" w:rsidP="00F74A1D">
      <w:pPr>
        <w:rPr>
          <w:sz w:val="24"/>
          <w:szCs w:val="24"/>
        </w:rPr>
      </w:pPr>
    </w:p>
    <w:tbl>
      <w:tblPr>
        <w:tblW w:w="15839" w:type="dxa"/>
        <w:tblInd w:w="-579" w:type="dxa"/>
        <w:tblCellMar>
          <w:left w:w="70" w:type="dxa"/>
          <w:right w:w="70" w:type="dxa"/>
        </w:tblCellMar>
        <w:tblLook w:val="04A0"/>
      </w:tblPr>
      <w:tblGrid>
        <w:gridCol w:w="537"/>
        <w:gridCol w:w="1629"/>
        <w:gridCol w:w="777"/>
        <w:gridCol w:w="841"/>
        <w:gridCol w:w="1057"/>
        <w:gridCol w:w="1018"/>
        <w:gridCol w:w="758"/>
        <w:gridCol w:w="709"/>
        <w:gridCol w:w="652"/>
        <w:gridCol w:w="1218"/>
        <w:gridCol w:w="759"/>
        <w:gridCol w:w="677"/>
        <w:gridCol w:w="794"/>
        <w:gridCol w:w="732"/>
        <w:gridCol w:w="639"/>
        <w:gridCol w:w="639"/>
        <w:gridCol w:w="732"/>
        <w:gridCol w:w="390"/>
        <w:gridCol w:w="791"/>
        <w:gridCol w:w="490"/>
      </w:tblGrid>
      <w:tr w:rsidR="003E5977" w:rsidRPr="00322ED9" w:rsidTr="00B40D90">
        <w:trPr>
          <w:trHeight w:val="360"/>
        </w:trPr>
        <w:tc>
          <w:tcPr>
            <w:tcW w:w="537" w:type="dxa"/>
            <w:vMerge w:val="restart"/>
            <w:tcBorders>
              <w:top w:val="single" w:sz="8" w:space="0" w:color="auto"/>
              <w:left w:val="single" w:sz="8" w:space="0" w:color="auto"/>
              <w:bottom w:val="single" w:sz="4" w:space="0" w:color="auto"/>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r w:rsidRPr="00F74A1D">
              <w:rPr>
                <w:sz w:val="14"/>
                <w:szCs w:val="14"/>
              </w:rPr>
              <w:lastRenderedPageBreak/>
              <w:t>č.</w:t>
            </w:r>
          </w:p>
        </w:tc>
        <w:tc>
          <w:tcPr>
            <w:tcW w:w="1629" w:type="dxa"/>
            <w:vMerge w:val="restart"/>
            <w:tcBorders>
              <w:top w:val="single" w:sz="8" w:space="0" w:color="auto"/>
              <w:left w:val="single" w:sz="4" w:space="0" w:color="auto"/>
              <w:bottom w:val="nil"/>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r w:rsidRPr="00F74A1D">
              <w:rPr>
                <w:sz w:val="14"/>
                <w:szCs w:val="14"/>
              </w:rPr>
              <w:t xml:space="preserve">Názov </w:t>
            </w:r>
            <w:proofErr w:type="spellStart"/>
            <w:r w:rsidRPr="00F74A1D">
              <w:rPr>
                <w:sz w:val="14"/>
                <w:szCs w:val="14"/>
              </w:rPr>
              <w:t>investíce</w:t>
            </w:r>
            <w:proofErr w:type="spellEnd"/>
            <w:r w:rsidRPr="00F74A1D">
              <w:rPr>
                <w:sz w:val="14"/>
                <w:szCs w:val="14"/>
              </w:rPr>
              <w:t xml:space="preserve"> - projektu (obec, okres)</w:t>
            </w:r>
          </w:p>
        </w:tc>
        <w:tc>
          <w:tcPr>
            <w:tcW w:w="777" w:type="dxa"/>
            <w:vMerge w:val="restart"/>
            <w:tcBorders>
              <w:top w:val="single" w:sz="8" w:space="0" w:color="auto"/>
              <w:left w:val="single" w:sz="4" w:space="0" w:color="auto"/>
              <w:bottom w:val="nil"/>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r w:rsidRPr="00F74A1D">
              <w:rPr>
                <w:sz w:val="14"/>
                <w:szCs w:val="14"/>
              </w:rPr>
              <w:t>Číslo a názov aktivity</w:t>
            </w:r>
          </w:p>
        </w:tc>
        <w:tc>
          <w:tcPr>
            <w:tcW w:w="841" w:type="dxa"/>
            <w:vMerge w:val="restart"/>
            <w:tcBorders>
              <w:top w:val="single" w:sz="8" w:space="0" w:color="auto"/>
              <w:left w:val="single" w:sz="4" w:space="0" w:color="auto"/>
              <w:bottom w:val="nil"/>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r w:rsidRPr="00F74A1D">
              <w:rPr>
                <w:sz w:val="14"/>
                <w:szCs w:val="14"/>
              </w:rPr>
              <w:t>Klasifikácia investície ( stavby) - triedy</w:t>
            </w:r>
          </w:p>
        </w:tc>
        <w:tc>
          <w:tcPr>
            <w:tcW w:w="1057" w:type="dxa"/>
            <w:vMerge w:val="restart"/>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r w:rsidRPr="00F74A1D">
              <w:rPr>
                <w:sz w:val="14"/>
                <w:szCs w:val="14"/>
              </w:rPr>
              <w:t>Rok začatia</w:t>
            </w:r>
          </w:p>
        </w:tc>
        <w:tc>
          <w:tcPr>
            <w:tcW w:w="1018" w:type="dxa"/>
            <w:vMerge w:val="restart"/>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r w:rsidRPr="00F74A1D">
              <w:rPr>
                <w:sz w:val="14"/>
                <w:szCs w:val="14"/>
              </w:rPr>
              <w:t>Ukazovateľ</w:t>
            </w:r>
          </w:p>
        </w:tc>
        <w:tc>
          <w:tcPr>
            <w:tcW w:w="1467" w:type="dxa"/>
            <w:gridSpan w:val="2"/>
            <w:vMerge w:val="restart"/>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r w:rsidRPr="00F74A1D">
              <w:rPr>
                <w:sz w:val="14"/>
                <w:szCs w:val="14"/>
              </w:rPr>
              <w:t>Cena podľa vykonávacieho projektu</w:t>
            </w:r>
          </w:p>
        </w:tc>
        <w:tc>
          <w:tcPr>
            <w:tcW w:w="2629" w:type="dxa"/>
            <w:gridSpan w:val="3"/>
            <w:vMerge w:val="restart"/>
            <w:tcBorders>
              <w:top w:val="single" w:sz="8" w:space="0" w:color="auto"/>
              <w:left w:val="single" w:sz="8" w:space="0" w:color="auto"/>
              <w:bottom w:val="single" w:sz="4" w:space="0" w:color="auto"/>
              <w:right w:val="single" w:sz="8" w:space="0" w:color="000000"/>
            </w:tcBorders>
            <w:shd w:val="clear" w:color="auto" w:fill="EEECE1" w:themeFill="background2"/>
            <w:vAlign w:val="center"/>
            <w:hideMark/>
          </w:tcPr>
          <w:p w:rsidR="003E5977" w:rsidRPr="00F74A1D" w:rsidRDefault="003E5977" w:rsidP="008A5352">
            <w:pPr>
              <w:jc w:val="center"/>
              <w:rPr>
                <w:sz w:val="14"/>
                <w:szCs w:val="14"/>
              </w:rPr>
            </w:pPr>
            <w:r w:rsidRPr="00F74A1D">
              <w:rPr>
                <w:sz w:val="14"/>
                <w:szCs w:val="14"/>
              </w:rPr>
              <w:t>Objem  finančných prostriedkov v príslušnom roku spolu</w:t>
            </w:r>
          </w:p>
        </w:tc>
        <w:tc>
          <w:tcPr>
            <w:tcW w:w="5884" w:type="dxa"/>
            <w:gridSpan w:val="9"/>
            <w:vMerge w:val="restart"/>
            <w:tcBorders>
              <w:top w:val="single" w:sz="8" w:space="0" w:color="auto"/>
              <w:left w:val="nil"/>
              <w:bottom w:val="single" w:sz="4" w:space="0" w:color="auto"/>
              <w:right w:val="single" w:sz="8" w:space="0" w:color="000000"/>
            </w:tcBorders>
            <w:shd w:val="clear" w:color="auto" w:fill="EEECE1" w:themeFill="background2"/>
            <w:vAlign w:val="center"/>
            <w:hideMark/>
          </w:tcPr>
          <w:p w:rsidR="003E5977" w:rsidRPr="00F74A1D" w:rsidRDefault="003E5977" w:rsidP="008A5352">
            <w:pPr>
              <w:jc w:val="center"/>
              <w:rPr>
                <w:sz w:val="14"/>
                <w:szCs w:val="14"/>
              </w:rPr>
            </w:pPr>
            <w:r w:rsidRPr="00F74A1D">
              <w:rPr>
                <w:sz w:val="14"/>
                <w:szCs w:val="14"/>
              </w:rPr>
              <w:t>Finančné prostriedky podľa zdrojov</w:t>
            </w:r>
          </w:p>
        </w:tc>
      </w:tr>
      <w:tr w:rsidR="003E5977" w:rsidRPr="00322ED9" w:rsidTr="00B40D90">
        <w:trPr>
          <w:trHeight w:val="270"/>
        </w:trPr>
        <w:tc>
          <w:tcPr>
            <w:tcW w:w="537" w:type="dxa"/>
            <w:vMerge/>
            <w:tcBorders>
              <w:top w:val="single" w:sz="8" w:space="0" w:color="auto"/>
              <w:left w:val="single" w:sz="8" w:space="0" w:color="auto"/>
              <w:bottom w:val="single" w:sz="4" w:space="0" w:color="auto"/>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1629"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777"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841"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1057" w:type="dxa"/>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1018" w:type="dxa"/>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1467" w:type="dxa"/>
            <w:gridSpan w:val="2"/>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2629" w:type="dxa"/>
            <w:gridSpan w:val="3"/>
            <w:vMerge/>
            <w:tcBorders>
              <w:top w:val="single" w:sz="8" w:space="0" w:color="auto"/>
              <w:left w:val="single" w:sz="8" w:space="0" w:color="auto"/>
              <w:bottom w:val="single" w:sz="4" w:space="0" w:color="auto"/>
              <w:right w:val="single" w:sz="8" w:space="0" w:color="000000"/>
            </w:tcBorders>
            <w:shd w:val="clear" w:color="auto" w:fill="EEECE1" w:themeFill="background2"/>
            <w:vAlign w:val="center"/>
            <w:hideMark/>
          </w:tcPr>
          <w:p w:rsidR="003E5977" w:rsidRPr="00F74A1D" w:rsidRDefault="003E5977" w:rsidP="008A5352">
            <w:pPr>
              <w:jc w:val="center"/>
              <w:rPr>
                <w:sz w:val="14"/>
                <w:szCs w:val="14"/>
              </w:rPr>
            </w:pPr>
          </w:p>
        </w:tc>
        <w:tc>
          <w:tcPr>
            <w:tcW w:w="5884" w:type="dxa"/>
            <w:gridSpan w:val="9"/>
            <w:vMerge/>
            <w:tcBorders>
              <w:top w:val="single" w:sz="8" w:space="0" w:color="auto"/>
              <w:left w:val="nil"/>
              <w:bottom w:val="single" w:sz="4" w:space="0" w:color="auto"/>
              <w:right w:val="single" w:sz="8" w:space="0" w:color="000000"/>
            </w:tcBorders>
            <w:shd w:val="clear" w:color="auto" w:fill="EEECE1" w:themeFill="background2"/>
            <w:vAlign w:val="center"/>
            <w:hideMark/>
          </w:tcPr>
          <w:p w:rsidR="003E5977" w:rsidRPr="00F74A1D" w:rsidRDefault="003E5977" w:rsidP="008A5352">
            <w:pPr>
              <w:jc w:val="center"/>
              <w:rPr>
                <w:sz w:val="14"/>
                <w:szCs w:val="14"/>
              </w:rPr>
            </w:pPr>
          </w:p>
        </w:tc>
      </w:tr>
      <w:tr w:rsidR="003E5977" w:rsidRPr="00322ED9" w:rsidTr="00B40D90">
        <w:trPr>
          <w:trHeight w:val="300"/>
        </w:trPr>
        <w:tc>
          <w:tcPr>
            <w:tcW w:w="537" w:type="dxa"/>
            <w:vMerge/>
            <w:tcBorders>
              <w:top w:val="single" w:sz="8" w:space="0" w:color="auto"/>
              <w:left w:val="single" w:sz="8" w:space="0" w:color="auto"/>
              <w:bottom w:val="single" w:sz="4" w:space="0" w:color="auto"/>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1629"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777"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841"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1057" w:type="dxa"/>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1018" w:type="dxa"/>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1467" w:type="dxa"/>
            <w:gridSpan w:val="2"/>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2629" w:type="dxa"/>
            <w:gridSpan w:val="3"/>
            <w:vMerge/>
            <w:tcBorders>
              <w:top w:val="single" w:sz="8" w:space="0" w:color="auto"/>
              <w:left w:val="single" w:sz="8" w:space="0" w:color="auto"/>
              <w:bottom w:val="single" w:sz="4" w:space="0" w:color="auto"/>
              <w:right w:val="single" w:sz="8" w:space="0" w:color="000000"/>
            </w:tcBorders>
            <w:shd w:val="clear" w:color="auto" w:fill="EEECE1" w:themeFill="background2"/>
            <w:vAlign w:val="center"/>
            <w:hideMark/>
          </w:tcPr>
          <w:p w:rsidR="003E5977" w:rsidRPr="00F74A1D" w:rsidRDefault="003E5977" w:rsidP="008A5352">
            <w:pPr>
              <w:jc w:val="center"/>
              <w:rPr>
                <w:sz w:val="14"/>
                <w:szCs w:val="14"/>
              </w:rPr>
            </w:pPr>
          </w:p>
        </w:tc>
        <w:tc>
          <w:tcPr>
            <w:tcW w:w="5884" w:type="dxa"/>
            <w:gridSpan w:val="9"/>
            <w:vMerge/>
            <w:tcBorders>
              <w:top w:val="single" w:sz="8" w:space="0" w:color="auto"/>
              <w:left w:val="nil"/>
              <w:bottom w:val="single" w:sz="4" w:space="0" w:color="auto"/>
              <w:right w:val="single" w:sz="8" w:space="0" w:color="000000"/>
            </w:tcBorders>
            <w:shd w:val="clear" w:color="auto" w:fill="EEECE1" w:themeFill="background2"/>
            <w:vAlign w:val="center"/>
            <w:hideMark/>
          </w:tcPr>
          <w:p w:rsidR="003E5977" w:rsidRPr="00F74A1D" w:rsidRDefault="003E5977" w:rsidP="008A5352">
            <w:pPr>
              <w:jc w:val="center"/>
              <w:rPr>
                <w:sz w:val="14"/>
                <w:szCs w:val="14"/>
              </w:rPr>
            </w:pPr>
          </w:p>
        </w:tc>
      </w:tr>
      <w:tr w:rsidR="003E5977" w:rsidRPr="00322ED9" w:rsidTr="00B40D90">
        <w:trPr>
          <w:trHeight w:val="255"/>
        </w:trPr>
        <w:tc>
          <w:tcPr>
            <w:tcW w:w="537" w:type="dxa"/>
            <w:vMerge/>
            <w:tcBorders>
              <w:top w:val="single" w:sz="8" w:space="0" w:color="auto"/>
              <w:left w:val="single" w:sz="8" w:space="0" w:color="auto"/>
              <w:bottom w:val="single" w:sz="4" w:space="0" w:color="auto"/>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1629"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777"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841"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1057" w:type="dxa"/>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1018" w:type="dxa"/>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1467" w:type="dxa"/>
            <w:gridSpan w:val="2"/>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2629" w:type="dxa"/>
            <w:gridSpan w:val="3"/>
            <w:vMerge/>
            <w:tcBorders>
              <w:top w:val="single" w:sz="8" w:space="0" w:color="auto"/>
              <w:left w:val="single" w:sz="8" w:space="0" w:color="auto"/>
              <w:bottom w:val="single" w:sz="4" w:space="0" w:color="auto"/>
              <w:right w:val="single" w:sz="8" w:space="0" w:color="000000"/>
            </w:tcBorders>
            <w:shd w:val="clear" w:color="auto" w:fill="EEECE1" w:themeFill="background2"/>
            <w:vAlign w:val="center"/>
            <w:hideMark/>
          </w:tcPr>
          <w:p w:rsidR="003E5977" w:rsidRPr="00F74A1D" w:rsidRDefault="003E5977" w:rsidP="008A5352">
            <w:pPr>
              <w:jc w:val="center"/>
              <w:rPr>
                <w:sz w:val="14"/>
                <w:szCs w:val="14"/>
              </w:rPr>
            </w:pPr>
          </w:p>
        </w:tc>
        <w:tc>
          <w:tcPr>
            <w:tcW w:w="5884" w:type="dxa"/>
            <w:gridSpan w:val="9"/>
            <w:vMerge/>
            <w:tcBorders>
              <w:top w:val="single" w:sz="8" w:space="0" w:color="auto"/>
              <w:left w:val="nil"/>
              <w:bottom w:val="single" w:sz="4" w:space="0" w:color="auto"/>
              <w:right w:val="single" w:sz="8" w:space="0" w:color="000000"/>
            </w:tcBorders>
            <w:shd w:val="clear" w:color="auto" w:fill="EEECE1" w:themeFill="background2"/>
            <w:vAlign w:val="center"/>
            <w:hideMark/>
          </w:tcPr>
          <w:p w:rsidR="003E5977" w:rsidRPr="00F74A1D" w:rsidRDefault="003E5977" w:rsidP="008A5352">
            <w:pPr>
              <w:jc w:val="center"/>
              <w:rPr>
                <w:sz w:val="14"/>
                <w:szCs w:val="14"/>
              </w:rPr>
            </w:pPr>
          </w:p>
        </w:tc>
      </w:tr>
      <w:tr w:rsidR="003E5977" w:rsidRPr="00322ED9" w:rsidTr="00B40D90">
        <w:trPr>
          <w:trHeight w:val="405"/>
        </w:trPr>
        <w:tc>
          <w:tcPr>
            <w:tcW w:w="537" w:type="dxa"/>
            <w:vMerge/>
            <w:tcBorders>
              <w:top w:val="single" w:sz="8" w:space="0" w:color="auto"/>
              <w:left w:val="single" w:sz="8" w:space="0" w:color="auto"/>
              <w:bottom w:val="single" w:sz="4" w:space="0" w:color="auto"/>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1629"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777"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841"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1057"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r w:rsidRPr="00F74A1D">
              <w:rPr>
                <w:sz w:val="14"/>
                <w:szCs w:val="14"/>
              </w:rPr>
              <w:t>Rok dokončenia</w:t>
            </w:r>
          </w:p>
        </w:tc>
        <w:tc>
          <w:tcPr>
            <w:tcW w:w="1018" w:type="dxa"/>
            <w:vMerge w:val="restart"/>
            <w:tcBorders>
              <w:top w:val="nil"/>
              <w:left w:val="single" w:sz="4" w:space="0" w:color="auto"/>
              <w:bottom w:val="nil"/>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r w:rsidRPr="00F74A1D">
              <w:rPr>
                <w:sz w:val="14"/>
                <w:szCs w:val="14"/>
              </w:rPr>
              <w:t>Merná jednotka</w:t>
            </w:r>
          </w:p>
        </w:tc>
        <w:tc>
          <w:tcPr>
            <w:tcW w:w="758"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rsidR="003E5977" w:rsidRPr="00F74A1D" w:rsidRDefault="003E5977" w:rsidP="008A5352">
            <w:pPr>
              <w:jc w:val="center"/>
              <w:rPr>
                <w:sz w:val="14"/>
                <w:szCs w:val="14"/>
              </w:rPr>
            </w:pPr>
            <w:r w:rsidRPr="00F74A1D">
              <w:rPr>
                <w:sz w:val="14"/>
                <w:szCs w:val="14"/>
              </w:rPr>
              <w:t>Celkom</w:t>
            </w:r>
          </w:p>
        </w:tc>
        <w:tc>
          <w:tcPr>
            <w:tcW w:w="709" w:type="dxa"/>
            <w:vMerge w:val="restart"/>
            <w:tcBorders>
              <w:top w:val="nil"/>
              <w:left w:val="single" w:sz="4" w:space="0" w:color="auto"/>
              <w:bottom w:val="single" w:sz="4" w:space="0" w:color="auto"/>
              <w:right w:val="nil"/>
            </w:tcBorders>
            <w:shd w:val="clear" w:color="auto" w:fill="EEECE1" w:themeFill="background2"/>
            <w:vAlign w:val="center"/>
            <w:hideMark/>
          </w:tcPr>
          <w:p w:rsidR="003E5977" w:rsidRPr="00F74A1D" w:rsidRDefault="003E5977" w:rsidP="008A5352">
            <w:pPr>
              <w:jc w:val="center"/>
              <w:rPr>
                <w:sz w:val="14"/>
                <w:szCs w:val="14"/>
              </w:rPr>
            </w:pPr>
            <w:r w:rsidRPr="00F74A1D">
              <w:rPr>
                <w:sz w:val="14"/>
                <w:szCs w:val="14"/>
              </w:rPr>
              <w:t>Z toho stavebná časť</w:t>
            </w:r>
          </w:p>
        </w:tc>
        <w:tc>
          <w:tcPr>
            <w:tcW w:w="652" w:type="dxa"/>
            <w:vMerge w:val="restart"/>
            <w:tcBorders>
              <w:top w:val="nil"/>
              <w:left w:val="single" w:sz="8" w:space="0" w:color="auto"/>
              <w:bottom w:val="single" w:sz="4" w:space="0" w:color="auto"/>
              <w:right w:val="single" w:sz="4" w:space="0" w:color="auto"/>
            </w:tcBorders>
            <w:shd w:val="clear" w:color="auto" w:fill="EEECE1" w:themeFill="background2"/>
            <w:noWrap/>
            <w:vAlign w:val="center"/>
            <w:hideMark/>
          </w:tcPr>
          <w:p w:rsidR="003E5977" w:rsidRPr="00F74A1D" w:rsidRDefault="003E5977" w:rsidP="008A5352">
            <w:pPr>
              <w:jc w:val="center"/>
              <w:rPr>
                <w:sz w:val="14"/>
                <w:szCs w:val="14"/>
              </w:rPr>
            </w:pPr>
            <w:r w:rsidRPr="00F74A1D">
              <w:rPr>
                <w:sz w:val="14"/>
                <w:szCs w:val="14"/>
              </w:rPr>
              <w:t>Rok</w:t>
            </w:r>
          </w:p>
        </w:tc>
        <w:tc>
          <w:tcPr>
            <w:tcW w:w="1218"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r w:rsidRPr="00F74A1D">
              <w:rPr>
                <w:sz w:val="14"/>
                <w:szCs w:val="14"/>
              </w:rPr>
              <w:t xml:space="preserve">Objem fin. </w:t>
            </w:r>
            <w:proofErr w:type="spellStart"/>
            <w:r w:rsidRPr="00F74A1D">
              <w:rPr>
                <w:sz w:val="14"/>
                <w:szCs w:val="14"/>
              </w:rPr>
              <w:t>prost</w:t>
            </w:r>
            <w:proofErr w:type="spellEnd"/>
            <w:r w:rsidRPr="00F74A1D">
              <w:rPr>
                <w:sz w:val="14"/>
                <w:szCs w:val="14"/>
              </w:rPr>
              <w:t xml:space="preserve">- </w:t>
            </w:r>
            <w:proofErr w:type="spellStart"/>
            <w:r w:rsidRPr="00F74A1D">
              <w:rPr>
                <w:sz w:val="14"/>
                <w:szCs w:val="14"/>
              </w:rPr>
              <w:t>riedkov</w:t>
            </w:r>
            <w:proofErr w:type="spellEnd"/>
          </w:p>
        </w:tc>
        <w:tc>
          <w:tcPr>
            <w:tcW w:w="759" w:type="dxa"/>
            <w:vMerge w:val="restart"/>
            <w:tcBorders>
              <w:top w:val="nil"/>
              <w:left w:val="single" w:sz="4" w:space="0" w:color="auto"/>
              <w:bottom w:val="single" w:sz="4" w:space="0" w:color="auto"/>
              <w:right w:val="single" w:sz="8" w:space="0" w:color="auto"/>
            </w:tcBorders>
            <w:shd w:val="clear" w:color="auto" w:fill="EEECE1" w:themeFill="background2"/>
            <w:vAlign w:val="center"/>
            <w:hideMark/>
          </w:tcPr>
          <w:p w:rsidR="003E5977" w:rsidRPr="00F74A1D" w:rsidRDefault="003E5977" w:rsidP="008A5352">
            <w:pPr>
              <w:jc w:val="center"/>
              <w:rPr>
                <w:sz w:val="14"/>
                <w:szCs w:val="14"/>
              </w:rPr>
            </w:pPr>
            <w:r w:rsidRPr="00F74A1D">
              <w:rPr>
                <w:sz w:val="14"/>
                <w:szCs w:val="14"/>
              </w:rPr>
              <w:t>Z toho verejné investície</w:t>
            </w:r>
          </w:p>
        </w:tc>
        <w:tc>
          <w:tcPr>
            <w:tcW w:w="677" w:type="dxa"/>
            <w:vMerge w:val="restart"/>
            <w:tcBorders>
              <w:top w:val="nil"/>
              <w:left w:val="nil"/>
              <w:bottom w:val="single" w:sz="4" w:space="0" w:color="auto"/>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r w:rsidRPr="00F74A1D">
              <w:rPr>
                <w:sz w:val="14"/>
                <w:szCs w:val="14"/>
              </w:rPr>
              <w:t>Štátny rozpočet</w:t>
            </w:r>
          </w:p>
        </w:tc>
        <w:tc>
          <w:tcPr>
            <w:tcW w:w="794"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r w:rsidRPr="00F74A1D">
              <w:rPr>
                <w:sz w:val="14"/>
                <w:szCs w:val="14"/>
              </w:rPr>
              <w:t>Rozpočet samo- správneho kraja</w:t>
            </w:r>
          </w:p>
        </w:tc>
        <w:tc>
          <w:tcPr>
            <w:tcW w:w="732"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r w:rsidRPr="00F74A1D">
              <w:rPr>
                <w:sz w:val="14"/>
                <w:szCs w:val="14"/>
              </w:rPr>
              <w:t>Rozpočet obce</w:t>
            </w:r>
          </w:p>
        </w:tc>
        <w:tc>
          <w:tcPr>
            <w:tcW w:w="639"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r w:rsidRPr="00F74A1D">
              <w:rPr>
                <w:sz w:val="14"/>
                <w:szCs w:val="14"/>
              </w:rPr>
              <w:t>Štátne účelové fondy</w:t>
            </w:r>
          </w:p>
        </w:tc>
        <w:tc>
          <w:tcPr>
            <w:tcW w:w="639"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r w:rsidRPr="00F74A1D">
              <w:rPr>
                <w:sz w:val="14"/>
                <w:szCs w:val="14"/>
              </w:rPr>
              <w:t>Úvery so zárukou štátu</w:t>
            </w:r>
          </w:p>
        </w:tc>
        <w:tc>
          <w:tcPr>
            <w:tcW w:w="732"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r w:rsidRPr="00F74A1D">
              <w:rPr>
                <w:sz w:val="14"/>
                <w:szCs w:val="14"/>
              </w:rPr>
              <w:t>Rozpočet EÚ</w:t>
            </w:r>
          </w:p>
        </w:tc>
        <w:tc>
          <w:tcPr>
            <w:tcW w:w="390"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r w:rsidRPr="00F74A1D">
              <w:rPr>
                <w:sz w:val="14"/>
                <w:szCs w:val="14"/>
              </w:rPr>
              <w:t>Kód OP</w:t>
            </w:r>
          </w:p>
        </w:tc>
        <w:tc>
          <w:tcPr>
            <w:tcW w:w="791"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proofErr w:type="spellStart"/>
            <w:r w:rsidRPr="00F74A1D">
              <w:rPr>
                <w:sz w:val="14"/>
                <w:szCs w:val="14"/>
              </w:rPr>
              <w:t>Súkr</w:t>
            </w:r>
            <w:proofErr w:type="spellEnd"/>
            <w:r w:rsidRPr="00F74A1D">
              <w:rPr>
                <w:sz w:val="14"/>
                <w:szCs w:val="14"/>
              </w:rPr>
              <w:t>. zdroje</w:t>
            </w:r>
          </w:p>
        </w:tc>
        <w:tc>
          <w:tcPr>
            <w:tcW w:w="490" w:type="dxa"/>
            <w:vMerge w:val="restart"/>
            <w:tcBorders>
              <w:top w:val="nil"/>
              <w:left w:val="single" w:sz="4" w:space="0" w:color="auto"/>
              <w:bottom w:val="single" w:sz="4" w:space="0" w:color="auto"/>
              <w:right w:val="single" w:sz="8" w:space="0" w:color="auto"/>
            </w:tcBorders>
            <w:shd w:val="clear" w:color="auto" w:fill="EEECE1" w:themeFill="background2"/>
            <w:vAlign w:val="center"/>
            <w:hideMark/>
          </w:tcPr>
          <w:p w:rsidR="003E5977" w:rsidRPr="00F74A1D" w:rsidRDefault="003E5977" w:rsidP="008A5352">
            <w:pPr>
              <w:jc w:val="center"/>
              <w:rPr>
                <w:sz w:val="14"/>
                <w:szCs w:val="14"/>
              </w:rPr>
            </w:pPr>
            <w:r w:rsidRPr="00F74A1D">
              <w:rPr>
                <w:sz w:val="14"/>
                <w:szCs w:val="14"/>
              </w:rPr>
              <w:t>Iné zdroje</w:t>
            </w:r>
          </w:p>
        </w:tc>
      </w:tr>
      <w:tr w:rsidR="003E5977" w:rsidRPr="00322ED9" w:rsidTr="00B40D90">
        <w:trPr>
          <w:trHeight w:val="300"/>
        </w:trPr>
        <w:tc>
          <w:tcPr>
            <w:tcW w:w="537" w:type="dxa"/>
            <w:vMerge/>
            <w:tcBorders>
              <w:top w:val="single" w:sz="8" w:space="0" w:color="auto"/>
              <w:left w:val="single" w:sz="8" w:space="0" w:color="auto"/>
              <w:bottom w:val="single" w:sz="4" w:space="0" w:color="auto"/>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1629"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777"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841"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1057"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1018" w:type="dxa"/>
            <w:vMerge/>
            <w:tcBorders>
              <w:top w:val="nil"/>
              <w:left w:val="single" w:sz="4" w:space="0" w:color="auto"/>
              <w:bottom w:val="nil"/>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758"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709" w:type="dxa"/>
            <w:vMerge/>
            <w:tcBorders>
              <w:top w:val="nil"/>
              <w:left w:val="single" w:sz="4" w:space="0" w:color="auto"/>
              <w:bottom w:val="single" w:sz="4" w:space="0" w:color="auto"/>
              <w:right w:val="nil"/>
            </w:tcBorders>
            <w:shd w:val="clear" w:color="auto" w:fill="EEECE1" w:themeFill="background2"/>
            <w:vAlign w:val="center"/>
            <w:hideMark/>
          </w:tcPr>
          <w:p w:rsidR="003E5977" w:rsidRPr="00F74A1D" w:rsidRDefault="003E5977" w:rsidP="008A5352">
            <w:pPr>
              <w:jc w:val="center"/>
              <w:rPr>
                <w:sz w:val="14"/>
                <w:szCs w:val="14"/>
              </w:rPr>
            </w:pPr>
          </w:p>
        </w:tc>
        <w:tc>
          <w:tcPr>
            <w:tcW w:w="652" w:type="dxa"/>
            <w:vMerge/>
            <w:tcBorders>
              <w:top w:val="nil"/>
              <w:left w:val="single" w:sz="8" w:space="0" w:color="auto"/>
              <w:bottom w:val="single" w:sz="4" w:space="0" w:color="auto"/>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1218"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759" w:type="dxa"/>
            <w:vMerge/>
            <w:tcBorders>
              <w:top w:val="nil"/>
              <w:left w:val="single" w:sz="4" w:space="0" w:color="auto"/>
              <w:bottom w:val="single" w:sz="4" w:space="0" w:color="auto"/>
              <w:right w:val="single" w:sz="8"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677" w:type="dxa"/>
            <w:vMerge/>
            <w:tcBorders>
              <w:top w:val="nil"/>
              <w:left w:val="nil"/>
              <w:bottom w:val="single" w:sz="4" w:space="0" w:color="auto"/>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794"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732"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639"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639"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732"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390"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791"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490" w:type="dxa"/>
            <w:vMerge/>
            <w:tcBorders>
              <w:top w:val="nil"/>
              <w:left w:val="single" w:sz="4" w:space="0" w:color="auto"/>
              <w:bottom w:val="single" w:sz="4" w:space="0" w:color="auto"/>
              <w:right w:val="single" w:sz="8" w:space="0" w:color="auto"/>
            </w:tcBorders>
            <w:shd w:val="clear" w:color="auto" w:fill="EEECE1" w:themeFill="background2"/>
            <w:vAlign w:val="center"/>
            <w:hideMark/>
          </w:tcPr>
          <w:p w:rsidR="003E5977" w:rsidRPr="00F74A1D" w:rsidRDefault="003E5977" w:rsidP="008A5352">
            <w:pPr>
              <w:jc w:val="center"/>
              <w:rPr>
                <w:sz w:val="14"/>
                <w:szCs w:val="14"/>
              </w:rPr>
            </w:pPr>
          </w:p>
        </w:tc>
      </w:tr>
      <w:tr w:rsidR="003E5977" w:rsidRPr="00322ED9" w:rsidTr="00B40D90">
        <w:trPr>
          <w:trHeight w:val="390"/>
        </w:trPr>
        <w:tc>
          <w:tcPr>
            <w:tcW w:w="537" w:type="dxa"/>
            <w:vMerge/>
            <w:tcBorders>
              <w:top w:val="single" w:sz="8" w:space="0" w:color="auto"/>
              <w:left w:val="single" w:sz="8" w:space="0" w:color="auto"/>
              <w:bottom w:val="single" w:sz="4" w:space="0" w:color="auto"/>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1629"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777"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841"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1057"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1018" w:type="dxa"/>
            <w:vMerge/>
            <w:tcBorders>
              <w:top w:val="nil"/>
              <w:left w:val="single" w:sz="4" w:space="0" w:color="auto"/>
              <w:bottom w:val="nil"/>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758"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709" w:type="dxa"/>
            <w:vMerge/>
            <w:tcBorders>
              <w:top w:val="nil"/>
              <w:left w:val="single" w:sz="4" w:space="0" w:color="auto"/>
              <w:bottom w:val="single" w:sz="4" w:space="0" w:color="auto"/>
              <w:right w:val="nil"/>
            </w:tcBorders>
            <w:shd w:val="clear" w:color="auto" w:fill="EEECE1" w:themeFill="background2"/>
            <w:vAlign w:val="center"/>
            <w:hideMark/>
          </w:tcPr>
          <w:p w:rsidR="003E5977" w:rsidRPr="00F74A1D" w:rsidRDefault="003E5977" w:rsidP="008A5352">
            <w:pPr>
              <w:jc w:val="center"/>
              <w:rPr>
                <w:sz w:val="14"/>
                <w:szCs w:val="14"/>
              </w:rPr>
            </w:pPr>
          </w:p>
        </w:tc>
        <w:tc>
          <w:tcPr>
            <w:tcW w:w="652" w:type="dxa"/>
            <w:vMerge/>
            <w:tcBorders>
              <w:top w:val="nil"/>
              <w:left w:val="single" w:sz="8" w:space="0" w:color="auto"/>
              <w:bottom w:val="single" w:sz="4" w:space="0" w:color="auto"/>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1218"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759" w:type="dxa"/>
            <w:vMerge/>
            <w:tcBorders>
              <w:top w:val="nil"/>
              <w:left w:val="single" w:sz="4" w:space="0" w:color="auto"/>
              <w:bottom w:val="single" w:sz="4" w:space="0" w:color="auto"/>
              <w:right w:val="single" w:sz="8"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677" w:type="dxa"/>
            <w:vMerge/>
            <w:tcBorders>
              <w:top w:val="nil"/>
              <w:left w:val="nil"/>
              <w:bottom w:val="single" w:sz="4" w:space="0" w:color="auto"/>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794"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732"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639"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639"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732"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390"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791"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3E5977" w:rsidRPr="00F74A1D" w:rsidRDefault="003E5977" w:rsidP="008A5352">
            <w:pPr>
              <w:jc w:val="center"/>
              <w:rPr>
                <w:sz w:val="14"/>
                <w:szCs w:val="14"/>
              </w:rPr>
            </w:pPr>
          </w:p>
        </w:tc>
        <w:tc>
          <w:tcPr>
            <w:tcW w:w="490" w:type="dxa"/>
            <w:vMerge/>
            <w:tcBorders>
              <w:top w:val="nil"/>
              <w:left w:val="single" w:sz="4" w:space="0" w:color="auto"/>
              <w:bottom w:val="single" w:sz="4" w:space="0" w:color="auto"/>
              <w:right w:val="single" w:sz="8" w:space="0" w:color="auto"/>
            </w:tcBorders>
            <w:shd w:val="clear" w:color="auto" w:fill="EEECE1" w:themeFill="background2"/>
            <w:vAlign w:val="center"/>
            <w:hideMark/>
          </w:tcPr>
          <w:p w:rsidR="003E5977" w:rsidRPr="00F74A1D" w:rsidRDefault="003E5977" w:rsidP="008A5352">
            <w:pPr>
              <w:jc w:val="center"/>
              <w:rPr>
                <w:sz w:val="14"/>
                <w:szCs w:val="14"/>
              </w:rPr>
            </w:pPr>
          </w:p>
        </w:tc>
      </w:tr>
      <w:tr w:rsidR="003E5977" w:rsidRPr="00322ED9" w:rsidTr="00B40D90">
        <w:trPr>
          <w:trHeight w:val="255"/>
        </w:trPr>
        <w:tc>
          <w:tcPr>
            <w:tcW w:w="5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E5977" w:rsidRPr="00F74A1D" w:rsidRDefault="003E5977" w:rsidP="008A5352">
            <w:pPr>
              <w:jc w:val="center"/>
              <w:rPr>
                <w:sz w:val="18"/>
                <w:szCs w:val="18"/>
              </w:rPr>
            </w:pPr>
            <w:r w:rsidRPr="00F74A1D">
              <w:rPr>
                <w:sz w:val="18"/>
                <w:szCs w:val="18"/>
              </w:rPr>
              <w:t>0</w:t>
            </w:r>
          </w:p>
        </w:tc>
        <w:tc>
          <w:tcPr>
            <w:tcW w:w="1629" w:type="dxa"/>
            <w:tcBorders>
              <w:top w:val="single" w:sz="8" w:space="0" w:color="auto"/>
              <w:left w:val="nil"/>
              <w:bottom w:val="single" w:sz="8" w:space="0" w:color="auto"/>
              <w:right w:val="single" w:sz="4" w:space="0" w:color="auto"/>
            </w:tcBorders>
            <w:shd w:val="clear" w:color="auto" w:fill="auto"/>
            <w:noWrap/>
            <w:vAlign w:val="bottom"/>
            <w:hideMark/>
          </w:tcPr>
          <w:p w:rsidR="003E5977" w:rsidRPr="00F74A1D" w:rsidRDefault="003E5977" w:rsidP="008A5352">
            <w:pPr>
              <w:jc w:val="center"/>
              <w:rPr>
                <w:sz w:val="18"/>
                <w:szCs w:val="18"/>
              </w:rPr>
            </w:pPr>
            <w:r w:rsidRPr="00F74A1D">
              <w:rPr>
                <w:sz w:val="18"/>
                <w:szCs w:val="18"/>
              </w:rPr>
              <w:t>1</w:t>
            </w:r>
          </w:p>
        </w:tc>
        <w:tc>
          <w:tcPr>
            <w:tcW w:w="777" w:type="dxa"/>
            <w:tcBorders>
              <w:top w:val="single" w:sz="8" w:space="0" w:color="auto"/>
              <w:left w:val="nil"/>
              <w:bottom w:val="single" w:sz="8" w:space="0" w:color="auto"/>
              <w:right w:val="single" w:sz="4" w:space="0" w:color="auto"/>
            </w:tcBorders>
            <w:shd w:val="clear" w:color="auto" w:fill="auto"/>
            <w:noWrap/>
            <w:vAlign w:val="bottom"/>
            <w:hideMark/>
          </w:tcPr>
          <w:p w:rsidR="003E5977" w:rsidRPr="00F74A1D" w:rsidRDefault="003E5977" w:rsidP="008A5352">
            <w:pPr>
              <w:jc w:val="center"/>
              <w:rPr>
                <w:sz w:val="18"/>
                <w:szCs w:val="18"/>
              </w:rPr>
            </w:pPr>
            <w:r w:rsidRPr="00F74A1D">
              <w:rPr>
                <w:sz w:val="18"/>
                <w:szCs w:val="18"/>
              </w:rPr>
              <w:t>2</w:t>
            </w:r>
          </w:p>
        </w:tc>
        <w:tc>
          <w:tcPr>
            <w:tcW w:w="841" w:type="dxa"/>
            <w:tcBorders>
              <w:top w:val="single" w:sz="8" w:space="0" w:color="auto"/>
              <w:left w:val="nil"/>
              <w:bottom w:val="single" w:sz="8" w:space="0" w:color="auto"/>
              <w:right w:val="single" w:sz="4" w:space="0" w:color="auto"/>
            </w:tcBorders>
            <w:shd w:val="clear" w:color="auto" w:fill="auto"/>
            <w:noWrap/>
            <w:vAlign w:val="bottom"/>
            <w:hideMark/>
          </w:tcPr>
          <w:p w:rsidR="003E5977" w:rsidRPr="00F74A1D" w:rsidRDefault="003E5977" w:rsidP="008A5352">
            <w:pPr>
              <w:jc w:val="center"/>
              <w:rPr>
                <w:sz w:val="18"/>
                <w:szCs w:val="18"/>
              </w:rPr>
            </w:pPr>
            <w:r w:rsidRPr="00F74A1D">
              <w:rPr>
                <w:sz w:val="18"/>
                <w:szCs w:val="18"/>
              </w:rPr>
              <w:t>3</w:t>
            </w:r>
          </w:p>
        </w:tc>
        <w:tc>
          <w:tcPr>
            <w:tcW w:w="1057" w:type="dxa"/>
            <w:tcBorders>
              <w:top w:val="single" w:sz="8" w:space="0" w:color="auto"/>
              <w:left w:val="nil"/>
              <w:bottom w:val="single" w:sz="8" w:space="0" w:color="auto"/>
              <w:right w:val="single" w:sz="4" w:space="0" w:color="auto"/>
            </w:tcBorders>
            <w:shd w:val="clear" w:color="auto" w:fill="auto"/>
            <w:noWrap/>
            <w:vAlign w:val="bottom"/>
            <w:hideMark/>
          </w:tcPr>
          <w:p w:rsidR="003E5977" w:rsidRPr="00F74A1D" w:rsidRDefault="003E5977" w:rsidP="008A5352">
            <w:pPr>
              <w:jc w:val="center"/>
              <w:rPr>
                <w:sz w:val="18"/>
                <w:szCs w:val="18"/>
              </w:rPr>
            </w:pPr>
            <w:r w:rsidRPr="00F74A1D">
              <w:rPr>
                <w:sz w:val="18"/>
                <w:szCs w:val="18"/>
              </w:rPr>
              <w:t>4</w:t>
            </w:r>
          </w:p>
        </w:tc>
        <w:tc>
          <w:tcPr>
            <w:tcW w:w="1018" w:type="dxa"/>
            <w:tcBorders>
              <w:top w:val="single" w:sz="8" w:space="0" w:color="auto"/>
              <w:left w:val="nil"/>
              <w:bottom w:val="single" w:sz="8" w:space="0" w:color="auto"/>
              <w:right w:val="single" w:sz="4" w:space="0" w:color="auto"/>
            </w:tcBorders>
            <w:shd w:val="clear" w:color="auto" w:fill="auto"/>
            <w:noWrap/>
            <w:vAlign w:val="bottom"/>
            <w:hideMark/>
          </w:tcPr>
          <w:p w:rsidR="003E5977" w:rsidRPr="00F74A1D" w:rsidRDefault="003E5977" w:rsidP="008A5352">
            <w:pPr>
              <w:jc w:val="center"/>
              <w:rPr>
                <w:sz w:val="18"/>
                <w:szCs w:val="18"/>
              </w:rPr>
            </w:pPr>
            <w:r w:rsidRPr="00F74A1D">
              <w:rPr>
                <w:sz w:val="18"/>
                <w:szCs w:val="18"/>
              </w:rPr>
              <w:t>5</w:t>
            </w:r>
          </w:p>
        </w:tc>
        <w:tc>
          <w:tcPr>
            <w:tcW w:w="758" w:type="dxa"/>
            <w:tcBorders>
              <w:top w:val="single" w:sz="8" w:space="0" w:color="auto"/>
              <w:left w:val="nil"/>
              <w:bottom w:val="single" w:sz="8" w:space="0" w:color="auto"/>
              <w:right w:val="single" w:sz="4" w:space="0" w:color="auto"/>
            </w:tcBorders>
            <w:shd w:val="clear" w:color="auto" w:fill="auto"/>
            <w:noWrap/>
            <w:vAlign w:val="bottom"/>
            <w:hideMark/>
          </w:tcPr>
          <w:p w:rsidR="003E5977" w:rsidRPr="00F74A1D" w:rsidRDefault="003E5977" w:rsidP="008A5352">
            <w:pPr>
              <w:jc w:val="center"/>
              <w:rPr>
                <w:sz w:val="18"/>
                <w:szCs w:val="18"/>
              </w:rPr>
            </w:pPr>
            <w:r w:rsidRPr="00F74A1D">
              <w:rPr>
                <w:sz w:val="18"/>
                <w:szCs w:val="18"/>
              </w:rPr>
              <w:t>6</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rsidR="003E5977" w:rsidRPr="00F74A1D" w:rsidRDefault="003E5977" w:rsidP="008A5352">
            <w:pPr>
              <w:jc w:val="center"/>
              <w:rPr>
                <w:sz w:val="18"/>
                <w:szCs w:val="18"/>
              </w:rPr>
            </w:pPr>
            <w:r w:rsidRPr="00F74A1D">
              <w:rPr>
                <w:sz w:val="18"/>
                <w:szCs w:val="18"/>
              </w:rPr>
              <w:t>7</w:t>
            </w:r>
          </w:p>
        </w:tc>
        <w:tc>
          <w:tcPr>
            <w:tcW w:w="652" w:type="dxa"/>
            <w:tcBorders>
              <w:top w:val="single" w:sz="8" w:space="0" w:color="auto"/>
              <w:left w:val="nil"/>
              <w:bottom w:val="single" w:sz="8" w:space="0" w:color="auto"/>
              <w:right w:val="single" w:sz="4" w:space="0" w:color="auto"/>
            </w:tcBorders>
            <w:shd w:val="clear" w:color="auto" w:fill="auto"/>
            <w:noWrap/>
            <w:vAlign w:val="bottom"/>
            <w:hideMark/>
          </w:tcPr>
          <w:p w:rsidR="003E5977" w:rsidRPr="00F74A1D" w:rsidRDefault="003E5977" w:rsidP="008A5352">
            <w:pPr>
              <w:jc w:val="center"/>
              <w:rPr>
                <w:sz w:val="18"/>
                <w:szCs w:val="18"/>
              </w:rPr>
            </w:pPr>
            <w:r w:rsidRPr="00F74A1D">
              <w:rPr>
                <w:sz w:val="18"/>
                <w:szCs w:val="18"/>
              </w:rPr>
              <w:t>8</w:t>
            </w:r>
          </w:p>
        </w:tc>
        <w:tc>
          <w:tcPr>
            <w:tcW w:w="1218" w:type="dxa"/>
            <w:tcBorders>
              <w:top w:val="single" w:sz="8" w:space="0" w:color="auto"/>
              <w:left w:val="nil"/>
              <w:bottom w:val="single" w:sz="8" w:space="0" w:color="auto"/>
              <w:right w:val="single" w:sz="4" w:space="0" w:color="auto"/>
            </w:tcBorders>
            <w:shd w:val="clear" w:color="auto" w:fill="auto"/>
            <w:noWrap/>
            <w:vAlign w:val="bottom"/>
            <w:hideMark/>
          </w:tcPr>
          <w:p w:rsidR="003E5977" w:rsidRPr="00F74A1D" w:rsidRDefault="003E5977" w:rsidP="008A5352">
            <w:pPr>
              <w:jc w:val="center"/>
              <w:rPr>
                <w:sz w:val="18"/>
                <w:szCs w:val="18"/>
              </w:rPr>
            </w:pPr>
            <w:r w:rsidRPr="00F74A1D">
              <w:rPr>
                <w:sz w:val="18"/>
                <w:szCs w:val="18"/>
              </w:rPr>
              <w:t>9</w:t>
            </w:r>
          </w:p>
        </w:tc>
        <w:tc>
          <w:tcPr>
            <w:tcW w:w="759" w:type="dxa"/>
            <w:tcBorders>
              <w:top w:val="single" w:sz="8" w:space="0" w:color="auto"/>
              <w:left w:val="nil"/>
              <w:bottom w:val="single" w:sz="8" w:space="0" w:color="auto"/>
              <w:right w:val="single" w:sz="8" w:space="0" w:color="auto"/>
            </w:tcBorders>
            <w:shd w:val="clear" w:color="auto" w:fill="auto"/>
            <w:noWrap/>
            <w:vAlign w:val="bottom"/>
            <w:hideMark/>
          </w:tcPr>
          <w:p w:rsidR="003E5977" w:rsidRPr="00F74A1D" w:rsidRDefault="003E5977" w:rsidP="008A5352">
            <w:pPr>
              <w:jc w:val="center"/>
              <w:rPr>
                <w:sz w:val="18"/>
                <w:szCs w:val="18"/>
              </w:rPr>
            </w:pPr>
            <w:r w:rsidRPr="00F74A1D">
              <w:rPr>
                <w:sz w:val="18"/>
                <w:szCs w:val="18"/>
              </w:rPr>
              <w:t>10</w:t>
            </w:r>
          </w:p>
        </w:tc>
        <w:tc>
          <w:tcPr>
            <w:tcW w:w="677" w:type="dxa"/>
            <w:tcBorders>
              <w:top w:val="single" w:sz="8" w:space="0" w:color="auto"/>
              <w:left w:val="nil"/>
              <w:bottom w:val="single" w:sz="8" w:space="0" w:color="auto"/>
              <w:right w:val="single" w:sz="4" w:space="0" w:color="auto"/>
            </w:tcBorders>
            <w:shd w:val="clear" w:color="auto" w:fill="auto"/>
            <w:noWrap/>
            <w:vAlign w:val="bottom"/>
            <w:hideMark/>
          </w:tcPr>
          <w:p w:rsidR="003E5977" w:rsidRPr="00F74A1D" w:rsidRDefault="003E5977" w:rsidP="008A5352">
            <w:pPr>
              <w:jc w:val="center"/>
              <w:rPr>
                <w:sz w:val="18"/>
                <w:szCs w:val="18"/>
              </w:rPr>
            </w:pPr>
            <w:r w:rsidRPr="00F74A1D">
              <w:rPr>
                <w:sz w:val="18"/>
                <w:szCs w:val="18"/>
              </w:rPr>
              <w:t>11</w:t>
            </w:r>
          </w:p>
        </w:tc>
        <w:tc>
          <w:tcPr>
            <w:tcW w:w="794" w:type="dxa"/>
            <w:tcBorders>
              <w:top w:val="single" w:sz="8" w:space="0" w:color="auto"/>
              <w:left w:val="nil"/>
              <w:bottom w:val="single" w:sz="8" w:space="0" w:color="auto"/>
              <w:right w:val="single" w:sz="4" w:space="0" w:color="auto"/>
            </w:tcBorders>
            <w:shd w:val="clear" w:color="auto" w:fill="auto"/>
            <w:noWrap/>
            <w:vAlign w:val="bottom"/>
            <w:hideMark/>
          </w:tcPr>
          <w:p w:rsidR="003E5977" w:rsidRPr="00F74A1D" w:rsidRDefault="003E5977" w:rsidP="008A5352">
            <w:pPr>
              <w:jc w:val="center"/>
              <w:rPr>
                <w:sz w:val="18"/>
                <w:szCs w:val="18"/>
              </w:rPr>
            </w:pPr>
            <w:r w:rsidRPr="00F74A1D">
              <w:rPr>
                <w:sz w:val="18"/>
                <w:szCs w:val="18"/>
              </w:rPr>
              <w:t>12</w:t>
            </w:r>
          </w:p>
        </w:tc>
        <w:tc>
          <w:tcPr>
            <w:tcW w:w="732" w:type="dxa"/>
            <w:tcBorders>
              <w:top w:val="single" w:sz="8" w:space="0" w:color="auto"/>
              <w:left w:val="nil"/>
              <w:bottom w:val="single" w:sz="8" w:space="0" w:color="auto"/>
              <w:right w:val="single" w:sz="4" w:space="0" w:color="auto"/>
            </w:tcBorders>
            <w:shd w:val="clear" w:color="auto" w:fill="auto"/>
            <w:noWrap/>
            <w:vAlign w:val="bottom"/>
            <w:hideMark/>
          </w:tcPr>
          <w:p w:rsidR="003E5977" w:rsidRPr="00F74A1D" w:rsidRDefault="003E5977" w:rsidP="008A5352">
            <w:pPr>
              <w:jc w:val="center"/>
              <w:rPr>
                <w:sz w:val="18"/>
                <w:szCs w:val="18"/>
              </w:rPr>
            </w:pPr>
            <w:r w:rsidRPr="00F74A1D">
              <w:rPr>
                <w:sz w:val="18"/>
                <w:szCs w:val="18"/>
              </w:rPr>
              <w:t>13</w:t>
            </w:r>
          </w:p>
        </w:tc>
        <w:tc>
          <w:tcPr>
            <w:tcW w:w="639" w:type="dxa"/>
            <w:tcBorders>
              <w:top w:val="single" w:sz="8" w:space="0" w:color="auto"/>
              <w:left w:val="nil"/>
              <w:bottom w:val="single" w:sz="8" w:space="0" w:color="auto"/>
              <w:right w:val="single" w:sz="4" w:space="0" w:color="auto"/>
            </w:tcBorders>
            <w:shd w:val="clear" w:color="auto" w:fill="auto"/>
            <w:noWrap/>
            <w:vAlign w:val="bottom"/>
            <w:hideMark/>
          </w:tcPr>
          <w:p w:rsidR="003E5977" w:rsidRPr="00F74A1D" w:rsidRDefault="003E5977" w:rsidP="008A5352">
            <w:pPr>
              <w:jc w:val="center"/>
              <w:rPr>
                <w:sz w:val="18"/>
                <w:szCs w:val="18"/>
              </w:rPr>
            </w:pPr>
            <w:r w:rsidRPr="00F74A1D">
              <w:rPr>
                <w:sz w:val="18"/>
                <w:szCs w:val="18"/>
              </w:rPr>
              <w:t>14</w:t>
            </w:r>
          </w:p>
        </w:tc>
        <w:tc>
          <w:tcPr>
            <w:tcW w:w="639" w:type="dxa"/>
            <w:tcBorders>
              <w:top w:val="single" w:sz="8" w:space="0" w:color="auto"/>
              <w:left w:val="nil"/>
              <w:bottom w:val="single" w:sz="8" w:space="0" w:color="auto"/>
              <w:right w:val="single" w:sz="4" w:space="0" w:color="auto"/>
            </w:tcBorders>
            <w:shd w:val="clear" w:color="auto" w:fill="auto"/>
            <w:noWrap/>
            <w:vAlign w:val="bottom"/>
            <w:hideMark/>
          </w:tcPr>
          <w:p w:rsidR="003E5977" w:rsidRPr="00F74A1D" w:rsidRDefault="003E5977" w:rsidP="008A5352">
            <w:pPr>
              <w:jc w:val="center"/>
              <w:rPr>
                <w:sz w:val="18"/>
                <w:szCs w:val="18"/>
              </w:rPr>
            </w:pPr>
            <w:r w:rsidRPr="00F74A1D">
              <w:rPr>
                <w:sz w:val="18"/>
                <w:szCs w:val="18"/>
              </w:rPr>
              <w:t>15</w:t>
            </w:r>
          </w:p>
        </w:tc>
        <w:tc>
          <w:tcPr>
            <w:tcW w:w="732" w:type="dxa"/>
            <w:tcBorders>
              <w:top w:val="single" w:sz="8" w:space="0" w:color="auto"/>
              <w:left w:val="nil"/>
              <w:bottom w:val="single" w:sz="8" w:space="0" w:color="auto"/>
              <w:right w:val="single" w:sz="4" w:space="0" w:color="auto"/>
            </w:tcBorders>
            <w:shd w:val="clear" w:color="auto" w:fill="auto"/>
            <w:noWrap/>
            <w:vAlign w:val="bottom"/>
            <w:hideMark/>
          </w:tcPr>
          <w:p w:rsidR="003E5977" w:rsidRPr="00F74A1D" w:rsidRDefault="003E5977" w:rsidP="008A5352">
            <w:pPr>
              <w:jc w:val="center"/>
              <w:rPr>
                <w:sz w:val="18"/>
                <w:szCs w:val="18"/>
              </w:rPr>
            </w:pPr>
            <w:r w:rsidRPr="00F74A1D">
              <w:rPr>
                <w:sz w:val="18"/>
                <w:szCs w:val="18"/>
              </w:rPr>
              <w:t>16</w:t>
            </w:r>
          </w:p>
        </w:tc>
        <w:tc>
          <w:tcPr>
            <w:tcW w:w="390" w:type="dxa"/>
            <w:tcBorders>
              <w:top w:val="single" w:sz="8" w:space="0" w:color="auto"/>
              <w:left w:val="nil"/>
              <w:bottom w:val="single" w:sz="8" w:space="0" w:color="auto"/>
              <w:right w:val="single" w:sz="4" w:space="0" w:color="auto"/>
            </w:tcBorders>
            <w:shd w:val="clear" w:color="auto" w:fill="auto"/>
            <w:noWrap/>
            <w:vAlign w:val="bottom"/>
            <w:hideMark/>
          </w:tcPr>
          <w:p w:rsidR="003E5977" w:rsidRPr="00F74A1D" w:rsidRDefault="003E5977" w:rsidP="008A5352">
            <w:pPr>
              <w:jc w:val="center"/>
              <w:rPr>
                <w:sz w:val="18"/>
                <w:szCs w:val="18"/>
              </w:rPr>
            </w:pPr>
            <w:r w:rsidRPr="00F74A1D">
              <w:rPr>
                <w:sz w:val="18"/>
                <w:szCs w:val="18"/>
              </w:rPr>
              <w:t>17</w:t>
            </w:r>
          </w:p>
        </w:tc>
        <w:tc>
          <w:tcPr>
            <w:tcW w:w="791" w:type="dxa"/>
            <w:tcBorders>
              <w:top w:val="single" w:sz="8" w:space="0" w:color="auto"/>
              <w:left w:val="nil"/>
              <w:bottom w:val="single" w:sz="8" w:space="0" w:color="auto"/>
              <w:right w:val="single" w:sz="4" w:space="0" w:color="auto"/>
            </w:tcBorders>
            <w:shd w:val="clear" w:color="auto" w:fill="auto"/>
            <w:noWrap/>
            <w:vAlign w:val="bottom"/>
            <w:hideMark/>
          </w:tcPr>
          <w:p w:rsidR="003E5977" w:rsidRPr="00F74A1D" w:rsidRDefault="003E5977" w:rsidP="008A5352">
            <w:pPr>
              <w:jc w:val="center"/>
              <w:rPr>
                <w:sz w:val="18"/>
                <w:szCs w:val="18"/>
              </w:rPr>
            </w:pPr>
            <w:r w:rsidRPr="00F74A1D">
              <w:rPr>
                <w:sz w:val="18"/>
                <w:szCs w:val="18"/>
              </w:rPr>
              <w:t>18</w:t>
            </w:r>
          </w:p>
        </w:tc>
        <w:tc>
          <w:tcPr>
            <w:tcW w:w="490" w:type="dxa"/>
            <w:tcBorders>
              <w:top w:val="single" w:sz="8" w:space="0" w:color="auto"/>
              <w:left w:val="nil"/>
              <w:bottom w:val="single" w:sz="8" w:space="0" w:color="auto"/>
              <w:right w:val="single" w:sz="8" w:space="0" w:color="auto"/>
            </w:tcBorders>
            <w:shd w:val="clear" w:color="auto" w:fill="auto"/>
            <w:noWrap/>
            <w:vAlign w:val="bottom"/>
            <w:hideMark/>
          </w:tcPr>
          <w:p w:rsidR="003E5977" w:rsidRPr="00F74A1D" w:rsidRDefault="003E5977" w:rsidP="008A5352">
            <w:pPr>
              <w:jc w:val="center"/>
              <w:rPr>
                <w:sz w:val="18"/>
                <w:szCs w:val="18"/>
              </w:rPr>
            </w:pPr>
            <w:r w:rsidRPr="00F74A1D">
              <w:rPr>
                <w:sz w:val="18"/>
                <w:szCs w:val="18"/>
              </w:rPr>
              <w:t>19</w:t>
            </w:r>
          </w:p>
        </w:tc>
      </w:tr>
      <w:tr w:rsidR="003E5977" w:rsidRPr="00322ED9" w:rsidTr="00B40D90">
        <w:trPr>
          <w:trHeight w:val="255"/>
        </w:trPr>
        <w:tc>
          <w:tcPr>
            <w:tcW w:w="537" w:type="dxa"/>
            <w:vMerge w:val="restart"/>
            <w:tcBorders>
              <w:top w:val="nil"/>
              <w:left w:val="single" w:sz="8" w:space="0" w:color="auto"/>
              <w:bottom w:val="single" w:sz="4" w:space="0" w:color="auto"/>
              <w:right w:val="single" w:sz="4" w:space="0" w:color="auto"/>
            </w:tcBorders>
            <w:shd w:val="clear" w:color="auto" w:fill="auto"/>
            <w:vAlign w:val="center"/>
            <w:hideMark/>
          </w:tcPr>
          <w:p w:rsidR="003E5977" w:rsidRPr="00F74A1D" w:rsidRDefault="002510D8" w:rsidP="008A5352">
            <w:pPr>
              <w:jc w:val="center"/>
              <w:rPr>
                <w:sz w:val="18"/>
                <w:szCs w:val="18"/>
              </w:rPr>
            </w:pPr>
            <w:r>
              <w:rPr>
                <w:sz w:val="18"/>
                <w:szCs w:val="18"/>
              </w:rPr>
              <w:t>3</w:t>
            </w:r>
          </w:p>
        </w:tc>
        <w:tc>
          <w:tcPr>
            <w:tcW w:w="1629" w:type="dxa"/>
            <w:vMerge w:val="restart"/>
            <w:tcBorders>
              <w:top w:val="nil"/>
              <w:left w:val="single" w:sz="4" w:space="0" w:color="auto"/>
              <w:bottom w:val="nil"/>
              <w:right w:val="single" w:sz="4" w:space="0" w:color="auto"/>
            </w:tcBorders>
            <w:shd w:val="clear" w:color="000000" w:fill="FFFFFF"/>
            <w:vAlign w:val="center"/>
            <w:hideMark/>
          </w:tcPr>
          <w:p w:rsidR="00E369E7" w:rsidRDefault="009F69D0" w:rsidP="009F69D0">
            <w:pPr>
              <w:jc w:val="center"/>
            </w:pPr>
            <w:r w:rsidRPr="009F69D0">
              <w:t>Re</w:t>
            </w:r>
            <w:r>
              <w:t>konštrukcia  objektov materskej školy – výmena okien</w:t>
            </w:r>
          </w:p>
          <w:p w:rsidR="003E5977" w:rsidRPr="009F69D0" w:rsidRDefault="00E369E7" w:rsidP="009F69D0">
            <w:pPr>
              <w:jc w:val="center"/>
            </w:pPr>
            <w:proofErr w:type="spellStart"/>
            <w:r>
              <w:t>Jablonica,o.Senica</w:t>
            </w:r>
            <w:proofErr w:type="spellEnd"/>
            <w:r w:rsidR="009F69D0">
              <w:t xml:space="preserve"> </w:t>
            </w:r>
          </w:p>
        </w:tc>
        <w:tc>
          <w:tcPr>
            <w:tcW w:w="777" w:type="dxa"/>
            <w:vMerge w:val="restart"/>
            <w:tcBorders>
              <w:top w:val="nil"/>
              <w:left w:val="single" w:sz="4" w:space="0" w:color="auto"/>
              <w:bottom w:val="nil"/>
              <w:right w:val="single" w:sz="4" w:space="0" w:color="auto"/>
            </w:tcBorders>
            <w:shd w:val="clear" w:color="000000" w:fill="FFFFFF"/>
            <w:vAlign w:val="center"/>
            <w:hideMark/>
          </w:tcPr>
          <w:p w:rsidR="003E5977" w:rsidRDefault="009F69D0" w:rsidP="008A5352">
            <w:pPr>
              <w:jc w:val="center"/>
            </w:pPr>
            <w:r>
              <w:t>4.2.</w:t>
            </w:r>
          </w:p>
          <w:p w:rsidR="009F69D0" w:rsidRPr="009F69D0" w:rsidRDefault="009F69D0" w:rsidP="008A5352">
            <w:pPr>
              <w:jc w:val="center"/>
            </w:pPr>
            <w:r>
              <w:t>4.2.1.1.</w:t>
            </w:r>
          </w:p>
        </w:tc>
        <w:tc>
          <w:tcPr>
            <w:tcW w:w="841" w:type="dxa"/>
            <w:vMerge w:val="restart"/>
            <w:tcBorders>
              <w:top w:val="nil"/>
              <w:left w:val="single" w:sz="4" w:space="0" w:color="auto"/>
              <w:bottom w:val="nil"/>
              <w:right w:val="single" w:sz="4" w:space="0" w:color="auto"/>
            </w:tcBorders>
            <w:shd w:val="clear" w:color="auto" w:fill="auto"/>
            <w:vAlign w:val="center"/>
            <w:hideMark/>
          </w:tcPr>
          <w:p w:rsidR="003E5977" w:rsidRPr="009F69D0" w:rsidRDefault="003E5977" w:rsidP="008A5352">
            <w:pPr>
              <w:jc w:val="center"/>
            </w:pPr>
          </w:p>
        </w:tc>
        <w:tc>
          <w:tcPr>
            <w:tcW w:w="105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E5977" w:rsidRPr="009F69D0" w:rsidRDefault="009F69D0" w:rsidP="008A5352">
            <w:pPr>
              <w:jc w:val="center"/>
            </w:pPr>
            <w:r>
              <w:t>2010</w:t>
            </w:r>
          </w:p>
        </w:tc>
        <w:tc>
          <w:tcPr>
            <w:tcW w:w="10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E5977" w:rsidRPr="009F69D0" w:rsidRDefault="009F69D0" w:rsidP="008A5352">
            <w:pPr>
              <w:jc w:val="center"/>
            </w:pPr>
            <w:r>
              <w:rPr>
                <w:sz w:val="16"/>
                <w:szCs w:val="16"/>
              </w:rPr>
              <w:t>objekt</w:t>
            </w:r>
          </w:p>
        </w:tc>
        <w:tc>
          <w:tcPr>
            <w:tcW w:w="758" w:type="dxa"/>
            <w:vMerge w:val="restart"/>
            <w:tcBorders>
              <w:top w:val="nil"/>
              <w:left w:val="single" w:sz="4" w:space="0" w:color="auto"/>
              <w:bottom w:val="nil"/>
              <w:right w:val="single" w:sz="4" w:space="0" w:color="auto"/>
            </w:tcBorders>
            <w:shd w:val="clear" w:color="000000" w:fill="FFFFFF"/>
            <w:vAlign w:val="center"/>
            <w:hideMark/>
          </w:tcPr>
          <w:p w:rsidR="003E5977" w:rsidRPr="00951EFF" w:rsidRDefault="00951EFF" w:rsidP="008A5352">
            <w:pPr>
              <w:jc w:val="center"/>
              <w:rPr>
                <w:sz w:val="16"/>
                <w:szCs w:val="16"/>
              </w:rPr>
            </w:pPr>
            <w:r w:rsidRPr="00951EFF">
              <w:rPr>
                <w:sz w:val="16"/>
                <w:szCs w:val="16"/>
              </w:rPr>
              <w:t>52 190</w:t>
            </w:r>
          </w:p>
        </w:tc>
        <w:tc>
          <w:tcPr>
            <w:tcW w:w="709" w:type="dxa"/>
            <w:vMerge w:val="restart"/>
            <w:tcBorders>
              <w:top w:val="nil"/>
              <w:left w:val="single" w:sz="4" w:space="0" w:color="auto"/>
              <w:bottom w:val="nil"/>
              <w:right w:val="nil"/>
            </w:tcBorders>
            <w:shd w:val="clear" w:color="000000" w:fill="FFFFFF"/>
            <w:vAlign w:val="center"/>
            <w:hideMark/>
          </w:tcPr>
          <w:p w:rsidR="003E5977" w:rsidRPr="00951EFF" w:rsidRDefault="00951EFF" w:rsidP="008A5352">
            <w:pPr>
              <w:jc w:val="center"/>
              <w:rPr>
                <w:sz w:val="16"/>
                <w:szCs w:val="16"/>
              </w:rPr>
            </w:pPr>
            <w:r>
              <w:rPr>
                <w:sz w:val="16"/>
                <w:szCs w:val="16"/>
              </w:rPr>
              <w:t>52 190</w:t>
            </w:r>
          </w:p>
        </w:tc>
        <w:tc>
          <w:tcPr>
            <w:tcW w:w="65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3E5977" w:rsidRPr="00951EFF" w:rsidRDefault="00951EFF" w:rsidP="008A5352">
            <w:pPr>
              <w:jc w:val="center"/>
              <w:rPr>
                <w:i/>
                <w:iCs/>
                <w:sz w:val="16"/>
                <w:szCs w:val="16"/>
              </w:rPr>
            </w:pPr>
            <w:r>
              <w:rPr>
                <w:i/>
                <w:iCs/>
                <w:sz w:val="16"/>
                <w:szCs w:val="16"/>
              </w:rPr>
              <w:t>2010</w:t>
            </w:r>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E5977" w:rsidRPr="00951EFF" w:rsidRDefault="00951EFF" w:rsidP="008A5352">
            <w:pPr>
              <w:jc w:val="center"/>
              <w:rPr>
                <w:sz w:val="16"/>
                <w:szCs w:val="16"/>
              </w:rPr>
            </w:pPr>
            <w:r>
              <w:rPr>
                <w:sz w:val="16"/>
                <w:szCs w:val="16"/>
              </w:rPr>
              <w:t>52 190</w:t>
            </w:r>
          </w:p>
        </w:tc>
        <w:tc>
          <w:tcPr>
            <w:tcW w:w="75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3E5977" w:rsidRPr="00951EFF" w:rsidRDefault="00951EFF" w:rsidP="008A5352">
            <w:pPr>
              <w:jc w:val="center"/>
              <w:rPr>
                <w:sz w:val="16"/>
                <w:szCs w:val="16"/>
              </w:rPr>
            </w:pPr>
            <w:r>
              <w:rPr>
                <w:sz w:val="16"/>
                <w:szCs w:val="16"/>
              </w:rPr>
              <w:t>52 190</w:t>
            </w:r>
          </w:p>
        </w:tc>
        <w:tc>
          <w:tcPr>
            <w:tcW w:w="677" w:type="dxa"/>
            <w:vMerge w:val="restart"/>
            <w:tcBorders>
              <w:top w:val="nil"/>
              <w:left w:val="nil"/>
              <w:bottom w:val="single" w:sz="4" w:space="0" w:color="000000"/>
              <w:right w:val="single" w:sz="4" w:space="0" w:color="auto"/>
            </w:tcBorders>
            <w:shd w:val="clear" w:color="000000" w:fill="FFFFFF"/>
            <w:vAlign w:val="center"/>
            <w:hideMark/>
          </w:tcPr>
          <w:p w:rsidR="003E5977" w:rsidRPr="00951EFF" w:rsidRDefault="00951EFF" w:rsidP="008A5352">
            <w:pPr>
              <w:jc w:val="center"/>
              <w:rPr>
                <w:sz w:val="16"/>
                <w:szCs w:val="16"/>
              </w:rPr>
            </w:pPr>
            <w:r>
              <w:rPr>
                <w:sz w:val="16"/>
                <w:szCs w:val="16"/>
              </w:rPr>
              <w:t>0</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E5977" w:rsidRPr="00951EFF" w:rsidRDefault="00951EFF"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E5977" w:rsidRPr="00951EFF" w:rsidRDefault="00951EFF" w:rsidP="008A5352">
            <w:pPr>
              <w:jc w:val="center"/>
              <w:rPr>
                <w:sz w:val="16"/>
                <w:szCs w:val="16"/>
              </w:rPr>
            </w:pPr>
            <w:r>
              <w:rPr>
                <w:sz w:val="16"/>
                <w:szCs w:val="16"/>
              </w:rPr>
              <w:t>52 190</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E5977" w:rsidRPr="00951EFF" w:rsidRDefault="00951EFF" w:rsidP="008A5352">
            <w:pPr>
              <w:jc w:val="center"/>
              <w:rPr>
                <w:sz w:val="16"/>
                <w:szCs w:val="16"/>
              </w:rPr>
            </w:pPr>
            <w:r>
              <w:rPr>
                <w:sz w:val="16"/>
                <w:szCs w:val="16"/>
              </w:rPr>
              <w:t>0</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E5977" w:rsidRPr="00951EFF" w:rsidRDefault="00951EFF"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E5977" w:rsidRPr="00951EFF" w:rsidRDefault="00951EFF" w:rsidP="008A5352">
            <w:pPr>
              <w:jc w:val="center"/>
              <w:rPr>
                <w:sz w:val="16"/>
                <w:szCs w:val="16"/>
              </w:rPr>
            </w:pPr>
            <w:r>
              <w:rPr>
                <w:sz w:val="16"/>
                <w:szCs w:val="16"/>
              </w:rPr>
              <w:t>0</w:t>
            </w:r>
          </w:p>
        </w:tc>
        <w:tc>
          <w:tcPr>
            <w:tcW w:w="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E5977" w:rsidRPr="00951EFF" w:rsidRDefault="00951EFF" w:rsidP="008A5352">
            <w:pPr>
              <w:jc w:val="center"/>
              <w:rPr>
                <w:sz w:val="16"/>
                <w:szCs w:val="16"/>
              </w:rPr>
            </w:pPr>
            <w:r>
              <w:rPr>
                <w:sz w:val="16"/>
                <w:szCs w:val="16"/>
              </w:rPr>
              <w:t>0</w:t>
            </w: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E5977" w:rsidRPr="00951EFF" w:rsidRDefault="00951EFF" w:rsidP="008A5352">
            <w:pPr>
              <w:jc w:val="center"/>
              <w:rPr>
                <w:sz w:val="16"/>
                <w:szCs w:val="16"/>
              </w:rPr>
            </w:pPr>
            <w:r>
              <w:rPr>
                <w:sz w:val="16"/>
                <w:szCs w:val="16"/>
              </w:rPr>
              <w:t>0</w:t>
            </w:r>
          </w:p>
        </w:tc>
        <w:tc>
          <w:tcPr>
            <w:tcW w:w="490" w:type="dxa"/>
            <w:vMerge w:val="restart"/>
            <w:tcBorders>
              <w:top w:val="nil"/>
              <w:left w:val="single" w:sz="4" w:space="0" w:color="auto"/>
              <w:bottom w:val="single" w:sz="4" w:space="0" w:color="000000"/>
              <w:right w:val="single" w:sz="8" w:space="0" w:color="auto"/>
            </w:tcBorders>
            <w:shd w:val="clear" w:color="000000" w:fill="FFFFFF"/>
            <w:vAlign w:val="center"/>
            <w:hideMark/>
          </w:tcPr>
          <w:p w:rsidR="003E5977" w:rsidRPr="009F69D0" w:rsidRDefault="00951EFF" w:rsidP="008A5352">
            <w:pPr>
              <w:jc w:val="center"/>
            </w:pPr>
            <w:r>
              <w:t>0</w:t>
            </w:r>
          </w:p>
        </w:tc>
      </w:tr>
      <w:tr w:rsidR="003E5977" w:rsidRPr="00322ED9" w:rsidTr="00B40D90">
        <w:trPr>
          <w:trHeight w:val="240"/>
        </w:trPr>
        <w:tc>
          <w:tcPr>
            <w:tcW w:w="537" w:type="dxa"/>
            <w:vMerge/>
            <w:tcBorders>
              <w:top w:val="nil"/>
              <w:left w:val="single" w:sz="8" w:space="0" w:color="auto"/>
              <w:bottom w:val="single" w:sz="4" w:space="0" w:color="auto"/>
              <w:right w:val="single" w:sz="4" w:space="0" w:color="auto"/>
            </w:tcBorders>
            <w:vAlign w:val="center"/>
            <w:hideMark/>
          </w:tcPr>
          <w:p w:rsidR="003E5977" w:rsidRPr="00F74A1D" w:rsidRDefault="003E5977"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3E5977" w:rsidRPr="009F69D0" w:rsidRDefault="003E5977" w:rsidP="008A5352">
            <w:pPr>
              <w:jc w:val="center"/>
            </w:pPr>
          </w:p>
        </w:tc>
        <w:tc>
          <w:tcPr>
            <w:tcW w:w="777" w:type="dxa"/>
            <w:vMerge/>
            <w:tcBorders>
              <w:top w:val="nil"/>
              <w:left w:val="single" w:sz="4" w:space="0" w:color="auto"/>
              <w:bottom w:val="nil"/>
              <w:right w:val="single" w:sz="4" w:space="0" w:color="auto"/>
            </w:tcBorders>
            <w:vAlign w:val="center"/>
            <w:hideMark/>
          </w:tcPr>
          <w:p w:rsidR="003E5977" w:rsidRPr="009F69D0" w:rsidRDefault="003E5977" w:rsidP="008A5352">
            <w:pPr>
              <w:jc w:val="center"/>
            </w:pPr>
          </w:p>
        </w:tc>
        <w:tc>
          <w:tcPr>
            <w:tcW w:w="841" w:type="dxa"/>
            <w:vMerge/>
            <w:tcBorders>
              <w:top w:val="nil"/>
              <w:left w:val="single" w:sz="4" w:space="0" w:color="auto"/>
              <w:bottom w:val="nil"/>
              <w:right w:val="single" w:sz="4" w:space="0" w:color="auto"/>
            </w:tcBorders>
            <w:vAlign w:val="center"/>
            <w:hideMark/>
          </w:tcPr>
          <w:p w:rsidR="003E5977" w:rsidRPr="009F69D0" w:rsidRDefault="003E5977" w:rsidP="008A5352">
            <w:pPr>
              <w:jc w:val="center"/>
            </w:pPr>
          </w:p>
        </w:tc>
        <w:tc>
          <w:tcPr>
            <w:tcW w:w="1057" w:type="dxa"/>
            <w:vMerge/>
            <w:tcBorders>
              <w:top w:val="nil"/>
              <w:left w:val="single" w:sz="4" w:space="0" w:color="auto"/>
              <w:bottom w:val="single" w:sz="4" w:space="0" w:color="000000"/>
              <w:right w:val="single" w:sz="4" w:space="0" w:color="auto"/>
            </w:tcBorders>
            <w:vAlign w:val="center"/>
            <w:hideMark/>
          </w:tcPr>
          <w:p w:rsidR="003E5977" w:rsidRPr="009F69D0" w:rsidRDefault="003E5977" w:rsidP="008A5352">
            <w:pPr>
              <w:jc w:val="center"/>
            </w:pPr>
          </w:p>
        </w:tc>
        <w:tc>
          <w:tcPr>
            <w:tcW w:w="1018" w:type="dxa"/>
            <w:vMerge/>
            <w:tcBorders>
              <w:top w:val="nil"/>
              <w:left w:val="single" w:sz="4" w:space="0" w:color="auto"/>
              <w:bottom w:val="single" w:sz="4" w:space="0" w:color="000000"/>
              <w:right w:val="single" w:sz="4" w:space="0" w:color="auto"/>
            </w:tcBorders>
            <w:vAlign w:val="center"/>
            <w:hideMark/>
          </w:tcPr>
          <w:p w:rsidR="003E5977" w:rsidRPr="009F69D0" w:rsidRDefault="003E5977" w:rsidP="008A5352">
            <w:pPr>
              <w:jc w:val="center"/>
            </w:pPr>
          </w:p>
        </w:tc>
        <w:tc>
          <w:tcPr>
            <w:tcW w:w="758" w:type="dxa"/>
            <w:vMerge/>
            <w:tcBorders>
              <w:top w:val="nil"/>
              <w:left w:val="single" w:sz="4" w:space="0" w:color="auto"/>
              <w:bottom w:val="nil"/>
              <w:right w:val="single" w:sz="4" w:space="0" w:color="auto"/>
            </w:tcBorders>
            <w:vAlign w:val="center"/>
            <w:hideMark/>
          </w:tcPr>
          <w:p w:rsidR="003E5977" w:rsidRPr="00951EFF" w:rsidRDefault="003E5977" w:rsidP="008A5352">
            <w:pPr>
              <w:jc w:val="center"/>
              <w:rPr>
                <w:sz w:val="16"/>
                <w:szCs w:val="16"/>
              </w:rPr>
            </w:pPr>
          </w:p>
        </w:tc>
        <w:tc>
          <w:tcPr>
            <w:tcW w:w="709" w:type="dxa"/>
            <w:vMerge/>
            <w:tcBorders>
              <w:top w:val="nil"/>
              <w:left w:val="single" w:sz="4" w:space="0" w:color="auto"/>
              <w:bottom w:val="nil"/>
              <w:right w:val="nil"/>
            </w:tcBorders>
            <w:vAlign w:val="center"/>
            <w:hideMark/>
          </w:tcPr>
          <w:p w:rsidR="003E5977" w:rsidRPr="00951EFF" w:rsidRDefault="003E5977" w:rsidP="008A5352">
            <w:pPr>
              <w:jc w:val="center"/>
              <w:rPr>
                <w:sz w:val="16"/>
                <w:szCs w:val="16"/>
              </w:rPr>
            </w:pPr>
          </w:p>
        </w:tc>
        <w:tc>
          <w:tcPr>
            <w:tcW w:w="652" w:type="dxa"/>
            <w:vMerge/>
            <w:tcBorders>
              <w:top w:val="nil"/>
              <w:left w:val="single" w:sz="8" w:space="0" w:color="auto"/>
              <w:bottom w:val="single" w:sz="4" w:space="0" w:color="000000"/>
              <w:right w:val="single" w:sz="4" w:space="0" w:color="auto"/>
            </w:tcBorders>
            <w:vAlign w:val="center"/>
            <w:hideMark/>
          </w:tcPr>
          <w:p w:rsidR="003E5977" w:rsidRPr="00951EFF" w:rsidRDefault="003E5977" w:rsidP="008A5352">
            <w:pPr>
              <w:jc w:val="center"/>
              <w:rPr>
                <w:i/>
                <w:iCs/>
                <w:sz w:val="16"/>
                <w:szCs w:val="16"/>
              </w:rPr>
            </w:pPr>
          </w:p>
        </w:tc>
        <w:tc>
          <w:tcPr>
            <w:tcW w:w="1218" w:type="dxa"/>
            <w:vMerge/>
            <w:tcBorders>
              <w:top w:val="nil"/>
              <w:left w:val="single" w:sz="4" w:space="0" w:color="auto"/>
              <w:bottom w:val="single" w:sz="4" w:space="0" w:color="000000"/>
              <w:right w:val="single" w:sz="4" w:space="0" w:color="auto"/>
            </w:tcBorders>
            <w:vAlign w:val="center"/>
            <w:hideMark/>
          </w:tcPr>
          <w:p w:rsidR="003E5977" w:rsidRPr="00951EFF" w:rsidRDefault="003E5977" w:rsidP="008A5352">
            <w:pPr>
              <w:jc w:val="center"/>
              <w:rPr>
                <w:sz w:val="16"/>
                <w:szCs w:val="16"/>
              </w:rPr>
            </w:pPr>
          </w:p>
        </w:tc>
        <w:tc>
          <w:tcPr>
            <w:tcW w:w="759" w:type="dxa"/>
            <w:vMerge/>
            <w:tcBorders>
              <w:top w:val="nil"/>
              <w:left w:val="single" w:sz="4" w:space="0" w:color="auto"/>
              <w:bottom w:val="single" w:sz="4" w:space="0" w:color="000000"/>
              <w:right w:val="single" w:sz="8" w:space="0" w:color="auto"/>
            </w:tcBorders>
            <w:vAlign w:val="center"/>
            <w:hideMark/>
          </w:tcPr>
          <w:p w:rsidR="003E5977" w:rsidRPr="00951EFF" w:rsidRDefault="003E5977" w:rsidP="008A5352">
            <w:pPr>
              <w:jc w:val="center"/>
              <w:rPr>
                <w:sz w:val="16"/>
                <w:szCs w:val="16"/>
              </w:rPr>
            </w:pPr>
          </w:p>
        </w:tc>
        <w:tc>
          <w:tcPr>
            <w:tcW w:w="677" w:type="dxa"/>
            <w:vMerge/>
            <w:tcBorders>
              <w:top w:val="nil"/>
              <w:left w:val="nil"/>
              <w:bottom w:val="single" w:sz="4" w:space="0" w:color="000000"/>
              <w:right w:val="single" w:sz="4" w:space="0" w:color="auto"/>
            </w:tcBorders>
            <w:vAlign w:val="center"/>
            <w:hideMark/>
          </w:tcPr>
          <w:p w:rsidR="003E5977" w:rsidRPr="00951EFF" w:rsidRDefault="003E5977" w:rsidP="008A5352">
            <w:pPr>
              <w:jc w:val="center"/>
              <w:rPr>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rsidR="003E5977" w:rsidRPr="00951EFF" w:rsidRDefault="003E5977"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3E5977" w:rsidRPr="00951EFF" w:rsidRDefault="003E5977"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3E5977" w:rsidRPr="00951EFF" w:rsidRDefault="003E5977"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3E5977" w:rsidRPr="00951EFF" w:rsidRDefault="003E5977"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3E5977" w:rsidRPr="00951EFF" w:rsidRDefault="003E5977" w:rsidP="008A5352">
            <w:pPr>
              <w:jc w:val="center"/>
              <w:rPr>
                <w:sz w:val="16"/>
                <w:szCs w:val="16"/>
              </w:rPr>
            </w:pPr>
          </w:p>
        </w:tc>
        <w:tc>
          <w:tcPr>
            <w:tcW w:w="390" w:type="dxa"/>
            <w:vMerge/>
            <w:tcBorders>
              <w:top w:val="nil"/>
              <w:left w:val="single" w:sz="4" w:space="0" w:color="auto"/>
              <w:bottom w:val="single" w:sz="4" w:space="0" w:color="000000"/>
              <w:right w:val="single" w:sz="4" w:space="0" w:color="auto"/>
            </w:tcBorders>
            <w:vAlign w:val="center"/>
            <w:hideMark/>
          </w:tcPr>
          <w:p w:rsidR="003E5977" w:rsidRPr="00951EFF" w:rsidRDefault="003E5977" w:rsidP="008A5352">
            <w:pPr>
              <w:jc w:val="center"/>
              <w:rPr>
                <w:sz w:val="16"/>
                <w:szCs w:val="16"/>
              </w:rPr>
            </w:pPr>
          </w:p>
        </w:tc>
        <w:tc>
          <w:tcPr>
            <w:tcW w:w="791" w:type="dxa"/>
            <w:vMerge/>
            <w:tcBorders>
              <w:top w:val="nil"/>
              <w:left w:val="single" w:sz="4" w:space="0" w:color="auto"/>
              <w:bottom w:val="single" w:sz="4" w:space="0" w:color="000000"/>
              <w:right w:val="single" w:sz="4" w:space="0" w:color="auto"/>
            </w:tcBorders>
            <w:vAlign w:val="center"/>
            <w:hideMark/>
          </w:tcPr>
          <w:p w:rsidR="003E5977" w:rsidRPr="00951EFF" w:rsidRDefault="003E5977" w:rsidP="008A5352">
            <w:pPr>
              <w:jc w:val="center"/>
              <w:rPr>
                <w:sz w:val="16"/>
                <w:szCs w:val="16"/>
              </w:rPr>
            </w:pPr>
          </w:p>
        </w:tc>
        <w:tc>
          <w:tcPr>
            <w:tcW w:w="490" w:type="dxa"/>
            <w:vMerge/>
            <w:tcBorders>
              <w:top w:val="nil"/>
              <w:left w:val="single" w:sz="4" w:space="0" w:color="auto"/>
              <w:bottom w:val="single" w:sz="4" w:space="0" w:color="000000"/>
              <w:right w:val="single" w:sz="8" w:space="0" w:color="auto"/>
            </w:tcBorders>
            <w:vAlign w:val="center"/>
            <w:hideMark/>
          </w:tcPr>
          <w:p w:rsidR="003E5977" w:rsidRPr="009F69D0" w:rsidRDefault="003E5977" w:rsidP="008A5352">
            <w:pPr>
              <w:jc w:val="center"/>
            </w:pPr>
          </w:p>
        </w:tc>
      </w:tr>
      <w:tr w:rsidR="003E5977" w:rsidRPr="00322ED9" w:rsidTr="00B40D90">
        <w:trPr>
          <w:trHeight w:val="270"/>
        </w:trPr>
        <w:tc>
          <w:tcPr>
            <w:tcW w:w="537" w:type="dxa"/>
            <w:vMerge/>
            <w:tcBorders>
              <w:top w:val="nil"/>
              <w:left w:val="single" w:sz="8" w:space="0" w:color="auto"/>
              <w:bottom w:val="single" w:sz="4" w:space="0" w:color="auto"/>
              <w:right w:val="single" w:sz="4" w:space="0" w:color="auto"/>
            </w:tcBorders>
            <w:vAlign w:val="center"/>
            <w:hideMark/>
          </w:tcPr>
          <w:p w:rsidR="003E5977" w:rsidRPr="00F74A1D" w:rsidRDefault="003E5977"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3E5977" w:rsidRPr="009F69D0" w:rsidRDefault="003E5977" w:rsidP="008A5352">
            <w:pPr>
              <w:jc w:val="center"/>
            </w:pPr>
          </w:p>
        </w:tc>
        <w:tc>
          <w:tcPr>
            <w:tcW w:w="777" w:type="dxa"/>
            <w:vMerge/>
            <w:tcBorders>
              <w:top w:val="nil"/>
              <w:left w:val="single" w:sz="4" w:space="0" w:color="auto"/>
              <w:bottom w:val="nil"/>
              <w:right w:val="single" w:sz="4" w:space="0" w:color="auto"/>
            </w:tcBorders>
            <w:vAlign w:val="center"/>
            <w:hideMark/>
          </w:tcPr>
          <w:p w:rsidR="003E5977" w:rsidRPr="009F69D0" w:rsidRDefault="003E5977" w:rsidP="008A5352">
            <w:pPr>
              <w:jc w:val="center"/>
            </w:pPr>
          </w:p>
        </w:tc>
        <w:tc>
          <w:tcPr>
            <w:tcW w:w="841" w:type="dxa"/>
            <w:vMerge/>
            <w:tcBorders>
              <w:top w:val="nil"/>
              <w:left w:val="single" w:sz="4" w:space="0" w:color="auto"/>
              <w:bottom w:val="nil"/>
              <w:right w:val="single" w:sz="4" w:space="0" w:color="auto"/>
            </w:tcBorders>
            <w:vAlign w:val="center"/>
            <w:hideMark/>
          </w:tcPr>
          <w:p w:rsidR="003E5977" w:rsidRPr="009F69D0" w:rsidRDefault="003E5977" w:rsidP="008A5352">
            <w:pPr>
              <w:jc w:val="center"/>
            </w:pPr>
          </w:p>
        </w:tc>
        <w:tc>
          <w:tcPr>
            <w:tcW w:w="1057" w:type="dxa"/>
            <w:vMerge/>
            <w:tcBorders>
              <w:top w:val="nil"/>
              <w:left w:val="single" w:sz="4" w:space="0" w:color="auto"/>
              <w:bottom w:val="single" w:sz="4" w:space="0" w:color="000000"/>
              <w:right w:val="single" w:sz="4" w:space="0" w:color="auto"/>
            </w:tcBorders>
            <w:vAlign w:val="center"/>
            <w:hideMark/>
          </w:tcPr>
          <w:p w:rsidR="003E5977" w:rsidRPr="009F69D0" w:rsidRDefault="003E5977" w:rsidP="008A5352">
            <w:pPr>
              <w:jc w:val="center"/>
            </w:pPr>
          </w:p>
        </w:tc>
        <w:tc>
          <w:tcPr>
            <w:tcW w:w="1018" w:type="dxa"/>
            <w:vMerge/>
            <w:tcBorders>
              <w:top w:val="nil"/>
              <w:left w:val="single" w:sz="4" w:space="0" w:color="auto"/>
              <w:bottom w:val="single" w:sz="4" w:space="0" w:color="000000"/>
              <w:right w:val="single" w:sz="4" w:space="0" w:color="auto"/>
            </w:tcBorders>
            <w:vAlign w:val="center"/>
            <w:hideMark/>
          </w:tcPr>
          <w:p w:rsidR="003E5977" w:rsidRPr="009F69D0" w:rsidRDefault="003E5977" w:rsidP="008A5352">
            <w:pPr>
              <w:jc w:val="center"/>
            </w:pPr>
          </w:p>
        </w:tc>
        <w:tc>
          <w:tcPr>
            <w:tcW w:w="758" w:type="dxa"/>
            <w:vMerge/>
            <w:tcBorders>
              <w:top w:val="nil"/>
              <w:left w:val="single" w:sz="4" w:space="0" w:color="auto"/>
              <w:bottom w:val="nil"/>
              <w:right w:val="single" w:sz="4" w:space="0" w:color="auto"/>
            </w:tcBorders>
            <w:vAlign w:val="center"/>
            <w:hideMark/>
          </w:tcPr>
          <w:p w:rsidR="003E5977" w:rsidRPr="00951EFF" w:rsidRDefault="003E5977" w:rsidP="008A5352">
            <w:pPr>
              <w:jc w:val="center"/>
              <w:rPr>
                <w:sz w:val="16"/>
                <w:szCs w:val="16"/>
              </w:rPr>
            </w:pPr>
          </w:p>
        </w:tc>
        <w:tc>
          <w:tcPr>
            <w:tcW w:w="709" w:type="dxa"/>
            <w:vMerge/>
            <w:tcBorders>
              <w:top w:val="nil"/>
              <w:left w:val="single" w:sz="4" w:space="0" w:color="auto"/>
              <w:bottom w:val="nil"/>
              <w:right w:val="nil"/>
            </w:tcBorders>
            <w:vAlign w:val="center"/>
            <w:hideMark/>
          </w:tcPr>
          <w:p w:rsidR="003E5977" w:rsidRPr="00951EFF" w:rsidRDefault="003E5977" w:rsidP="008A5352">
            <w:pPr>
              <w:jc w:val="center"/>
              <w:rPr>
                <w:sz w:val="16"/>
                <w:szCs w:val="16"/>
              </w:rPr>
            </w:pPr>
          </w:p>
        </w:tc>
        <w:tc>
          <w:tcPr>
            <w:tcW w:w="65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3E5977" w:rsidRPr="00951EFF" w:rsidRDefault="00951EFF" w:rsidP="008A5352">
            <w:pPr>
              <w:jc w:val="center"/>
              <w:rPr>
                <w:i/>
                <w:iCs/>
                <w:sz w:val="16"/>
                <w:szCs w:val="16"/>
              </w:rPr>
            </w:pPr>
            <w:r>
              <w:rPr>
                <w:i/>
                <w:iCs/>
                <w:sz w:val="16"/>
                <w:szCs w:val="16"/>
              </w:rPr>
              <w:t>-</w:t>
            </w:r>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E5977" w:rsidRPr="00951EFF" w:rsidRDefault="00951EFF" w:rsidP="008A5352">
            <w:pPr>
              <w:jc w:val="center"/>
              <w:rPr>
                <w:sz w:val="16"/>
                <w:szCs w:val="16"/>
              </w:rPr>
            </w:pPr>
            <w:r>
              <w:rPr>
                <w:sz w:val="16"/>
                <w:szCs w:val="16"/>
              </w:rPr>
              <w:t>-</w:t>
            </w:r>
          </w:p>
        </w:tc>
        <w:tc>
          <w:tcPr>
            <w:tcW w:w="75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3E5977" w:rsidRPr="00951EFF" w:rsidRDefault="00951EFF" w:rsidP="008A5352">
            <w:pPr>
              <w:jc w:val="center"/>
              <w:rPr>
                <w:sz w:val="16"/>
                <w:szCs w:val="16"/>
              </w:rPr>
            </w:pPr>
            <w:r>
              <w:rPr>
                <w:sz w:val="16"/>
                <w:szCs w:val="16"/>
              </w:rPr>
              <w:t>-</w:t>
            </w:r>
          </w:p>
        </w:tc>
        <w:tc>
          <w:tcPr>
            <w:tcW w:w="677" w:type="dxa"/>
            <w:vMerge w:val="restart"/>
            <w:tcBorders>
              <w:top w:val="nil"/>
              <w:left w:val="nil"/>
              <w:bottom w:val="single" w:sz="4" w:space="0" w:color="000000"/>
              <w:right w:val="single" w:sz="4" w:space="0" w:color="auto"/>
            </w:tcBorders>
            <w:shd w:val="clear" w:color="000000" w:fill="FFFFFF"/>
            <w:vAlign w:val="center"/>
            <w:hideMark/>
          </w:tcPr>
          <w:p w:rsidR="003E5977" w:rsidRPr="00951EFF" w:rsidRDefault="00951EFF" w:rsidP="008A5352">
            <w:pPr>
              <w:jc w:val="center"/>
              <w:rPr>
                <w:sz w:val="16"/>
                <w:szCs w:val="16"/>
              </w:rPr>
            </w:pPr>
            <w:r>
              <w:rPr>
                <w:sz w:val="16"/>
                <w:szCs w:val="16"/>
              </w:rPr>
              <w:t>-</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E5977" w:rsidRPr="00951EFF" w:rsidRDefault="00951EFF" w:rsidP="008A5352">
            <w:pPr>
              <w:jc w:val="center"/>
              <w:rPr>
                <w:sz w:val="16"/>
                <w:szCs w:val="16"/>
              </w:rPr>
            </w:pPr>
            <w:r>
              <w:rPr>
                <w:sz w:val="16"/>
                <w:szCs w:val="16"/>
              </w:rPr>
              <w:t>-</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E5977" w:rsidRPr="00951EFF" w:rsidRDefault="00951EFF" w:rsidP="008A5352">
            <w:pPr>
              <w:jc w:val="center"/>
              <w:rPr>
                <w:sz w:val="16"/>
                <w:szCs w:val="16"/>
              </w:rPr>
            </w:pPr>
            <w:r>
              <w:rPr>
                <w:sz w:val="16"/>
                <w:szCs w:val="16"/>
              </w:rPr>
              <w:t>-</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E5977" w:rsidRPr="00951EFF" w:rsidRDefault="00951EFF" w:rsidP="008A5352">
            <w:pPr>
              <w:jc w:val="center"/>
              <w:rPr>
                <w:sz w:val="16"/>
                <w:szCs w:val="16"/>
              </w:rPr>
            </w:pPr>
            <w:r>
              <w:rPr>
                <w:sz w:val="16"/>
                <w:szCs w:val="16"/>
              </w:rPr>
              <w:t>-</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E5977" w:rsidRPr="00951EFF" w:rsidRDefault="00951EFF" w:rsidP="008A5352">
            <w:pPr>
              <w:jc w:val="center"/>
              <w:rPr>
                <w:sz w:val="16"/>
                <w:szCs w:val="16"/>
              </w:rPr>
            </w:pPr>
            <w:r>
              <w:rPr>
                <w:sz w:val="16"/>
                <w:szCs w:val="16"/>
              </w:rPr>
              <w:t>-</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E5977" w:rsidRPr="00951EFF" w:rsidRDefault="00951EFF" w:rsidP="008A5352">
            <w:pPr>
              <w:jc w:val="center"/>
              <w:rPr>
                <w:sz w:val="16"/>
                <w:szCs w:val="16"/>
              </w:rPr>
            </w:pPr>
            <w:r>
              <w:rPr>
                <w:sz w:val="16"/>
                <w:szCs w:val="16"/>
              </w:rPr>
              <w:t>-</w:t>
            </w:r>
          </w:p>
        </w:tc>
        <w:tc>
          <w:tcPr>
            <w:tcW w:w="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E5977" w:rsidRPr="00951EFF" w:rsidRDefault="00951EFF" w:rsidP="008A5352">
            <w:pPr>
              <w:jc w:val="center"/>
              <w:rPr>
                <w:sz w:val="16"/>
                <w:szCs w:val="16"/>
              </w:rPr>
            </w:pPr>
            <w:r>
              <w:rPr>
                <w:sz w:val="16"/>
                <w:szCs w:val="16"/>
              </w:rPr>
              <w:t>-</w:t>
            </w: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E5977" w:rsidRPr="00951EFF" w:rsidRDefault="00951EFF" w:rsidP="008A5352">
            <w:pPr>
              <w:jc w:val="center"/>
              <w:rPr>
                <w:sz w:val="16"/>
                <w:szCs w:val="16"/>
              </w:rPr>
            </w:pPr>
            <w:r>
              <w:rPr>
                <w:sz w:val="16"/>
                <w:szCs w:val="16"/>
              </w:rPr>
              <w:t>-</w:t>
            </w:r>
          </w:p>
        </w:tc>
        <w:tc>
          <w:tcPr>
            <w:tcW w:w="490" w:type="dxa"/>
            <w:vMerge w:val="restart"/>
            <w:tcBorders>
              <w:top w:val="nil"/>
              <w:left w:val="single" w:sz="4" w:space="0" w:color="auto"/>
              <w:bottom w:val="single" w:sz="4" w:space="0" w:color="000000"/>
              <w:right w:val="single" w:sz="8" w:space="0" w:color="auto"/>
            </w:tcBorders>
            <w:shd w:val="clear" w:color="000000" w:fill="FFFFFF"/>
            <w:vAlign w:val="center"/>
            <w:hideMark/>
          </w:tcPr>
          <w:p w:rsidR="003E5977" w:rsidRPr="009F69D0" w:rsidRDefault="00951EFF" w:rsidP="008A5352">
            <w:pPr>
              <w:jc w:val="center"/>
            </w:pPr>
            <w:r>
              <w:t>-</w:t>
            </w:r>
          </w:p>
        </w:tc>
      </w:tr>
      <w:tr w:rsidR="003E5977" w:rsidRPr="00322ED9" w:rsidTr="00B40D90">
        <w:trPr>
          <w:trHeight w:val="270"/>
        </w:trPr>
        <w:tc>
          <w:tcPr>
            <w:tcW w:w="537" w:type="dxa"/>
            <w:vMerge/>
            <w:tcBorders>
              <w:top w:val="nil"/>
              <w:left w:val="single" w:sz="8" w:space="0" w:color="auto"/>
              <w:bottom w:val="single" w:sz="4" w:space="0" w:color="auto"/>
              <w:right w:val="single" w:sz="4" w:space="0" w:color="auto"/>
            </w:tcBorders>
            <w:vAlign w:val="center"/>
            <w:hideMark/>
          </w:tcPr>
          <w:p w:rsidR="003E5977" w:rsidRPr="00F74A1D" w:rsidRDefault="003E5977"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3E5977" w:rsidRPr="009F69D0" w:rsidRDefault="003E5977" w:rsidP="008A5352">
            <w:pPr>
              <w:jc w:val="center"/>
            </w:pPr>
          </w:p>
        </w:tc>
        <w:tc>
          <w:tcPr>
            <w:tcW w:w="777" w:type="dxa"/>
            <w:vMerge/>
            <w:tcBorders>
              <w:top w:val="nil"/>
              <w:left w:val="single" w:sz="4" w:space="0" w:color="auto"/>
              <w:bottom w:val="nil"/>
              <w:right w:val="single" w:sz="4" w:space="0" w:color="auto"/>
            </w:tcBorders>
            <w:vAlign w:val="center"/>
            <w:hideMark/>
          </w:tcPr>
          <w:p w:rsidR="003E5977" w:rsidRPr="009F69D0" w:rsidRDefault="003E5977" w:rsidP="008A5352">
            <w:pPr>
              <w:jc w:val="center"/>
            </w:pPr>
          </w:p>
        </w:tc>
        <w:tc>
          <w:tcPr>
            <w:tcW w:w="841" w:type="dxa"/>
            <w:vMerge/>
            <w:tcBorders>
              <w:top w:val="nil"/>
              <w:left w:val="single" w:sz="4" w:space="0" w:color="auto"/>
              <w:bottom w:val="nil"/>
              <w:right w:val="single" w:sz="4" w:space="0" w:color="auto"/>
            </w:tcBorders>
            <w:vAlign w:val="center"/>
            <w:hideMark/>
          </w:tcPr>
          <w:p w:rsidR="003E5977" w:rsidRPr="009F69D0" w:rsidRDefault="003E5977" w:rsidP="008A5352">
            <w:pPr>
              <w:jc w:val="center"/>
            </w:pPr>
          </w:p>
        </w:tc>
        <w:tc>
          <w:tcPr>
            <w:tcW w:w="1057" w:type="dxa"/>
            <w:vMerge w:val="restart"/>
            <w:tcBorders>
              <w:top w:val="nil"/>
              <w:left w:val="single" w:sz="4" w:space="0" w:color="auto"/>
              <w:bottom w:val="nil"/>
              <w:right w:val="single" w:sz="4" w:space="0" w:color="auto"/>
            </w:tcBorders>
            <w:shd w:val="clear" w:color="000000" w:fill="FFFFFF"/>
            <w:vAlign w:val="center"/>
            <w:hideMark/>
          </w:tcPr>
          <w:p w:rsidR="003E5977" w:rsidRPr="009F69D0" w:rsidRDefault="009F69D0" w:rsidP="008A5352">
            <w:pPr>
              <w:jc w:val="center"/>
            </w:pPr>
            <w:r>
              <w:t>2010</w:t>
            </w:r>
          </w:p>
        </w:tc>
        <w:tc>
          <w:tcPr>
            <w:tcW w:w="1018" w:type="dxa"/>
            <w:vMerge w:val="restart"/>
            <w:tcBorders>
              <w:top w:val="nil"/>
              <w:left w:val="single" w:sz="4" w:space="0" w:color="auto"/>
              <w:bottom w:val="nil"/>
              <w:right w:val="single" w:sz="4" w:space="0" w:color="auto"/>
            </w:tcBorders>
            <w:shd w:val="clear" w:color="000000" w:fill="FFFFFF"/>
            <w:vAlign w:val="center"/>
            <w:hideMark/>
          </w:tcPr>
          <w:p w:rsidR="003E5977" w:rsidRPr="009F69D0" w:rsidRDefault="009F69D0" w:rsidP="008A5352">
            <w:pPr>
              <w:jc w:val="center"/>
            </w:pPr>
            <w:r>
              <w:rPr>
                <w:sz w:val="16"/>
                <w:szCs w:val="16"/>
              </w:rPr>
              <w:t>objekt</w:t>
            </w:r>
          </w:p>
        </w:tc>
        <w:tc>
          <w:tcPr>
            <w:tcW w:w="758" w:type="dxa"/>
            <w:vMerge/>
            <w:tcBorders>
              <w:top w:val="nil"/>
              <w:left w:val="single" w:sz="4" w:space="0" w:color="auto"/>
              <w:bottom w:val="nil"/>
              <w:right w:val="single" w:sz="4" w:space="0" w:color="auto"/>
            </w:tcBorders>
            <w:vAlign w:val="center"/>
            <w:hideMark/>
          </w:tcPr>
          <w:p w:rsidR="003E5977" w:rsidRPr="00951EFF" w:rsidRDefault="003E5977" w:rsidP="008A5352">
            <w:pPr>
              <w:jc w:val="center"/>
              <w:rPr>
                <w:sz w:val="16"/>
                <w:szCs w:val="16"/>
              </w:rPr>
            </w:pPr>
          </w:p>
        </w:tc>
        <w:tc>
          <w:tcPr>
            <w:tcW w:w="709" w:type="dxa"/>
            <w:vMerge/>
            <w:tcBorders>
              <w:top w:val="nil"/>
              <w:left w:val="single" w:sz="4" w:space="0" w:color="auto"/>
              <w:bottom w:val="nil"/>
              <w:right w:val="nil"/>
            </w:tcBorders>
            <w:vAlign w:val="center"/>
            <w:hideMark/>
          </w:tcPr>
          <w:p w:rsidR="003E5977" w:rsidRPr="00951EFF" w:rsidRDefault="003E5977" w:rsidP="008A5352">
            <w:pPr>
              <w:jc w:val="center"/>
              <w:rPr>
                <w:sz w:val="16"/>
                <w:szCs w:val="16"/>
              </w:rPr>
            </w:pPr>
          </w:p>
        </w:tc>
        <w:tc>
          <w:tcPr>
            <w:tcW w:w="652" w:type="dxa"/>
            <w:vMerge/>
            <w:tcBorders>
              <w:top w:val="nil"/>
              <w:left w:val="single" w:sz="8" w:space="0" w:color="auto"/>
              <w:bottom w:val="single" w:sz="4" w:space="0" w:color="000000"/>
              <w:right w:val="single" w:sz="4" w:space="0" w:color="auto"/>
            </w:tcBorders>
            <w:vAlign w:val="center"/>
            <w:hideMark/>
          </w:tcPr>
          <w:p w:rsidR="003E5977" w:rsidRPr="00951EFF" w:rsidRDefault="003E5977" w:rsidP="008A5352">
            <w:pPr>
              <w:jc w:val="center"/>
              <w:rPr>
                <w:i/>
                <w:iCs/>
                <w:sz w:val="16"/>
                <w:szCs w:val="16"/>
              </w:rPr>
            </w:pPr>
          </w:p>
        </w:tc>
        <w:tc>
          <w:tcPr>
            <w:tcW w:w="1218" w:type="dxa"/>
            <w:vMerge/>
            <w:tcBorders>
              <w:top w:val="nil"/>
              <w:left w:val="single" w:sz="4" w:space="0" w:color="auto"/>
              <w:bottom w:val="single" w:sz="4" w:space="0" w:color="000000"/>
              <w:right w:val="single" w:sz="4" w:space="0" w:color="auto"/>
            </w:tcBorders>
            <w:vAlign w:val="center"/>
            <w:hideMark/>
          </w:tcPr>
          <w:p w:rsidR="003E5977" w:rsidRPr="00951EFF" w:rsidRDefault="003E5977" w:rsidP="008A5352">
            <w:pPr>
              <w:jc w:val="center"/>
              <w:rPr>
                <w:sz w:val="16"/>
                <w:szCs w:val="16"/>
              </w:rPr>
            </w:pPr>
          </w:p>
        </w:tc>
        <w:tc>
          <w:tcPr>
            <w:tcW w:w="759" w:type="dxa"/>
            <w:vMerge/>
            <w:tcBorders>
              <w:top w:val="nil"/>
              <w:left w:val="single" w:sz="4" w:space="0" w:color="auto"/>
              <w:bottom w:val="single" w:sz="4" w:space="0" w:color="000000"/>
              <w:right w:val="single" w:sz="8" w:space="0" w:color="auto"/>
            </w:tcBorders>
            <w:vAlign w:val="center"/>
            <w:hideMark/>
          </w:tcPr>
          <w:p w:rsidR="003E5977" w:rsidRPr="00951EFF" w:rsidRDefault="003E5977" w:rsidP="008A5352">
            <w:pPr>
              <w:jc w:val="center"/>
              <w:rPr>
                <w:sz w:val="16"/>
                <w:szCs w:val="16"/>
              </w:rPr>
            </w:pPr>
          </w:p>
        </w:tc>
        <w:tc>
          <w:tcPr>
            <w:tcW w:w="677" w:type="dxa"/>
            <w:vMerge/>
            <w:tcBorders>
              <w:top w:val="nil"/>
              <w:left w:val="nil"/>
              <w:bottom w:val="single" w:sz="4" w:space="0" w:color="000000"/>
              <w:right w:val="single" w:sz="4" w:space="0" w:color="auto"/>
            </w:tcBorders>
            <w:vAlign w:val="center"/>
            <w:hideMark/>
          </w:tcPr>
          <w:p w:rsidR="003E5977" w:rsidRPr="00951EFF" w:rsidRDefault="003E5977" w:rsidP="008A5352">
            <w:pPr>
              <w:jc w:val="center"/>
              <w:rPr>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rsidR="003E5977" w:rsidRPr="00951EFF" w:rsidRDefault="003E5977"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3E5977" w:rsidRPr="00951EFF" w:rsidRDefault="003E5977"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3E5977" w:rsidRPr="00951EFF" w:rsidRDefault="003E5977"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3E5977" w:rsidRPr="00951EFF" w:rsidRDefault="003E5977"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3E5977" w:rsidRPr="00951EFF" w:rsidRDefault="003E5977" w:rsidP="008A5352">
            <w:pPr>
              <w:jc w:val="center"/>
              <w:rPr>
                <w:sz w:val="16"/>
                <w:szCs w:val="16"/>
              </w:rPr>
            </w:pPr>
          </w:p>
        </w:tc>
        <w:tc>
          <w:tcPr>
            <w:tcW w:w="390" w:type="dxa"/>
            <w:vMerge/>
            <w:tcBorders>
              <w:top w:val="nil"/>
              <w:left w:val="single" w:sz="4" w:space="0" w:color="auto"/>
              <w:bottom w:val="single" w:sz="4" w:space="0" w:color="000000"/>
              <w:right w:val="single" w:sz="4" w:space="0" w:color="auto"/>
            </w:tcBorders>
            <w:vAlign w:val="center"/>
            <w:hideMark/>
          </w:tcPr>
          <w:p w:rsidR="003E5977" w:rsidRPr="00951EFF" w:rsidRDefault="003E5977" w:rsidP="008A5352">
            <w:pPr>
              <w:jc w:val="center"/>
              <w:rPr>
                <w:sz w:val="16"/>
                <w:szCs w:val="16"/>
              </w:rPr>
            </w:pPr>
          </w:p>
        </w:tc>
        <w:tc>
          <w:tcPr>
            <w:tcW w:w="791" w:type="dxa"/>
            <w:vMerge/>
            <w:tcBorders>
              <w:top w:val="nil"/>
              <w:left w:val="single" w:sz="4" w:space="0" w:color="auto"/>
              <w:bottom w:val="single" w:sz="4" w:space="0" w:color="000000"/>
              <w:right w:val="single" w:sz="4" w:space="0" w:color="auto"/>
            </w:tcBorders>
            <w:vAlign w:val="center"/>
            <w:hideMark/>
          </w:tcPr>
          <w:p w:rsidR="003E5977" w:rsidRPr="00951EFF" w:rsidRDefault="003E5977" w:rsidP="008A5352">
            <w:pPr>
              <w:jc w:val="center"/>
              <w:rPr>
                <w:sz w:val="16"/>
                <w:szCs w:val="16"/>
              </w:rPr>
            </w:pPr>
          </w:p>
        </w:tc>
        <w:tc>
          <w:tcPr>
            <w:tcW w:w="490" w:type="dxa"/>
            <w:vMerge/>
            <w:tcBorders>
              <w:top w:val="nil"/>
              <w:left w:val="single" w:sz="4" w:space="0" w:color="auto"/>
              <w:bottom w:val="single" w:sz="4" w:space="0" w:color="000000"/>
              <w:right w:val="single" w:sz="8" w:space="0" w:color="auto"/>
            </w:tcBorders>
            <w:vAlign w:val="center"/>
            <w:hideMark/>
          </w:tcPr>
          <w:p w:rsidR="003E5977" w:rsidRPr="009F69D0" w:rsidRDefault="003E5977" w:rsidP="008A5352">
            <w:pPr>
              <w:jc w:val="center"/>
            </w:pPr>
          </w:p>
        </w:tc>
      </w:tr>
      <w:tr w:rsidR="003E5977" w:rsidRPr="00322ED9" w:rsidTr="00B40D90">
        <w:trPr>
          <w:trHeight w:val="270"/>
        </w:trPr>
        <w:tc>
          <w:tcPr>
            <w:tcW w:w="537" w:type="dxa"/>
            <w:vMerge/>
            <w:tcBorders>
              <w:top w:val="nil"/>
              <w:left w:val="single" w:sz="8" w:space="0" w:color="auto"/>
              <w:bottom w:val="single" w:sz="4" w:space="0" w:color="auto"/>
              <w:right w:val="single" w:sz="4" w:space="0" w:color="auto"/>
            </w:tcBorders>
            <w:vAlign w:val="center"/>
            <w:hideMark/>
          </w:tcPr>
          <w:p w:rsidR="003E5977" w:rsidRPr="00F74A1D" w:rsidRDefault="003E5977"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3E5977" w:rsidRPr="009F69D0" w:rsidRDefault="003E5977" w:rsidP="008A5352">
            <w:pPr>
              <w:jc w:val="center"/>
            </w:pPr>
          </w:p>
        </w:tc>
        <w:tc>
          <w:tcPr>
            <w:tcW w:w="777" w:type="dxa"/>
            <w:vMerge/>
            <w:tcBorders>
              <w:top w:val="nil"/>
              <w:left w:val="single" w:sz="4" w:space="0" w:color="auto"/>
              <w:bottom w:val="nil"/>
              <w:right w:val="single" w:sz="4" w:space="0" w:color="auto"/>
            </w:tcBorders>
            <w:vAlign w:val="center"/>
            <w:hideMark/>
          </w:tcPr>
          <w:p w:rsidR="003E5977" w:rsidRPr="009F69D0" w:rsidRDefault="003E5977" w:rsidP="008A5352">
            <w:pPr>
              <w:jc w:val="center"/>
            </w:pPr>
          </w:p>
        </w:tc>
        <w:tc>
          <w:tcPr>
            <w:tcW w:w="841" w:type="dxa"/>
            <w:vMerge/>
            <w:tcBorders>
              <w:top w:val="nil"/>
              <w:left w:val="single" w:sz="4" w:space="0" w:color="auto"/>
              <w:bottom w:val="nil"/>
              <w:right w:val="single" w:sz="4" w:space="0" w:color="auto"/>
            </w:tcBorders>
            <w:vAlign w:val="center"/>
            <w:hideMark/>
          </w:tcPr>
          <w:p w:rsidR="003E5977" w:rsidRPr="009F69D0" w:rsidRDefault="003E5977" w:rsidP="008A5352">
            <w:pPr>
              <w:jc w:val="center"/>
            </w:pPr>
          </w:p>
        </w:tc>
        <w:tc>
          <w:tcPr>
            <w:tcW w:w="1057" w:type="dxa"/>
            <w:vMerge/>
            <w:tcBorders>
              <w:top w:val="nil"/>
              <w:left w:val="single" w:sz="4" w:space="0" w:color="auto"/>
              <w:bottom w:val="nil"/>
              <w:right w:val="single" w:sz="4" w:space="0" w:color="auto"/>
            </w:tcBorders>
            <w:vAlign w:val="center"/>
            <w:hideMark/>
          </w:tcPr>
          <w:p w:rsidR="003E5977" w:rsidRPr="009F69D0" w:rsidRDefault="003E5977" w:rsidP="008A5352">
            <w:pPr>
              <w:jc w:val="center"/>
            </w:pPr>
          </w:p>
        </w:tc>
        <w:tc>
          <w:tcPr>
            <w:tcW w:w="1018" w:type="dxa"/>
            <w:vMerge/>
            <w:tcBorders>
              <w:top w:val="nil"/>
              <w:left w:val="single" w:sz="4" w:space="0" w:color="auto"/>
              <w:bottom w:val="nil"/>
              <w:right w:val="single" w:sz="4" w:space="0" w:color="auto"/>
            </w:tcBorders>
            <w:vAlign w:val="center"/>
            <w:hideMark/>
          </w:tcPr>
          <w:p w:rsidR="003E5977" w:rsidRPr="009F69D0" w:rsidRDefault="003E5977" w:rsidP="008A5352">
            <w:pPr>
              <w:jc w:val="center"/>
            </w:pPr>
          </w:p>
        </w:tc>
        <w:tc>
          <w:tcPr>
            <w:tcW w:w="758" w:type="dxa"/>
            <w:vMerge/>
            <w:tcBorders>
              <w:top w:val="nil"/>
              <w:left w:val="single" w:sz="4" w:space="0" w:color="auto"/>
              <w:bottom w:val="nil"/>
              <w:right w:val="single" w:sz="4" w:space="0" w:color="auto"/>
            </w:tcBorders>
            <w:vAlign w:val="center"/>
            <w:hideMark/>
          </w:tcPr>
          <w:p w:rsidR="003E5977" w:rsidRPr="00951EFF" w:rsidRDefault="003E5977" w:rsidP="008A5352">
            <w:pPr>
              <w:jc w:val="center"/>
              <w:rPr>
                <w:sz w:val="16"/>
                <w:szCs w:val="16"/>
              </w:rPr>
            </w:pPr>
          </w:p>
        </w:tc>
        <w:tc>
          <w:tcPr>
            <w:tcW w:w="709" w:type="dxa"/>
            <w:vMerge/>
            <w:tcBorders>
              <w:top w:val="nil"/>
              <w:left w:val="single" w:sz="4" w:space="0" w:color="auto"/>
              <w:bottom w:val="nil"/>
              <w:right w:val="nil"/>
            </w:tcBorders>
            <w:vAlign w:val="center"/>
            <w:hideMark/>
          </w:tcPr>
          <w:p w:rsidR="003E5977" w:rsidRPr="00951EFF" w:rsidRDefault="003E5977" w:rsidP="008A5352">
            <w:pPr>
              <w:jc w:val="center"/>
              <w:rPr>
                <w:sz w:val="16"/>
                <w:szCs w:val="16"/>
              </w:rPr>
            </w:pPr>
          </w:p>
        </w:tc>
        <w:tc>
          <w:tcPr>
            <w:tcW w:w="652" w:type="dxa"/>
            <w:vMerge w:val="restart"/>
            <w:tcBorders>
              <w:top w:val="nil"/>
              <w:left w:val="single" w:sz="8" w:space="0" w:color="auto"/>
              <w:bottom w:val="single" w:sz="8" w:space="0" w:color="000000"/>
              <w:right w:val="single" w:sz="4" w:space="0" w:color="auto"/>
            </w:tcBorders>
            <w:shd w:val="clear" w:color="000000" w:fill="FFFFFF"/>
            <w:vAlign w:val="center"/>
            <w:hideMark/>
          </w:tcPr>
          <w:p w:rsidR="003E5977" w:rsidRPr="00951EFF" w:rsidRDefault="00951EFF" w:rsidP="008A5352">
            <w:pPr>
              <w:jc w:val="center"/>
              <w:rPr>
                <w:i/>
                <w:iCs/>
                <w:sz w:val="16"/>
                <w:szCs w:val="16"/>
              </w:rPr>
            </w:pPr>
            <w:r>
              <w:rPr>
                <w:i/>
                <w:iCs/>
                <w:sz w:val="16"/>
                <w:szCs w:val="16"/>
              </w:rPr>
              <w:t>-</w:t>
            </w:r>
          </w:p>
        </w:tc>
        <w:tc>
          <w:tcPr>
            <w:tcW w:w="121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3E5977" w:rsidRPr="00951EFF" w:rsidRDefault="00951EFF" w:rsidP="008A5352">
            <w:pPr>
              <w:jc w:val="center"/>
              <w:rPr>
                <w:sz w:val="16"/>
                <w:szCs w:val="16"/>
              </w:rPr>
            </w:pPr>
            <w:r>
              <w:rPr>
                <w:sz w:val="16"/>
                <w:szCs w:val="16"/>
              </w:rPr>
              <w:t>-</w:t>
            </w:r>
          </w:p>
        </w:tc>
        <w:tc>
          <w:tcPr>
            <w:tcW w:w="759" w:type="dxa"/>
            <w:vMerge w:val="restart"/>
            <w:tcBorders>
              <w:top w:val="nil"/>
              <w:left w:val="single" w:sz="4" w:space="0" w:color="auto"/>
              <w:bottom w:val="single" w:sz="8" w:space="0" w:color="000000"/>
              <w:right w:val="single" w:sz="8" w:space="0" w:color="auto"/>
            </w:tcBorders>
            <w:shd w:val="clear" w:color="000000" w:fill="FFFFFF"/>
            <w:vAlign w:val="center"/>
            <w:hideMark/>
          </w:tcPr>
          <w:p w:rsidR="003E5977" w:rsidRPr="00951EFF" w:rsidRDefault="00951EFF" w:rsidP="008A5352">
            <w:pPr>
              <w:jc w:val="center"/>
              <w:rPr>
                <w:sz w:val="16"/>
                <w:szCs w:val="16"/>
              </w:rPr>
            </w:pPr>
            <w:r>
              <w:rPr>
                <w:sz w:val="16"/>
                <w:szCs w:val="16"/>
              </w:rPr>
              <w:t>-</w:t>
            </w:r>
          </w:p>
        </w:tc>
        <w:tc>
          <w:tcPr>
            <w:tcW w:w="677" w:type="dxa"/>
            <w:vMerge w:val="restart"/>
            <w:tcBorders>
              <w:top w:val="nil"/>
              <w:left w:val="nil"/>
              <w:bottom w:val="single" w:sz="8" w:space="0" w:color="000000"/>
              <w:right w:val="single" w:sz="4" w:space="0" w:color="auto"/>
            </w:tcBorders>
            <w:shd w:val="clear" w:color="000000" w:fill="FFFFFF"/>
            <w:vAlign w:val="center"/>
            <w:hideMark/>
          </w:tcPr>
          <w:p w:rsidR="003E5977" w:rsidRPr="00951EFF" w:rsidRDefault="00951EFF" w:rsidP="008A5352">
            <w:pPr>
              <w:jc w:val="center"/>
              <w:rPr>
                <w:sz w:val="16"/>
                <w:szCs w:val="16"/>
              </w:rPr>
            </w:pPr>
            <w:r>
              <w:rPr>
                <w:sz w:val="16"/>
                <w:szCs w:val="16"/>
              </w:rPr>
              <w:t>-</w:t>
            </w:r>
          </w:p>
        </w:tc>
        <w:tc>
          <w:tcPr>
            <w:tcW w:w="794" w:type="dxa"/>
            <w:vMerge w:val="restart"/>
            <w:tcBorders>
              <w:top w:val="nil"/>
              <w:left w:val="single" w:sz="4" w:space="0" w:color="auto"/>
              <w:bottom w:val="single" w:sz="8" w:space="0" w:color="000000"/>
              <w:right w:val="single" w:sz="4" w:space="0" w:color="auto"/>
            </w:tcBorders>
            <w:shd w:val="clear" w:color="000000" w:fill="FFFFFF"/>
            <w:vAlign w:val="center"/>
            <w:hideMark/>
          </w:tcPr>
          <w:p w:rsidR="003E5977" w:rsidRPr="00951EFF" w:rsidRDefault="00951EFF" w:rsidP="008A5352">
            <w:pPr>
              <w:jc w:val="center"/>
              <w:rPr>
                <w:sz w:val="16"/>
                <w:szCs w:val="16"/>
              </w:rPr>
            </w:pPr>
            <w:r>
              <w:rPr>
                <w:sz w:val="16"/>
                <w:szCs w:val="16"/>
              </w:rPr>
              <w:t>-</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E5977" w:rsidRPr="00951EFF" w:rsidRDefault="00951EFF" w:rsidP="008A5352">
            <w:pPr>
              <w:jc w:val="center"/>
              <w:rPr>
                <w:sz w:val="16"/>
                <w:szCs w:val="16"/>
              </w:rPr>
            </w:pPr>
            <w:r>
              <w:rPr>
                <w:sz w:val="16"/>
                <w:szCs w:val="16"/>
              </w:rPr>
              <w:t>-</w:t>
            </w:r>
          </w:p>
        </w:tc>
        <w:tc>
          <w:tcPr>
            <w:tcW w:w="63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3E5977" w:rsidRPr="00951EFF" w:rsidRDefault="00951EFF" w:rsidP="008A5352">
            <w:pPr>
              <w:jc w:val="center"/>
              <w:rPr>
                <w:sz w:val="16"/>
                <w:szCs w:val="16"/>
              </w:rPr>
            </w:pPr>
            <w:r>
              <w:rPr>
                <w:sz w:val="16"/>
                <w:szCs w:val="16"/>
              </w:rPr>
              <w:t>-</w:t>
            </w:r>
          </w:p>
        </w:tc>
        <w:tc>
          <w:tcPr>
            <w:tcW w:w="63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3E5977" w:rsidRPr="00951EFF" w:rsidRDefault="00951EFF" w:rsidP="008A5352">
            <w:pPr>
              <w:jc w:val="center"/>
              <w:rPr>
                <w:sz w:val="16"/>
                <w:szCs w:val="16"/>
              </w:rPr>
            </w:pPr>
            <w:r>
              <w:rPr>
                <w:sz w:val="16"/>
                <w:szCs w:val="16"/>
              </w:rPr>
              <w:t>-</w:t>
            </w:r>
          </w:p>
        </w:tc>
        <w:tc>
          <w:tcPr>
            <w:tcW w:w="732" w:type="dxa"/>
            <w:vMerge w:val="restart"/>
            <w:tcBorders>
              <w:top w:val="nil"/>
              <w:left w:val="single" w:sz="4" w:space="0" w:color="auto"/>
              <w:bottom w:val="single" w:sz="8" w:space="0" w:color="000000"/>
              <w:right w:val="single" w:sz="4" w:space="0" w:color="auto"/>
            </w:tcBorders>
            <w:shd w:val="clear" w:color="000000" w:fill="FFFFFF"/>
            <w:vAlign w:val="center"/>
            <w:hideMark/>
          </w:tcPr>
          <w:p w:rsidR="003E5977" w:rsidRPr="00951EFF" w:rsidRDefault="00951EFF" w:rsidP="008A5352">
            <w:pPr>
              <w:jc w:val="center"/>
              <w:rPr>
                <w:sz w:val="16"/>
                <w:szCs w:val="16"/>
              </w:rPr>
            </w:pPr>
            <w:r>
              <w:rPr>
                <w:sz w:val="16"/>
                <w:szCs w:val="16"/>
              </w:rPr>
              <w:t>-</w:t>
            </w:r>
          </w:p>
        </w:tc>
        <w:tc>
          <w:tcPr>
            <w:tcW w:w="39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3E5977" w:rsidRPr="00951EFF" w:rsidRDefault="00951EFF" w:rsidP="008A5352">
            <w:pPr>
              <w:jc w:val="center"/>
              <w:rPr>
                <w:sz w:val="16"/>
                <w:szCs w:val="16"/>
              </w:rPr>
            </w:pPr>
            <w:r>
              <w:rPr>
                <w:sz w:val="16"/>
                <w:szCs w:val="16"/>
              </w:rPr>
              <w:t>-</w:t>
            </w:r>
          </w:p>
        </w:tc>
        <w:tc>
          <w:tcPr>
            <w:tcW w:w="79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3E5977" w:rsidRPr="00951EFF" w:rsidRDefault="00951EFF" w:rsidP="008A5352">
            <w:pPr>
              <w:jc w:val="center"/>
              <w:rPr>
                <w:sz w:val="16"/>
                <w:szCs w:val="16"/>
              </w:rPr>
            </w:pPr>
            <w:r>
              <w:rPr>
                <w:sz w:val="16"/>
                <w:szCs w:val="16"/>
              </w:rPr>
              <w:t>-</w:t>
            </w:r>
          </w:p>
        </w:tc>
        <w:tc>
          <w:tcPr>
            <w:tcW w:w="490" w:type="dxa"/>
            <w:vMerge w:val="restart"/>
            <w:tcBorders>
              <w:top w:val="nil"/>
              <w:left w:val="single" w:sz="4" w:space="0" w:color="auto"/>
              <w:bottom w:val="single" w:sz="8" w:space="0" w:color="000000"/>
              <w:right w:val="single" w:sz="8" w:space="0" w:color="auto"/>
            </w:tcBorders>
            <w:shd w:val="clear" w:color="000000" w:fill="FFFFFF"/>
            <w:vAlign w:val="center"/>
            <w:hideMark/>
          </w:tcPr>
          <w:p w:rsidR="003E5977" w:rsidRPr="009F69D0" w:rsidRDefault="00951EFF" w:rsidP="008A5352">
            <w:pPr>
              <w:jc w:val="center"/>
            </w:pPr>
            <w:r>
              <w:t>-</w:t>
            </w:r>
          </w:p>
        </w:tc>
      </w:tr>
      <w:tr w:rsidR="003E5977" w:rsidRPr="00322ED9" w:rsidTr="00B40D90">
        <w:trPr>
          <w:trHeight w:val="270"/>
        </w:trPr>
        <w:tc>
          <w:tcPr>
            <w:tcW w:w="537" w:type="dxa"/>
            <w:vMerge/>
            <w:tcBorders>
              <w:top w:val="nil"/>
              <w:left w:val="single" w:sz="8" w:space="0" w:color="auto"/>
              <w:bottom w:val="single" w:sz="4" w:space="0" w:color="auto"/>
              <w:right w:val="single" w:sz="4" w:space="0" w:color="auto"/>
            </w:tcBorders>
            <w:vAlign w:val="center"/>
            <w:hideMark/>
          </w:tcPr>
          <w:p w:rsidR="003E5977" w:rsidRPr="00F74A1D" w:rsidRDefault="003E5977"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3E5977" w:rsidRPr="009F69D0" w:rsidRDefault="003E5977" w:rsidP="008A5352">
            <w:pPr>
              <w:jc w:val="center"/>
            </w:pPr>
          </w:p>
        </w:tc>
        <w:tc>
          <w:tcPr>
            <w:tcW w:w="777" w:type="dxa"/>
            <w:vMerge/>
            <w:tcBorders>
              <w:top w:val="nil"/>
              <w:left w:val="single" w:sz="4" w:space="0" w:color="auto"/>
              <w:bottom w:val="nil"/>
              <w:right w:val="single" w:sz="4" w:space="0" w:color="auto"/>
            </w:tcBorders>
            <w:vAlign w:val="center"/>
            <w:hideMark/>
          </w:tcPr>
          <w:p w:rsidR="003E5977" w:rsidRPr="009F69D0" w:rsidRDefault="003E5977" w:rsidP="008A5352">
            <w:pPr>
              <w:jc w:val="center"/>
            </w:pPr>
          </w:p>
        </w:tc>
        <w:tc>
          <w:tcPr>
            <w:tcW w:w="841" w:type="dxa"/>
            <w:vMerge/>
            <w:tcBorders>
              <w:top w:val="nil"/>
              <w:left w:val="single" w:sz="4" w:space="0" w:color="auto"/>
              <w:bottom w:val="nil"/>
              <w:right w:val="single" w:sz="4" w:space="0" w:color="auto"/>
            </w:tcBorders>
            <w:vAlign w:val="center"/>
            <w:hideMark/>
          </w:tcPr>
          <w:p w:rsidR="003E5977" w:rsidRPr="009F69D0" w:rsidRDefault="003E5977" w:rsidP="008A5352">
            <w:pPr>
              <w:jc w:val="center"/>
            </w:pPr>
          </w:p>
        </w:tc>
        <w:tc>
          <w:tcPr>
            <w:tcW w:w="1057" w:type="dxa"/>
            <w:vMerge/>
            <w:tcBorders>
              <w:top w:val="nil"/>
              <w:left w:val="single" w:sz="4" w:space="0" w:color="auto"/>
              <w:bottom w:val="nil"/>
              <w:right w:val="single" w:sz="4" w:space="0" w:color="auto"/>
            </w:tcBorders>
            <w:vAlign w:val="center"/>
            <w:hideMark/>
          </w:tcPr>
          <w:p w:rsidR="003E5977" w:rsidRPr="009F69D0" w:rsidRDefault="003E5977" w:rsidP="008A5352">
            <w:pPr>
              <w:jc w:val="center"/>
            </w:pPr>
          </w:p>
        </w:tc>
        <w:tc>
          <w:tcPr>
            <w:tcW w:w="1018" w:type="dxa"/>
            <w:vMerge/>
            <w:tcBorders>
              <w:top w:val="nil"/>
              <w:left w:val="single" w:sz="4" w:space="0" w:color="auto"/>
              <w:bottom w:val="nil"/>
              <w:right w:val="single" w:sz="4" w:space="0" w:color="auto"/>
            </w:tcBorders>
            <w:vAlign w:val="center"/>
            <w:hideMark/>
          </w:tcPr>
          <w:p w:rsidR="003E5977" w:rsidRPr="009F69D0" w:rsidRDefault="003E5977" w:rsidP="008A5352">
            <w:pPr>
              <w:jc w:val="center"/>
            </w:pPr>
          </w:p>
        </w:tc>
        <w:tc>
          <w:tcPr>
            <w:tcW w:w="758" w:type="dxa"/>
            <w:vMerge/>
            <w:tcBorders>
              <w:top w:val="nil"/>
              <w:left w:val="single" w:sz="4" w:space="0" w:color="auto"/>
              <w:bottom w:val="nil"/>
              <w:right w:val="single" w:sz="4" w:space="0" w:color="auto"/>
            </w:tcBorders>
            <w:vAlign w:val="center"/>
            <w:hideMark/>
          </w:tcPr>
          <w:p w:rsidR="003E5977" w:rsidRPr="00951EFF" w:rsidRDefault="003E5977" w:rsidP="008A5352">
            <w:pPr>
              <w:jc w:val="center"/>
              <w:rPr>
                <w:sz w:val="16"/>
                <w:szCs w:val="16"/>
              </w:rPr>
            </w:pPr>
          </w:p>
        </w:tc>
        <w:tc>
          <w:tcPr>
            <w:tcW w:w="709" w:type="dxa"/>
            <w:vMerge/>
            <w:tcBorders>
              <w:top w:val="nil"/>
              <w:left w:val="single" w:sz="4" w:space="0" w:color="auto"/>
              <w:bottom w:val="nil"/>
              <w:right w:val="nil"/>
            </w:tcBorders>
            <w:vAlign w:val="center"/>
            <w:hideMark/>
          </w:tcPr>
          <w:p w:rsidR="003E5977" w:rsidRPr="00951EFF" w:rsidRDefault="003E5977" w:rsidP="008A5352">
            <w:pPr>
              <w:jc w:val="center"/>
              <w:rPr>
                <w:sz w:val="16"/>
                <w:szCs w:val="16"/>
              </w:rPr>
            </w:pPr>
          </w:p>
        </w:tc>
        <w:tc>
          <w:tcPr>
            <w:tcW w:w="652" w:type="dxa"/>
            <w:vMerge/>
            <w:tcBorders>
              <w:top w:val="nil"/>
              <w:left w:val="single" w:sz="8" w:space="0" w:color="auto"/>
              <w:bottom w:val="single" w:sz="8" w:space="0" w:color="000000"/>
              <w:right w:val="single" w:sz="4" w:space="0" w:color="auto"/>
            </w:tcBorders>
            <w:vAlign w:val="center"/>
            <w:hideMark/>
          </w:tcPr>
          <w:p w:rsidR="003E5977" w:rsidRPr="00951EFF" w:rsidRDefault="003E5977" w:rsidP="008A5352">
            <w:pPr>
              <w:jc w:val="center"/>
              <w:rPr>
                <w:i/>
                <w:iCs/>
                <w:sz w:val="16"/>
                <w:szCs w:val="16"/>
              </w:rPr>
            </w:pPr>
          </w:p>
        </w:tc>
        <w:tc>
          <w:tcPr>
            <w:tcW w:w="1218" w:type="dxa"/>
            <w:vMerge/>
            <w:tcBorders>
              <w:top w:val="nil"/>
              <w:left w:val="single" w:sz="4" w:space="0" w:color="auto"/>
              <w:bottom w:val="single" w:sz="8" w:space="0" w:color="000000"/>
              <w:right w:val="single" w:sz="4" w:space="0" w:color="auto"/>
            </w:tcBorders>
            <w:vAlign w:val="center"/>
            <w:hideMark/>
          </w:tcPr>
          <w:p w:rsidR="003E5977" w:rsidRPr="00951EFF" w:rsidRDefault="003E5977" w:rsidP="008A5352">
            <w:pPr>
              <w:jc w:val="center"/>
              <w:rPr>
                <w:sz w:val="16"/>
                <w:szCs w:val="16"/>
              </w:rPr>
            </w:pPr>
          </w:p>
        </w:tc>
        <w:tc>
          <w:tcPr>
            <w:tcW w:w="759" w:type="dxa"/>
            <w:vMerge/>
            <w:tcBorders>
              <w:top w:val="nil"/>
              <w:left w:val="single" w:sz="4" w:space="0" w:color="auto"/>
              <w:bottom w:val="single" w:sz="8" w:space="0" w:color="000000"/>
              <w:right w:val="single" w:sz="8" w:space="0" w:color="auto"/>
            </w:tcBorders>
            <w:vAlign w:val="center"/>
            <w:hideMark/>
          </w:tcPr>
          <w:p w:rsidR="003E5977" w:rsidRPr="00951EFF" w:rsidRDefault="003E5977" w:rsidP="008A5352">
            <w:pPr>
              <w:jc w:val="center"/>
              <w:rPr>
                <w:sz w:val="16"/>
                <w:szCs w:val="16"/>
              </w:rPr>
            </w:pPr>
          </w:p>
        </w:tc>
        <w:tc>
          <w:tcPr>
            <w:tcW w:w="677" w:type="dxa"/>
            <w:vMerge/>
            <w:tcBorders>
              <w:top w:val="nil"/>
              <w:left w:val="nil"/>
              <w:bottom w:val="single" w:sz="8" w:space="0" w:color="000000"/>
              <w:right w:val="single" w:sz="4" w:space="0" w:color="auto"/>
            </w:tcBorders>
            <w:vAlign w:val="center"/>
            <w:hideMark/>
          </w:tcPr>
          <w:p w:rsidR="003E5977" w:rsidRPr="00951EFF" w:rsidRDefault="003E5977" w:rsidP="008A5352">
            <w:pPr>
              <w:jc w:val="center"/>
              <w:rPr>
                <w:sz w:val="16"/>
                <w:szCs w:val="16"/>
              </w:rPr>
            </w:pPr>
          </w:p>
        </w:tc>
        <w:tc>
          <w:tcPr>
            <w:tcW w:w="794" w:type="dxa"/>
            <w:vMerge/>
            <w:tcBorders>
              <w:top w:val="nil"/>
              <w:left w:val="single" w:sz="4" w:space="0" w:color="auto"/>
              <w:bottom w:val="single" w:sz="8" w:space="0" w:color="000000"/>
              <w:right w:val="single" w:sz="4" w:space="0" w:color="auto"/>
            </w:tcBorders>
            <w:vAlign w:val="center"/>
            <w:hideMark/>
          </w:tcPr>
          <w:p w:rsidR="003E5977" w:rsidRPr="00951EFF" w:rsidRDefault="003E5977"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3E5977" w:rsidRPr="00951EFF" w:rsidRDefault="003E5977" w:rsidP="008A5352">
            <w:pPr>
              <w:jc w:val="center"/>
              <w:rPr>
                <w:sz w:val="16"/>
                <w:szCs w:val="16"/>
              </w:rPr>
            </w:pPr>
          </w:p>
        </w:tc>
        <w:tc>
          <w:tcPr>
            <w:tcW w:w="639" w:type="dxa"/>
            <w:vMerge/>
            <w:tcBorders>
              <w:top w:val="nil"/>
              <w:left w:val="single" w:sz="4" w:space="0" w:color="auto"/>
              <w:bottom w:val="single" w:sz="8" w:space="0" w:color="000000"/>
              <w:right w:val="single" w:sz="4" w:space="0" w:color="auto"/>
            </w:tcBorders>
            <w:vAlign w:val="center"/>
            <w:hideMark/>
          </w:tcPr>
          <w:p w:rsidR="003E5977" w:rsidRPr="00951EFF" w:rsidRDefault="003E5977" w:rsidP="008A5352">
            <w:pPr>
              <w:jc w:val="center"/>
              <w:rPr>
                <w:sz w:val="16"/>
                <w:szCs w:val="16"/>
              </w:rPr>
            </w:pPr>
          </w:p>
        </w:tc>
        <w:tc>
          <w:tcPr>
            <w:tcW w:w="639" w:type="dxa"/>
            <w:vMerge/>
            <w:tcBorders>
              <w:top w:val="nil"/>
              <w:left w:val="single" w:sz="4" w:space="0" w:color="auto"/>
              <w:bottom w:val="single" w:sz="8" w:space="0" w:color="000000"/>
              <w:right w:val="single" w:sz="4" w:space="0" w:color="auto"/>
            </w:tcBorders>
            <w:vAlign w:val="center"/>
            <w:hideMark/>
          </w:tcPr>
          <w:p w:rsidR="003E5977" w:rsidRPr="00951EFF" w:rsidRDefault="003E5977" w:rsidP="008A5352">
            <w:pPr>
              <w:jc w:val="center"/>
              <w:rPr>
                <w:sz w:val="16"/>
                <w:szCs w:val="16"/>
              </w:rPr>
            </w:pPr>
          </w:p>
        </w:tc>
        <w:tc>
          <w:tcPr>
            <w:tcW w:w="732" w:type="dxa"/>
            <w:vMerge/>
            <w:tcBorders>
              <w:top w:val="nil"/>
              <w:left w:val="single" w:sz="4" w:space="0" w:color="auto"/>
              <w:bottom w:val="single" w:sz="8" w:space="0" w:color="000000"/>
              <w:right w:val="single" w:sz="4" w:space="0" w:color="auto"/>
            </w:tcBorders>
            <w:vAlign w:val="center"/>
            <w:hideMark/>
          </w:tcPr>
          <w:p w:rsidR="003E5977" w:rsidRPr="00951EFF" w:rsidRDefault="003E5977" w:rsidP="008A5352">
            <w:pPr>
              <w:jc w:val="center"/>
              <w:rPr>
                <w:sz w:val="16"/>
                <w:szCs w:val="16"/>
              </w:rPr>
            </w:pPr>
          </w:p>
        </w:tc>
        <w:tc>
          <w:tcPr>
            <w:tcW w:w="390" w:type="dxa"/>
            <w:vMerge/>
            <w:tcBorders>
              <w:top w:val="nil"/>
              <w:left w:val="single" w:sz="4" w:space="0" w:color="auto"/>
              <w:bottom w:val="single" w:sz="8" w:space="0" w:color="000000"/>
              <w:right w:val="single" w:sz="4" w:space="0" w:color="auto"/>
            </w:tcBorders>
            <w:vAlign w:val="center"/>
            <w:hideMark/>
          </w:tcPr>
          <w:p w:rsidR="003E5977" w:rsidRPr="00951EFF" w:rsidRDefault="003E5977" w:rsidP="008A5352">
            <w:pPr>
              <w:jc w:val="center"/>
              <w:rPr>
                <w:sz w:val="16"/>
                <w:szCs w:val="16"/>
              </w:rPr>
            </w:pPr>
          </w:p>
        </w:tc>
        <w:tc>
          <w:tcPr>
            <w:tcW w:w="791" w:type="dxa"/>
            <w:vMerge/>
            <w:tcBorders>
              <w:top w:val="nil"/>
              <w:left w:val="single" w:sz="4" w:space="0" w:color="auto"/>
              <w:bottom w:val="single" w:sz="8" w:space="0" w:color="000000"/>
              <w:right w:val="single" w:sz="4" w:space="0" w:color="auto"/>
            </w:tcBorders>
            <w:vAlign w:val="center"/>
            <w:hideMark/>
          </w:tcPr>
          <w:p w:rsidR="003E5977" w:rsidRPr="00951EFF" w:rsidRDefault="003E5977" w:rsidP="008A5352">
            <w:pPr>
              <w:jc w:val="center"/>
              <w:rPr>
                <w:sz w:val="16"/>
                <w:szCs w:val="16"/>
              </w:rPr>
            </w:pPr>
          </w:p>
        </w:tc>
        <w:tc>
          <w:tcPr>
            <w:tcW w:w="490" w:type="dxa"/>
            <w:vMerge/>
            <w:tcBorders>
              <w:top w:val="nil"/>
              <w:left w:val="single" w:sz="4" w:space="0" w:color="auto"/>
              <w:bottom w:val="single" w:sz="8" w:space="0" w:color="000000"/>
              <w:right w:val="single" w:sz="8" w:space="0" w:color="auto"/>
            </w:tcBorders>
            <w:vAlign w:val="center"/>
            <w:hideMark/>
          </w:tcPr>
          <w:p w:rsidR="003E5977" w:rsidRPr="009F69D0" w:rsidRDefault="003E5977" w:rsidP="008A5352">
            <w:pPr>
              <w:jc w:val="center"/>
            </w:pPr>
          </w:p>
        </w:tc>
      </w:tr>
      <w:tr w:rsidR="003E5977" w:rsidRPr="00322ED9" w:rsidTr="00B40D90">
        <w:trPr>
          <w:trHeight w:val="270"/>
        </w:trPr>
        <w:tc>
          <w:tcPr>
            <w:tcW w:w="53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3E5977" w:rsidRPr="00F74A1D" w:rsidRDefault="002510D8" w:rsidP="008A5352">
            <w:pPr>
              <w:jc w:val="center"/>
              <w:rPr>
                <w:sz w:val="18"/>
                <w:szCs w:val="18"/>
              </w:rPr>
            </w:pPr>
            <w:r>
              <w:rPr>
                <w:sz w:val="18"/>
                <w:szCs w:val="18"/>
              </w:rPr>
              <w:t>4</w:t>
            </w:r>
          </w:p>
        </w:tc>
        <w:tc>
          <w:tcPr>
            <w:tcW w:w="1629"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3E5977" w:rsidRPr="009F69D0" w:rsidRDefault="00951EFF" w:rsidP="008A5352">
            <w:pPr>
              <w:jc w:val="center"/>
            </w:pPr>
            <w:r>
              <w:t>Rekonštrukcia sociálnych zariadení MŠ</w:t>
            </w:r>
            <w:r w:rsidR="00E369E7">
              <w:t xml:space="preserve"> </w:t>
            </w:r>
            <w:proofErr w:type="spellStart"/>
            <w:r w:rsidR="00E369E7">
              <w:t>Jablonica,o.Senica</w:t>
            </w:r>
            <w:proofErr w:type="spellEnd"/>
          </w:p>
        </w:tc>
        <w:tc>
          <w:tcPr>
            <w:tcW w:w="77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3E5977" w:rsidRDefault="00951EFF" w:rsidP="008A5352">
            <w:pPr>
              <w:jc w:val="center"/>
            </w:pPr>
            <w:r>
              <w:t>4.3.</w:t>
            </w:r>
          </w:p>
          <w:p w:rsidR="00951EFF" w:rsidRPr="009F69D0" w:rsidRDefault="00951EFF" w:rsidP="008A5352">
            <w:pPr>
              <w:jc w:val="center"/>
            </w:pPr>
            <w:r>
              <w:t>4.2.1.1.</w:t>
            </w:r>
          </w:p>
        </w:tc>
        <w:tc>
          <w:tcPr>
            <w:tcW w:w="84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E5977" w:rsidRPr="009F69D0" w:rsidRDefault="003E5977" w:rsidP="008A5352">
            <w:pPr>
              <w:jc w:val="center"/>
            </w:pPr>
          </w:p>
        </w:tc>
        <w:tc>
          <w:tcPr>
            <w:tcW w:w="1057"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3E5977" w:rsidRPr="009F69D0" w:rsidRDefault="00951EFF" w:rsidP="008A5352">
            <w:pPr>
              <w:jc w:val="center"/>
            </w:pPr>
            <w:r>
              <w:t>2012</w:t>
            </w:r>
          </w:p>
        </w:tc>
        <w:tc>
          <w:tcPr>
            <w:tcW w:w="1018"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3E5977" w:rsidRPr="009F69D0" w:rsidRDefault="009F69D0" w:rsidP="008A5352">
            <w:pPr>
              <w:jc w:val="center"/>
            </w:pPr>
            <w:r>
              <w:rPr>
                <w:sz w:val="16"/>
                <w:szCs w:val="16"/>
              </w:rPr>
              <w:t>objekt</w:t>
            </w:r>
          </w:p>
        </w:tc>
        <w:tc>
          <w:tcPr>
            <w:tcW w:w="758"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3E5977" w:rsidRPr="00951EFF" w:rsidRDefault="00951EFF" w:rsidP="008A5352">
            <w:pPr>
              <w:jc w:val="center"/>
              <w:rPr>
                <w:sz w:val="16"/>
                <w:szCs w:val="16"/>
              </w:rPr>
            </w:pPr>
            <w:r>
              <w:rPr>
                <w:sz w:val="16"/>
                <w:szCs w:val="16"/>
              </w:rPr>
              <w:t>16 40</w:t>
            </w:r>
            <w:r w:rsidR="00E369E7">
              <w:rPr>
                <w:sz w:val="16"/>
                <w:szCs w:val="16"/>
              </w:rPr>
              <w:t>3</w:t>
            </w:r>
            <w:r>
              <w:rPr>
                <w:sz w:val="16"/>
                <w:szCs w:val="16"/>
              </w:rPr>
              <w:t>0</w:t>
            </w:r>
          </w:p>
        </w:tc>
        <w:tc>
          <w:tcPr>
            <w:tcW w:w="709"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3E5977" w:rsidRPr="00951EFF" w:rsidRDefault="00951EFF" w:rsidP="008A5352">
            <w:pPr>
              <w:jc w:val="center"/>
              <w:rPr>
                <w:sz w:val="16"/>
                <w:szCs w:val="16"/>
              </w:rPr>
            </w:pPr>
            <w:r>
              <w:rPr>
                <w:sz w:val="16"/>
                <w:szCs w:val="16"/>
              </w:rPr>
              <w:t>16 400</w:t>
            </w:r>
          </w:p>
        </w:tc>
        <w:tc>
          <w:tcPr>
            <w:tcW w:w="65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3E5977" w:rsidRPr="00951EFF" w:rsidRDefault="00E369E7" w:rsidP="008A5352">
            <w:pPr>
              <w:jc w:val="center"/>
              <w:rPr>
                <w:i/>
                <w:iCs/>
                <w:sz w:val="16"/>
                <w:szCs w:val="16"/>
              </w:rPr>
            </w:pPr>
            <w:r>
              <w:rPr>
                <w:i/>
                <w:iCs/>
                <w:sz w:val="16"/>
                <w:szCs w:val="16"/>
              </w:rPr>
              <w:t>2012</w:t>
            </w:r>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E5977" w:rsidRPr="00951EFF" w:rsidRDefault="00E369E7" w:rsidP="008A5352">
            <w:pPr>
              <w:jc w:val="center"/>
              <w:rPr>
                <w:sz w:val="16"/>
                <w:szCs w:val="16"/>
              </w:rPr>
            </w:pPr>
            <w:r>
              <w:rPr>
                <w:sz w:val="16"/>
                <w:szCs w:val="16"/>
              </w:rPr>
              <w:t>16 400</w:t>
            </w:r>
          </w:p>
        </w:tc>
        <w:tc>
          <w:tcPr>
            <w:tcW w:w="75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3E5977" w:rsidRPr="00951EFF" w:rsidRDefault="00E369E7" w:rsidP="008A5352">
            <w:pPr>
              <w:jc w:val="center"/>
              <w:rPr>
                <w:sz w:val="16"/>
                <w:szCs w:val="16"/>
              </w:rPr>
            </w:pPr>
            <w:r>
              <w:rPr>
                <w:sz w:val="16"/>
                <w:szCs w:val="16"/>
              </w:rPr>
              <w:t>16 400</w:t>
            </w:r>
          </w:p>
        </w:tc>
        <w:tc>
          <w:tcPr>
            <w:tcW w:w="677" w:type="dxa"/>
            <w:vMerge w:val="restart"/>
            <w:tcBorders>
              <w:top w:val="nil"/>
              <w:left w:val="nil"/>
              <w:bottom w:val="single" w:sz="4" w:space="0" w:color="000000"/>
              <w:right w:val="single" w:sz="4" w:space="0" w:color="auto"/>
            </w:tcBorders>
            <w:shd w:val="clear" w:color="000000" w:fill="FFFFFF"/>
            <w:vAlign w:val="center"/>
            <w:hideMark/>
          </w:tcPr>
          <w:p w:rsidR="003E5977" w:rsidRPr="00951EFF" w:rsidRDefault="00E369E7" w:rsidP="008A5352">
            <w:pPr>
              <w:jc w:val="center"/>
              <w:rPr>
                <w:sz w:val="16"/>
                <w:szCs w:val="16"/>
              </w:rPr>
            </w:pPr>
            <w:r>
              <w:rPr>
                <w:sz w:val="16"/>
                <w:szCs w:val="16"/>
              </w:rPr>
              <w:t>0</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E5977" w:rsidRPr="00951EFF" w:rsidRDefault="00E369E7" w:rsidP="008A5352">
            <w:pPr>
              <w:jc w:val="center"/>
              <w:rPr>
                <w:sz w:val="16"/>
                <w:szCs w:val="16"/>
              </w:rPr>
            </w:pPr>
            <w:r>
              <w:rPr>
                <w:sz w:val="16"/>
                <w:szCs w:val="16"/>
              </w:rPr>
              <w:t>0</w:t>
            </w:r>
          </w:p>
        </w:tc>
        <w:tc>
          <w:tcPr>
            <w:tcW w:w="732"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3E5977" w:rsidRPr="00951EFF" w:rsidRDefault="00E369E7" w:rsidP="008A5352">
            <w:pPr>
              <w:jc w:val="center"/>
              <w:rPr>
                <w:sz w:val="16"/>
                <w:szCs w:val="16"/>
              </w:rPr>
            </w:pPr>
            <w:r>
              <w:rPr>
                <w:sz w:val="16"/>
                <w:szCs w:val="16"/>
              </w:rPr>
              <w:t>16 400</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E5977" w:rsidRPr="00951EFF" w:rsidRDefault="00E369E7" w:rsidP="008A5352">
            <w:pPr>
              <w:jc w:val="center"/>
              <w:rPr>
                <w:sz w:val="16"/>
                <w:szCs w:val="16"/>
              </w:rPr>
            </w:pPr>
            <w:r>
              <w:rPr>
                <w:sz w:val="16"/>
                <w:szCs w:val="16"/>
              </w:rPr>
              <w:t>0</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E5977" w:rsidRPr="00951EFF" w:rsidRDefault="00E369E7"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E5977" w:rsidRPr="00951EFF" w:rsidRDefault="00E369E7" w:rsidP="008A5352">
            <w:pPr>
              <w:jc w:val="center"/>
              <w:rPr>
                <w:sz w:val="16"/>
                <w:szCs w:val="16"/>
              </w:rPr>
            </w:pPr>
            <w:r>
              <w:rPr>
                <w:sz w:val="16"/>
                <w:szCs w:val="16"/>
              </w:rPr>
              <w:t>0</w:t>
            </w:r>
          </w:p>
        </w:tc>
        <w:tc>
          <w:tcPr>
            <w:tcW w:w="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E5977" w:rsidRPr="00951EFF" w:rsidRDefault="00E369E7" w:rsidP="008A5352">
            <w:pPr>
              <w:jc w:val="center"/>
              <w:rPr>
                <w:sz w:val="16"/>
                <w:szCs w:val="16"/>
              </w:rPr>
            </w:pPr>
            <w:r>
              <w:rPr>
                <w:sz w:val="16"/>
                <w:szCs w:val="16"/>
              </w:rPr>
              <w:t>0</w:t>
            </w: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E5977" w:rsidRPr="00951EFF" w:rsidRDefault="00E369E7" w:rsidP="008A5352">
            <w:pPr>
              <w:jc w:val="center"/>
              <w:rPr>
                <w:sz w:val="16"/>
                <w:szCs w:val="16"/>
              </w:rPr>
            </w:pPr>
            <w:r>
              <w:rPr>
                <w:sz w:val="16"/>
                <w:szCs w:val="16"/>
              </w:rPr>
              <w:t>0</w:t>
            </w:r>
          </w:p>
        </w:tc>
        <w:tc>
          <w:tcPr>
            <w:tcW w:w="490" w:type="dxa"/>
            <w:vMerge w:val="restart"/>
            <w:tcBorders>
              <w:top w:val="nil"/>
              <w:left w:val="single" w:sz="4" w:space="0" w:color="auto"/>
              <w:bottom w:val="single" w:sz="4" w:space="0" w:color="000000"/>
              <w:right w:val="single" w:sz="8" w:space="0" w:color="auto"/>
            </w:tcBorders>
            <w:shd w:val="clear" w:color="000000" w:fill="FFFFFF"/>
            <w:vAlign w:val="center"/>
            <w:hideMark/>
          </w:tcPr>
          <w:p w:rsidR="003E5977" w:rsidRPr="009F69D0" w:rsidRDefault="00E369E7" w:rsidP="008A5352">
            <w:pPr>
              <w:jc w:val="center"/>
            </w:pPr>
            <w:r>
              <w:t>0</w:t>
            </w:r>
          </w:p>
        </w:tc>
      </w:tr>
      <w:tr w:rsidR="003E5977" w:rsidRPr="00322ED9" w:rsidTr="00B40D90">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3E5977" w:rsidRPr="00F74A1D" w:rsidRDefault="003E5977" w:rsidP="008A5352">
            <w:pPr>
              <w:jc w:val="center"/>
              <w:rPr>
                <w:sz w:val="18"/>
                <w:szCs w:val="18"/>
              </w:rPr>
            </w:pP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3E5977" w:rsidRPr="009F69D0" w:rsidRDefault="003E5977" w:rsidP="008A5352">
            <w:pPr>
              <w:jc w:val="cente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3E5977" w:rsidRPr="009F69D0" w:rsidRDefault="003E5977" w:rsidP="008A5352">
            <w:pPr>
              <w:jc w:val="cente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3E5977" w:rsidRPr="009F69D0" w:rsidRDefault="003E5977" w:rsidP="008A5352">
            <w:pPr>
              <w:jc w:val="center"/>
            </w:pPr>
          </w:p>
        </w:tc>
        <w:tc>
          <w:tcPr>
            <w:tcW w:w="1057" w:type="dxa"/>
            <w:vMerge/>
            <w:tcBorders>
              <w:top w:val="single" w:sz="8" w:space="0" w:color="auto"/>
              <w:left w:val="single" w:sz="4" w:space="0" w:color="auto"/>
              <w:bottom w:val="single" w:sz="4" w:space="0" w:color="000000"/>
              <w:right w:val="single" w:sz="4" w:space="0" w:color="auto"/>
            </w:tcBorders>
            <w:vAlign w:val="center"/>
            <w:hideMark/>
          </w:tcPr>
          <w:p w:rsidR="003E5977" w:rsidRPr="009F69D0" w:rsidRDefault="003E5977" w:rsidP="008A5352">
            <w:pPr>
              <w:jc w:val="center"/>
            </w:pPr>
          </w:p>
        </w:tc>
        <w:tc>
          <w:tcPr>
            <w:tcW w:w="1018" w:type="dxa"/>
            <w:vMerge/>
            <w:tcBorders>
              <w:top w:val="single" w:sz="8" w:space="0" w:color="auto"/>
              <w:left w:val="single" w:sz="4" w:space="0" w:color="auto"/>
              <w:bottom w:val="single" w:sz="4" w:space="0" w:color="auto"/>
              <w:right w:val="single" w:sz="4" w:space="0" w:color="auto"/>
            </w:tcBorders>
            <w:vAlign w:val="center"/>
            <w:hideMark/>
          </w:tcPr>
          <w:p w:rsidR="003E5977" w:rsidRPr="009F69D0" w:rsidRDefault="003E5977" w:rsidP="008A5352">
            <w:pPr>
              <w:jc w:val="center"/>
            </w:pP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3E5977" w:rsidRPr="00951EFF" w:rsidRDefault="003E5977" w:rsidP="008A5352">
            <w:pPr>
              <w:jc w:val="center"/>
              <w:rPr>
                <w:sz w:val="16"/>
                <w:szCs w:val="16"/>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3E5977" w:rsidRPr="00951EFF" w:rsidRDefault="003E5977" w:rsidP="008A5352">
            <w:pPr>
              <w:jc w:val="center"/>
              <w:rPr>
                <w:sz w:val="16"/>
                <w:szCs w:val="16"/>
              </w:rPr>
            </w:pPr>
          </w:p>
        </w:tc>
        <w:tc>
          <w:tcPr>
            <w:tcW w:w="652" w:type="dxa"/>
            <w:vMerge/>
            <w:tcBorders>
              <w:top w:val="nil"/>
              <w:left w:val="single" w:sz="8" w:space="0" w:color="auto"/>
              <w:bottom w:val="single" w:sz="4" w:space="0" w:color="000000"/>
              <w:right w:val="single" w:sz="4" w:space="0" w:color="auto"/>
            </w:tcBorders>
            <w:vAlign w:val="center"/>
            <w:hideMark/>
          </w:tcPr>
          <w:p w:rsidR="003E5977" w:rsidRPr="00951EFF" w:rsidRDefault="003E5977" w:rsidP="008A5352">
            <w:pPr>
              <w:jc w:val="center"/>
              <w:rPr>
                <w:i/>
                <w:iCs/>
                <w:sz w:val="16"/>
                <w:szCs w:val="16"/>
              </w:rPr>
            </w:pPr>
          </w:p>
        </w:tc>
        <w:tc>
          <w:tcPr>
            <w:tcW w:w="1218" w:type="dxa"/>
            <w:vMerge/>
            <w:tcBorders>
              <w:top w:val="nil"/>
              <w:left w:val="single" w:sz="4" w:space="0" w:color="auto"/>
              <w:bottom w:val="single" w:sz="4" w:space="0" w:color="000000"/>
              <w:right w:val="single" w:sz="4" w:space="0" w:color="auto"/>
            </w:tcBorders>
            <w:vAlign w:val="center"/>
            <w:hideMark/>
          </w:tcPr>
          <w:p w:rsidR="003E5977" w:rsidRPr="00951EFF" w:rsidRDefault="003E5977" w:rsidP="008A5352">
            <w:pPr>
              <w:jc w:val="center"/>
              <w:rPr>
                <w:sz w:val="16"/>
                <w:szCs w:val="16"/>
              </w:rPr>
            </w:pPr>
          </w:p>
        </w:tc>
        <w:tc>
          <w:tcPr>
            <w:tcW w:w="759" w:type="dxa"/>
            <w:vMerge/>
            <w:tcBorders>
              <w:top w:val="nil"/>
              <w:left w:val="single" w:sz="4" w:space="0" w:color="auto"/>
              <w:bottom w:val="single" w:sz="4" w:space="0" w:color="000000"/>
              <w:right w:val="single" w:sz="8" w:space="0" w:color="auto"/>
            </w:tcBorders>
            <w:vAlign w:val="center"/>
            <w:hideMark/>
          </w:tcPr>
          <w:p w:rsidR="003E5977" w:rsidRPr="00951EFF" w:rsidRDefault="003E5977" w:rsidP="008A5352">
            <w:pPr>
              <w:jc w:val="center"/>
              <w:rPr>
                <w:sz w:val="16"/>
                <w:szCs w:val="16"/>
              </w:rPr>
            </w:pPr>
          </w:p>
        </w:tc>
        <w:tc>
          <w:tcPr>
            <w:tcW w:w="677" w:type="dxa"/>
            <w:vMerge/>
            <w:tcBorders>
              <w:top w:val="nil"/>
              <w:left w:val="nil"/>
              <w:bottom w:val="single" w:sz="4" w:space="0" w:color="000000"/>
              <w:right w:val="single" w:sz="4" w:space="0" w:color="auto"/>
            </w:tcBorders>
            <w:vAlign w:val="center"/>
            <w:hideMark/>
          </w:tcPr>
          <w:p w:rsidR="003E5977" w:rsidRPr="00951EFF" w:rsidRDefault="003E5977" w:rsidP="008A5352">
            <w:pPr>
              <w:jc w:val="center"/>
              <w:rPr>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rsidR="003E5977" w:rsidRPr="00951EFF" w:rsidRDefault="003E5977" w:rsidP="008A5352">
            <w:pPr>
              <w:jc w:val="center"/>
              <w:rPr>
                <w:sz w:val="16"/>
                <w:szCs w:val="16"/>
              </w:rPr>
            </w:pPr>
          </w:p>
        </w:tc>
        <w:tc>
          <w:tcPr>
            <w:tcW w:w="732" w:type="dxa"/>
            <w:vMerge/>
            <w:tcBorders>
              <w:top w:val="single" w:sz="8" w:space="0" w:color="auto"/>
              <w:left w:val="single" w:sz="4" w:space="0" w:color="auto"/>
              <w:bottom w:val="single" w:sz="4" w:space="0" w:color="000000"/>
              <w:right w:val="single" w:sz="4" w:space="0" w:color="auto"/>
            </w:tcBorders>
            <w:vAlign w:val="center"/>
            <w:hideMark/>
          </w:tcPr>
          <w:p w:rsidR="003E5977" w:rsidRPr="00951EFF" w:rsidRDefault="003E5977"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3E5977" w:rsidRPr="00951EFF" w:rsidRDefault="003E5977"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3E5977" w:rsidRPr="00951EFF" w:rsidRDefault="003E5977"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3E5977" w:rsidRPr="00951EFF" w:rsidRDefault="003E5977" w:rsidP="008A5352">
            <w:pPr>
              <w:jc w:val="center"/>
              <w:rPr>
                <w:sz w:val="16"/>
                <w:szCs w:val="16"/>
              </w:rPr>
            </w:pPr>
          </w:p>
        </w:tc>
        <w:tc>
          <w:tcPr>
            <w:tcW w:w="390" w:type="dxa"/>
            <w:vMerge/>
            <w:tcBorders>
              <w:top w:val="nil"/>
              <w:left w:val="single" w:sz="4" w:space="0" w:color="auto"/>
              <w:bottom w:val="single" w:sz="4" w:space="0" w:color="000000"/>
              <w:right w:val="single" w:sz="4" w:space="0" w:color="auto"/>
            </w:tcBorders>
            <w:vAlign w:val="center"/>
            <w:hideMark/>
          </w:tcPr>
          <w:p w:rsidR="003E5977" w:rsidRPr="00951EFF" w:rsidRDefault="003E5977" w:rsidP="008A5352">
            <w:pPr>
              <w:jc w:val="center"/>
              <w:rPr>
                <w:sz w:val="16"/>
                <w:szCs w:val="16"/>
              </w:rPr>
            </w:pPr>
          </w:p>
        </w:tc>
        <w:tc>
          <w:tcPr>
            <w:tcW w:w="791" w:type="dxa"/>
            <w:vMerge/>
            <w:tcBorders>
              <w:top w:val="nil"/>
              <w:left w:val="single" w:sz="4" w:space="0" w:color="auto"/>
              <w:bottom w:val="single" w:sz="4" w:space="0" w:color="000000"/>
              <w:right w:val="single" w:sz="4" w:space="0" w:color="auto"/>
            </w:tcBorders>
            <w:vAlign w:val="center"/>
            <w:hideMark/>
          </w:tcPr>
          <w:p w:rsidR="003E5977" w:rsidRPr="00951EFF" w:rsidRDefault="003E5977" w:rsidP="008A5352">
            <w:pPr>
              <w:jc w:val="center"/>
              <w:rPr>
                <w:sz w:val="16"/>
                <w:szCs w:val="16"/>
              </w:rPr>
            </w:pPr>
          </w:p>
        </w:tc>
        <w:tc>
          <w:tcPr>
            <w:tcW w:w="490" w:type="dxa"/>
            <w:vMerge/>
            <w:tcBorders>
              <w:top w:val="nil"/>
              <w:left w:val="single" w:sz="4" w:space="0" w:color="auto"/>
              <w:bottom w:val="single" w:sz="4" w:space="0" w:color="000000"/>
              <w:right w:val="single" w:sz="8" w:space="0" w:color="auto"/>
            </w:tcBorders>
            <w:vAlign w:val="center"/>
            <w:hideMark/>
          </w:tcPr>
          <w:p w:rsidR="003E5977" w:rsidRPr="009F69D0" w:rsidRDefault="003E5977" w:rsidP="008A5352">
            <w:pPr>
              <w:jc w:val="center"/>
            </w:pPr>
          </w:p>
        </w:tc>
      </w:tr>
      <w:tr w:rsidR="003E5977" w:rsidRPr="00322ED9" w:rsidTr="00B40D90">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3E5977" w:rsidRPr="00F74A1D" w:rsidRDefault="003E5977" w:rsidP="008A5352">
            <w:pPr>
              <w:jc w:val="center"/>
              <w:rPr>
                <w:sz w:val="18"/>
                <w:szCs w:val="18"/>
              </w:rPr>
            </w:pP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3E5977" w:rsidRPr="009F69D0" w:rsidRDefault="003E5977" w:rsidP="008A5352">
            <w:pPr>
              <w:jc w:val="cente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3E5977" w:rsidRPr="009F69D0" w:rsidRDefault="003E5977" w:rsidP="008A5352">
            <w:pPr>
              <w:jc w:val="cente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3E5977" w:rsidRPr="009F69D0" w:rsidRDefault="003E5977" w:rsidP="008A5352">
            <w:pPr>
              <w:jc w:val="center"/>
            </w:pPr>
          </w:p>
        </w:tc>
        <w:tc>
          <w:tcPr>
            <w:tcW w:w="1057" w:type="dxa"/>
            <w:vMerge/>
            <w:tcBorders>
              <w:top w:val="single" w:sz="8" w:space="0" w:color="auto"/>
              <w:left w:val="single" w:sz="4" w:space="0" w:color="auto"/>
              <w:bottom w:val="single" w:sz="4" w:space="0" w:color="000000"/>
              <w:right w:val="single" w:sz="4" w:space="0" w:color="auto"/>
            </w:tcBorders>
            <w:vAlign w:val="center"/>
            <w:hideMark/>
          </w:tcPr>
          <w:p w:rsidR="003E5977" w:rsidRPr="009F69D0" w:rsidRDefault="003E5977" w:rsidP="008A5352">
            <w:pPr>
              <w:jc w:val="center"/>
            </w:pPr>
          </w:p>
        </w:tc>
        <w:tc>
          <w:tcPr>
            <w:tcW w:w="1018" w:type="dxa"/>
            <w:vMerge/>
            <w:tcBorders>
              <w:top w:val="single" w:sz="8" w:space="0" w:color="auto"/>
              <w:left w:val="single" w:sz="4" w:space="0" w:color="auto"/>
              <w:bottom w:val="single" w:sz="4" w:space="0" w:color="auto"/>
              <w:right w:val="single" w:sz="4" w:space="0" w:color="auto"/>
            </w:tcBorders>
            <w:vAlign w:val="center"/>
            <w:hideMark/>
          </w:tcPr>
          <w:p w:rsidR="003E5977" w:rsidRPr="009F69D0" w:rsidRDefault="003E5977" w:rsidP="008A5352">
            <w:pPr>
              <w:jc w:val="center"/>
            </w:pP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3E5977" w:rsidRPr="00951EFF" w:rsidRDefault="003E5977" w:rsidP="008A5352">
            <w:pPr>
              <w:jc w:val="center"/>
              <w:rPr>
                <w:sz w:val="16"/>
                <w:szCs w:val="16"/>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3E5977" w:rsidRPr="00951EFF" w:rsidRDefault="003E5977" w:rsidP="008A5352">
            <w:pPr>
              <w:jc w:val="center"/>
              <w:rPr>
                <w:sz w:val="16"/>
                <w:szCs w:val="16"/>
              </w:rPr>
            </w:pPr>
          </w:p>
        </w:tc>
        <w:tc>
          <w:tcPr>
            <w:tcW w:w="65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3E5977" w:rsidRPr="00951EFF" w:rsidRDefault="00E369E7" w:rsidP="008A5352">
            <w:pPr>
              <w:jc w:val="center"/>
              <w:rPr>
                <w:i/>
                <w:iCs/>
                <w:sz w:val="16"/>
                <w:szCs w:val="16"/>
              </w:rPr>
            </w:pPr>
            <w:r>
              <w:rPr>
                <w:i/>
                <w:iCs/>
                <w:sz w:val="16"/>
                <w:szCs w:val="16"/>
              </w:rPr>
              <w:t>-</w:t>
            </w:r>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E5977" w:rsidRPr="00951EFF" w:rsidRDefault="00E369E7" w:rsidP="008A5352">
            <w:pPr>
              <w:jc w:val="center"/>
              <w:rPr>
                <w:sz w:val="16"/>
                <w:szCs w:val="16"/>
              </w:rPr>
            </w:pPr>
            <w:r>
              <w:rPr>
                <w:sz w:val="16"/>
                <w:szCs w:val="16"/>
              </w:rPr>
              <w:t>-</w:t>
            </w:r>
          </w:p>
        </w:tc>
        <w:tc>
          <w:tcPr>
            <w:tcW w:w="75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3E5977" w:rsidRPr="00951EFF" w:rsidRDefault="00E369E7" w:rsidP="008A5352">
            <w:pPr>
              <w:jc w:val="center"/>
              <w:rPr>
                <w:sz w:val="16"/>
                <w:szCs w:val="16"/>
              </w:rPr>
            </w:pPr>
            <w:r>
              <w:rPr>
                <w:sz w:val="16"/>
                <w:szCs w:val="16"/>
              </w:rPr>
              <w:t>-</w:t>
            </w:r>
          </w:p>
        </w:tc>
        <w:tc>
          <w:tcPr>
            <w:tcW w:w="677" w:type="dxa"/>
            <w:vMerge w:val="restart"/>
            <w:tcBorders>
              <w:top w:val="nil"/>
              <w:left w:val="nil"/>
              <w:bottom w:val="single" w:sz="4" w:space="0" w:color="000000"/>
              <w:right w:val="single" w:sz="4" w:space="0" w:color="auto"/>
            </w:tcBorders>
            <w:shd w:val="clear" w:color="000000" w:fill="FFFFFF"/>
            <w:vAlign w:val="center"/>
            <w:hideMark/>
          </w:tcPr>
          <w:p w:rsidR="003E5977" w:rsidRPr="00951EFF" w:rsidRDefault="00E369E7" w:rsidP="008A5352">
            <w:pPr>
              <w:jc w:val="center"/>
              <w:rPr>
                <w:sz w:val="16"/>
                <w:szCs w:val="16"/>
              </w:rPr>
            </w:pPr>
            <w:r>
              <w:rPr>
                <w:sz w:val="16"/>
                <w:szCs w:val="16"/>
              </w:rPr>
              <w:t>-</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E5977" w:rsidRPr="00951EFF" w:rsidRDefault="00E369E7" w:rsidP="008A5352">
            <w:pPr>
              <w:jc w:val="center"/>
              <w:rPr>
                <w:sz w:val="16"/>
                <w:szCs w:val="16"/>
              </w:rPr>
            </w:pPr>
            <w:r>
              <w:rPr>
                <w:sz w:val="16"/>
                <w:szCs w:val="16"/>
              </w:rPr>
              <w:t>-</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E5977" w:rsidRPr="00951EFF" w:rsidRDefault="00E369E7" w:rsidP="008A5352">
            <w:pPr>
              <w:jc w:val="center"/>
              <w:rPr>
                <w:sz w:val="16"/>
                <w:szCs w:val="16"/>
              </w:rPr>
            </w:pPr>
            <w:r>
              <w:rPr>
                <w:sz w:val="16"/>
                <w:szCs w:val="16"/>
              </w:rPr>
              <w:t>-</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E5977" w:rsidRPr="00951EFF" w:rsidRDefault="00E369E7" w:rsidP="008A5352">
            <w:pPr>
              <w:jc w:val="center"/>
              <w:rPr>
                <w:sz w:val="16"/>
                <w:szCs w:val="16"/>
              </w:rPr>
            </w:pPr>
            <w:r>
              <w:rPr>
                <w:sz w:val="16"/>
                <w:szCs w:val="16"/>
              </w:rPr>
              <w:t>-</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E5977" w:rsidRPr="00951EFF" w:rsidRDefault="00E369E7" w:rsidP="008A5352">
            <w:pPr>
              <w:jc w:val="center"/>
              <w:rPr>
                <w:sz w:val="16"/>
                <w:szCs w:val="16"/>
              </w:rPr>
            </w:pPr>
            <w:r>
              <w:rPr>
                <w:sz w:val="16"/>
                <w:szCs w:val="16"/>
              </w:rPr>
              <w:t>-</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E5977" w:rsidRPr="00951EFF" w:rsidRDefault="00E369E7" w:rsidP="008A5352">
            <w:pPr>
              <w:jc w:val="center"/>
              <w:rPr>
                <w:sz w:val="16"/>
                <w:szCs w:val="16"/>
              </w:rPr>
            </w:pPr>
            <w:r>
              <w:rPr>
                <w:sz w:val="16"/>
                <w:szCs w:val="16"/>
              </w:rPr>
              <w:t>-</w:t>
            </w:r>
          </w:p>
        </w:tc>
        <w:tc>
          <w:tcPr>
            <w:tcW w:w="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E5977" w:rsidRPr="00951EFF" w:rsidRDefault="00E369E7" w:rsidP="008A5352">
            <w:pPr>
              <w:jc w:val="center"/>
              <w:rPr>
                <w:sz w:val="16"/>
                <w:szCs w:val="16"/>
              </w:rPr>
            </w:pPr>
            <w:r>
              <w:rPr>
                <w:sz w:val="16"/>
                <w:szCs w:val="16"/>
              </w:rPr>
              <w:t>-</w:t>
            </w: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E5977" w:rsidRPr="00951EFF" w:rsidRDefault="00E369E7" w:rsidP="008A5352">
            <w:pPr>
              <w:jc w:val="center"/>
              <w:rPr>
                <w:sz w:val="16"/>
                <w:szCs w:val="16"/>
              </w:rPr>
            </w:pPr>
            <w:r>
              <w:rPr>
                <w:sz w:val="16"/>
                <w:szCs w:val="16"/>
              </w:rPr>
              <w:t>-</w:t>
            </w:r>
          </w:p>
        </w:tc>
        <w:tc>
          <w:tcPr>
            <w:tcW w:w="490" w:type="dxa"/>
            <w:vMerge w:val="restart"/>
            <w:tcBorders>
              <w:top w:val="nil"/>
              <w:left w:val="single" w:sz="4" w:space="0" w:color="auto"/>
              <w:bottom w:val="single" w:sz="4" w:space="0" w:color="000000"/>
              <w:right w:val="single" w:sz="8" w:space="0" w:color="auto"/>
            </w:tcBorders>
            <w:shd w:val="clear" w:color="000000" w:fill="FFFFFF"/>
            <w:vAlign w:val="center"/>
            <w:hideMark/>
          </w:tcPr>
          <w:p w:rsidR="003E5977" w:rsidRPr="009F69D0" w:rsidRDefault="00E369E7" w:rsidP="008A5352">
            <w:pPr>
              <w:jc w:val="center"/>
            </w:pPr>
            <w:r>
              <w:t>-</w:t>
            </w:r>
          </w:p>
        </w:tc>
      </w:tr>
      <w:tr w:rsidR="003E5977" w:rsidRPr="00322ED9" w:rsidTr="00B40D90">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3E5977" w:rsidRPr="00F74A1D" w:rsidRDefault="003E5977" w:rsidP="008A5352">
            <w:pPr>
              <w:jc w:val="center"/>
              <w:rPr>
                <w:sz w:val="18"/>
                <w:szCs w:val="18"/>
              </w:rPr>
            </w:pP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3E5977" w:rsidRPr="009F69D0" w:rsidRDefault="003E5977" w:rsidP="008A5352">
            <w:pPr>
              <w:jc w:val="cente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3E5977" w:rsidRPr="009F69D0" w:rsidRDefault="003E5977" w:rsidP="008A5352">
            <w:pPr>
              <w:jc w:val="cente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3E5977" w:rsidRPr="009F69D0" w:rsidRDefault="003E5977" w:rsidP="008A5352">
            <w:pPr>
              <w:jc w:val="center"/>
            </w:pPr>
          </w:p>
        </w:tc>
        <w:tc>
          <w:tcPr>
            <w:tcW w:w="105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3E5977" w:rsidRPr="009F69D0" w:rsidRDefault="00951EFF" w:rsidP="008A5352">
            <w:pPr>
              <w:jc w:val="center"/>
            </w:pPr>
            <w:r>
              <w:t>2012</w:t>
            </w:r>
          </w:p>
        </w:tc>
        <w:tc>
          <w:tcPr>
            <w:tcW w:w="101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3E5977" w:rsidRPr="009F69D0" w:rsidRDefault="009F69D0" w:rsidP="008A5352">
            <w:pPr>
              <w:jc w:val="center"/>
            </w:pPr>
            <w:r>
              <w:rPr>
                <w:sz w:val="16"/>
                <w:szCs w:val="16"/>
              </w:rPr>
              <w:t>objekt</w:t>
            </w: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3E5977" w:rsidRPr="00951EFF" w:rsidRDefault="003E5977" w:rsidP="008A5352">
            <w:pPr>
              <w:jc w:val="center"/>
              <w:rPr>
                <w:sz w:val="16"/>
                <w:szCs w:val="16"/>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3E5977" w:rsidRPr="00951EFF" w:rsidRDefault="003E5977" w:rsidP="008A5352">
            <w:pPr>
              <w:jc w:val="center"/>
              <w:rPr>
                <w:sz w:val="16"/>
                <w:szCs w:val="16"/>
              </w:rPr>
            </w:pPr>
          </w:p>
        </w:tc>
        <w:tc>
          <w:tcPr>
            <w:tcW w:w="652" w:type="dxa"/>
            <w:vMerge/>
            <w:tcBorders>
              <w:top w:val="nil"/>
              <w:left w:val="single" w:sz="8" w:space="0" w:color="auto"/>
              <w:bottom w:val="single" w:sz="4" w:space="0" w:color="000000"/>
              <w:right w:val="single" w:sz="4" w:space="0" w:color="auto"/>
            </w:tcBorders>
            <w:vAlign w:val="center"/>
            <w:hideMark/>
          </w:tcPr>
          <w:p w:rsidR="003E5977" w:rsidRPr="00951EFF" w:rsidRDefault="003E5977" w:rsidP="008A5352">
            <w:pPr>
              <w:jc w:val="center"/>
              <w:rPr>
                <w:i/>
                <w:iCs/>
                <w:sz w:val="16"/>
                <w:szCs w:val="16"/>
              </w:rPr>
            </w:pPr>
          </w:p>
        </w:tc>
        <w:tc>
          <w:tcPr>
            <w:tcW w:w="1218" w:type="dxa"/>
            <w:vMerge/>
            <w:tcBorders>
              <w:top w:val="nil"/>
              <w:left w:val="single" w:sz="4" w:space="0" w:color="auto"/>
              <w:bottom w:val="single" w:sz="4" w:space="0" w:color="000000"/>
              <w:right w:val="single" w:sz="4" w:space="0" w:color="auto"/>
            </w:tcBorders>
            <w:vAlign w:val="center"/>
            <w:hideMark/>
          </w:tcPr>
          <w:p w:rsidR="003E5977" w:rsidRPr="00951EFF" w:rsidRDefault="003E5977" w:rsidP="008A5352">
            <w:pPr>
              <w:jc w:val="center"/>
              <w:rPr>
                <w:sz w:val="16"/>
                <w:szCs w:val="16"/>
              </w:rPr>
            </w:pPr>
          </w:p>
        </w:tc>
        <w:tc>
          <w:tcPr>
            <w:tcW w:w="759" w:type="dxa"/>
            <w:vMerge/>
            <w:tcBorders>
              <w:top w:val="nil"/>
              <w:left w:val="single" w:sz="4" w:space="0" w:color="auto"/>
              <w:bottom w:val="single" w:sz="4" w:space="0" w:color="000000"/>
              <w:right w:val="single" w:sz="8" w:space="0" w:color="auto"/>
            </w:tcBorders>
            <w:vAlign w:val="center"/>
            <w:hideMark/>
          </w:tcPr>
          <w:p w:rsidR="003E5977" w:rsidRPr="00951EFF" w:rsidRDefault="003E5977" w:rsidP="008A5352">
            <w:pPr>
              <w:jc w:val="center"/>
              <w:rPr>
                <w:sz w:val="16"/>
                <w:szCs w:val="16"/>
              </w:rPr>
            </w:pPr>
          </w:p>
        </w:tc>
        <w:tc>
          <w:tcPr>
            <w:tcW w:w="677" w:type="dxa"/>
            <w:vMerge/>
            <w:tcBorders>
              <w:top w:val="nil"/>
              <w:left w:val="nil"/>
              <w:bottom w:val="single" w:sz="4" w:space="0" w:color="000000"/>
              <w:right w:val="single" w:sz="4" w:space="0" w:color="auto"/>
            </w:tcBorders>
            <w:vAlign w:val="center"/>
            <w:hideMark/>
          </w:tcPr>
          <w:p w:rsidR="003E5977" w:rsidRPr="00951EFF" w:rsidRDefault="003E5977" w:rsidP="008A5352">
            <w:pPr>
              <w:jc w:val="center"/>
              <w:rPr>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rsidR="003E5977" w:rsidRPr="00951EFF" w:rsidRDefault="003E5977"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3E5977" w:rsidRPr="00951EFF" w:rsidRDefault="003E5977"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3E5977" w:rsidRPr="00951EFF" w:rsidRDefault="003E5977"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3E5977" w:rsidRPr="00951EFF" w:rsidRDefault="003E5977"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3E5977" w:rsidRPr="00951EFF" w:rsidRDefault="003E5977" w:rsidP="008A5352">
            <w:pPr>
              <w:jc w:val="center"/>
              <w:rPr>
                <w:sz w:val="16"/>
                <w:szCs w:val="16"/>
              </w:rPr>
            </w:pPr>
          </w:p>
        </w:tc>
        <w:tc>
          <w:tcPr>
            <w:tcW w:w="390" w:type="dxa"/>
            <w:vMerge/>
            <w:tcBorders>
              <w:top w:val="nil"/>
              <w:left w:val="single" w:sz="4" w:space="0" w:color="auto"/>
              <w:bottom w:val="single" w:sz="4" w:space="0" w:color="000000"/>
              <w:right w:val="single" w:sz="4" w:space="0" w:color="auto"/>
            </w:tcBorders>
            <w:vAlign w:val="center"/>
            <w:hideMark/>
          </w:tcPr>
          <w:p w:rsidR="003E5977" w:rsidRPr="00951EFF" w:rsidRDefault="003E5977" w:rsidP="008A5352">
            <w:pPr>
              <w:jc w:val="center"/>
              <w:rPr>
                <w:sz w:val="16"/>
                <w:szCs w:val="16"/>
              </w:rPr>
            </w:pPr>
          </w:p>
        </w:tc>
        <w:tc>
          <w:tcPr>
            <w:tcW w:w="791" w:type="dxa"/>
            <w:vMerge/>
            <w:tcBorders>
              <w:top w:val="nil"/>
              <w:left w:val="single" w:sz="4" w:space="0" w:color="auto"/>
              <w:bottom w:val="single" w:sz="4" w:space="0" w:color="000000"/>
              <w:right w:val="single" w:sz="4" w:space="0" w:color="auto"/>
            </w:tcBorders>
            <w:vAlign w:val="center"/>
            <w:hideMark/>
          </w:tcPr>
          <w:p w:rsidR="003E5977" w:rsidRPr="00951EFF" w:rsidRDefault="003E5977" w:rsidP="008A5352">
            <w:pPr>
              <w:jc w:val="center"/>
              <w:rPr>
                <w:sz w:val="16"/>
                <w:szCs w:val="16"/>
              </w:rPr>
            </w:pPr>
          </w:p>
        </w:tc>
        <w:tc>
          <w:tcPr>
            <w:tcW w:w="490" w:type="dxa"/>
            <w:vMerge/>
            <w:tcBorders>
              <w:top w:val="nil"/>
              <w:left w:val="single" w:sz="4" w:space="0" w:color="auto"/>
              <w:bottom w:val="single" w:sz="4" w:space="0" w:color="000000"/>
              <w:right w:val="single" w:sz="8" w:space="0" w:color="auto"/>
            </w:tcBorders>
            <w:vAlign w:val="center"/>
            <w:hideMark/>
          </w:tcPr>
          <w:p w:rsidR="003E5977" w:rsidRPr="009F69D0" w:rsidRDefault="003E5977" w:rsidP="008A5352">
            <w:pPr>
              <w:jc w:val="center"/>
            </w:pPr>
          </w:p>
        </w:tc>
      </w:tr>
      <w:tr w:rsidR="003E5977" w:rsidRPr="00322ED9" w:rsidTr="00B40D90">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3E5977" w:rsidRPr="00F74A1D" w:rsidRDefault="003E5977" w:rsidP="008A5352">
            <w:pPr>
              <w:jc w:val="center"/>
              <w:rPr>
                <w:sz w:val="18"/>
                <w:szCs w:val="18"/>
              </w:rPr>
            </w:pP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3E5977" w:rsidRPr="009F69D0" w:rsidRDefault="003E5977" w:rsidP="008A5352">
            <w:pPr>
              <w:jc w:val="cente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3E5977" w:rsidRPr="009F69D0" w:rsidRDefault="003E5977" w:rsidP="008A5352">
            <w:pPr>
              <w:jc w:val="cente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3E5977" w:rsidRPr="009F69D0" w:rsidRDefault="003E5977" w:rsidP="008A5352">
            <w:pPr>
              <w:jc w:val="center"/>
            </w:pPr>
          </w:p>
        </w:tc>
        <w:tc>
          <w:tcPr>
            <w:tcW w:w="1057" w:type="dxa"/>
            <w:vMerge/>
            <w:tcBorders>
              <w:top w:val="nil"/>
              <w:left w:val="single" w:sz="4" w:space="0" w:color="auto"/>
              <w:bottom w:val="single" w:sz="8" w:space="0" w:color="000000"/>
              <w:right w:val="single" w:sz="4" w:space="0" w:color="auto"/>
            </w:tcBorders>
            <w:vAlign w:val="center"/>
            <w:hideMark/>
          </w:tcPr>
          <w:p w:rsidR="003E5977" w:rsidRPr="009F69D0" w:rsidRDefault="003E5977" w:rsidP="008A5352">
            <w:pPr>
              <w:jc w:val="center"/>
            </w:pPr>
          </w:p>
        </w:tc>
        <w:tc>
          <w:tcPr>
            <w:tcW w:w="1018" w:type="dxa"/>
            <w:vMerge/>
            <w:tcBorders>
              <w:top w:val="nil"/>
              <w:left w:val="single" w:sz="4" w:space="0" w:color="auto"/>
              <w:bottom w:val="single" w:sz="8" w:space="0" w:color="000000"/>
              <w:right w:val="single" w:sz="4" w:space="0" w:color="auto"/>
            </w:tcBorders>
            <w:vAlign w:val="center"/>
            <w:hideMark/>
          </w:tcPr>
          <w:p w:rsidR="003E5977" w:rsidRPr="009F69D0" w:rsidRDefault="003E5977" w:rsidP="008A5352">
            <w:pPr>
              <w:jc w:val="center"/>
            </w:pP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3E5977" w:rsidRPr="00951EFF" w:rsidRDefault="003E5977" w:rsidP="008A5352">
            <w:pPr>
              <w:jc w:val="center"/>
              <w:rPr>
                <w:sz w:val="16"/>
                <w:szCs w:val="16"/>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3E5977" w:rsidRPr="00951EFF" w:rsidRDefault="003E5977" w:rsidP="008A5352">
            <w:pPr>
              <w:jc w:val="center"/>
              <w:rPr>
                <w:sz w:val="16"/>
                <w:szCs w:val="16"/>
              </w:rPr>
            </w:pPr>
          </w:p>
        </w:tc>
        <w:tc>
          <w:tcPr>
            <w:tcW w:w="652" w:type="dxa"/>
            <w:tcBorders>
              <w:top w:val="nil"/>
              <w:left w:val="single" w:sz="8" w:space="0" w:color="auto"/>
              <w:bottom w:val="single" w:sz="8" w:space="0" w:color="000000"/>
              <w:right w:val="single" w:sz="4" w:space="0" w:color="auto"/>
            </w:tcBorders>
            <w:shd w:val="clear" w:color="000000" w:fill="FFFFFF"/>
            <w:vAlign w:val="center"/>
            <w:hideMark/>
          </w:tcPr>
          <w:p w:rsidR="003E5977" w:rsidRPr="00951EFF" w:rsidRDefault="00E369E7" w:rsidP="008A5352">
            <w:pPr>
              <w:jc w:val="center"/>
              <w:rPr>
                <w:i/>
                <w:iCs/>
                <w:sz w:val="16"/>
                <w:szCs w:val="16"/>
              </w:rPr>
            </w:pPr>
            <w:r>
              <w:rPr>
                <w:i/>
                <w:iCs/>
                <w:sz w:val="16"/>
                <w:szCs w:val="16"/>
              </w:rPr>
              <w:t>-</w:t>
            </w:r>
          </w:p>
        </w:tc>
        <w:tc>
          <w:tcPr>
            <w:tcW w:w="1218" w:type="dxa"/>
            <w:tcBorders>
              <w:top w:val="nil"/>
              <w:left w:val="single" w:sz="4" w:space="0" w:color="auto"/>
              <w:bottom w:val="single" w:sz="8" w:space="0" w:color="000000"/>
              <w:right w:val="single" w:sz="4" w:space="0" w:color="auto"/>
            </w:tcBorders>
            <w:shd w:val="clear" w:color="000000" w:fill="FFFFFF"/>
            <w:vAlign w:val="center"/>
            <w:hideMark/>
          </w:tcPr>
          <w:p w:rsidR="003E5977" w:rsidRPr="00951EFF" w:rsidRDefault="00E369E7" w:rsidP="008A5352">
            <w:pPr>
              <w:jc w:val="center"/>
              <w:rPr>
                <w:sz w:val="16"/>
                <w:szCs w:val="16"/>
              </w:rPr>
            </w:pPr>
            <w:r>
              <w:rPr>
                <w:sz w:val="16"/>
                <w:szCs w:val="16"/>
              </w:rPr>
              <w:t>-</w:t>
            </w:r>
          </w:p>
        </w:tc>
        <w:tc>
          <w:tcPr>
            <w:tcW w:w="759" w:type="dxa"/>
            <w:tcBorders>
              <w:top w:val="nil"/>
              <w:left w:val="single" w:sz="4" w:space="0" w:color="auto"/>
              <w:bottom w:val="single" w:sz="8" w:space="0" w:color="000000"/>
              <w:right w:val="single" w:sz="8" w:space="0" w:color="auto"/>
            </w:tcBorders>
            <w:shd w:val="clear" w:color="000000" w:fill="FFFFFF"/>
            <w:vAlign w:val="center"/>
            <w:hideMark/>
          </w:tcPr>
          <w:p w:rsidR="003E5977" w:rsidRPr="00951EFF" w:rsidRDefault="00E369E7" w:rsidP="008A5352">
            <w:pPr>
              <w:jc w:val="center"/>
              <w:rPr>
                <w:sz w:val="16"/>
                <w:szCs w:val="16"/>
              </w:rPr>
            </w:pPr>
            <w:r>
              <w:rPr>
                <w:sz w:val="16"/>
                <w:szCs w:val="16"/>
              </w:rPr>
              <w:t>-</w:t>
            </w:r>
          </w:p>
        </w:tc>
        <w:tc>
          <w:tcPr>
            <w:tcW w:w="677" w:type="dxa"/>
            <w:tcBorders>
              <w:top w:val="nil"/>
              <w:left w:val="nil"/>
              <w:bottom w:val="single" w:sz="8" w:space="0" w:color="000000"/>
              <w:right w:val="single" w:sz="4" w:space="0" w:color="auto"/>
            </w:tcBorders>
            <w:shd w:val="clear" w:color="000000" w:fill="FFFFFF"/>
            <w:vAlign w:val="center"/>
            <w:hideMark/>
          </w:tcPr>
          <w:p w:rsidR="003E5977" w:rsidRPr="00951EFF" w:rsidRDefault="00E369E7" w:rsidP="008A5352">
            <w:pPr>
              <w:jc w:val="center"/>
              <w:rPr>
                <w:sz w:val="16"/>
                <w:szCs w:val="16"/>
              </w:rPr>
            </w:pPr>
            <w:r>
              <w:rPr>
                <w:sz w:val="16"/>
                <w:szCs w:val="16"/>
              </w:rPr>
              <w:t>-</w:t>
            </w:r>
          </w:p>
        </w:tc>
        <w:tc>
          <w:tcPr>
            <w:tcW w:w="794" w:type="dxa"/>
            <w:tcBorders>
              <w:top w:val="nil"/>
              <w:left w:val="single" w:sz="4" w:space="0" w:color="auto"/>
              <w:bottom w:val="single" w:sz="8" w:space="0" w:color="000000"/>
              <w:right w:val="single" w:sz="4" w:space="0" w:color="auto"/>
            </w:tcBorders>
            <w:shd w:val="clear" w:color="000000" w:fill="FFFFFF"/>
            <w:vAlign w:val="center"/>
            <w:hideMark/>
          </w:tcPr>
          <w:p w:rsidR="003E5977" w:rsidRPr="00951EFF" w:rsidRDefault="00E369E7" w:rsidP="008A5352">
            <w:pPr>
              <w:jc w:val="center"/>
              <w:rPr>
                <w:sz w:val="16"/>
                <w:szCs w:val="16"/>
              </w:rPr>
            </w:pPr>
            <w:r>
              <w:rPr>
                <w:sz w:val="16"/>
                <w:szCs w:val="16"/>
              </w:rPr>
              <w:t>-</w:t>
            </w:r>
          </w:p>
        </w:tc>
        <w:tc>
          <w:tcPr>
            <w:tcW w:w="732" w:type="dxa"/>
            <w:tcBorders>
              <w:top w:val="nil"/>
              <w:left w:val="single" w:sz="4" w:space="0" w:color="auto"/>
              <w:bottom w:val="single" w:sz="8" w:space="0" w:color="000000"/>
              <w:right w:val="single" w:sz="4" w:space="0" w:color="auto"/>
            </w:tcBorders>
            <w:shd w:val="clear" w:color="000000" w:fill="FFFFFF"/>
            <w:vAlign w:val="center"/>
            <w:hideMark/>
          </w:tcPr>
          <w:p w:rsidR="003E5977" w:rsidRPr="00951EFF" w:rsidRDefault="00E369E7" w:rsidP="008A5352">
            <w:pPr>
              <w:jc w:val="center"/>
              <w:rPr>
                <w:sz w:val="16"/>
                <w:szCs w:val="16"/>
              </w:rPr>
            </w:pPr>
            <w:r>
              <w:rPr>
                <w:sz w:val="16"/>
                <w:szCs w:val="16"/>
              </w:rPr>
              <w:t>-</w:t>
            </w:r>
          </w:p>
        </w:tc>
        <w:tc>
          <w:tcPr>
            <w:tcW w:w="639" w:type="dxa"/>
            <w:tcBorders>
              <w:top w:val="nil"/>
              <w:left w:val="single" w:sz="4" w:space="0" w:color="auto"/>
              <w:bottom w:val="single" w:sz="8" w:space="0" w:color="000000"/>
              <w:right w:val="single" w:sz="4" w:space="0" w:color="auto"/>
            </w:tcBorders>
            <w:shd w:val="clear" w:color="000000" w:fill="FFFFFF"/>
            <w:vAlign w:val="center"/>
            <w:hideMark/>
          </w:tcPr>
          <w:p w:rsidR="003E5977" w:rsidRPr="00951EFF" w:rsidRDefault="00E369E7" w:rsidP="008A5352">
            <w:pPr>
              <w:jc w:val="center"/>
              <w:rPr>
                <w:sz w:val="16"/>
                <w:szCs w:val="16"/>
              </w:rPr>
            </w:pPr>
            <w:r>
              <w:rPr>
                <w:sz w:val="16"/>
                <w:szCs w:val="16"/>
              </w:rPr>
              <w:t>-</w:t>
            </w:r>
          </w:p>
        </w:tc>
        <w:tc>
          <w:tcPr>
            <w:tcW w:w="639" w:type="dxa"/>
            <w:tcBorders>
              <w:top w:val="nil"/>
              <w:left w:val="single" w:sz="4" w:space="0" w:color="auto"/>
              <w:bottom w:val="single" w:sz="8" w:space="0" w:color="000000"/>
              <w:right w:val="single" w:sz="4" w:space="0" w:color="auto"/>
            </w:tcBorders>
            <w:shd w:val="clear" w:color="000000" w:fill="FFFFFF"/>
            <w:vAlign w:val="center"/>
            <w:hideMark/>
          </w:tcPr>
          <w:p w:rsidR="003E5977" w:rsidRPr="00951EFF" w:rsidRDefault="00E369E7" w:rsidP="008A5352">
            <w:pPr>
              <w:jc w:val="center"/>
              <w:rPr>
                <w:sz w:val="16"/>
                <w:szCs w:val="16"/>
              </w:rPr>
            </w:pPr>
            <w:r>
              <w:rPr>
                <w:sz w:val="16"/>
                <w:szCs w:val="16"/>
              </w:rPr>
              <w:t>-</w:t>
            </w:r>
          </w:p>
        </w:tc>
        <w:tc>
          <w:tcPr>
            <w:tcW w:w="732" w:type="dxa"/>
            <w:tcBorders>
              <w:top w:val="nil"/>
              <w:left w:val="single" w:sz="4" w:space="0" w:color="auto"/>
              <w:bottom w:val="single" w:sz="8" w:space="0" w:color="000000"/>
              <w:right w:val="single" w:sz="4" w:space="0" w:color="auto"/>
            </w:tcBorders>
            <w:shd w:val="clear" w:color="000000" w:fill="FFFFFF"/>
            <w:vAlign w:val="center"/>
            <w:hideMark/>
          </w:tcPr>
          <w:p w:rsidR="003E5977" w:rsidRPr="00951EFF" w:rsidRDefault="00E369E7" w:rsidP="008A5352">
            <w:pPr>
              <w:jc w:val="center"/>
              <w:rPr>
                <w:sz w:val="16"/>
                <w:szCs w:val="16"/>
              </w:rPr>
            </w:pPr>
            <w:r>
              <w:rPr>
                <w:sz w:val="16"/>
                <w:szCs w:val="16"/>
              </w:rPr>
              <w:t>-</w:t>
            </w:r>
          </w:p>
        </w:tc>
        <w:tc>
          <w:tcPr>
            <w:tcW w:w="390" w:type="dxa"/>
            <w:tcBorders>
              <w:top w:val="nil"/>
              <w:left w:val="single" w:sz="4" w:space="0" w:color="auto"/>
              <w:bottom w:val="single" w:sz="8" w:space="0" w:color="000000"/>
              <w:right w:val="single" w:sz="4" w:space="0" w:color="auto"/>
            </w:tcBorders>
            <w:shd w:val="clear" w:color="000000" w:fill="FFFFFF"/>
            <w:vAlign w:val="center"/>
            <w:hideMark/>
          </w:tcPr>
          <w:p w:rsidR="003E5977" w:rsidRPr="00951EFF" w:rsidRDefault="00E369E7" w:rsidP="008A5352">
            <w:pPr>
              <w:jc w:val="center"/>
              <w:rPr>
                <w:sz w:val="16"/>
                <w:szCs w:val="16"/>
              </w:rPr>
            </w:pPr>
            <w:r>
              <w:rPr>
                <w:sz w:val="16"/>
                <w:szCs w:val="16"/>
              </w:rPr>
              <w:t>-</w:t>
            </w:r>
          </w:p>
        </w:tc>
        <w:tc>
          <w:tcPr>
            <w:tcW w:w="791" w:type="dxa"/>
            <w:tcBorders>
              <w:top w:val="nil"/>
              <w:left w:val="single" w:sz="4" w:space="0" w:color="auto"/>
              <w:bottom w:val="single" w:sz="8" w:space="0" w:color="000000"/>
              <w:right w:val="single" w:sz="4" w:space="0" w:color="auto"/>
            </w:tcBorders>
            <w:shd w:val="clear" w:color="000000" w:fill="FFFFFF"/>
            <w:vAlign w:val="center"/>
            <w:hideMark/>
          </w:tcPr>
          <w:p w:rsidR="003E5977" w:rsidRPr="00951EFF" w:rsidRDefault="00E369E7" w:rsidP="008A5352">
            <w:pPr>
              <w:jc w:val="center"/>
              <w:rPr>
                <w:sz w:val="16"/>
                <w:szCs w:val="16"/>
              </w:rPr>
            </w:pPr>
            <w:r>
              <w:rPr>
                <w:sz w:val="16"/>
                <w:szCs w:val="16"/>
              </w:rPr>
              <w:t>-</w:t>
            </w:r>
          </w:p>
        </w:tc>
        <w:tc>
          <w:tcPr>
            <w:tcW w:w="490" w:type="dxa"/>
            <w:tcBorders>
              <w:top w:val="nil"/>
              <w:left w:val="single" w:sz="4" w:space="0" w:color="auto"/>
              <w:bottom w:val="single" w:sz="8" w:space="0" w:color="000000"/>
              <w:right w:val="single" w:sz="8" w:space="0" w:color="auto"/>
            </w:tcBorders>
            <w:shd w:val="clear" w:color="000000" w:fill="FFFFFF"/>
            <w:vAlign w:val="center"/>
            <w:hideMark/>
          </w:tcPr>
          <w:p w:rsidR="003E5977" w:rsidRPr="009F69D0" w:rsidRDefault="00E369E7" w:rsidP="008A5352">
            <w:pPr>
              <w:jc w:val="center"/>
            </w:pPr>
            <w:r>
              <w:t>-</w:t>
            </w:r>
          </w:p>
        </w:tc>
      </w:tr>
      <w:bookmarkEnd w:id="127"/>
      <w:tr w:rsidR="002510D8" w:rsidRPr="00F74A1D" w:rsidTr="00B40D90">
        <w:trPr>
          <w:trHeight w:val="255"/>
        </w:trPr>
        <w:tc>
          <w:tcPr>
            <w:tcW w:w="537" w:type="dxa"/>
            <w:vMerge w:val="restart"/>
            <w:tcBorders>
              <w:top w:val="nil"/>
              <w:left w:val="single" w:sz="8" w:space="0" w:color="auto"/>
              <w:bottom w:val="single" w:sz="4" w:space="0" w:color="auto"/>
              <w:right w:val="single" w:sz="4" w:space="0" w:color="auto"/>
            </w:tcBorders>
            <w:shd w:val="clear" w:color="auto" w:fill="auto"/>
            <w:vAlign w:val="center"/>
            <w:hideMark/>
          </w:tcPr>
          <w:p w:rsidR="002510D8" w:rsidRPr="00F74A1D" w:rsidRDefault="002510D8" w:rsidP="008A5352">
            <w:pPr>
              <w:jc w:val="center"/>
              <w:rPr>
                <w:sz w:val="18"/>
                <w:szCs w:val="18"/>
              </w:rPr>
            </w:pPr>
            <w:r>
              <w:rPr>
                <w:sz w:val="18"/>
                <w:szCs w:val="18"/>
              </w:rPr>
              <w:t>5</w:t>
            </w:r>
          </w:p>
        </w:tc>
        <w:tc>
          <w:tcPr>
            <w:tcW w:w="1629" w:type="dxa"/>
            <w:vMerge w:val="restart"/>
            <w:tcBorders>
              <w:top w:val="nil"/>
              <w:left w:val="single" w:sz="4" w:space="0" w:color="auto"/>
              <w:bottom w:val="nil"/>
              <w:right w:val="single" w:sz="4" w:space="0" w:color="auto"/>
            </w:tcBorders>
            <w:shd w:val="clear" w:color="000000" w:fill="FFFFFF"/>
            <w:vAlign w:val="center"/>
            <w:hideMark/>
          </w:tcPr>
          <w:p w:rsidR="002510D8" w:rsidRPr="009F69D0" w:rsidRDefault="00E369E7" w:rsidP="00E369E7">
            <w:pPr>
              <w:jc w:val="center"/>
            </w:pPr>
            <w:r>
              <w:t xml:space="preserve">Rekonštrukcia vykurovacieho systému v základnej škole </w:t>
            </w:r>
            <w:proofErr w:type="spellStart"/>
            <w:r>
              <w:t>Jablonica,o.Senica</w:t>
            </w:r>
            <w:proofErr w:type="spellEnd"/>
          </w:p>
        </w:tc>
        <w:tc>
          <w:tcPr>
            <w:tcW w:w="777" w:type="dxa"/>
            <w:vMerge w:val="restart"/>
            <w:tcBorders>
              <w:top w:val="nil"/>
              <w:left w:val="single" w:sz="4" w:space="0" w:color="auto"/>
              <w:bottom w:val="nil"/>
              <w:right w:val="single" w:sz="4" w:space="0" w:color="auto"/>
            </w:tcBorders>
            <w:shd w:val="clear" w:color="000000" w:fill="FFFFFF"/>
            <w:vAlign w:val="center"/>
            <w:hideMark/>
          </w:tcPr>
          <w:p w:rsidR="002510D8" w:rsidRDefault="00E369E7" w:rsidP="008A5352">
            <w:pPr>
              <w:jc w:val="center"/>
            </w:pPr>
            <w:r>
              <w:t>4.4.</w:t>
            </w:r>
          </w:p>
          <w:p w:rsidR="00E369E7" w:rsidRPr="009F69D0" w:rsidRDefault="00E369E7" w:rsidP="008A5352">
            <w:pPr>
              <w:jc w:val="center"/>
            </w:pPr>
            <w:r>
              <w:t>4.2.1.1.</w:t>
            </w:r>
          </w:p>
        </w:tc>
        <w:tc>
          <w:tcPr>
            <w:tcW w:w="841" w:type="dxa"/>
            <w:vMerge w:val="restart"/>
            <w:tcBorders>
              <w:top w:val="nil"/>
              <w:left w:val="single" w:sz="4" w:space="0" w:color="auto"/>
              <w:bottom w:val="nil"/>
              <w:right w:val="single" w:sz="4" w:space="0" w:color="auto"/>
            </w:tcBorders>
            <w:shd w:val="clear" w:color="auto" w:fill="auto"/>
            <w:vAlign w:val="center"/>
            <w:hideMark/>
          </w:tcPr>
          <w:p w:rsidR="002510D8" w:rsidRPr="009F69D0" w:rsidRDefault="002510D8" w:rsidP="008A5352">
            <w:pPr>
              <w:jc w:val="center"/>
            </w:pPr>
          </w:p>
        </w:tc>
        <w:tc>
          <w:tcPr>
            <w:tcW w:w="105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F69D0" w:rsidRDefault="00E369E7" w:rsidP="008A5352">
            <w:pPr>
              <w:jc w:val="center"/>
            </w:pPr>
            <w:r>
              <w:t>2013</w:t>
            </w:r>
          </w:p>
        </w:tc>
        <w:tc>
          <w:tcPr>
            <w:tcW w:w="10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F69D0" w:rsidRDefault="009F69D0" w:rsidP="008A5352">
            <w:pPr>
              <w:jc w:val="center"/>
            </w:pPr>
            <w:r>
              <w:rPr>
                <w:sz w:val="16"/>
                <w:szCs w:val="16"/>
              </w:rPr>
              <w:t>objekt</w:t>
            </w:r>
          </w:p>
        </w:tc>
        <w:tc>
          <w:tcPr>
            <w:tcW w:w="758" w:type="dxa"/>
            <w:vMerge w:val="restart"/>
            <w:tcBorders>
              <w:top w:val="nil"/>
              <w:left w:val="single" w:sz="4" w:space="0" w:color="auto"/>
              <w:bottom w:val="nil"/>
              <w:right w:val="single" w:sz="4" w:space="0" w:color="auto"/>
            </w:tcBorders>
            <w:shd w:val="clear" w:color="000000" w:fill="FFFFFF"/>
            <w:vAlign w:val="center"/>
            <w:hideMark/>
          </w:tcPr>
          <w:p w:rsidR="002510D8" w:rsidRPr="00951EFF" w:rsidRDefault="00E369E7" w:rsidP="008A5352">
            <w:pPr>
              <w:jc w:val="center"/>
              <w:rPr>
                <w:sz w:val="16"/>
                <w:szCs w:val="16"/>
              </w:rPr>
            </w:pPr>
            <w:r>
              <w:rPr>
                <w:sz w:val="16"/>
                <w:szCs w:val="16"/>
              </w:rPr>
              <w:t>79 137</w:t>
            </w:r>
          </w:p>
        </w:tc>
        <w:tc>
          <w:tcPr>
            <w:tcW w:w="709" w:type="dxa"/>
            <w:vMerge w:val="restart"/>
            <w:tcBorders>
              <w:top w:val="nil"/>
              <w:left w:val="single" w:sz="4" w:space="0" w:color="auto"/>
              <w:bottom w:val="nil"/>
              <w:right w:val="nil"/>
            </w:tcBorders>
            <w:shd w:val="clear" w:color="000000" w:fill="FFFFFF"/>
            <w:vAlign w:val="center"/>
            <w:hideMark/>
          </w:tcPr>
          <w:p w:rsidR="002510D8" w:rsidRPr="00951EFF" w:rsidRDefault="00E369E7" w:rsidP="008A5352">
            <w:pPr>
              <w:jc w:val="center"/>
              <w:rPr>
                <w:sz w:val="16"/>
                <w:szCs w:val="16"/>
              </w:rPr>
            </w:pPr>
            <w:r>
              <w:rPr>
                <w:sz w:val="16"/>
                <w:szCs w:val="16"/>
              </w:rPr>
              <w:t>14 150</w:t>
            </w:r>
          </w:p>
        </w:tc>
        <w:tc>
          <w:tcPr>
            <w:tcW w:w="65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2510D8" w:rsidRPr="00951EFF" w:rsidRDefault="00E369E7" w:rsidP="008A5352">
            <w:pPr>
              <w:jc w:val="center"/>
              <w:rPr>
                <w:i/>
                <w:iCs/>
                <w:sz w:val="16"/>
                <w:szCs w:val="16"/>
              </w:rPr>
            </w:pPr>
            <w:r>
              <w:rPr>
                <w:i/>
                <w:iCs/>
                <w:sz w:val="16"/>
                <w:szCs w:val="16"/>
              </w:rPr>
              <w:t>2013</w:t>
            </w:r>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51EFF" w:rsidRDefault="00E369E7" w:rsidP="008A5352">
            <w:pPr>
              <w:jc w:val="center"/>
              <w:rPr>
                <w:sz w:val="16"/>
                <w:szCs w:val="16"/>
              </w:rPr>
            </w:pPr>
            <w:r>
              <w:rPr>
                <w:sz w:val="16"/>
                <w:szCs w:val="16"/>
              </w:rPr>
              <w:t>79 137</w:t>
            </w:r>
          </w:p>
        </w:tc>
        <w:tc>
          <w:tcPr>
            <w:tcW w:w="75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2510D8" w:rsidRPr="00951EFF" w:rsidRDefault="00E369E7" w:rsidP="008A5352">
            <w:pPr>
              <w:jc w:val="center"/>
              <w:rPr>
                <w:sz w:val="16"/>
                <w:szCs w:val="16"/>
              </w:rPr>
            </w:pPr>
            <w:r>
              <w:rPr>
                <w:sz w:val="16"/>
                <w:szCs w:val="16"/>
              </w:rPr>
              <w:t>79 137</w:t>
            </w:r>
          </w:p>
        </w:tc>
        <w:tc>
          <w:tcPr>
            <w:tcW w:w="677" w:type="dxa"/>
            <w:vMerge w:val="restart"/>
            <w:tcBorders>
              <w:top w:val="nil"/>
              <w:left w:val="nil"/>
              <w:bottom w:val="single" w:sz="4" w:space="0" w:color="000000"/>
              <w:right w:val="single" w:sz="4" w:space="0" w:color="auto"/>
            </w:tcBorders>
            <w:shd w:val="clear" w:color="000000" w:fill="FFFFFF"/>
            <w:vAlign w:val="center"/>
            <w:hideMark/>
          </w:tcPr>
          <w:p w:rsidR="002510D8" w:rsidRPr="00951EFF" w:rsidRDefault="00E369E7" w:rsidP="008A5352">
            <w:pPr>
              <w:jc w:val="center"/>
              <w:rPr>
                <w:sz w:val="16"/>
                <w:szCs w:val="16"/>
              </w:rPr>
            </w:pPr>
            <w:r>
              <w:rPr>
                <w:sz w:val="16"/>
                <w:szCs w:val="16"/>
              </w:rPr>
              <w:t>40 953</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51EFF" w:rsidRDefault="00E369E7"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51EFF" w:rsidRDefault="00E369E7" w:rsidP="008A5352">
            <w:pPr>
              <w:jc w:val="center"/>
              <w:rPr>
                <w:sz w:val="16"/>
                <w:szCs w:val="16"/>
              </w:rPr>
            </w:pPr>
            <w:r>
              <w:rPr>
                <w:sz w:val="16"/>
                <w:szCs w:val="16"/>
              </w:rPr>
              <w:t>38 184</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51EFF" w:rsidRDefault="00E369E7" w:rsidP="008A5352">
            <w:pPr>
              <w:jc w:val="center"/>
              <w:rPr>
                <w:sz w:val="16"/>
                <w:szCs w:val="16"/>
              </w:rPr>
            </w:pPr>
            <w:r>
              <w:rPr>
                <w:sz w:val="16"/>
                <w:szCs w:val="16"/>
              </w:rPr>
              <w:t>0</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51EFF" w:rsidRDefault="00E369E7"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51EFF" w:rsidRDefault="00E369E7" w:rsidP="008A5352">
            <w:pPr>
              <w:jc w:val="center"/>
              <w:rPr>
                <w:sz w:val="16"/>
                <w:szCs w:val="16"/>
              </w:rPr>
            </w:pPr>
            <w:r>
              <w:rPr>
                <w:sz w:val="16"/>
                <w:szCs w:val="16"/>
              </w:rPr>
              <w:t>0</w:t>
            </w:r>
          </w:p>
        </w:tc>
        <w:tc>
          <w:tcPr>
            <w:tcW w:w="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51EFF" w:rsidRDefault="00E369E7" w:rsidP="008A5352">
            <w:pPr>
              <w:jc w:val="center"/>
              <w:rPr>
                <w:sz w:val="16"/>
                <w:szCs w:val="16"/>
              </w:rPr>
            </w:pPr>
            <w:r>
              <w:rPr>
                <w:sz w:val="16"/>
                <w:szCs w:val="16"/>
              </w:rPr>
              <w:t>0</w:t>
            </w: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51EFF" w:rsidRDefault="00E369E7" w:rsidP="008A5352">
            <w:pPr>
              <w:jc w:val="center"/>
              <w:rPr>
                <w:sz w:val="16"/>
                <w:szCs w:val="16"/>
              </w:rPr>
            </w:pPr>
            <w:r>
              <w:rPr>
                <w:sz w:val="16"/>
                <w:szCs w:val="16"/>
              </w:rPr>
              <w:t>0</w:t>
            </w:r>
          </w:p>
        </w:tc>
        <w:tc>
          <w:tcPr>
            <w:tcW w:w="490" w:type="dxa"/>
            <w:vMerge w:val="restart"/>
            <w:tcBorders>
              <w:top w:val="nil"/>
              <w:left w:val="single" w:sz="4" w:space="0" w:color="auto"/>
              <w:bottom w:val="single" w:sz="4" w:space="0" w:color="000000"/>
              <w:right w:val="single" w:sz="8" w:space="0" w:color="auto"/>
            </w:tcBorders>
            <w:shd w:val="clear" w:color="000000" w:fill="FFFFFF"/>
            <w:vAlign w:val="center"/>
            <w:hideMark/>
          </w:tcPr>
          <w:p w:rsidR="002510D8" w:rsidRPr="009F69D0" w:rsidRDefault="00E369E7" w:rsidP="008A5352">
            <w:pPr>
              <w:jc w:val="center"/>
            </w:pPr>
            <w:r>
              <w:t>0</w:t>
            </w:r>
          </w:p>
        </w:tc>
      </w:tr>
      <w:tr w:rsidR="002510D8" w:rsidRPr="00F74A1D" w:rsidTr="00B40D90">
        <w:trPr>
          <w:trHeight w:val="240"/>
        </w:trPr>
        <w:tc>
          <w:tcPr>
            <w:tcW w:w="537" w:type="dxa"/>
            <w:vMerge/>
            <w:tcBorders>
              <w:top w:val="nil"/>
              <w:left w:val="single" w:sz="8" w:space="0" w:color="auto"/>
              <w:bottom w:val="single" w:sz="4" w:space="0" w:color="auto"/>
              <w:right w:val="single" w:sz="4" w:space="0" w:color="auto"/>
            </w:tcBorders>
            <w:vAlign w:val="center"/>
            <w:hideMark/>
          </w:tcPr>
          <w:p w:rsidR="002510D8" w:rsidRPr="00F74A1D" w:rsidRDefault="002510D8"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2510D8" w:rsidRPr="009F69D0" w:rsidRDefault="002510D8" w:rsidP="008A5352">
            <w:pPr>
              <w:jc w:val="center"/>
            </w:pPr>
          </w:p>
        </w:tc>
        <w:tc>
          <w:tcPr>
            <w:tcW w:w="777" w:type="dxa"/>
            <w:vMerge/>
            <w:tcBorders>
              <w:top w:val="nil"/>
              <w:left w:val="single" w:sz="4" w:space="0" w:color="auto"/>
              <w:bottom w:val="nil"/>
              <w:right w:val="single" w:sz="4" w:space="0" w:color="auto"/>
            </w:tcBorders>
            <w:vAlign w:val="center"/>
            <w:hideMark/>
          </w:tcPr>
          <w:p w:rsidR="002510D8" w:rsidRPr="009F69D0" w:rsidRDefault="002510D8" w:rsidP="008A5352">
            <w:pPr>
              <w:jc w:val="center"/>
            </w:pPr>
          </w:p>
        </w:tc>
        <w:tc>
          <w:tcPr>
            <w:tcW w:w="841" w:type="dxa"/>
            <w:vMerge/>
            <w:tcBorders>
              <w:top w:val="nil"/>
              <w:left w:val="single" w:sz="4" w:space="0" w:color="auto"/>
              <w:bottom w:val="nil"/>
              <w:right w:val="single" w:sz="4" w:space="0" w:color="auto"/>
            </w:tcBorders>
            <w:vAlign w:val="center"/>
            <w:hideMark/>
          </w:tcPr>
          <w:p w:rsidR="002510D8" w:rsidRPr="009F69D0" w:rsidRDefault="002510D8" w:rsidP="008A5352">
            <w:pPr>
              <w:jc w:val="center"/>
            </w:pPr>
          </w:p>
        </w:tc>
        <w:tc>
          <w:tcPr>
            <w:tcW w:w="1057" w:type="dxa"/>
            <w:vMerge/>
            <w:tcBorders>
              <w:top w:val="nil"/>
              <w:left w:val="single" w:sz="4" w:space="0" w:color="auto"/>
              <w:bottom w:val="single" w:sz="4" w:space="0" w:color="000000"/>
              <w:right w:val="single" w:sz="4" w:space="0" w:color="auto"/>
            </w:tcBorders>
            <w:vAlign w:val="center"/>
            <w:hideMark/>
          </w:tcPr>
          <w:p w:rsidR="002510D8" w:rsidRPr="009F69D0" w:rsidRDefault="002510D8" w:rsidP="008A5352">
            <w:pPr>
              <w:jc w:val="center"/>
            </w:pPr>
          </w:p>
        </w:tc>
        <w:tc>
          <w:tcPr>
            <w:tcW w:w="1018" w:type="dxa"/>
            <w:vMerge/>
            <w:tcBorders>
              <w:top w:val="nil"/>
              <w:left w:val="single" w:sz="4" w:space="0" w:color="auto"/>
              <w:bottom w:val="single" w:sz="4" w:space="0" w:color="000000"/>
              <w:right w:val="single" w:sz="4" w:space="0" w:color="auto"/>
            </w:tcBorders>
            <w:vAlign w:val="center"/>
            <w:hideMark/>
          </w:tcPr>
          <w:p w:rsidR="002510D8" w:rsidRPr="009F69D0" w:rsidRDefault="002510D8" w:rsidP="008A5352">
            <w:pPr>
              <w:jc w:val="center"/>
            </w:pPr>
          </w:p>
        </w:tc>
        <w:tc>
          <w:tcPr>
            <w:tcW w:w="758" w:type="dxa"/>
            <w:vMerge/>
            <w:tcBorders>
              <w:top w:val="nil"/>
              <w:left w:val="single" w:sz="4" w:space="0" w:color="auto"/>
              <w:bottom w:val="nil"/>
              <w:right w:val="single" w:sz="4" w:space="0" w:color="auto"/>
            </w:tcBorders>
            <w:vAlign w:val="center"/>
            <w:hideMark/>
          </w:tcPr>
          <w:p w:rsidR="002510D8" w:rsidRPr="00951EFF" w:rsidRDefault="002510D8" w:rsidP="008A5352">
            <w:pPr>
              <w:jc w:val="center"/>
              <w:rPr>
                <w:sz w:val="16"/>
                <w:szCs w:val="16"/>
              </w:rPr>
            </w:pPr>
          </w:p>
        </w:tc>
        <w:tc>
          <w:tcPr>
            <w:tcW w:w="709" w:type="dxa"/>
            <w:vMerge/>
            <w:tcBorders>
              <w:top w:val="nil"/>
              <w:left w:val="single" w:sz="4" w:space="0" w:color="auto"/>
              <w:bottom w:val="nil"/>
              <w:right w:val="nil"/>
            </w:tcBorders>
            <w:vAlign w:val="center"/>
            <w:hideMark/>
          </w:tcPr>
          <w:p w:rsidR="002510D8" w:rsidRPr="00951EFF" w:rsidRDefault="002510D8" w:rsidP="008A5352">
            <w:pPr>
              <w:jc w:val="center"/>
              <w:rPr>
                <w:sz w:val="16"/>
                <w:szCs w:val="16"/>
              </w:rPr>
            </w:pPr>
          </w:p>
        </w:tc>
        <w:tc>
          <w:tcPr>
            <w:tcW w:w="652" w:type="dxa"/>
            <w:vMerge/>
            <w:tcBorders>
              <w:top w:val="nil"/>
              <w:left w:val="single" w:sz="8" w:space="0" w:color="auto"/>
              <w:bottom w:val="single" w:sz="4" w:space="0" w:color="000000"/>
              <w:right w:val="single" w:sz="4" w:space="0" w:color="auto"/>
            </w:tcBorders>
            <w:vAlign w:val="center"/>
            <w:hideMark/>
          </w:tcPr>
          <w:p w:rsidR="002510D8" w:rsidRPr="00951EFF" w:rsidRDefault="002510D8" w:rsidP="008A5352">
            <w:pPr>
              <w:jc w:val="center"/>
              <w:rPr>
                <w:i/>
                <w:iCs/>
                <w:sz w:val="16"/>
                <w:szCs w:val="16"/>
              </w:rPr>
            </w:pPr>
          </w:p>
        </w:tc>
        <w:tc>
          <w:tcPr>
            <w:tcW w:w="1218" w:type="dxa"/>
            <w:vMerge/>
            <w:tcBorders>
              <w:top w:val="nil"/>
              <w:left w:val="single" w:sz="4" w:space="0" w:color="auto"/>
              <w:bottom w:val="single" w:sz="4" w:space="0" w:color="000000"/>
              <w:right w:val="single" w:sz="4" w:space="0" w:color="auto"/>
            </w:tcBorders>
            <w:vAlign w:val="center"/>
            <w:hideMark/>
          </w:tcPr>
          <w:p w:rsidR="002510D8" w:rsidRPr="00951EFF" w:rsidRDefault="002510D8" w:rsidP="008A5352">
            <w:pPr>
              <w:jc w:val="center"/>
              <w:rPr>
                <w:sz w:val="16"/>
                <w:szCs w:val="16"/>
              </w:rPr>
            </w:pPr>
          </w:p>
        </w:tc>
        <w:tc>
          <w:tcPr>
            <w:tcW w:w="759" w:type="dxa"/>
            <w:vMerge/>
            <w:tcBorders>
              <w:top w:val="nil"/>
              <w:left w:val="single" w:sz="4" w:space="0" w:color="auto"/>
              <w:bottom w:val="single" w:sz="4" w:space="0" w:color="000000"/>
              <w:right w:val="single" w:sz="8" w:space="0" w:color="auto"/>
            </w:tcBorders>
            <w:vAlign w:val="center"/>
            <w:hideMark/>
          </w:tcPr>
          <w:p w:rsidR="002510D8" w:rsidRPr="00951EFF" w:rsidRDefault="002510D8" w:rsidP="008A5352">
            <w:pPr>
              <w:jc w:val="center"/>
              <w:rPr>
                <w:sz w:val="16"/>
                <w:szCs w:val="16"/>
              </w:rPr>
            </w:pPr>
          </w:p>
        </w:tc>
        <w:tc>
          <w:tcPr>
            <w:tcW w:w="677" w:type="dxa"/>
            <w:vMerge/>
            <w:tcBorders>
              <w:top w:val="nil"/>
              <w:left w:val="nil"/>
              <w:bottom w:val="single" w:sz="4" w:space="0" w:color="000000"/>
              <w:right w:val="single" w:sz="4" w:space="0" w:color="auto"/>
            </w:tcBorders>
            <w:vAlign w:val="center"/>
            <w:hideMark/>
          </w:tcPr>
          <w:p w:rsidR="002510D8" w:rsidRPr="00951EFF" w:rsidRDefault="002510D8" w:rsidP="008A5352">
            <w:pPr>
              <w:jc w:val="center"/>
              <w:rPr>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rsidR="002510D8" w:rsidRPr="00951EFF" w:rsidRDefault="002510D8"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2510D8" w:rsidRPr="00951EFF" w:rsidRDefault="002510D8"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2510D8" w:rsidRPr="00951EFF" w:rsidRDefault="002510D8"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2510D8" w:rsidRPr="00951EFF" w:rsidRDefault="002510D8"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2510D8" w:rsidRPr="00951EFF" w:rsidRDefault="002510D8" w:rsidP="008A5352">
            <w:pPr>
              <w:jc w:val="center"/>
              <w:rPr>
                <w:sz w:val="16"/>
                <w:szCs w:val="16"/>
              </w:rPr>
            </w:pPr>
          </w:p>
        </w:tc>
        <w:tc>
          <w:tcPr>
            <w:tcW w:w="390" w:type="dxa"/>
            <w:vMerge/>
            <w:tcBorders>
              <w:top w:val="nil"/>
              <w:left w:val="single" w:sz="4" w:space="0" w:color="auto"/>
              <w:bottom w:val="single" w:sz="4" w:space="0" w:color="000000"/>
              <w:right w:val="single" w:sz="4" w:space="0" w:color="auto"/>
            </w:tcBorders>
            <w:vAlign w:val="center"/>
            <w:hideMark/>
          </w:tcPr>
          <w:p w:rsidR="002510D8" w:rsidRPr="00951EFF" w:rsidRDefault="002510D8" w:rsidP="008A5352">
            <w:pPr>
              <w:jc w:val="center"/>
              <w:rPr>
                <w:sz w:val="16"/>
                <w:szCs w:val="16"/>
              </w:rPr>
            </w:pPr>
          </w:p>
        </w:tc>
        <w:tc>
          <w:tcPr>
            <w:tcW w:w="791" w:type="dxa"/>
            <w:vMerge/>
            <w:tcBorders>
              <w:top w:val="nil"/>
              <w:left w:val="single" w:sz="4" w:space="0" w:color="auto"/>
              <w:bottom w:val="single" w:sz="4" w:space="0" w:color="000000"/>
              <w:right w:val="single" w:sz="4" w:space="0" w:color="auto"/>
            </w:tcBorders>
            <w:vAlign w:val="center"/>
            <w:hideMark/>
          </w:tcPr>
          <w:p w:rsidR="002510D8" w:rsidRPr="00951EFF" w:rsidRDefault="002510D8" w:rsidP="008A5352">
            <w:pPr>
              <w:jc w:val="center"/>
              <w:rPr>
                <w:sz w:val="16"/>
                <w:szCs w:val="16"/>
              </w:rPr>
            </w:pPr>
          </w:p>
        </w:tc>
        <w:tc>
          <w:tcPr>
            <w:tcW w:w="490" w:type="dxa"/>
            <w:vMerge/>
            <w:tcBorders>
              <w:top w:val="nil"/>
              <w:left w:val="single" w:sz="4" w:space="0" w:color="auto"/>
              <w:bottom w:val="single" w:sz="4" w:space="0" w:color="000000"/>
              <w:right w:val="single" w:sz="8" w:space="0" w:color="auto"/>
            </w:tcBorders>
            <w:vAlign w:val="center"/>
            <w:hideMark/>
          </w:tcPr>
          <w:p w:rsidR="002510D8" w:rsidRPr="009F69D0" w:rsidRDefault="002510D8" w:rsidP="008A5352">
            <w:pPr>
              <w:jc w:val="center"/>
            </w:pPr>
          </w:p>
        </w:tc>
      </w:tr>
      <w:tr w:rsidR="002510D8" w:rsidRPr="00F74A1D" w:rsidTr="00B40D90">
        <w:trPr>
          <w:trHeight w:val="270"/>
        </w:trPr>
        <w:tc>
          <w:tcPr>
            <w:tcW w:w="537" w:type="dxa"/>
            <w:vMerge/>
            <w:tcBorders>
              <w:top w:val="nil"/>
              <w:left w:val="single" w:sz="8" w:space="0" w:color="auto"/>
              <w:bottom w:val="single" w:sz="4" w:space="0" w:color="auto"/>
              <w:right w:val="single" w:sz="4" w:space="0" w:color="auto"/>
            </w:tcBorders>
            <w:vAlign w:val="center"/>
            <w:hideMark/>
          </w:tcPr>
          <w:p w:rsidR="002510D8" w:rsidRPr="00F74A1D" w:rsidRDefault="002510D8"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2510D8" w:rsidRPr="009F69D0" w:rsidRDefault="002510D8" w:rsidP="008A5352">
            <w:pPr>
              <w:jc w:val="center"/>
            </w:pPr>
          </w:p>
        </w:tc>
        <w:tc>
          <w:tcPr>
            <w:tcW w:w="777" w:type="dxa"/>
            <w:vMerge/>
            <w:tcBorders>
              <w:top w:val="nil"/>
              <w:left w:val="single" w:sz="4" w:space="0" w:color="auto"/>
              <w:bottom w:val="nil"/>
              <w:right w:val="single" w:sz="4" w:space="0" w:color="auto"/>
            </w:tcBorders>
            <w:vAlign w:val="center"/>
            <w:hideMark/>
          </w:tcPr>
          <w:p w:rsidR="002510D8" w:rsidRPr="009F69D0" w:rsidRDefault="002510D8" w:rsidP="008A5352">
            <w:pPr>
              <w:jc w:val="center"/>
            </w:pPr>
          </w:p>
        </w:tc>
        <w:tc>
          <w:tcPr>
            <w:tcW w:w="841" w:type="dxa"/>
            <w:vMerge/>
            <w:tcBorders>
              <w:top w:val="nil"/>
              <w:left w:val="single" w:sz="4" w:space="0" w:color="auto"/>
              <w:bottom w:val="nil"/>
              <w:right w:val="single" w:sz="4" w:space="0" w:color="auto"/>
            </w:tcBorders>
            <w:vAlign w:val="center"/>
            <w:hideMark/>
          </w:tcPr>
          <w:p w:rsidR="002510D8" w:rsidRPr="009F69D0" w:rsidRDefault="002510D8" w:rsidP="008A5352">
            <w:pPr>
              <w:jc w:val="center"/>
            </w:pPr>
          </w:p>
        </w:tc>
        <w:tc>
          <w:tcPr>
            <w:tcW w:w="1057" w:type="dxa"/>
            <w:vMerge/>
            <w:tcBorders>
              <w:top w:val="nil"/>
              <w:left w:val="single" w:sz="4" w:space="0" w:color="auto"/>
              <w:bottom w:val="single" w:sz="4" w:space="0" w:color="000000"/>
              <w:right w:val="single" w:sz="4" w:space="0" w:color="auto"/>
            </w:tcBorders>
            <w:vAlign w:val="center"/>
            <w:hideMark/>
          </w:tcPr>
          <w:p w:rsidR="002510D8" w:rsidRPr="009F69D0" w:rsidRDefault="002510D8" w:rsidP="008A5352">
            <w:pPr>
              <w:jc w:val="center"/>
            </w:pPr>
          </w:p>
        </w:tc>
        <w:tc>
          <w:tcPr>
            <w:tcW w:w="1018" w:type="dxa"/>
            <w:vMerge/>
            <w:tcBorders>
              <w:top w:val="nil"/>
              <w:left w:val="single" w:sz="4" w:space="0" w:color="auto"/>
              <w:bottom w:val="single" w:sz="4" w:space="0" w:color="000000"/>
              <w:right w:val="single" w:sz="4" w:space="0" w:color="auto"/>
            </w:tcBorders>
            <w:vAlign w:val="center"/>
            <w:hideMark/>
          </w:tcPr>
          <w:p w:rsidR="002510D8" w:rsidRPr="009F69D0" w:rsidRDefault="002510D8" w:rsidP="008A5352">
            <w:pPr>
              <w:jc w:val="center"/>
            </w:pPr>
          </w:p>
        </w:tc>
        <w:tc>
          <w:tcPr>
            <w:tcW w:w="758" w:type="dxa"/>
            <w:vMerge/>
            <w:tcBorders>
              <w:top w:val="nil"/>
              <w:left w:val="single" w:sz="4" w:space="0" w:color="auto"/>
              <w:bottom w:val="nil"/>
              <w:right w:val="single" w:sz="4" w:space="0" w:color="auto"/>
            </w:tcBorders>
            <w:vAlign w:val="center"/>
            <w:hideMark/>
          </w:tcPr>
          <w:p w:rsidR="002510D8" w:rsidRPr="00951EFF" w:rsidRDefault="002510D8" w:rsidP="008A5352">
            <w:pPr>
              <w:jc w:val="center"/>
              <w:rPr>
                <w:sz w:val="16"/>
                <w:szCs w:val="16"/>
              </w:rPr>
            </w:pPr>
          </w:p>
        </w:tc>
        <w:tc>
          <w:tcPr>
            <w:tcW w:w="709" w:type="dxa"/>
            <w:vMerge/>
            <w:tcBorders>
              <w:top w:val="nil"/>
              <w:left w:val="single" w:sz="4" w:space="0" w:color="auto"/>
              <w:bottom w:val="nil"/>
              <w:right w:val="nil"/>
            </w:tcBorders>
            <w:vAlign w:val="center"/>
            <w:hideMark/>
          </w:tcPr>
          <w:p w:rsidR="002510D8" w:rsidRPr="00951EFF" w:rsidRDefault="002510D8" w:rsidP="008A5352">
            <w:pPr>
              <w:jc w:val="center"/>
              <w:rPr>
                <w:sz w:val="16"/>
                <w:szCs w:val="16"/>
              </w:rPr>
            </w:pPr>
          </w:p>
        </w:tc>
        <w:tc>
          <w:tcPr>
            <w:tcW w:w="65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2510D8" w:rsidRPr="00951EFF" w:rsidRDefault="00E369E7" w:rsidP="008A5352">
            <w:pPr>
              <w:jc w:val="center"/>
              <w:rPr>
                <w:i/>
                <w:iCs/>
                <w:sz w:val="16"/>
                <w:szCs w:val="16"/>
              </w:rPr>
            </w:pPr>
            <w:r>
              <w:rPr>
                <w:i/>
                <w:iCs/>
                <w:sz w:val="16"/>
                <w:szCs w:val="16"/>
              </w:rPr>
              <w:t>-</w:t>
            </w:r>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51EFF" w:rsidRDefault="00E369E7" w:rsidP="008A5352">
            <w:pPr>
              <w:jc w:val="center"/>
              <w:rPr>
                <w:sz w:val="16"/>
                <w:szCs w:val="16"/>
              </w:rPr>
            </w:pPr>
            <w:r>
              <w:rPr>
                <w:sz w:val="16"/>
                <w:szCs w:val="16"/>
              </w:rPr>
              <w:t>-</w:t>
            </w:r>
          </w:p>
        </w:tc>
        <w:tc>
          <w:tcPr>
            <w:tcW w:w="75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2510D8" w:rsidRPr="00951EFF" w:rsidRDefault="00E369E7" w:rsidP="008A5352">
            <w:pPr>
              <w:jc w:val="center"/>
              <w:rPr>
                <w:sz w:val="16"/>
                <w:szCs w:val="16"/>
              </w:rPr>
            </w:pPr>
            <w:r>
              <w:rPr>
                <w:sz w:val="16"/>
                <w:szCs w:val="16"/>
              </w:rPr>
              <w:t>-</w:t>
            </w:r>
          </w:p>
        </w:tc>
        <w:tc>
          <w:tcPr>
            <w:tcW w:w="677" w:type="dxa"/>
            <w:vMerge w:val="restart"/>
            <w:tcBorders>
              <w:top w:val="nil"/>
              <w:left w:val="nil"/>
              <w:bottom w:val="single" w:sz="4" w:space="0" w:color="000000"/>
              <w:right w:val="single" w:sz="4" w:space="0" w:color="auto"/>
            </w:tcBorders>
            <w:shd w:val="clear" w:color="000000" w:fill="FFFFFF"/>
            <w:vAlign w:val="center"/>
            <w:hideMark/>
          </w:tcPr>
          <w:p w:rsidR="002510D8" w:rsidRPr="00951EFF" w:rsidRDefault="00E369E7" w:rsidP="008A5352">
            <w:pPr>
              <w:jc w:val="center"/>
              <w:rPr>
                <w:sz w:val="16"/>
                <w:szCs w:val="16"/>
              </w:rPr>
            </w:pPr>
            <w:r>
              <w:rPr>
                <w:sz w:val="16"/>
                <w:szCs w:val="16"/>
              </w:rPr>
              <w:t>-</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51EFF" w:rsidRDefault="00E369E7" w:rsidP="008A5352">
            <w:pPr>
              <w:jc w:val="center"/>
              <w:rPr>
                <w:sz w:val="16"/>
                <w:szCs w:val="16"/>
              </w:rPr>
            </w:pPr>
            <w:r>
              <w:rPr>
                <w:sz w:val="16"/>
                <w:szCs w:val="16"/>
              </w:rPr>
              <w:t>-</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51EFF" w:rsidRDefault="00E369E7" w:rsidP="008A5352">
            <w:pPr>
              <w:jc w:val="center"/>
              <w:rPr>
                <w:sz w:val="16"/>
                <w:szCs w:val="16"/>
              </w:rPr>
            </w:pPr>
            <w:r>
              <w:rPr>
                <w:sz w:val="16"/>
                <w:szCs w:val="16"/>
              </w:rPr>
              <w:t>-</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51EFF" w:rsidRDefault="00E369E7" w:rsidP="008A5352">
            <w:pPr>
              <w:jc w:val="center"/>
              <w:rPr>
                <w:sz w:val="16"/>
                <w:szCs w:val="16"/>
              </w:rPr>
            </w:pPr>
            <w:r>
              <w:rPr>
                <w:sz w:val="16"/>
                <w:szCs w:val="16"/>
              </w:rPr>
              <w:t>-</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51EFF" w:rsidRDefault="00E369E7" w:rsidP="008A5352">
            <w:pPr>
              <w:jc w:val="center"/>
              <w:rPr>
                <w:sz w:val="16"/>
                <w:szCs w:val="16"/>
              </w:rPr>
            </w:pPr>
            <w:r>
              <w:rPr>
                <w:sz w:val="16"/>
                <w:szCs w:val="16"/>
              </w:rPr>
              <w:t>-</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51EFF" w:rsidRDefault="00E369E7" w:rsidP="008A5352">
            <w:pPr>
              <w:jc w:val="center"/>
              <w:rPr>
                <w:sz w:val="16"/>
                <w:szCs w:val="16"/>
              </w:rPr>
            </w:pPr>
            <w:r>
              <w:rPr>
                <w:sz w:val="16"/>
                <w:szCs w:val="16"/>
              </w:rPr>
              <w:t>-</w:t>
            </w:r>
          </w:p>
        </w:tc>
        <w:tc>
          <w:tcPr>
            <w:tcW w:w="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51EFF" w:rsidRDefault="00E369E7" w:rsidP="008A5352">
            <w:pPr>
              <w:jc w:val="center"/>
              <w:rPr>
                <w:sz w:val="16"/>
                <w:szCs w:val="16"/>
              </w:rPr>
            </w:pPr>
            <w:r>
              <w:rPr>
                <w:sz w:val="16"/>
                <w:szCs w:val="16"/>
              </w:rPr>
              <w:t>-</w:t>
            </w: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51EFF" w:rsidRDefault="00E369E7" w:rsidP="008A5352">
            <w:pPr>
              <w:jc w:val="center"/>
              <w:rPr>
                <w:sz w:val="16"/>
                <w:szCs w:val="16"/>
              </w:rPr>
            </w:pPr>
            <w:r>
              <w:rPr>
                <w:sz w:val="16"/>
                <w:szCs w:val="16"/>
              </w:rPr>
              <w:t>-</w:t>
            </w:r>
          </w:p>
        </w:tc>
        <w:tc>
          <w:tcPr>
            <w:tcW w:w="490" w:type="dxa"/>
            <w:vMerge w:val="restart"/>
            <w:tcBorders>
              <w:top w:val="nil"/>
              <w:left w:val="single" w:sz="4" w:space="0" w:color="auto"/>
              <w:bottom w:val="single" w:sz="4" w:space="0" w:color="000000"/>
              <w:right w:val="single" w:sz="8" w:space="0" w:color="auto"/>
            </w:tcBorders>
            <w:shd w:val="clear" w:color="000000" w:fill="FFFFFF"/>
            <w:vAlign w:val="center"/>
            <w:hideMark/>
          </w:tcPr>
          <w:p w:rsidR="002510D8" w:rsidRPr="009F69D0" w:rsidRDefault="00E369E7" w:rsidP="008A5352">
            <w:pPr>
              <w:jc w:val="center"/>
            </w:pPr>
            <w:r>
              <w:t>-</w:t>
            </w:r>
          </w:p>
        </w:tc>
      </w:tr>
      <w:tr w:rsidR="002510D8" w:rsidRPr="00F74A1D" w:rsidTr="00B40D90">
        <w:trPr>
          <w:trHeight w:val="270"/>
        </w:trPr>
        <w:tc>
          <w:tcPr>
            <w:tcW w:w="537" w:type="dxa"/>
            <w:vMerge/>
            <w:tcBorders>
              <w:top w:val="nil"/>
              <w:left w:val="single" w:sz="8" w:space="0" w:color="auto"/>
              <w:bottom w:val="single" w:sz="4" w:space="0" w:color="auto"/>
              <w:right w:val="single" w:sz="4" w:space="0" w:color="auto"/>
            </w:tcBorders>
            <w:vAlign w:val="center"/>
            <w:hideMark/>
          </w:tcPr>
          <w:p w:rsidR="002510D8" w:rsidRPr="00F74A1D" w:rsidRDefault="002510D8"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2510D8" w:rsidRPr="009F69D0" w:rsidRDefault="002510D8" w:rsidP="008A5352">
            <w:pPr>
              <w:jc w:val="center"/>
            </w:pPr>
          </w:p>
        </w:tc>
        <w:tc>
          <w:tcPr>
            <w:tcW w:w="777" w:type="dxa"/>
            <w:vMerge/>
            <w:tcBorders>
              <w:top w:val="nil"/>
              <w:left w:val="single" w:sz="4" w:space="0" w:color="auto"/>
              <w:bottom w:val="nil"/>
              <w:right w:val="single" w:sz="4" w:space="0" w:color="auto"/>
            </w:tcBorders>
            <w:vAlign w:val="center"/>
            <w:hideMark/>
          </w:tcPr>
          <w:p w:rsidR="002510D8" w:rsidRPr="009F69D0" w:rsidRDefault="002510D8" w:rsidP="008A5352">
            <w:pPr>
              <w:jc w:val="center"/>
            </w:pPr>
          </w:p>
        </w:tc>
        <w:tc>
          <w:tcPr>
            <w:tcW w:w="841" w:type="dxa"/>
            <w:vMerge/>
            <w:tcBorders>
              <w:top w:val="nil"/>
              <w:left w:val="single" w:sz="4" w:space="0" w:color="auto"/>
              <w:bottom w:val="nil"/>
              <w:right w:val="single" w:sz="4" w:space="0" w:color="auto"/>
            </w:tcBorders>
            <w:vAlign w:val="center"/>
            <w:hideMark/>
          </w:tcPr>
          <w:p w:rsidR="002510D8" w:rsidRPr="009F69D0" w:rsidRDefault="002510D8" w:rsidP="008A5352">
            <w:pPr>
              <w:jc w:val="center"/>
            </w:pPr>
          </w:p>
        </w:tc>
        <w:tc>
          <w:tcPr>
            <w:tcW w:w="1057" w:type="dxa"/>
            <w:vMerge w:val="restart"/>
            <w:tcBorders>
              <w:top w:val="nil"/>
              <w:left w:val="single" w:sz="4" w:space="0" w:color="auto"/>
              <w:bottom w:val="nil"/>
              <w:right w:val="single" w:sz="4" w:space="0" w:color="auto"/>
            </w:tcBorders>
            <w:shd w:val="clear" w:color="000000" w:fill="FFFFFF"/>
            <w:vAlign w:val="center"/>
            <w:hideMark/>
          </w:tcPr>
          <w:p w:rsidR="002510D8" w:rsidRPr="009F69D0" w:rsidRDefault="00E369E7" w:rsidP="008A5352">
            <w:pPr>
              <w:jc w:val="center"/>
            </w:pPr>
            <w:r>
              <w:t>2013</w:t>
            </w:r>
          </w:p>
        </w:tc>
        <w:tc>
          <w:tcPr>
            <w:tcW w:w="1018" w:type="dxa"/>
            <w:vMerge w:val="restart"/>
            <w:tcBorders>
              <w:top w:val="nil"/>
              <w:left w:val="single" w:sz="4" w:space="0" w:color="auto"/>
              <w:bottom w:val="nil"/>
              <w:right w:val="single" w:sz="4" w:space="0" w:color="auto"/>
            </w:tcBorders>
            <w:shd w:val="clear" w:color="000000" w:fill="FFFFFF"/>
            <w:vAlign w:val="center"/>
            <w:hideMark/>
          </w:tcPr>
          <w:p w:rsidR="002510D8" w:rsidRPr="009F69D0" w:rsidRDefault="009F69D0" w:rsidP="008A5352">
            <w:pPr>
              <w:jc w:val="center"/>
            </w:pPr>
            <w:r>
              <w:rPr>
                <w:sz w:val="16"/>
                <w:szCs w:val="16"/>
              </w:rPr>
              <w:t>objekt</w:t>
            </w:r>
          </w:p>
        </w:tc>
        <w:tc>
          <w:tcPr>
            <w:tcW w:w="758" w:type="dxa"/>
            <w:vMerge/>
            <w:tcBorders>
              <w:top w:val="nil"/>
              <w:left w:val="single" w:sz="4" w:space="0" w:color="auto"/>
              <w:bottom w:val="nil"/>
              <w:right w:val="single" w:sz="4" w:space="0" w:color="auto"/>
            </w:tcBorders>
            <w:vAlign w:val="center"/>
            <w:hideMark/>
          </w:tcPr>
          <w:p w:rsidR="002510D8" w:rsidRPr="00951EFF" w:rsidRDefault="002510D8" w:rsidP="008A5352">
            <w:pPr>
              <w:jc w:val="center"/>
              <w:rPr>
                <w:sz w:val="16"/>
                <w:szCs w:val="16"/>
              </w:rPr>
            </w:pPr>
          </w:p>
        </w:tc>
        <w:tc>
          <w:tcPr>
            <w:tcW w:w="709" w:type="dxa"/>
            <w:vMerge/>
            <w:tcBorders>
              <w:top w:val="nil"/>
              <w:left w:val="single" w:sz="4" w:space="0" w:color="auto"/>
              <w:bottom w:val="nil"/>
              <w:right w:val="nil"/>
            </w:tcBorders>
            <w:vAlign w:val="center"/>
            <w:hideMark/>
          </w:tcPr>
          <w:p w:rsidR="002510D8" w:rsidRPr="00951EFF" w:rsidRDefault="002510D8" w:rsidP="008A5352">
            <w:pPr>
              <w:jc w:val="center"/>
              <w:rPr>
                <w:sz w:val="16"/>
                <w:szCs w:val="16"/>
              </w:rPr>
            </w:pPr>
          </w:p>
        </w:tc>
        <w:tc>
          <w:tcPr>
            <w:tcW w:w="652" w:type="dxa"/>
            <w:vMerge/>
            <w:tcBorders>
              <w:top w:val="nil"/>
              <w:left w:val="single" w:sz="8" w:space="0" w:color="auto"/>
              <w:bottom w:val="single" w:sz="4" w:space="0" w:color="000000"/>
              <w:right w:val="single" w:sz="4" w:space="0" w:color="auto"/>
            </w:tcBorders>
            <w:vAlign w:val="center"/>
            <w:hideMark/>
          </w:tcPr>
          <w:p w:rsidR="002510D8" w:rsidRPr="00951EFF" w:rsidRDefault="002510D8" w:rsidP="008A5352">
            <w:pPr>
              <w:jc w:val="center"/>
              <w:rPr>
                <w:i/>
                <w:iCs/>
                <w:sz w:val="16"/>
                <w:szCs w:val="16"/>
              </w:rPr>
            </w:pPr>
          </w:p>
        </w:tc>
        <w:tc>
          <w:tcPr>
            <w:tcW w:w="1218" w:type="dxa"/>
            <w:vMerge/>
            <w:tcBorders>
              <w:top w:val="nil"/>
              <w:left w:val="single" w:sz="4" w:space="0" w:color="auto"/>
              <w:bottom w:val="single" w:sz="4" w:space="0" w:color="000000"/>
              <w:right w:val="single" w:sz="4" w:space="0" w:color="auto"/>
            </w:tcBorders>
            <w:vAlign w:val="center"/>
            <w:hideMark/>
          </w:tcPr>
          <w:p w:rsidR="002510D8" w:rsidRPr="00951EFF" w:rsidRDefault="002510D8" w:rsidP="008A5352">
            <w:pPr>
              <w:jc w:val="center"/>
              <w:rPr>
                <w:sz w:val="16"/>
                <w:szCs w:val="16"/>
              </w:rPr>
            </w:pPr>
          </w:p>
        </w:tc>
        <w:tc>
          <w:tcPr>
            <w:tcW w:w="759" w:type="dxa"/>
            <w:vMerge/>
            <w:tcBorders>
              <w:top w:val="nil"/>
              <w:left w:val="single" w:sz="4" w:space="0" w:color="auto"/>
              <w:bottom w:val="single" w:sz="4" w:space="0" w:color="000000"/>
              <w:right w:val="single" w:sz="8" w:space="0" w:color="auto"/>
            </w:tcBorders>
            <w:vAlign w:val="center"/>
            <w:hideMark/>
          </w:tcPr>
          <w:p w:rsidR="002510D8" w:rsidRPr="00951EFF" w:rsidRDefault="002510D8" w:rsidP="008A5352">
            <w:pPr>
              <w:jc w:val="center"/>
              <w:rPr>
                <w:sz w:val="16"/>
                <w:szCs w:val="16"/>
              </w:rPr>
            </w:pPr>
          </w:p>
        </w:tc>
        <w:tc>
          <w:tcPr>
            <w:tcW w:w="677" w:type="dxa"/>
            <w:vMerge/>
            <w:tcBorders>
              <w:top w:val="nil"/>
              <w:left w:val="nil"/>
              <w:bottom w:val="single" w:sz="4" w:space="0" w:color="000000"/>
              <w:right w:val="single" w:sz="4" w:space="0" w:color="auto"/>
            </w:tcBorders>
            <w:vAlign w:val="center"/>
            <w:hideMark/>
          </w:tcPr>
          <w:p w:rsidR="002510D8" w:rsidRPr="00951EFF" w:rsidRDefault="002510D8" w:rsidP="008A5352">
            <w:pPr>
              <w:jc w:val="center"/>
              <w:rPr>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rsidR="002510D8" w:rsidRPr="00951EFF" w:rsidRDefault="002510D8"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2510D8" w:rsidRPr="00951EFF" w:rsidRDefault="002510D8"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2510D8" w:rsidRPr="00951EFF" w:rsidRDefault="002510D8"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2510D8" w:rsidRPr="00951EFF" w:rsidRDefault="002510D8"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2510D8" w:rsidRPr="00951EFF" w:rsidRDefault="002510D8" w:rsidP="008A5352">
            <w:pPr>
              <w:jc w:val="center"/>
              <w:rPr>
                <w:sz w:val="16"/>
                <w:szCs w:val="16"/>
              </w:rPr>
            </w:pPr>
          </w:p>
        </w:tc>
        <w:tc>
          <w:tcPr>
            <w:tcW w:w="390" w:type="dxa"/>
            <w:vMerge/>
            <w:tcBorders>
              <w:top w:val="nil"/>
              <w:left w:val="single" w:sz="4" w:space="0" w:color="auto"/>
              <w:bottom w:val="single" w:sz="4" w:space="0" w:color="000000"/>
              <w:right w:val="single" w:sz="4" w:space="0" w:color="auto"/>
            </w:tcBorders>
            <w:vAlign w:val="center"/>
            <w:hideMark/>
          </w:tcPr>
          <w:p w:rsidR="002510D8" w:rsidRPr="00951EFF" w:rsidRDefault="002510D8" w:rsidP="008A5352">
            <w:pPr>
              <w:jc w:val="center"/>
              <w:rPr>
                <w:sz w:val="16"/>
                <w:szCs w:val="16"/>
              </w:rPr>
            </w:pPr>
          </w:p>
        </w:tc>
        <w:tc>
          <w:tcPr>
            <w:tcW w:w="791" w:type="dxa"/>
            <w:vMerge/>
            <w:tcBorders>
              <w:top w:val="nil"/>
              <w:left w:val="single" w:sz="4" w:space="0" w:color="auto"/>
              <w:bottom w:val="single" w:sz="4" w:space="0" w:color="000000"/>
              <w:right w:val="single" w:sz="4" w:space="0" w:color="auto"/>
            </w:tcBorders>
            <w:vAlign w:val="center"/>
            <w:hideMark/>
          </w:tcPr>
          <w:p w:rsidR="002510D8" w:rsidRPr="00951EFF" w:rsidRDefault="002510D8" w:rsidP="008A5352">
            <w:pPr>
              <w:jc w:val="center"/>
              <w:rPr>
                <w:sz w:val="16"/>
                <w:szCs w:val="16"/>
              </w:rPr>
            </w:pPr>
          </w:p>
        </w:tc>
        <w:tc>
          <w:tcPr>
            <w:tcW w:w="490" w:type="dxa"/>
            <w:vMerge/>
            <w:tcBorders>
              <w:top w:val="nil"/>
              <w:left w:val="single" w:sz="4" w:space="0" w:color="auto"/>
              <w:bottom w:val="single" w:sz="4" w:space="0" w:color="000000"/>
              <w:right w:val="single" w:sz="8" w:space="0" w:color="auto"/>
            </w:tcBorders>
            <w:vAlign w:val="center"/>
            <w:hideMark/>
          </w:tcPr>
          <w:p w:rsidR="002510D8" w:rsidRPr="009F69D0" w:rsidRDefault="002510D8" w:rsidP="008A5352">
            <w:pPr>
              <w:jc w:val="center"/>
            </w:pPr>
          </w:p>
        </w:tc>
      </w:tr>
      <w:tr w:rsidR="002510D8" w:rsidRPr="00F74A1D" w:rsidTr="00B40D90">
        <w:trPr>
          <w:trHeight w:val="270"/>
        </w:trPr>
        <w:tc>
          <w:tcPr>
            <w:tcW w:w="537" w:type="dxa"/>
            <w:vMerge/>
            <w:tcBorders>
              <w:top w:val="nil"/>
              <w:left w:val="single" w:sz="8" w:space="0" w:color="auto"/>
              <w:bottom w:val="single" w:sz="4" w:space="0" w:color="auto"/>
              <w:right w:val="single" w:sz="4" w:space="0" w:color="auto"/>
            </w:tcBorders>
            <w:vAlign w:val="center"/>
            <w:hideMark/>
          </w:tcPr>
          <w:p w:rsidR="002510D8" w:rsidRPr="00F74A1D" w:rsidRDefault="002510D8"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2510D8" w:rsidRPr="009F69D0" w:rsidRDefault="002510D8" w:rsidP="008A5352">
            <w:pPr>
              <w:jc w:val="center"/>
            </w:pPr>
          </w:p>
        </w:tc>
        <w:tc>
          <w:tcPr>
            <w:tcW w:w="777" w:type="dxa"/>
            <w:vMerge/>
            <w:tcBorders>
              <w:top w:val="nil"/>
              <w:left w:val="single" w:sz="4" w:space="0" w:color="auto"/>
              <w:bottom w:val="nil"/>
              <w:right w:val="single" w:sz="4" w:space="0" w:color="auto"/>
            </w:tcBorders>
            <w:vAlign w:val="center"/>
            <w:hideMark/>
          </w:tcPr>
          <w:p w:rsidR="002510D8" w:rsidRPr="009F69D0" w:rsidRDefault="002510D8" w:rsidP="008A5352">
            <w:pPr>
              <w:jc w:val="center"/>
            </w:pPr>
          </w:p>
        </w:tc>
        <w:tc>
          <w:tcPr>
            <w:tcW w:w="841" w:type="dxa"/>
            <w:vMerge/>
            <w:tcBorders>
              <w:top w:val="nil"/>
              <w:left w:val="single" w:sz="4" w:space="0" w:color="auto"/>
              <w:bottom w:val="nil"/>
              <w:right w:val="single" w:sz="4" w:space="0" w:color="auto"/>
            </w:tcBorders>
            <w:vAlign w:val="center"/>
            <w:hideMark/>
          </w:tcPr>
          <w:p w:rsidR="002510D8" w:rsidRPr="009F69D0" w:rsidRDefault="002510D8" w:rsidP="008A5352">
            <w:pPr>
              <w:jc w:val="center"/>
            </w:pPr>
          </w:p>
        </w:tc>
        <w:tc>
          <w:tcPr>
            <w:tcW w:w="1057" w:type="dxa"/>
            <w:vMerge/>
            <w:tcBorders>
              <w:top w:val="nil"/>
              <w:left w:val="single" w:sz="4" w:space="0" w:color="auto"/>
              <w:bottom w:val="nil"/>
              <w:right w:val="single" w:sz="4" w:space="0" w:color="auto"/>
            </w:tcBorders>
            <w:vAlign w:val="center"/>
            <w:hideMark/>
          </w:tcPr>
          <w:p w:rsidR="002510D8" w:rsidRPr="009F69D0" w:rsidRDefault="002510D8" w:rsidP="008A5352">
            <w:pPr>
              <w:jc w:val="center"/>
            </w:pPr>
          </w:p>
        </w:tc>
        <w:tc>
          <w:tcPr>
            <w:tcW w:w="1018" w:type="dxa"/>
            <w:vMerge/>
            <w:tcBorders>
              <w:top w:val="nil"/>
              <w:left w:val="single" w:sz="4" w:space="0" w:color="auto"/>
              <w:bottom w:val="nil"/>
              <w:right w:val="single" w:sz="4" w:space="0" w:color="auto"/>
            </w:tcBorders>
            <w:vAlign w:val="center"/>
            <w:hideMark/>
          </w:tcPr>
          <w:p w:rsidR="002510D8" w:rsidRPr="009F69D0" w:rsidRDefault="002510D8" w:rsidP="008A5352">
            <w:pPr>
              <w:jc w:val="center"/>
            </w:pPr>
          </w:p>
        </w:tc>
        <w:tc>
          <w:tcPr>
            <w:tcW w:w="758" w:type="dxa"/>
            <w:vMerge/>
            <w:tcBorders>
              <w:top w:val="nil"/>
              <w:left w:val="single" w:sz="4" w:space="0" w:color="auto"/>
              <w:bottom w:val="nil"/>
              <w:right w:val="single" w:sz="4" w:space="0" w:color="auto"/>
            </w:tcBorders>
            <w:vAlign w:val="center"/>
            <w:hideMark/>
          </w:tcPr>
          <w:p w:rsidR="002510D8" w:rsidRPr="00951EFF" w:rsidRDefault="002510D8" w:rsidP="008A5352">
            <w:pPr>
              <w:jc w:val="center"/>
              <w:rPr>
                <w:sz w:val="16"/>
                <w:szCs w:val="16"/>
              </w:rPr>
            </w:pPr>
          </w:p>
        </w:tc>
        <w:tc>
          <w:tcPr>
            <w:tcW w:w="709" w:type="dxa"/>
            <w:vMerge/>
            <w:tcBorders>
              <w:top w:val="nil"/>
              <w:left w:val="single" w:sz="4" w:space="0" w:color="auto"/>
              <w:bottom w:val="nil"/>
              <w:right w:val="nil"/>
            </w:tcBorders>
            <w:vAlign w:val="center"/>
            <w:hideMark/>
          </w:tcPr>
          <w:p w:rsidR="002510D8" w:rsidRPr="00951EFF" w:rsidRDefault="002510D8" w:rsidP="008A5352">
            <w:pPr>
              <w:jc w:val="center"/>
              <w:rPr>
                <w:sz w:val="16"/>
                <w:szCs w:val="16"/>
              </w:rPr>
            </w:pPr>
          </w:p>
        </w:tc>
        <w:tc>
          <w:tcPr>
            <w:tcW w:w="652"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10D8" w:rsidRPr="00951EFF" w:rsidRDefault="00E369E7" w:rsidP="008A5352">
            <w:pPr>
              <w:jc w:val="center"/>
              <w:rPr>
                <w:i/>
                <w:iCs/>
                <w:sz w:val="16"/>
                <w:szCs w:val="16"/>
              </w:rPr>
            </w:pPr>
            <w:r>
              <w:rPr>
                <w:i/>
                <w:iCs/>
                <w:sz w:val="16"/>
                <w:szCs w:val="16"/>
              </w:rPr>
              <w:t>-</w:t>
            </w:r>
          </w:p>
        </w:tc>
        <w:tc>
          <w:tcPr>
            <w:tcW w:w="121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10D8" w:rsidRPr="00951EFF" w:rsidRDefault="00E369E7" w:rsidP="008A5352">
            <w:pPr>
              <w:jc w:val="center"/>
              <w:rPr>
                <w:sz w:val="16"/>
                <w:szCs w:val="16"/>
              </w:rPr>
            </w:pPr>
            <w:r>
              <w:rPr>
                <w:sz w:val="16"/>
                <w:szCs w:val="16"/>
              </w:rPr>
              <w:t>-</w:t>
            </w:r>
          </w:p>
        </w:tc>
        <w:tc>
          <w:tcPr>
            <w:tcW w:w="759" w:type="dxa"/>
            <w:vMerge w:val="restart"/>
            <w:tcBorders>
              <w:top w:val="nil"/>
              <w:left w:val="single" w:sz="4" w:space="0" w:color="auto"/>
              <w:bottom w:val="single" w:sz="8" w:space="0" w:color="000000"/>
              <w:right w:val="single" w:sz="8" w:space="0" w:color="auto"/>
            </w:tcBorders>
            <w:shd w:val="clear" w:color="000000" w:fill="FFFFFF"/>
            <w:vAlign w:val="center"/>
            <w:hideMark/>
          </w:tcPr>
          <w:p w:rsidR="002510D8" w:rsidRPr="00951EFF" w:rsidRDefault="00E369E7" w:rsidP="008A5352">
            <w:pPr>
              <w:jc w:val="center"/>
              <w:rPr>
                <w:sz w:val="16"/>
                <w:szCs w:val="16"/>
              </w:rPr>
            </w:pPr>
            <w:r>
              <w:rPr>
                <w:sz w:val="16"/>
                <w:szCs w:val="16"/>
              </w:rPr>
              <w:t>-</w:t>
            </w:r>
          </w:p>
        </w:tc>
        <w:tc>
          <w:tcPr>
            <w:tcW w:w="677" w:type="dxa"/>
            <w:vMerge w:val="restart"/>
            <w:tcBorders>
              <w:top w:val="nil"/>
              <w:left w:val="nil"/>
              <w:bottom w:val="single" w:sz="8" w:space="0" w:color="000000"/>
              <w:right w:val="single" w:sz="4" w:space="0" w:color="auto"/>
            </w:tcBorders>
            <w:shd w:val="clear" w:color="000000" w:fill="FFFFFF"/>
            <w:vAlign w:val="center"/>
            <w:hideMark/>
          </w:tcPr>
          <w:p w:rsidR="002510D8" w:rsidRPr="00951EFF" w:rsidRDefault="00E369E7" w:rsidP="008A5352">
            <w:pPr>
              <w:jc w:val="center"/>
              <w:rPr>
                <w:sz w:val="16"/>
                <w:szCs w:val="16"/>
              </w:rPr>
            </w:pPr>
            <w:r>
              <w:rPr>
                <w:sz w:val="16"/>
                <w:szCs w:val="16"/>
              </w:rPr>
              <w:t>-</w:t>
            </w:r>
          </w:p>
        </w:tc>
        <w:tc>
          <w:tcPr>
            <w:tcW w:w="794"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10D8" w:rsidRPr="00951EFF" w:rsidRDefault="00E369E7" w:rsidP="008A5352">
            <w:pPr>
              <w:jc w:val="center"/>
              <w:rPr>
                <w:sz w:val="16"/>
                <w:szCs w:val="16"/>
              </w:rPr>
            </w:pPr>
            <w:r>
              <w:rPr>
                <w:sz w:val="16"/>
                <w:szCs w:val="16"/>
              </w:rPr>
              <w:t>-</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51EFF" w:rsidRDefault="00E369E7" w:rsidP="008A5352">
            <w:pPr>
              <w:jc w:val="center"/>
              <w:rPr>
                <w:sz w:val="16"/>
                <w:szCs w:val="16"/>
              </w:rPr>
            </w:pPr>
            <w:r>
              <w:rPr>
                <w:sz w:val="16"/>
                <w:szCs w:val="16"/>
              </w:rPr>
              <w:t>-</w:t>
            </w:r>
          </w:p>
        </w:tc>
        <w:tc>
          <w:tcPr>
            <w:tcW w:w="63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10D8" w:rsidRPr="00951EFF" w:rsidRDefault="00E369E7" w:rsidP="008A5352">
            <w:pPr>
              <w:jc w:val="center"/>
              <w:rPr>
                <w:sz w:val="16"/>
                <w:szCs w:val="16"/>
              </w:rPr>
            </w:pPr>
            <w:r>
              <w:rPr>
                <w:sz w:val="16"/>
                <w:szCs w:val="16"/>
              </w:rPr>
              <w:t>-</w:t>
            </w:r>
          </w:p>
        </w:tc>
        <w:tc>
          <w:tcPr>
            <w:tcW w:w="63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10D8" w:rsidRPr="00951EFF" w:rsidRDefault="00E369E7" w:rsidP="008A5352">
            <w:pPr>
              <w:jc w:val="center"/>
              <w:rPr>
                <w:sz w:val="16"/>
                <w:szCs w:val="16"/>
              </w:rPr>
            </w:pPr>
            <w:r>
              <w:rPr>
                <w:sz w:val="16"/>
                <w:szCs w:val="16"/>
              </w:rPr>
              <w:t>-</w:t>
            </w:r>
          </w:p>
        </w:tc>
        <w:tc>
          <w:tcPr>
            <w:tcW w:w="732"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10D8" w:rsidRPr="00951EFF" w:rsidRDefault="00E369E7" w:rsidP="008A5352">
            <w:pPr>
              <w:jc w:val="center"/>
              <w:rPr>
                <w:sz w:val="16"/>
                <w:szCs w:val="16"/>
              </w:rPr>
            </w:pPr>
            <w:r>
              <w:rPr>
                <w:sz w:val="16"/>
                <w:szCs w:val="16"/>
              </w:rPr>
              <w:t>-</w:t>
            </w:r>
          </w:p>
        </w:tc>
        <w:tc>
          <w:tcPr>
            <w:tcW w:w="39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10D8" w:rsidRPr="00951EFF" w:rsidRDefault="00E369E7" w:rsidP="008A5352">
            <w:pPr>
              <w:jc w:val="center"/>
              <w:rPr>
                <w:sz w:val="16"/>
                <w:szCs w:val="16"/>
              </w:rPr>
            </w:pPr>
            <w:r>
              <w:rPr>
                <w:sz w:val="16"/>
                <w:szCs w:val="16"/>
              </w:rPr>
              <w:t>-</w:t>
            </w:r>
          </w:p>
        </w:tc>
        <w:tc>
          <w:tcPr>
            <w:tcW w:w="79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10D8" w:rsidRPr="00951EFF" w:rsidRDefault="00E369E7" w:rsidP="008A5352">
            <w:pPr>
              <w:jc w:val="center"/>
              <w:rPr>
                <w:sz w:val="16"/>
                <w:szCs w:val="16"/>
              </w:rPr>
            </w:pPr>
            <w:r>
              <w:rPr>
                <w:sz w:val="16"/>
                <w:szCs w:val="16"/>
              </w:rPr>
              <w:t>-</w:t>
            </w:r>
          </w:p>
        </w:tc>
        <w:tc>
          <w:tcPr>
            <w:tcW w:w="490" w:type="dxa"/>
            <w:vMerge w:val="restart"/>
            <w:tcBorders>
              <w:top w:val="nil"/>
              <w:left w:val="single" w:sz="4" w:space="0" w:color="auto"/>
              <w:bottom w:val="single" w:sz="8" w:space="0" w:color="000000"/>
              <w:right w:val="single" w:sz="8" w:space="0" w:color="auto"/>
            </w:tcBorders>
            <w:shd w:val="clear" w:color="000000" w:fill="FFFFFF"/>
            <w:vAlign w:val="center"/>
            <w:hideMark/>
          </w:tcPr>
          <w:p w:rsidR="002510D8" w:rsidRPr="009F69D0" w:rsidRDefault="00E369E7" w:rsidP="008A5352">
            <w:pPr>
              <w:jc w:val="center"/>
            </w:pPr>
            <w:r>
              <w:t>-</w:t>
            </w:r>
          </w:p>
        </w:tc>
      </w:tr>
      <w:tr w:rsidR="002510D8" w:rsidRPr="00F74A1D" w:rsidTr="00B40D90">
        <w:trPr>
          <w:trHeight w:val="270"/>
        </w:trPr>
        <w:tc>
          <w:tcPr>
            <w:tcW w:w="537" w:type="dxa"/>
            <w:vMerge/>
            <w:tcBorders>
              <w:top w:val="nil"/>
              <w:left w:val="single" w:sz="8" w:space="0" w:color="auto"/>
              <w:bottom w:val="single" w:sz="4" w:space="0" w:color="auto"/>
              <w:right w:val="single" w:sz="4" w:space="0" w:color="auto"/>
            </w:tcBorders>
            <w:vAlign w:val="center"/>
            <w:hideMark/>
          </w:tcPr>
          <w:p w:rsidR="002510D8" w:rsidRPr="00F74A1D" w:rsidRDefault="002510D8"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2510D8" w:rsidRPr="009F69D0" w:rsidRDefault="002510D8" w:rsidP="008A5352">
            <w:pPr>
              <w:jc w:val="center"/>
            </w:pPr>
          </w:p>
        </w:tc>
        <w:tc>
          <w:tcPr>
            <w:tcW w:w="777" w:type="dxa"/>
            <w:vMerge/>
            <w:tcBorders>
              <w:top w:val="nil"/>
              <w:left w:val="single" w:sz="4" w:space="0" w:color="auto"/>
              <w:bottom w:val="nil"/>
              <w:right w:val="single" w:sz="4" w:space="0" w:color="auto"/>
            </w:tcBorders>
            <w:vAlign w:val="center"/>
            <w:hideMark/>
          </w:tcPr>
          <w:p w:rsidR="002510D8" w:rsidRPr="009F69D0" w:rsidRDefault="002510D8" w:rsidP="008A5352">
            <w:pPr>
              <w:jc w:val="center"/>
            </w:pPr>
          </w:p>
        </w:tc>
        <w:tc>
          <w:tcPr>
            <w:tcW w:w="841" w:type="dxa"/>
            <w:vMerge/>
            <w:tcBorders>
              <w:top w:val="nil"/>
              <w:left w:val="single" w:sz="4" w:space="0" w:color="auto"/>
              <w:bottom w:val="nil"/>
              <w:right w:val="single" w:sz="4" w:space="0" w:color="auto"/>
            </w:tcBorders>
            <w:vAlign w:val="center"/>
            <w:hideMark/>
          </w:tcPr>
          <w:p w:rsidR="002510D8" w:rsidRPr="009F69D0" w:rsidRDefault="002510D8" w:rsidP="008A5352">
            <w:pPr>
              <w:jc w:val="center"/>
            </w:pPr>
          </w:p>
        </w:tc>
        <w:tc>
          <w:tcPr>
            <w:tcW w:w="1057" w:type="dxa"/>
            <w:vMerge/>
            <w:tcBorders>
              <w:top w:val="nil"/>
              <w:left w:val="single" w:sz="4" w:space="0" w:color="auto"/>
              <w:bottom w:val="nil"/>
              <w:right w:val="single" w:sz="4" w:space="0" w:color="auto"/>
            </w:tcBorders>
            <w:vAlign w:val="center"/>
            <w:hideMark/>
          </w:tcPr>
          <w:p w:rsidR="002510D8" w:rsidRPr="009F69D0" w:rsidRDefault="002510D8" w:rsidP="008A5352">
            <w:pPr>
              <w:jc w:val="center"/>
            </w:pPr>
          </w:p>
        </w:tc>
        <w:tc>
          <w:tcPr>
            <w:tcW w:w="1018" w:type="dxa"/>
            <w:vMerge/>
            <w:tcBorders>
              <w:top w:val="nil"/>
              <w:left w:val="single" w:sz="4" w:space="0" w:color="auto"/>
              <w:bottom w:val="nil"/>
              <w:right w:val="single" w:sz="4" w:space="0" w:color="auto"/>
            </w:tcBorders>
            <w:vAlign w:val="center"/>
            <w:hideMark/>
          </w:tcPr>
          <w:p w:rsidR="002510D8" w:rsidRPr="009F69D0" w:rsidRDefault="002510D8" w:rsidP="008A5352">
            <w:pPr>
              <w:jc w:val="center"/>
            </w:pPr>
          </w:p>
        </w:tc>
        <w:tc>
          <w:tcPr>
            <w:tcW w:w="758" w:type="dxa"/>
            <w:vMerge/>
            <w:tcBorders>
              <w:top w:val="nil"/>
              <w:left w:val="single" w:sz="4" w:space="0" w:color="auto"/>
              <w:bottom w:val="nil"/>
              <w:right w:val="single" w:sz="4" w:space="0" w:color="auto"/>
            </w:tcBorders>
            <w:vAlign w:val="center"/>
            <w:hideMark/>
          </w:tcPr>
          <w:p w:rsidR="002510D8" w:rsidRPr="00951EFF" w:rsidRDefault="002510D8" w:rsidP="008A5352">
            <w:pPr>
              <w:jc w:val="center"/>
              <w:rPr>
                <w:sz w:val="16"/>
                <w:szCs w:val="16"/>
              </w:rPr>
            </w:pPr>
          </w:p>
        </w:tc>
        <w:tc>
          <w:tcPr>
            <w:tcW w:w="709" w:type="dxa"/>
            <w:vMerge/>
            <w:tcBorders>
              <w:top w:val="nil"/>
              <w:left w:val="single" w:sz="4" w:space="0" w:color="auto"/>
              <w:bottom w:val="nil"/>
              <w:right w:val="nil"/>
            </w:tcBorders>
            <w:vAlign w:val="center"/>
            <w:hideMark/>
          </w:tcPr>
          <w:p w:rsidR="002510D8" w:rsidRPr="00951EFF" w:rsidRDefault="002510D8" w:rsidP="008A5352">
            <w:pPr>
              <w:jc w:val="center"/>
              <w:rPr>
                <w:sz w:val="16"/>
                <w:szCs w:val="16"/>
              </w:rPr>
            </w:pPr>
          </w:p>
        </w:tc>
        <w:tc>
          <w:tcPr>
            <w:tcW w:w="652" w:type="dxa"/>
            <w:vMerge/>
            <w:tcBorders>
              <w:top w:val="nil"/>
              <w:left w:val="single" w:sz="8" w:space="0" w:color="auto"/>
              <w:bottom w:val="single" w:sz="8" w:space="0" w:color="000000"/>
              <w:right w:val="single" w:sz="4" w:space="0" w:color="auto"/>
            </w:tcBorders>
            <w:vAlign w:val="center"/>
            <w:hideMark/>
          </w:tcPr>
          <w:p w:rsidR="002510D8" w:rsidRPr="00951EFF" w:rsidRDefault="002510D8" w:rsidP="008A5352">
            <w:pPr>
              <w:jc w:val="center"/>
              <w:rPr>
                <w:i/>
                <w:iCs/>
                <w:sz w:val="16"/>
                <w:szCs w:val="16"/>
              </w:rPr>
            </w:pPr>
          </w:p>
        </w:tc>
        <w:tc>
          <w:tcPr>
            <w:tcW w:w="1218" w:type="dxa"/>
            <w:vMerge/>
            <w:tcBorders>
              <w:top w:val="nil"/>
              <w:left w:val="single" w:sz="4" w:space="0" w:color="auto"/>
              <w:bottom w:val="single" w:sz="8" w:space="0" w:color="000000"/>
              <w:right w:val="single" w:sz="4" w:space="0" w:color="auto"/>
            </w:tcBorders>
            <w:vAlign w:val="center"/>
            <w:hideMark/>
          </w:tcPr>
          <w:p w:rsidR="002510D8" w:rsidRPr="00951EFF" w:rsidRDefault="002510D8" w:rsidP="008A5352">
            <w:pPr>
              <w:jc w:val="center"/>
              <w:rPr>
                <w:sz w:val="16"/>
                <w:szCs w:val="16"/>
              </w:rPr>
            </w:pPr>
          </w:p>
        </w:tc>
        <w:tc>
          <w:tcPr>
            <w:tcW w:w="759" w:type="dxa"/>
            <w:vMerge/>
            <w:tcBorders>
              <w:top w:val="nil"/>
              <w:left w:val="single" w:sz="4" w:space="0" w:color="auto"/>
              <w:bottom w:val="single" w:sz="8" w:space="0" w:color="000000"/>
              <w:right w:val="single" w:sz="8" w:space="0" w:color="auto"/>
            </w:tcBorders>
            <w:vAlign w:val="center"/>
            <w:hideMark/>
          </w:tcPr>
          <w:p w:rsidR="002510D8" w:rsidRPr="00951EFF" w:rsidRDefault="002510D8" w:rsidP="008A5352">
            <w:pPr>
              <w:jc w:val="center"/>
              <w:rPr>
                <w:sz w:val="16"/>
                <w:szCs w:val="16"/>
              </w:rPr>
            </w:pPr>
          </w:p>
        </w:tc>
        <w:tc>
          <w:tcPr>
            <w:tcW w:w="677" w:type="dxa"/>
            <w:vMerge/>
            <w:tcBorders>
              <w:top w:val="nil"/>
              <w:left w:val="nil"/>
              <w:bottom w:val="single" w:sz="8" w:space="0" w:color="000000"/>
              <w:right w:val="single" w:sz="4" w:space="0" w:color="auto"/>
            </w:tcBorders>
            <w:vAlign w:val="center"/>
            <w:hideMark/>
          </w:tcPr>
          <w:p w:rsidR="002510D8" w:rsidRPr="00951EFF" w:rsidRDefault="002510D8" w:rsidP="008A5352">
            <w:pPr>
              <w:jc w:val="center"/>
              <w:rPr>
                <w:sz w:val="16"/>
                <w:szCs w:val="16"/>
              </w:rPr>
            </w:pPr>
          </w:p>
        </w:tc>
        <w:tc>
          <w:tcPr>
            <w:tcW w:w="794" w:type="dxa"/>
            <w:vMerge/>
            <w:tcBorders>
              <w:top w:val="nil"/>
              <w:left w:val="single" w:sz="4" w:space="0" w:color="auto"/>
              <w:bottom w:val="single" w:sz="8" w:space="0" w:color="000000"/>
              <w:right w:val="single" w:sz="4" w:space="0" w:color="auto"/>
            </w:tcBorders>
            <w:vAlign w:val="center"/>
            <w:hideMark/>
          </w:tcPr>
          <w:p w:rsidR="002510D8" w:rsidRPr="00951EFF" w:rsidRDefault="002510D8"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2510D8" w:rsidRPr="00951EFF" w:rsidRDefault="002510D8" w:rsidP="008A5352">
            <w:pPr>
              <w:jc w:val="center"/>
              <w:rPr>
                <w:sz w:val="16"/>
                <w:szCs w:val="16"/>
              </w:rPr>
            </w:pPr>
          </w:p>
        </w:tc>
        <w:tc>
          <w:tcPr>
            <w:tcW w:w="639" w:type="dxa"/>
            <w:vMerge/>
            <w:tcBorders>
              <w:top w:val="nil"/>
              <w:left w:val="single" w:sz="4" w:space="0" w:color="auto"/>
              <w:bottom w:val="single" w:sz="8" w:space="0" w:color="000000"/>
              <w:right w:val="single" w:sz="4" w:space="0" w:color="auto"/>
            </w:tcBorders>
            <w:vAlign w:val="center"/>
            <w:hideMark/>
          </w:tcPr>
          <w:p w:rsidR="002510D8" w:rsidRPr="00951EFF" w:rsidRDefault="002510D8" w:rsidP="008A5352">
            <w:pPr>
              <w:jc w:val="center"/>
              <w:rPr>
                <w:sz w:val="16"/>
                <w:szCs w:val="16"/>
              </w:rPr>
            </w:pPr>
          </w:p>
        </w:tc>
        <w:tc>
          <w:tcPr>
            <w:tcW w:w="639" w:type="dxa"/>
            <w:vMerge/>
            <w:tcBorders>
              <w:top w:val="nil"/>
              <w:left w:val="single" w:sz="4" w:space="0" w:color="auto"/>
              <w:bottom w:val="single" w:sz="8" w:space="0" w:color="000000"/>
              <w:right w:val="single" w:sz="4" w:space="0" w:color="auto"/>
            </w:tcBorders>
            <w:vAlign w:val="center"/>
            <w:hideMark/>
          </w:tcPr>
          <w:p w:rsidR="002510D8" w:rsidRPr="00951EFF" w:rsidRDefault="002510D8" w:rsidP="008A5352">
            <w:pPr>
              <w:jc w:val="center"/>
              <w:rPr>
                <w:sz w:val="16"/>
                <w:szCs w:val="16"/>
              </w:rPr>
            </w:pPr>
          </w:p>
        </w:tc>
        <w:tc>
          <w:tcPr>
            <w:tcW w:w="732" w:type="dxa"/>
            <w:vMerge/>
            <w:tcBorders>
              <w:top w:val="nil"/>
              <w:left w:val="single" w:sz="4" w:space="0" w:color="auto"/>
              <w:bottom w:val="single" w:sz="8" w:space="0" w:color="000000"/>
              <w:right w:val="single" w:sz="4" w:space="0" w:color="auto"/>
            </w:tcBorders>
            <w:vAlign w:val="center"/>
            <w:hideMark/>
          </w:tcPr>
          <w:p w:rsidR="002510D8" w:rsidRPr="00951EFF" w:rsidRDefault="002510D8" w:rsidP="008A5352">
            <w:pPr>
              <w:jc w:val="center"/>
              <w:rPr>
                <w:sz w:val="16"/>
                <w:szCs w:val="16"/>
              </w:rPr>
            </w:pPr>
          </w:p>
        </w:tc>
        <w:tc>
          <w:tcPr>
            <w:tcW w:w="390" w:type="dxa"/>
            <w:vMerge/>
            <w:tcBorders>
              <w:top w:val="nil"/>
              <w:left w:val="single" w:sz="4" w:space="0" w:color="auto"/>
              <w:bottom w:val="single" w:sz="8" w:space="0" w:color="000000"/>
              <w:right w:val="single" w:sz="4" w:space="0" w:color="auto"/>
            </w:tcBorders>
            <w:vAlign w:val="center"/>
            <w:hideMark/>
          </w:tcPr>
          <w:p w:rsidR="002510D8" w:rsidRPr="00951EFF" w:rsidRDefault="002510D8" w:rsidP="008A5352">
            <w:pPr>
              <w:jc w:val="center"/>
              <w:rPr>
                <w:sz w:val="16"/>
                <w:szCs w:val="16"/>
              </w:rPr>
            </w:pPr>
          </w:p>
        </w:tc>
        <w:tc>
          <w:tcPr>
            <w:tcW w:w="791" w:type="dxa"/>
            <w:vMerge/>
            <w:tcBorders>
              <w:top w:val="nil"/>
              <w:left w:val="single" w:sz="4" w:space="0" w:color="auto"/>
              <w:bottom w:val="single" w:sz="8" w:space="0" w:color="000000"/>
              <w:right w:val="single" w:sz="4" w:space="0" w:color="auto"/>
            </w:tcBorders>
            <w:vAlign w:val="center"/>
            <w:hideMark/>
          </w:tcPr>
          <w:p w:rsidR="002510D8" w:rsidRPr="00951EFF" w:rsidRDefault="002510D8" w:rsidP="008A5352">
            <w:pPr>
              <w:jc w:val="center"/>
              <w:rPr>
                <w:sz w:val="16"/>
                <w:szCs w:val="16"/>
              </w:rPr>
            </w:pPr>
          </w:p>
        </w:tc>
        <w:tc>
          <w:tcPr>
            <w:tcW w:w="490" w:type="dxa"/>
            <w:vMerge/>
            <w:tcBorders>
              <w:top w:val="nil"/>
              <w:left w:val="single" w:sz="4" w:space="0" w:color="auto"/>
              <w:bottom w:val="single" w:sz="8" w:space="0" w:color="000000"/>
              <w:right w:val="single" w:sz="8" w:space="0" w:color="auto"/>
            </w:tcBorders>
            <w:vAlign w:val="center"/>
            <w:hideMark/>
          </w:tcPr>
          <w:p w:rsidR="002510D8" w:rsidRPr="009F69D0" w:rsidRDefault="002510D8" w:rsidP="008A5352">
            <w:pPr>
              <w:jc w:val="center"/>
            </w:pPr>
          </w:p>
        </w:tc>
      </w:tr>
      <w:tr w:rsidR="002510D8" w:rsidRPr="00F74A1D" w:rsidTr="00B40D90">
        <w:trPr>
          <w:trHeight w:val="270"/>
        </w:trPr>
        <w:tc>
          <w:tcPr>
            <w:tcW w:w="53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510D8" w:rsidRPr="00F74A1D" w:rsidRDefault="002510D8" w:rsidP="008A5352">
            <w:pPr>
              <w:jc w:val="center"/>
              <w:rPr>
                <w:sz w:val="18"/>
                <w:szCs w:val="18"/>
              </w:rPr>
            </w:pPr>
            <w:r>
              <w:rPr>
                <w:sz w:val="18"/>
                <w:szCs w:val="18"/>
              </w:rPr>
              <w:t>6</w:t>
            </w:r>
          </w:p>
        </w:tc>
        <w:tc>
          <w:tcPr>
            <w:tcW w:w="1629"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2510D8" w:rsidRDefault="00E369E7" w:rsidP="00E369E7">
            <w:pPr>
              <w:jc w:val="center"/>
            </w:pPr>
            <w:r>
              <w:t xml:space="preserve">Plynofikácia školskej </w:t>
            </w:r>
            <w:proofErr w:type="spellStart"/>
            <w:r>
              <w:t>jedálnde</w:t>
            </w:r>
            <w:proofErr w:type="spellEnd"/>
            <w:r>
              <w:t xml:space="preserve"> a kuchyne základnej školy</w:t>
            </w:r>
          </w:p>
          <w:p w:rsidR="00E369E7" w:rsidRPr="009F69D0" w:rsidRDefault="00E369E7" w:rsidP="00E369E7">
            <w:pPr>
              <w:jc w:val="center"/>
            </w:pPr>
            <w:proofErr w:type="spellStart"/>
            <w:r>
              <w:t>Jablonica,o.Senica</w:t>
            </w:r>
            <w:proofErr w:type="spellEnd"/>
          </w:p>
        </w:tc>
        <w:tc>
          <w:tcPr>
            <w:tcW w:w="77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2510D8" w:rsidRDefault="00E369E7" w:rsidP="008A5352">
            <w:pPr>
              <w:jc w:val="center"/>
            </w:pPr>
            <w:r>
              <w:t>4.5</w:t>
            </w:r>
          </w:p>
          <w:p w:rsidR="00E369E7" w:rsidRPr="009F69D0" w:rsidRDefault="00E369E7" w:rsidP="008A5352">
            <w:pPr>
              <w:jc w:val="center"/>
            </w:pPr>
            <w:r>
              <w:t>4.2.1.1.</w:t>
            </w:r>
          </w:p>
        </w:tc>
        <w:tc>
          <w:tcPr>
            <w:tcW w:w="84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510D8" w:rsidRPr="009F69D0" w:rsidRDefault="002510D8" w:rsidP="008A5352">
            <w:pPr>
              <w:jc w:val="center"/>
            </w:pPr>
          </w:p>
        </w:tc>
        <w:tc>
          <w:tcPr>
            <w:tcW w:w="1057"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2510D8" w:rsidRPr="009F69D0" w:rsidRDefault="00E369E7" w:rsidP="008A5352">
            <w:pPr>
              <w:jc w:val="center"/>
            </w:pPr>
            <w:r>
              <w:t>2012</w:t>
            </w:r>
          </w:p>
        </w:tc>
        <w:tc>
          <w:tcPr>
            <w:tcW w:w="1018"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2510D8" w:rsidRPr="009F69D0" w:rsidRDefault="009F69D0" w:rsidP="008A5352">
            <w:pPr>
              <w:jc w:val="center"/>
            </w:pPr>
            <w:r>
              <w:rPr>
                <w:sz w:val="16"/>
                <w:szCs w:val="16"/>
              </w:rPr>
              <w:t>objekt</w:t>
            </w:r>
          </w:p>
        </w:tc>
        <w:tc>
          <w:tcPr>
            <w:tcW w:w="758"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2510D8" w:rsidRPr="00951EFF" w:rsidRDefault="00E369E7" w:rsidP="008A5352">
            <w:pPr>
              <w:jc w:val="center"/>
              <w:rPr>
                <w:sz w:val="16"/>
                <w:szCs w:val="16"/>
              </w:rPr>
            </w:pPr>
            <w:r>
              <w:rPr>
                <w:sz w:val="16"/>
                <w:szCs w:val="16"/>
              </w:rPr>
              <w:t>26 304</w:t>
            </w:r>
          </w:p>
        </w:tc>
        <w:tc>
          <w:tcPr>
            <w:tcW w:w="709"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2510D8" w:rsidRPr="00951EFF" w:rsidRDefault="00E369E7" w:rsidP="008A5352">
            <w:pPr>
              <w:jc w:val="center"/>
              <w:rPr>
                <w:sz w:val="16"/>
                <w:szCs w:val="16"/>
              </w:rPr>
            </w:pPr>
            <w:r>
              <w:rPr>
                <w:sz w:val="16"/>
                <w:szCs w:val="16"/>
              </w:rPr>
              <w:t>24 504</w:t>
            </w:r>
          </w:p>
        </w:tc>
        <w:tc>
          <w:tcPr>
            <w:tcW w:w="65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2510D8" w:rsidRPr="00951EFF" w:rsidRDefault="00E369E7" w:rsidP="008A5352">
            <w:pPr>
              <w:jc w:val="center"/>
              <w:rPr>
                <w:i/>
                <w:iCs/>
                <w:sz w:val="16"/>
                <w:szCs w:val="16"/>
              </w:rPr>
            </w:pPr>
            <w:r>
              <w:rPr>
                <w:i/>
                <w:iCs/>
                <w:sz w:val="16"/>
                <w:szCs w:val="16"/>
              </w:rPr>
              <w:t>2012</w:t>
            </w:r>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51EFF" w:rsidRDefault="00E369E7" w:rsidP="008A5352">
            <w:pPr>
              <w:jc w:val="center"/>
              <w:rPr>
                <w:sz w:val="16"/>
                <w:szCs w:val="16"/>
              </w:rPr>
            </w:pPr>
            <w:r>
              <w:rPr>
                <w:sz w:val="16"/>
                <w:szCs w:val="16"/>
              </w:rPr>
              <w:t>26 304</w:t>
            </w:r>
          </w:p>
        </w:tc>
        <w:tc>
          <w:tcPr>
            <w:tcW w:w="75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2510D8" w:rsidRPr="00951EFF" w:rsidRDefault="009D0B6B" w:rsidP="008A5352">
            <w:pPr>
              <w:jc w:val="center"/>
              <w:rPr>
                <w:sz w:val="16"/>
                <w:szCs w:val="16"/>
              </w:rPr>
            </w:pPr>
            <w:r>
              <w:rPr>
                <w:sz w:val="16"/>
                <w:szCs w:val="16"/>
              </w:rPr>
              <w:t>26 304</w:t>
            </w:r>
          </w:p>
        </w:tc>
        <w:tc>
          <w:tcPr>
            <w:tcW w:w="677" w:type="dxa"/>
            <w:vMerge w:val="restart"/>
            <w:tcBorders>
              <w:top w:val="nil"/>
              <w:left w:val="nil"/>
              <w:bottom w:val="single" w:sz="4" w:space="0" w:color="000000"/>
              <w:right w:val="single" w:sz="4" w:space="0" w:color="auto"/>
            </w:tcBorders>
            <w:shd w:val="clear" w:color="000000" w:fill="FFFFFF"/>
            <w:vAlign w:val="center"/>
            <w:hideMark/>
          </w:tcPr>
          <w:p w:rsidR="002510D8" w:rsidRPr="00951EFF" w:rsidRDefault="009D0B6B" w:rsidP="008A5352">
            <w:pPr>
              <w:jc w:val="center"/>
              <w:rPr>
                <w:sz w:val="16"/>
                <w:szCs w:val="16"/>
              </w:rPr>
            </w:pPr>
            <w:r>
              <w:rPr>
                <w:sz w:val="16"/>
                <w:szCs w:val="16"/>
              </w:rPr>
              <w:t>0</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51EFF" w:rsidRDefault="009D0B6B" w:rsidP="008A5352">
            <w:pPr>
              <w:jc w:val="center"/>
              <w:rPr>
                <w:sz w:val="16"/>
                <w:szCs w:val="16"/>
              </w:rPr>
            </w:pPr>
            <w:r>
              <w:rPr>
                <w:sz w:val="16"/>
                <w:szCs w:val="16"/>
              </w:rPr>
              <w:t>0</w:t>
            </w:r>
          </w:p>
        </w:tc>
        <w:tc>
          <w:tcPr>
            <w:tcW w:w="732"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2510D8" w:rsidRPr="00951EFF" w:rsidRDefault="009D0B6B" w:rsidP="008A5352">
            <w:pPr>
              <w:jc w:val="center"/>
              <w:rPr>
                <w:sz w:val="16"/>
                <w:szCs w:val="16"/>
              </w:rPr>
            </w:pPr>
            <w:r>
              <w:rPr>
                <w:sz w:val="16"/>
                <w:szCs w:val="16"/>
              </w:rPr>
              <w:t>26 304</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51EFF" w:rsidRDefault="009D0B6B" w:rsidP="008A5352">
            <w:pPr>
              <w:jc w:val="center"/>
              <w:rPr>
                <w:sz w:val="16"/>
                <w:szCs w:val="16"/>
              </w:rPr>
            </w:pPr>
            <w:r>
              <w:rPr>
                <w:sz w:val="16"/>
                <w:szCs w:val="16"/>
              </w:rPr>
              <w:t>0</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51EFF" w:rsidRDefault="009D0B6B"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51EFF" w:rsidRDefault="009D0B6B" w:rsidP="008A5352">
            <w:pPr>
              <w:jc w:val="center"/>
              <w:rPr>
                <w:sz w:val="16"/>
                <w:szCs w:val="16"/>
              </w:rPr>
            </w:pPr>
            <w:r>
              <w:rPr>
                <w:sz w:val="16"/>
                <w:szCs w:val="16"/>
              </w:rPr>
              <w:t>0</w:t>
            </w:r>
          </w:p>
        </w:tc>
        <w:tc>
          <w:tcPr>
            <w:tcW w:w="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51EFF" w:rsidRDefault="009D0B6B" w:rsidP="008A5352">
            <w:pPr>
              <w:jc w:val="center"/>
              <w:rPr>
                <w:sz w:val="16"/>
                <w:szCs w:val="16"/>
              </w:rPr>
            </w:pPr>
            <w:r>
              <w:rPr>
                <w:sz w:val="16"/>
                <w:szCs w:val="16"/>
              </w:rPr>
              <w:t>0</w:t>
            </w: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51EFF" w:rsidRDefault="009D0B6B" w:rsidP="008A5352">
            <w:pPr>
              <w:jc w:val="center"/>
              <w:rPr>
                <w:sz w:val="16"/>
                <w:szCs w:val="16"/>
              </w:rPr>
            </w:pPr>
            <w:r>
              <w:rPr>
                <w:sz w:val="16"/>
                <w:szCs w:val="16"/>
              </w:rPr>
              <w:t>0</w:t>
            </w:r>
          </w:p>
        </w:tc>
        <w:tc>
          <w:tcPr>
            <w:tcW w:w="490" w:type="dxa"/>
            <w:vMerge w:val="restart"/>
            <w:tcBorders>
              <w:top w:val="nil"/>
              <w:left w:val="single" w:sz="4" w:space="0" w:color="auto"/>
              <w:bottom w:val="single" w:sz="4" w:space="0" w:color="000000"/>
              <w:right w:val="single" w:sz="8" w:space="0" w:color="auto"/>
            </w:tcBorders>
            <w:shd w:val="clear" w:color="000000" w:fill="FFFFFF"/>
            <w:vAlign w:val="center"/>
            <w:hideMark/>
          </w:tcPr>
          <w:p w:rsidR="002510D8" w:rsidRPr="009F69D0" w:rsidRDefault="009D0B6B" w:rsidP="008A5352">
            <w:pPr>
              <w:jc w:val="center"/>
            </w:pPr>
            <w:r>
              <w:t>0</w:t>
            </w:r>
          </w:p>
        </w:tc>
      </w:tr>
      <w:tr w:rsidR="002510D8" w:rsidRPr="00F74A1D" w:rsidTr="00B40D90">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2510D8" w:rsidRPr="00F74A1D" w:rsidRDefault="002510D8" w:rsidP="008A5352">
            <w:pPr>
              <w:jc w:val="center"/>
              <w:rPr>
                <w:sz w:val="18"/>
                <w:szCs w:val="18"/>
              </w:rPr>
            </w:pP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2510D8" w:rsidRPr="009F69D0" w:rsidRDefault="002510D8" w:rsidP="008A5352">
            <w:pPr>
              <w:jc w:val="cente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2510D8" w:rsidRPr="009F69D0" w:rsidRDefault="002510D8" w:rsidP="008A5352">
            <w:pPr>
              <w:jc w:val="cente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2510D8" w:rsidRPr="009F69D0" w:rsidRDefault="002510D8" w:rsidP="008A5352">
            <w:pPr>
              <w:jc w:val="center"/>
            </w:pPr>
          </w:p>
        </w:tc>
        <w:tc>
          <w:tcPr>
            <w:tcW w:w="1057" w:type="dxa"/>
            <w:vMerge/>
            <w:tcBorders>
              <w:top w:val="single" w:sz="8" w:space="0" w:color="auto"/>
              <w:left w:val="single" w:sz="4" w:space="0" w:color="auto"/>
              <w:bottom w:val="single" w:sz="4" w:space="0" w:color="000000"/>
              <w:right w:val="single" w:sz="4" w:space="0" w:color="auto"/>
            </w:tcBorders>
            <w:vAlign w:val="center"/>
            <w:hideMark/>
          </w:tcPr>
          <w:p w:rsidR="002510D8" w:rsidRPr="009F69D0" w:rsidRDefault="002510D8" w:rsidP="008A5352">
            <w:pPr>
              <w:jc w:val="center"/>
            </w:pPr>
          </w:p>
        </w:tc>
        <w:tc>
          <w:tcPr>
            <w:tcW w:w="1018" w:type="dxa"/>
            <w:vMerge/>
            <w:tcBorders>
              <w:top w:val="single" w:sz="8" w:space="0" w:color="auto"/>
              <w:left w:val="single" w:sz="4" w:space="0" w:color="auto"/>
              <w:bottom w:val="single" w:sz="4" w:space="0" w:color="auto"/>
              <w:right w:val="single" w:sz="4" w:space="0" w:color="auto"/>
            </w:tcBorders>
            <w:vAlign w:val="center"/>
            <w:hideMark/>
          </w:tcPr>
          <w:p w:rsidR="002510D8" w:rsidRPr="009F69D0" w:rsidRDefault="002510D8" w:rsidP="008A5352">
            <w:pPr>
              <w:jc w:val="center"/>
            </w:pP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2510D8" w:rsidRPr="00951EFF" w:rsidRDefault="002510D8" w:rsidP="008A5352">
            <w:pPr>
              <w:jc w:val="center"/>
              <w:rPr>
                <w:sz w:val="16"/>
                <w:szCs w:val="16"/>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2510D8" w:rsidRPr="00951EFF" w:rsidRDefault="002510D8" w:rsidP="008A5352">
            <w:pPr>
              <w:jc w:val="center"/>
              <w:rPr>
                <w:sz w:val="16"/>
                <w:szCs w:val="16"/>
              </w:rPr>
            </w:pPr>
          </w:p>
        </w:tc>
        <w:tc>
          <w:tcPr>
            <w:tcW w:w="652" w:type="dxa"/>
            <w:vMerge/>
            <w:tcBorders>
              <w:top w:val="nil"/>
              <w:left w:val="single" w:sz="8" w:space="0" w:color="auto"/>
              <w:bottom w:val="single" w:sz="4" w:space="0" w:color="000000"/>
              <w:right w:val="single" w:sz="4" w:space="0" w:color="auto"/>
            </w:tcBorders>
            <w:vAlign w:val="center"/>
            <w:hideMark/>
          </w:tcPr>
          <w:p w:rsidR="002510D8" w:rsidRPr="00951EFF" w:rsidRDefault="002510D8" w:rsidP="008A5352">
            <w:pPr>
              <w:jc w:val="center"/>
              <w:rPr>
                <w:i/>
                <w:iCs/>
                <w:sz w:val="16"/>
                <w:szCs w:val="16"/>
              </w:rPr>
            </w:pPr>
          </w:p>
        </w:tc>
        <w:tc>
          <w:tcPr>
            <w:tcW w:w="1218" w:type="dxa"/>
            <w:vMerge/>
            <w:tcBorders>
              <w:top w:val="nil"/>
              <w:left w:val="single" w:sz="4" w:space="0" w:color="auto"/>
              <w:bottom w:val="single" w:sz="4" w:space="0" w:color="000000"/>
              <w:right w:val="single" w:sz="4" w:space="0" w:color="auto"/>
            </w:tcBorders>
            <w:vAlign w:val="center"/>
            <w:hideMark/>
          </w:tcPr>
          <w:p w:rsidR="002510D8" w:rsidRPr="00951EFF" w:rsidRDefault="002510D8" w:rsidP="008A5352">
            <w:pPr>
              <w:jc w:val="center"/>
              <w:rPr>
                <w:sz w:val="16"/>
                <w:szCs w:val="16"/>
              </w:rPr>
            </w:pPr>
          </w:p>
        </w:tc>
        <w:tc>
          <w:tcPr>
            <w:tcW w:w="759" w:type="dxa"/>
            <w:vMerge/>
            <w:tcBorders>
              <w:top w:val="nil"/>
              <w:left w:val="single" w:sz="4" w:space="0" w:color="auto"/>
              <w:bottom w:val="single" w:sz="4" w:space="0" w:color="000000"/>
              <w:right w:val="single" w:sz="8" w:space="0" w:color="auto"/>
            </w:tcBorders>
            <w:vAlign w:val="center"/>
            <w:hideMark/>
          </w:tcPr>
          <w:p w:rsidR="002510D8" w:rsidRPr="00951EFF" w:rsidRDefault="002510D8" w:rsidP="008A5352">
            <w:pPr>
              <w:jc w:val="center"/>
              <w:rPr>
                <w:sz w:val="16"/>
                <w:szCs w:val="16"/>
              </w:rPr>
            </w:pPr>
          </w:p>
        </w:tc>
        <w:tc>
          <w:tcPr>
            <w:tcW w:w="677" w:type="dxa"/>
            <w:vMerge/>
            <w:tcBorders>
              <w:top w:val="nil"/>
              <w:left w:val="nil"/>
              <w:bottom w:val="single" w:sz="4" w:space="0" w:color="000000"/>
              <w:right w:val="single" w:sz="4" w:space="0" w:color="auto"/>
            </w:tcBorders>
            <w:vAlign w:val="center"/>
            <w:hideMark/>
          </w:tcPr>
          <w:p w:rsidR="002510D8" w:rsidRPr="00951EFF" w:rsidRDefault="002510D8" w:rsidP="008A5352">
            <w:pPr>
              <w:jc w:val="center"/>
              <w:rPr>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rsidR="002510D8" w:rsidRPr="00951EFF" w:rsidRDefault="002510D8" w:rsidP="008A5352">
            <w:pPr>
              <w:jc w:val="center"/>
              <w:rPr>
                <w:sz w:val="16"/>
                <w:szCs w:val="16"/>
              </w:rPr>
            </w:pPr>
          </w:p>
        </w:tc>
        <w:tc>
          <w:tcPr>
            <w:tcW w:w="732" w:type="dxa"/>
            <w:vMerge/>
            <w:tcBorders>
              <w:top w:val="single" w:sz="8" w:space="0" w:color="auto"/>
              <w:left w:val="single" w:sz="4" w:space="0" w:color="auto"/>
              <w:bottom w:val="single" w:sz="4" w:space="0" w:color="000000"/>
              <w:right w:val="single" w:sz="4" w:space="0" w:color="auto"/>
            </w:tcBorders>
            <w:vAlign w:val="center"/>
            <w:hideMark/>
          </w:tcPr>
          <w:p w:rsidR="002510D8" w:rsidRPr="00951EFF" w:rsidRDefault="002510D8"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2510D8" w:rsidRPr="00951EFF" w:rsidRDefault="002510D8"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2510D8" w:rsidRPr="00951EFF" w:rsidRDefault="002510D8"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2510D8" w:rsidRPr="00951EFF" w:rsidRDefault="002510D8" w:rsidP="008A5352">
            <w:pPr>
              <w:jc w:val="center"/>
              <w:rPr>
                <w:sz w:val="16"/>
                <w:szCs w:val="16"/>
              </w:rPr>
            </w:pPr>
          </w:p>
        </w:tc>
        <w:tc>
          <w:tcPr>
            <w:tcW w:w="390" w:type="dxa"/>
            <w:vMerge/>
            <w:tcBorders>
              <w:top w:val="nil"/>
              <w:left w:val="single" w:sz="4" w:space="0" w:color="auto"/>
              <w:bottom w:val="single" w:sz="4" w:space="0" w:color="000000"/>
              <w:right w:val="single" w:sz="4" w:space="0" w:color="auto"/>
            </w:tcBorders>
            <w:vAlign w:val="center"/>
            <w:hideMark/>
          </w:tcPr>
          <w:p w:rsidR="002510D8" w:rsidRPr="00951EFF" w:rsidRDefault="002510D8" w:rsidP="008A5352">
            <w:pPr>
              <w:jc w:val="center"/>
              <w:rPr>
                <w:sz w:val="16"/>
                <w:szCs w:val="16"/>
              </w:rPr>
            </w:pPr>
          </w:p>
        </w:tc>
        <w:tc>
          <w:tcPr>
            <w:tcW w:w="791" w:type="dxa"/>
            <w:vMerge/>
            <w:tcBorders>
              <w:top w:val="nil"/>
              <w:left w:val="single" w:sz="4" w:space="0" w:color="auto"/>
              <w:bottom w:val="single" w:sz="4" w:space="0" w:color="000000"/>
              <w:right w:val="single" w:sz="4" w:space="0" w:color="auto"/>
            </w:tcBorders>
            <w:vAlign w:val="center"/>
            <w:hideMark/>
          </w:tcPr>
          <w:p w:rsidR="002510D8" w:rsidRPr="00951EFF" w:rsidRDefault="002510D8" w:rsidP="008A5352">
            <w:pPr>
              <w:jc w:val="center"/>
              <w:rPr>
                <w:sz w:val="16"/>
                <w:szCs w:val="16"/>
              </w:rPr>
            </w:pPr>
          </w:p>
        </w:tc>
        <w:tc>
          <w:tcPr>
            <w:tcW w:w="490" w:type="dxa"/>
            <w:vMerge/>
            <w:tcBorders>
              <w:top w:val="nil"/>
              <w:left w:val="single" w:sz="4" w:space="0" w:color="auto"/>
              <w:bottom w:val="single" w:sz="4" w:space="0" w:color="000000"/>
              <w:right w:val="single" w:sz="8" w:space="0" w:color="auto"/>
            </w:tcBorders>
            <w:vAlign w:val="center"/>
            <w:hideMark/>
          </w:tcPr>
          <w:p w:rsidR="002510D8" w:rsidRPr="009F69D0" w:rsidRDefault="002510D8" w:rsidP="008A5352">
            <w:pPr>
              <w:jc w:val="center"/>
            </w:pPr>
          </w:p>
        </w:tc>
      </w:tr>
      <w:tr w:rsidR="002510D8" w:rsidRPr="00F74A1D" w:rsidTr="00B40D90">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2510D8" w:rsidRPr="00F74A1D" w:rsidRDefault="002510D8" w:rsidP="008A5352">
            <w:pPr>
              <w:jc w:val="center"/>
              <w:rPr>
                <w:sz w:val="18"/>
                <w:szCs w:val="18"/>
              </w:rPr>
            </w:pP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2510D8" w:rsidRPr="009F69D0" w:rsidRDefault="002510D8" w:rsidP="008A5352">
            <w:pPr>
              <w:jc w:val="cente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2510D8" w:rsidRPr="009F69D0" w:rsidRDefault="002510D8" w:rsidP="008A5352">
            <w:pPr>
              <w:jc w:val="cente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2510D8" w:rsidRPr="009F69D0" w:rsidRDefault="002510D8" w:rsidP="008A5352">
            <w:pPr>
              <w:jc w:val="center"/>
            </w:pPr>
          </w:p>
        </w:tc>
        <w:tc>
          <w:tcPr>
            <w:tcW w:w="1057" w:type="dxa"/>
            <w:vMerge/>
            <w:tcBorders>
              <w:top w:val="single" w:sz="8" w:space="0" w:color="auto"/>
              <w:left w:val="single" w:sz="4" w:space="0" w:color="auto"/>
              <w:bottom w:val="single" w:sz="4" w:space="0" w:color="000000"/>
              <w:right w:val="single" w:sz="4" w:space="0" w:color="auto"/>
            </w:tcBorders>
            <w:vAlign w:val="center"/>
            <w:hideMark/>
          </w:tcPr>
          <w:p w:rsidR="002510D8" w:rsidRPr="009F69D0" w:rsidRDefault="002510D8" w:rsidP="008A5352">
            <w:pPr>
              <w:jc w:val="center"/>
            </w:pPr>
          </w:p>
        </w:tc>
        <w:tc>
          <w:tcPr>
            <w:tcW w:w="1018" w:type="dxa"/>
            <w:vMerge/>
            <w:tcBorders>
              <w:top w:val="single" w:sz="8" w:space="0" w:color="auto"/>
              <w:left w:val="single" w:sz="4" w:space="0" w:color="auto"/>
              <w:bottom w:val="single" w:sz="4" w:space="0" w:color="auto"/>
              <w:right w:val="single" w:sz="4" w:space="0" w:color="auto"/>
            </w:tcBorders>
            <w:vAlign w:val="center"/>
            <w:hideMark/>
          </w:tcPr>
          <w:p w:rsidR="002510D8" w:rsidRPr="009F69D0" w:rsidRDefault="002510D8" w:rsidP="008A5352">
            <w:pPr>
              <w:jc w:val="center"/>
            </w:pP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2510D8" w:rsidRPr="00951EFF" w:rsidRDefault="002510D8" w:rsidP="008A5352">
            <w:pPr>
              <w:jc w:val="center"/>
              <w:rPr>
                <w:sz w:val="16"/>
                <w:szCs w:val="16"/>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2510D8" w:rsidRPr="00951EFF" w:rsidRDefault="002510D8" w:rsidP="008A5352">
            <w:pPr>
              <w:jc w:val="center"/>
              <w:rPr>
                <w:sz w:val="16"/>
                <w:szCs w:val="16"/>
              </w:rPr>
            </w:pPr>
          </w:p>
        </w:tc>
        <w:tc>
          <w:tcPr>
            <w:tcW w:w="65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2510D8" w:rsidRPr="00951EFF" w:rsidRDefault="009D0B6B" w:rsidP="008A5352">
            <w:pPr>
              <w:jc w:val="center"/>
              <w:rPr>
                <w:i/>
                <w:iCs/>
                <w:sz w:val="16"/>
                <w:szCs w:val="16"/>
              </w:rPr>
            </w:pPr>
            <w:r>
              <w:rPr>
                <w:i/>
                <w:iCs/>
                <w:sz w:val="16"/>
                <w:szCs w:val="16"/>
              </w:rPr>
              <w:t>-</w:t>
            </w:r>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51EFF" w:rsidRDefault="009D0B6B" w:rsidP="008A5352">
            <w:pPr>
              <w:jc w:val="center"/>
              <w:rPr>
                <w:sz w:val="16"/>
                <w:szCs w:val="16"/>
              </w:rPr>
            </w:pPr>
            <w:r>
              <w:rPr>
                <w:sz w:val="16"/>
                <w:szCs w:val="16"/>
              </w:rPr>
              <w:t>-</w:t>
            </w:r>
          </w:p>
        </w:tc>
        <w:tc>
          <w:tcPr>
            <w:tcW w:w="75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2510D8" w:rsidRPr="00951EFF" w:rsidRDefault="009D0B6B" w:rsidP="008A5352">
            <w:pPr>
              <w:jc w:val="center"/>
              <w:rPr>
                <w:sz w:val="16"/>
                <w:szCs w:val="16"/>
              </w:rPr>
            </w:pPr>
            <w:r>
              <w:rPr>
                <w:sz w:val="16"/>
                <w:szCs w:val="16"/>
              </w:rPr>
              <w:t>-</w:t>
            </w:r>
          </w:p>
        </w:tc>
        <w:tc>
          <w:tcPr>
            <w:tcW w:w="677" w:type="dxa"/>
            <w:vMerge w:val="restart"/>
            <w:tcBorders>
              <w:top w:val="nil"/>
              <w:left w:val="nil"/>
              <w:bottom w:val="single" w:sz="4" w:space="0" w:color="000000"/>
              <w:right w:val="single" w:sz="4" w:space="0" w:color="auto"/>
            </w:tcBorders>
            <w:shd w:val="clear" w:color="000000" w:fill="FFFFFF"/>
            <w:vAlign w:val="center"/>
            <w:hideMark/>
          </w:tcPr>
          <w:p w:rsidR="002510D8" w:rsidRPr="00951EFF" w:rsidRDefault="009D0B6B" w:rsidP="008A5352">
            <w:pPr>
              <w:jc w:val="center"/>
              <w:rPr>
                <w:sz w:val="16"/>
                <w:szCs w:val="16"/>
              </w:rPr>
            </w:pPr>
            <w:r>
              <w:rPr>
                <w:sz w:val="16"/>
                <w:szCs w:val="16"/>
              </w:rPr>
              <w:t>-</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51EFF" w:rsidRDefault="009D0B6B" w:rsidP="008A5352">
            <w:pPr>
              <w:jc w:val="center"/>
              <w:rPr>
                <w:sz w:val="16"/>
                <w:szCs w:val="16"/>
              </w:rPr>
            </w:pPr>
            <w:r>
              <w:rPr>
                <w:sz w:val="16"/>
                <w:szCs w:val="16"/>
              </w:rPr>
              <w:t>-</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51EFF" w:rsidRDefault="009D0B6B" w:rsidP="008A5352">
            <w:pPr>
              <w:jc w:val="center"/>
              <w:rPr>
                <w:sz w:val="16"/>
                <w:szCs w:val="16"/>
              </w:rPr>
            </w:pPr>
            <w:r>
              <w:rPr>
                <w:sz w:val="16"/>
                <w:szCs w:val="16"/>
              </w:rPr>
              <w:t>-</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51EFF" w:rsidRDefault="009D0B6B" w:rsidP="008A5352">
            <w:pPr>
              <w:jc w:val="center"/>
              <w:rPr>
                <w:sz w:val="16"/>
                <w:szCs w:val="16"/>
              </w:rPr>
            </w:pPr>
            <w:r>
              <w:rPr>
                <w:sz w:val="16"/>
                <w:szCs w:val="16"/>
              </w:rPr>
              <w:t>-</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51EFF" w:rsidRDefault="009D0B6B" w:rsidP="008A5352">
            <w:pPr>
              <w:jc w:val="center"/>
              <w:rPr>
                <w:sz w:val="16"/>
                <w:szCs w:val="16"/>
              </w:rPr>
            </w:pPr>
            <w:r>
              <w:rPr>
                <w:sz w:val="16"/>
                <w:szCs w:val="16"/>
              </w:rPr>
              <w:t>-</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51EFF" w:rsidRDefault="009D0B6B" w:rsidP="008A5352">
            <w:pPr>
              <w:jc w:val="center"/>
              <w:rPr>
                <w:sz w:val="16"/>
                <w:szCs w:val="16"/>
              </w:rPr>
            </w:pPr>
            <w:r>
              <w:rPr>
                <w:sz w:val="16"/>
                <w:szCs w:val="16"/>
              </w:rPr>
              <w:t>-</w:t>
            </w:r>
          </w:p>
        </w:tc>
        <w:tc>
          <w:tcPr>
            <w:tcW w:w="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51EFF" w:rsidRDefault="009D0B6B" w:rsidP="008A5352">
            <w:pPr>
              <w:jc w:val="center"/>
              <w:rPr>
                <w:sz w:val="16"/>
                <w:szCs w:val="16"/>
              </w:rPr>
            </w:pPr>
            <w:r>
              <w:rPr>
                <w:sz w:val="16"/>
                <w:szCs w:val="16"/>
              </w:rPr>
              <w:t>-</w:t>
            </w: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51EFF" w:rsidRDefault="009D0B6B" w:rsidP="008A5352">
            <w:pPr>
              <w:jc w:val="center"/>
              <w:rPr>
                <w:sz w:val="16"/>
                <w:szCs w:val="16"/>
              </w:rPr>
            </w:pPr>
            <w:r>
              <w:rPr>
                <w:sz w:val="16"/>
                <w:szCs w:val="16"/>
              </w:rPr>
              <w:t>-</w:t>
            </w:r>
          </w:p>
        </w:tc>
        <w:tc>
          <w:tcPr>
            <w:tcW w:w="490" w:type="dxa"/>
            <w:vMerge w:val="restart"/>
            <w:tcBorders>
              <w:top w:val="nil"/>
              <w:left w:val="single" w:sz="4" w:space="0" w:color="auto"/>
              <w:bottom w:val="single" w:sz="4" w:space="0" w:color="000000"/>
              <w:right w:val="single" w:sz="8" w:space="0" w:color="auto"/>
            </w:tcBorders>
            <w:shd w:val="clear" w:color="000000" w:fill="FFFFFF"/>
            <w:vAlign w:val="center"/>
            <w:hideMark/>
          </w:tcPr>
          <w:p w:rsidR="002510D8" w:rsidRPr="009F69D0" w:rsidRDefault="009D0B6B" w:rsidP="008A5352">
            <w:pPr>
              <w:jc w:val="center"/>
            </w:pPr>
            <w:r>
              <w:t>-</w:t>
            </w:r>
          </w:p>
        </w:tc>
      </w:tr>
      <w:tr w:rsidR="002510D8" w:rsidRPr="00F74A1D" w:rsidTr="00B40D90">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2510D8" w:rsidRPr="00F74A1D" w:rsidRDefault="002510D8" w:rsidP="008A5352">
            <w:pPr>
              <w:jc w:val="center"/>
              <w:rPr>
                <w:sz w:val="18"/>
                <w:szCs w:val="18"/>
              </w:rPr>
            </w:pP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2510D8" w:rsidRPr="009F69D0" w:rsidRDefault="002510D8" w:rsidP="008A5352">
            <w:pPr>
              <w:jc w:val="cente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2510D8" w:rsidRPr="009F69D0" w:rsidRDefault="002510D8" w:rsidP="008A5352">
            <w:pPr>
              <w:jc w:val="cente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2510D8" w:rsidRPr="009F69D0" w:rsidRDefault="002510D8" w:rsidP="008A5352">
            <w:pPr>
              <w:jc w:val="center"/>
            </w:pPr>
          </w:p>
        </w:tc>
        <w:tc>
          <w:tcPr>
            <w:tcW w:w="105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10D8" w:rsidRPr="009F69D0" w:rsidRDefault="00E369E7" w:rsidP="008A5352">
            <w:pPr>
              <w:jc w:val="center"/>
            </w:pPr>
            <w:r>
              <w:t>2012</w:t>
            </w:r>
          </w:p>
        </w:tc>
        <w:tc>
          <w:tcPr>
            <w:tcW w:w="101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10D8" w:rsidRPr="009F69D0" w:rsidRDefault="009F69D0" w:rsidP="008A5352">
            <w:pPr>
              <w:jc w:val="center"/>
            </w:pPr>
            <w:r>
              <w:rPr>
                <w:sz w:val="16"/>
                <w:szCs w:val="16"/>
              </w:rPr>
              <w:t>objekt</w:t>
            </w: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2510D8" w:rsidRPr="00951EFF" w:rsidRDefault="002510D8" w:rsidP="008A5352">
            <w:pPr>
              <w:jc w:val="center"/>
              <w:rPr>
                <w:sz w:val="16"/>
                <w:szCs w:val="16"/>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2510D8" w:rsidRPr="00951EFF" w:rsidRDefault="002510D8" w:rsidP="008A5352">
            <w:pPr>
              <w:jc w:val="center"/>
              <w:rPr>
                <w:sz w:val="16"/>
                <w:szCs w:val="16"/>
              </w:rPr>
            </w:pPr>
          </w:p>
        </w:tc>
        <w:tc>
          <w:tcPr>
            <w:tcW w:w="652" w:type="dxa"/>
            <w:vMerge/>
            <w:tcBorders>
              <w:top w:val="nil"/>
              <w:left w:val="single" w:sz="8" w:space="0" w:color="auto"/>
              <w:bottom w:val="single" w:sz="4" w:space="0" w:color="000000"/>
              <w:right w:val="single" w:sz="4" w:space="0" w:color="auto"/>
            </w:tcBorders>
            <w:vAlign w:val="center"/>
            <w:hideMark/>
          </w:tcPr>
          <w:p w:rsidR="002510D8" w:rsidRPr="00951EFF" w:rsidRDefault="002510D8" w:rsidP="008A5352">
            <w:pPr>
              <w:jc w:val="center"/>
              <w:rPr>
                <w:i/>
                <w:iCs/>
                <w:sz w:val="16"/>
                <w:szCs w:val="16"/>
              </w:rPr>
            </w:pPr>
          </w:p>
        </w:tc>
        <w:tc>
          <w:tcPr>
            <w:tcW w:w="1218" w:type="dxa"/>
            <w:vMerge/>
            <w:tcBorders>
              <w:top w:val="nil"/>
              <w:left w:val="single" w:sz="4" w:space="0" w:color="auto"/>
              <w:bottom w:val="single" w:sz="4" w:space="0" w:color="000000"/>
              <w:right w:val="single" w:sz="4" w:space="0" w:color="auto"/>
            </w:tcBorders>
            <w:vAlign w:val="center"/>
            <w:hideMark/>
          </w:tcPr>
          <w:p w:rsidR="002510D8" w:rsidRPr="00951EFF" w:rsidRDefault="002510D8" w:rsidP="008A5352">
            <w:pPr>
              <w:jc w:val="center"/>
              <w:rPr>
                <w:sz w:val="16"/>
                <w:szCs w:val="16"/>
              </w:rPr>
            </w:pPr>
          </w:p>
        </w:tc>
        <w:tc>
          <w:tcPr>
            <w:tcW w:w="759" w:type="dxa"/>
            <w:vMerge/>
            <w:tcBorders>
              <w:top w:val="nil"/>
              <w:left w:val="single" w:sz="4" w:space="0" w:color="auto"/>
              <w:bottom w:val="single" w:sz="4" w:space="0" w:color="000000"/>
              <w:right w:val="single" w:sz="8" w:space="0" w:color="auto"/>
            </w:tcBorders>
            <w:vAlign w:val="center"/>
            <w:hideMark/>
          </w:tcPr>
          <w:p w:rsidR="002510D8" w:rsidRPr="00951EFF" w:rsidRDefault="002510D8" w:rsidP="008A5352">
            <w:pPr>
              <w:jc w:val="center"/>
              <w:rPr>
                <w:sz w:val="16"/>
                <w:szCs w:val="16"/>
              </w:rPr>
            </w:pPr>
          </w:p>
        </w:tc>
        <w:tc>
          <w:tcPr>
            <w:tcW w:w="677" w:type="dxa"/>
            <w:vMerge/>
            <w:tcBorders>
              <w:top w:val="nil"/>
              <w:left w:val="nil"/>
              <w:bottom w:val="single" w:sz="4" w:space="0" w:color="000000"/>
              <w:right w:val="single" w:sz="4" w:space="0" w:color="auto"/>
            </w:tcBorders>
            <w:vAlign w:val="center"/>
            <w:hideMark/>
          </w:tcPr>
          <w:p w:rsidR="002510D8" w:rsidRPr="00951EFF" w:rsidRDefault="002510D8" w:rsidP="008A5352">
            <w:pPr>
              <w:jc w:val="center"/>
              <w:rPr>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rsidR="002510D8" w:rsidRPr="00951EFF" w:rsidRDefault="002510D8"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2510D8" w:rsidRPr="00951EFF" w:rsidRDefault="002510D8"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2510D8" w:rsidRPr="00951EFF" w:rsidRDefault="002510D8"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2510D8" w:rsidRPr="00951EFF" w:rsidRDefault="002510D8"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2510D8" w:rsidRPr="00951EFF" w:rsidRDefault="002510D8" w:rsidP="008A5352">
            <w:pPr>
              <w:jc w:val="center"/>
              <w:rPr>
                <w:sz w:val="16"/>
                <w:szCs w:val="16"/>
              </w:rPr>
            </w:pPr>
          </w:p>
        </w:tc>
        <w:tc>
          <w:tcPr>
            <w:tcW w:w="390" w:type="dxa"/>
            <w:vMerge/>
            <w:tcBorders>
              <w:top w:val="nil"/>
              <w:left w:val="single" w:sz="4" w:space="0" w:color="auto"/>
              <w:bottom w:val="single" w:sz="4" w:space="0" w:color="000000"/>
              <w:right w:val="single" w:sz="4" w:space="0" w:color="auto"/>
            </w:tcBorders>
            <w:vAlign w:val="center"/>
            <w:hideMark/>
          </w:tcPr>
          <w:p w:rsidR="002510D8" w:rsidRPr="00951EFF" w:rsidRDefault="002510D8" w:rsidP="008A5352">
            <w:pPr>
              <w:jc w:val="center"/>
              <w:rPr>
                <w:sz w:val="16"/>
                <w:szCs w:val="16"/>
              </w:rPr>
            </w:pPr>
          </w:p>
        </w:tc>
        <w:tc>
          <w:tcPr>
            <w:tcW w:w="791" w:type="dxa"/>
            <w:vMerge/>
            <w:tcBorders>
              <w:top w:val="nil"/>
              <w:left w:val="single" w:sz="4" w:space="0" w:color="auto"/>
              <w:bottom w:val="single" w:sz="4" w:space="0" w:color="000000"/>
              <w:right w:val="single" w:sz="4" w:space="0" w:color="auto"/>
            </w:tcBorders>
            <w:vAlign w:val="center"/>
            <w:hideMark/>
          </w:tcPr>
          <w:p w:rsidR="002510D8" w:rsidRPr="00951EFF" w:rsidRDefault="002510D8" w:rsidP="008A5352">
            <w:pPr>
              <w:jc w:val="center"/>
              <w:rPr>
                <w:sz w:val="16"/>
                <w:szCs w:val="16"/>
              </w:rPr>
            </w:pPr>
          </w:p>
        </w:tc>
        <w:tc>
          <w:tcPr>
            <w:tcW w:w="490" w:type="dxa"/>
            <w:vMerge/>
            <w:tcBorders>
              <w:top w:val="nil"/>
              <w:left w:val="single" w:sz="4" w:space="0" w:color="auto"/>
              <w:bottom w:val="single" w:sz="4" w:space="0" w:color="000000"/>
              <w:right w:val="single" w:sz="8" w:space="0" w:color="auto"/>
            </w:tcBorders>
            <w:vAlign w:val="center"/>
            <w:hideMark/>
          </w:tcPr>
          <w:p w:rsidR="002510D8" w:rsidRPr="009F69D0" w:rsidRDefault="002510D8" w:rsidP="008A5352">
            <w:pPr>
              <w:jc w:val="center"/>
            </w:pPr>
          </w:p>
        </w:tc>
      </w:tr>
      <w:tr w:rsidR="002510D8" w:rsidRPr="00F74A1D" w:rsidTr="00B40D90">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2510D8" w:rsidRPr="00F74A1D" w:rsidRDefault="002510D8" w:rsidP="008A5352">
            <w:pPr>
              <w:jc w:val="center"/>
              <w:rPr>
                <w:sz w:val="18"/>
                <w:szCs w:val="18"/>
              </w:rPr>
            </w:pP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2510D8" w:rsidRPr="009F69D0" w:rsidRDefault="002510D8" w:rsidP="008A5352">
            <w:pPr>
              <w:jc w:val="cente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2510D8" w:rsidRPr="009F69D0" w:rsidRDefault="002510D8" w:rsidP="008A5352">
            <w:pPr>
              <w:jc w:val="cente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2510D8" w:rsidRPr="009F69D0" w:rsidRDefault="002510D8" w:rsidP="008A5352">
            <w:pPr>
              <w:jc w:val="center"/>
            </w:pPr>
          </w:p>
        </w:tc>
        <w:tc>
          <w:tcPr>
            <w:tcW w:w="1057" w:type="dxa"/>
            <w:vMerge/>
            <w:tcBorders>
              <w:top w:val="nil"/>
              <w:left w:val="single" w:sz="4" w:space="0" w:color="auto"/>
              <w:bottom w:val="single" w:sz="8" w:space="0" w:color="000000"/>
              <w:right w:val="single" w:sz="4" w:space="0" w:color="auto"/>
            </w:tcBorders>
            <w:vAlign w:val="center"/>
            <w:hideMark/>
          </w:tcPr>
          <w:p w:rsidR="002510D8" w:rsidRPr="009F69D0" w:rsidRDefault="002510D8" w:rsidP="008A5352">
            <w:pPr>
              <w:jc w:val="center"/>
            </w:pPr>
          </w:p>
        </w:tc>
        <w:tc>
          <w:tcPr>
            <w:tcW w:w="1018" w:type="dxa"/>
            <w:vMerge/>
            <w:tcBorders>
              <w:top w:val="nil"/>
              <w:left w:val="single" w:sz="4" w:space="0" w:color="auto"/>
              <w:bottom w:val="single" w:sz="8" w:space="0" w:color="000000"/>
              <w:right w:val="single" w:sz="4" w:space="0" w:color="auto"/>
            </w:tcBorders>
            <w:vAlign w:val="center"/>
            <w:hideMark/>
          </w:tcPr>
          <w:p w:rsidR="002510D8" w:rsidRPr="009F69D0" w:rsidRDefault="002510D8" w:rsidP="008A5352">
            <w:pPr>
              <w:jc w:val="center"/>
            </w:pP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2510D8" w:rsidRPr="00951EFF" w:rsidRDefault="002510D8" w:rsidP="008A5352">
            <w:pPr>
              <w:jc w:val="center"/>
              <w:rPr>
                <w:sz w:val="16"/>
                <w:szCs w:val="16"/>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2510D8" w:rsidRPr="00951EFF" w:rsidRDefault="002510D8" w:rsidP="008A5352">
            <w:pPr>
              <w:jc w:val="center"/>
              <w:rPr>
                <w:sz w:val="16"/>
                <w:szCs w:val="16"/>
              </w:rPr>
            </w:pPr>
          </w:p>
        </w:tc>
        <w:tc>
          <w:tcPr>
            <w:tcW w:w="652" w:type="dxa"/>
            <w:tcBorders>
              <w:top w:val="nil"/>
              <w:left w:val="single" w:sz="8" w:space="0" w:color="auto"/>
              <w:bottom w:val="single" w:sz="8" w:space="0" w:color="000000"/>
              <w:right w:val="single" w:sz="4" w:space="0" w:color="auto"/>
            </w:tcBorders>
            <w:shd w:val="clear" w:color="000000" w:fill="FFFFFF"/>
            <w:vAlign w:val="center"/>
            <w:hideMark/>
          </w:tcPr>
          <w:p w:rsidR="002510D8" w:rsidRPr="00951EFF" w:rsidRDefault="009D0B6B" w:rsidP="008A5352">
            <w:pPr>
              <w:jc w:val="center"/>
              <w:rPr>
                <w:i/>
                <w:iCs/>
                <w:sz w:val="16"/>
                <w:szCs w:val="16"/>
              </w:rPr>
            </w:pPr>
            <w:r>
              <w:rPr>
                <w:i/>
                <w:iCs/>
                <w:sz w:val="16"/>
                <w:szCs w:val="16"/>
              </w:rPr>
              <w:t>-</w:t>
            </w:r>
          </w:p>
        </w:tc>
        <w:tc>
          <w:tcPr>
            <w:tcW w:w="1218" w:type="dxa"/>
            <w:tcBorders>
              <w:top w:val="nil"/>
              <w:left w:val="single" w:sz="4" w:space="0" w:color="auto"/>
              <w:bottom w:val="single" w:sz="8" w:space="0" w:color="000000"/>
              <w:right w:val="single" w:sz="4" w:space="0" w:color="auto"/>
            </w:tcBorders>
            <w:shd w:val="clear" w:color="000000" w:fill="FFFFFF"/>
            <w:vAlign w:val="center"/>
            <w:hideMark/>
          </w:tcPr>
          <w:p w:rsidR="002510D8" w:rsidRPr="00951EFF" w:rsidRDefault="009D0B6B" w:rsidP="008A5352">
            <w:pPr>
              <w:jc w:val="center"/>
              <w:rPr>
                <w:sz w:val="16"/>
                <w:szCs w:val="16"/>
              </w:rPr>
            </w:pPr>
            <w:r>
              <w:rPr>
                <w:sz w:val="16"/>
                <w:szCs w:val="16"/>
              </w:rPr>
              <w:t>-</w:t>
            </w:r>
          </w:p>
        </w:tc>
        <w:tc>
          <w:tcPr>
            <w:tcW w:w="759" w:type="dxa"/>
            <w:tcBorders>
              <w:top w:val="nil"/>
              <w:left w:val="single" w:sz="4" w:space="0" w:color="auto"/>
              <w:bottom w:val="single" w:sz="8" w:space="0" w:color="000000"/>
              <w:right w:val="single" w:sz="8" w:space="0" w:color="auto"/>
            </w:tcBorders>
            <w:shd w:val="clear" w:color="000000" w:fill="FFFFFF"/>
            <w:vAlign w:val="center"/>
            <w:hideMark/>
          </w:tcPr>
          <w:p w:rsidR="002510D8" w:rsidRPr="00951EFF" w:rsidRDefault="009D0B6B" w:rsidP="008A5352">
            <w:pPr>
              <w:jc w:val="center"/>
              <w:rPr>
                <w:sz w:val="16"/>
                <w:szCs w:val="16"/>
              </w:rPr>
            </w:pPr>
            <w:r>
              <w:rPr>
                <w:sz w:val="16"/>
                <w:szCs w:val="16"/>
              </w:rPr>
              <w:t>-</w:t>
            </w:r>
          </w:p>
        </w:tc>
        <w:tc>
          <w:tcPr>
            <w:tcW w:w="677" w:type="dxa"/>
            <w:tcBorders>
              <w:top w:val="nil"/>
              <w:left w:val="nil"/>
              <w:bottom w:val="single" w:sz="8" w:space="0" w:color="000000"/>
              <w:right w:val="single" w:sz="4" w:space="0" w:color="auto"/>
            </w:tcBorders>
            <w:shd w:val="clear" w:color="000000" w:fill="FFFFFF"/>
            <w:vAlign w:val="center"/>
            <w:hideMark/>
          </w:tcPr>
          <w:p w:rsidR="002510D8" w:rsidRPr="00951EFF" w:rsidRDefault="009D0B6B" w:rsidP="008A5352">
            <w:pPr>
              <w:jc w:val="center"/>
              <w:rPr>
                <w:sz w:val="16"/>
                <w:szCs w:val="16"/>
              </w:rPr>
            </w:pPr>
            <w:r>
              <w:rPr>
                <w:sz w:val="16"/>
                <w:szCs w:val="16"/>
              </w:rPr>
              <w:t>-</w:t>
            </w:r>
          </w:p>
        </w:tc>
        <w:tc>
          <w:tcPr>
            <w:tcW w:w="794" w:type="dxa"/>
            <w:tcBorders>
              <w:top w:val="nil"/>
              <w:left w:val="single" w:sz="4" w:space="0" w:color="auto"/>
              <w:bottom w:val="single" w:sz="8" w:space="0" w:color="000000"/>
              <w:right w:val="single" w:sz="4" w:space="0" w:color="auto"/>
            </w:tcBorders>
            <w:shd w:val="clear" w:color="000000" w:fill="FFFFFF"/>
            <w:vAlign w:val="center"/>
            <w:hideMark/>
          </w:tcPr>
          <w:p w:rsidR="002510D8" w:rsidRPr="00951EFF" w:rsidRDefault="009D0B6B" w:rsidP="008A5352">
            <w:pPr>
              <w:jc w:val="center"/>
              <w:rPr>
                <w:sz w:val="16"/>
                <w:szCs w:val="16"/>
              </w:rPr>
            </w:pPr>
            <w:r>
              <w:rPr>
                <w:sz w:val="16"/>
                <w:szCs w:val="16"/>
              </w:rPr>
              <w:t>-</w:t>
            </w:r>
          </w:p>
        </w:tc>
        <w:tc>
          <w:tcPr>
            <w:tcW w:w="732" w:type="dxa"/>
            <w:tcBorders>
              <w:top w:val="nil"/>
              <w:left w:val="single" w:sz="4" w:space="0" w:color="auto"/>
              <w:bottom w:val="single" w:sz="8" w:space="0" w:color="000000"/>
              <w:right w:val="single" w:sz="4" w:space="0" w:color="auto"/>
            </w:tcBorders>
            <w:shd w:val="clear" w:color="000000" w:fill="FFFFFF"/>
            <w:vAlign w:val="center"/>
            <w:hideMark/>
          </w:tcPr>
          <w:p w:rsidR="002510D8" w:rsidRPr="00951EFF" w:rsidRDefault="009D0B6B" w:rsidP="008A5352">
            <w:pPr>
              <w:jc w:val="center"/>
              <w:rPr>
                <w:sz w:val="16"/>
                <w:szCs w:val="16"/>
              </w:rPr>
            </w:pPr>
            <w:r>
              <w:rPr>
                <w:sz w:val="16"/>
                <w:szCs w:val="16"/>
              </w:rPr>
              <w:t>-</w:t>
            </w:r>
          </w:p>
        </w:tc>
        <w:tc>
          <w:tcPr>
            <w:tcW w:w="639" w:type="dxa"/>
            <w:tcBorders>
              <w:top w:val="nil"/>
              <w:left w:val="single" w:sz="4" w:space="0" w:color="auto"/>
              <w:bottom w:val="single" w:sz="8" w:space="0" w:color="000000"/>
              <w:right w:val="single" w:sz="4" w:space="0" w:color="auto"/>
            </w:tcBorders>
            <w:shd w:val="clear" w:color="000000" w:fill="FFFFFF"/>
            <w:vAlign w:val="center"/>
            <w:hideMark/>
          </w:tcPr>
          <w:p w:rsidR="002510D8" w:rsidRPr="00951EFF" w:rsidRDefault="009D0B6B" w:rsidP="008A5352">
            <w:pPr>
              <w:jc w:val="center"/>
              <w:rPr>
                <w:sz w:val="16"/>
                <w:szCs w:val="16"/>
              </w:rPr>
            </w:pPr>
            <w:r>
              <w:rPr>
                <w:sz w:val="16"/>
                <w:szCs w:val="16"/>
              </w:rPr>
              <w:t>-</w:t>
            </w:r>
          </w:p>
        </w:tc>
        <w:tc>
          <w:tcPr>
            <w:tcW w:w="639" w:type="dxa"/>
            <w:tcBorders>
              <w:top w:val="nil"/>
              <w:left w:val="single" w:sz="4" w:space="0" w:color="auto"/>
              <w:bottom w:val="single" w:sz="8" w:space="0" w:color="000000"/>
              <w:right w:val="single" w:sz="4" w:space="0" w:color="auto"/>
            </w:tcBorders>
            <w:shd w:val="clear" w:color="000000" w:fill="FFFFFF"/>
            <w:vAlign w:val="center"/>
            <w:hideMark/>
          </w:tcPr>
          <w:p w:rsidR="002510D8" w:rsidRPr="00951EFF" w:rsidRDefault="009D0B6B" w:rsidP="008A5352">
            <w:pPr>
              <w:jc w:val="center"/>
              <w:rPr>
                <w:sz w:val="16"/>
                <w:szCs w:val="16"/>
              </w:rPr>
            </w:pPr>
            <w:r>
              <w:rPr>
                <w:sz w:val="16"/>
                <w:szCs w:val="16"/>
              </w:rPr>
              <w:t>-</w:t>
            </w:r>
          </w:p>
        </w:tc>
        <w:tc>
          <w:tcPr>
            <w:tcW w:w="732" w:type="dxa"/>
            <w:tcBorders>
              <w:top w:val="nil"/>
              <w:left w:val="single" w:sz="4" w:space="0" w:color="auto"/>
              <w:bottom w:val="single" w:sz="8" w:space="0" w:color="000000"/>
              <w:right w:val="single" w:sz="4" w:space="0" w:color="auto"/>
            </w:tcBorders>
            <w:shd w:val="clear" w:color="000000" w:fill="FFFFFF"/>
            <w:vAlign w:val="center"/>
            <w:hideMark/>
          </w:tcPr>
          <w:p w:rsidR="002510D8" w:rsidRPr="00951EFF" w:rsidRDefault="009D0B6B" w:rsidP="008A5352">
            <w:pPr>
              <w:jc w:val="center"/>
              <w:rPr>
                <w:sz w:val="16"/>
                <w:szCs w:val="16"/>
              </w:rPr>
            </w:pPr>
            <w:r>
              <w:rPr>
                <w:sz w:val="16"/>
                <w:szCs w:val="16"/>
              </w:rPr>
              <w:t>-</w:t>
            </w:r>
          </w:p>
        </w:tc>
        <w:tc>
          <w:tcPr>
            <w:tcW w:w="390" w:type="dxa"/>
            <w:tcBorders>
              <w:top w:val="nil"/>
              <w:left w:val="single" w:sz="4" w:space="0" w:color="auto"/>
              <w:bottom w:val="single" w:sz="8" w:space="0" w:color="000000"/>
              <w:right w:val="single" w:sz="4" w:space="0" w:color="auto"/>
            </w:tcBorders>
            <w:shd w:val="clear" w:color="000000" w:fill="FFFFFF"/>
            <w:vAlign w:val="center"/>
            <w:hideMark/>
          </w:tcPr>
          <w:p w:rsidR="002510D8" w:rsidRPr="00951EFF" w:rsidRDefault="009D0B6B" w:rsidP="008A5352">
            <w:pPr>
              <w:jc w:val="center"/>
              <w:rPr>
                <w:sz w:val="16"/>
                <w:szCs w:val="16"/>
              </w:rPr>
            </w:pPr>
            <w:r>
              <w:rPr>
                <w:sz w:val="16"/>
                <w:szCs w:val="16"/>
              </w:rPr>
              <w:t>-</w:t>
            </w:r>
          </w:p>
        </w:tc>
        <w:tc>
          <w:tcPr>
            <w:tcW w:w="791" w:type="dxa"/>
            <w:tcBorders>
              <w:top w:val="nil"/>
              <w:left w:val="single" w:sz="4" w:space="0" w:color="auto"/>
              <w:bottom w:val="single" w:sz="8" w:space="0" w:color="000000"/>
              <w:right w:val="single" w:sz="4" w:space="0" w:color="auto"/>
            </w:tcBorders>
            <w:shd w:val="clear" w:color="000000" w:fill="FFFFFF"/>
            <w:vAlign w:val="center"/>
            <w:hideMark/>
          </w:tcPr>
          <w:p w:rsidR="002510D8" w:rsidRPr="00951EFF" w:rsidRDefault="009D0B6B" w:rsidP="008A5352">
            <w:pPr>
              <w:jc w:val="center"/>
              <w:rPr>
                <w:sz w:val="16"/>
                <w:szCs w:val="16"/>
              </w:rPr>
            </w:pPr>
            <w:r>
              <w:rPr>
                <w:sz w:val="16"/>
                <w:szCs w:val="16"/>
              </w:rPr>
              <w:t>-</w:t>
            </w:r>
          </w:p>
        </w:tc>
        <w:tc>
          <w:tcPr>
            <w:tcW w:w="490" w:type="dxa"/>
            <w:tcBorders>
              <w:top w:val="nil"/>
              <w:left w:val="single" w:sz="4" w:space="0" w:color="auto"/>
              <w:bottom w:val="single" w:sz="8" w:space="0" w:color="000000"/>
              <w:right w:val="single" w:sz="8" w:space="0" w:color="auto"/>
            </w:tcBorders>
            <w:shd w:val="clear" w:color="000000" w:fill="FFFFFF"/>
            <w:vAlign w:val="center"/>
            <w:hideMark/>
          </w:tcPr>
          <w:p w:rsidR="002510D8" w:rsidRPr="009F69D0" w:rsidRDefault="009D0B6B" w:rsidP="008A5352">
            <w:pPr>
              <w:jc w:val="center"/>
            </w:pPr>
            <w:r>
              <w:t>-</w:t>
            </w:r>
          </w:p>
        </w:tc>
      </w:tr>
      <w:tr w:rsidR="002510D8" w:rsidRPr="00F74A1D" w:rsidTr="00B40D90">
        <w:trPr>
          <w:trHeight w:val="360"/>
        </w:trPr>
        <w:tc>
          <w:tcPr>
            <w:tcW w:w="537" w:type="dxa"/>
            <w:vMerge w:val="restart"/>
            <w:tcBorders>
              <w:top w:val="single" w:sz="8" w:space="0" w:color="auto"/>
              <w:left w:val="single" w:sz="8" w:space="0" w:color="auto"/>
              <w:bottom w:val="single" w:sz="4" w:space="0" w:color="auto"/>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r w:rsidRPr="00F74A1D">
              <w:rPr>
                <w:sz w:val="14"/>
                <w:szCs w:val="14"/>
              </w:rPr>
              <w:lastRenderedPageBreak/>
              <w:t>č.</w:t>
            </w:r>
          </w:p>
        </w:tc>
        <w:tc>
          <w:tcPr>
            <w:tcW w:w="1629" w:type="dxa"/>
            <w:vMerge w:val="restart"/>
            <w:tcBorders>
              <w:top w:val="single" w:sz="8" w:space="0" w:color="auto"/>
              <w:left w:val="single" w:sz="4" w:space="0" w:color="auto"/>
              <w:bottom w:val="nil"/>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r w:rsidRPr="00F74A1D">
              <w:rPr>
                <w:sz w:val="14"/>
                <w:szCs w:val="14"/>
              </w:rPr>
              <w:t xml:space="preserve">Názov </w:t>
            </w:r>
            <w:proofErr w:type="spellStart"/>
            <w:r w:rsidRPr="00F74A1D">
              <w:rPr>
                <w:sz w:val="14"/>
                <w:szCs w:val="14"/>
              </w:rPr>
              <w:t>investíce</w:t>
            </w:r>
            <w:proofErr w:type="spellEnd"/>
            <w:r w:rsidRPr="00F74A1D">
              <w:rPr>
                <w:sz w:val="14"/>
                <w:szCs w:val="14"/>
              </w:rPr>
              <w:t xml:space="preserve"> - projektu (obec, okres)</w:t>
            </w:r>
          </w:p>
        </w:tc>
        <w:tc>
          <w:tcPr>
            <w:tcW w:w="777" w:type="dxa"/>
            <w:vMerge w:val="restart"/>
            <w:tcBorders>
              <w:top w:val="single" w:sz="8" w:space="0" w:color="auto"/>
              <w:left w:val="single" w:sz="4" w:space="0" w:color="auto"/>
              <w:bottom w:val="nil"/>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r w:rsidRPr="00F74A1D">
              <w:rPr>
                <w:sz w:val="14"/>
                <w:szCs w:val="14"/>
              </w:rPr>
              <w:t>Číslo a názov aktivity</w:t>
            </w:r>
          </w:p>
        </w:tc>
        <w:tc>
          <w:tcPr>
            <w:tcW w:w="841" w:type="dxa"/>
            <w:vMerge w:val="restart"/>
            <w:tcBorders>
              <w:top w:val="single" w:sz="8" w:space="0" w:color="auto"/>
              <w:left w:val="single" w:sz="4" w:space="0" w:color="auto"/>
              <w:bottom w:val="nil"/>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r w:rsidRPr="00F74A1D">
              <w:rPr>
                <w:sz w:val="14"/>
                <w:szCs w:val="14"/>
              </w:rPr>
              <w:t>Klasifikácia investície ( stavby) - triedy</w:t>
            </w:r>
          </w:p>
        </w:tc>
        <w:tc>
          <w:tcPr>
            <w:tcW w:w="1057" w:type="dxa"/>
            <w:vMerge w:val="restart"/>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r w:rsidRPr="00F74A1D">
              <w:rPr>
                <w:sz w:val="14"/>
                <w:szCs w:val="14"/>
              </w:rPr>
              <w:t>Rok začatia</w:t>
            </w:r>
          </w:p>
        </w:tc>
        <w:tc>
          <w:tcPr>
            <w:tcW w:w="1018" w:type="dxa"/>
            <w:vMerge w:val="restart"/>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r w:rsidRPr="00F74A1D">
              <w:rPr>
                <w:sz w:val="14"/>
                <w:szCs w:val="14"/>
              </w:rPr>
              <w:t>Ukazovateľ</w:t>
            </w:r>
          </w:p>
        </w:tc>
        <w:tc>
          <w:tcPr>
            <w:tcW w:w="1467" w:type="dxa"/>
            <w:gridSpan w:val="2"/>
            <w:vMerge w:val="restart"/>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r w:rsidRPr="00F74A1D">
              <w:rPr>
                <w:sz w:val="14"/>
                <w:szCs w:val="14"/>
              </w:rPr>
              <w:t>Cena podľa vykonávacieho projektu</w:t>
            </w:r>
          </w:p>
        </w:tc>
        <w:tc>
          <w:tcPr>
            <w:tcW w:w="2629" w:type="dxa"/>
            <w:gridSpan w:val="3"/>
            <w:vMerge w:val="restart"/>
            <w:tcBorders>
              <w:top w:val="single" w:sz="8" w:space="0" w:color="auto"/>
              <w:left w:val="single" w:sz="8" w:space="0" w:color="auto"/>
              <w:bottom w:val="single" w:sz="4" w:space="0" w:color="auto"/>
              <w:right w:val="single" w:sz="8" w:space="0" w:color="000000"/>
            </w:tcBorders>
            <w:shd w:val="clear" w:color="auto" w:fill="EEECE1" w:themeFill="background2"/>
            <w:vAlign w:val="center"/>
            <w:hideMark/>
          </w:tcPr>
          <w:p w:rsidR="002510D8" w:rsidRPr="00F74A1D" w:rsidRDefault="002510D8" w:rsidP="008A5352">
            <w:pPr>
              <w:jc w:val="center"/>
              <w:rPr>
                <w:sz w:val="14"/>
                <w:szCs w:val="14"/>
              </w:rPr>
            </w:pPr>
            <w:r w:rsidRPr="00F74A1D">
              <w:rPr>
                <w:sz w:val="14"/>
                <w:szCs w:val="14"/>
              </w:rPr>
              <w:t>Objem  finančných prostriedkov v príslušnom roku spolu</w:t>
            </w:r>
          </w:p>
        </w:tc>
        <w:tc>
          <w:tcPr>
            <w:tcW w:w="5884" w:type="dxa"/>
            <w:gridSpan w:val="9"/>
            <w:vMerge w:val="restart"/>
            <w:tcBorders>
              <w:top w:val="single" w:sz="8" w:space="0" w:color="auto"/>
              <w:left w:val="nil"/>
              <w:bottom w:val="single" w:sz="4" w:space="0" w:color="auto"/>
              <w:right w:val="single" w:sz="8" w:space="0" w:color="000000"/>
            </w:tcBorders>
            <w:shd w:val="clear" w:color="auto" w:fill="EEECE1" w:themeFill="background2"/>
            <w:vAlign w:val="center"/>
            <w:hideMark/>
          </w:tcPr>
          <w:p w:rsidR="002510D8" w:rsidRPr="00F74A1D" w:rsidRDefault="002510D8" w:rsidP="008A5352">
            <w:pPr>
              <w:jc w:val="center"/>
              <w:rPr>
                <w:sz w:val="14"/>
                <w:szCs w:val="14"/>
              </w:rPr>
            </w:pPr>
            <w:r w:rsidRPr="00F74A1D">
              <w:rPr>
                <w:sz w:val="14"/>
                <w:szCs w:val="14"/>
              </w:rPr>
              <w:t>Finančné prostriedky podľa zdrojov</w:t>
            </w:r>
          </w:p>
        </w:tc>
      </w:tr>
      <w:tr w:rsidR="002510D8" w:rsidRPr="00F74A1D" w:rsidTr="00B40D90">
        <w:trPr>
          <w:trHeight w:val="270"/>
        </w:trPr>
        <w:tc>
          <w:tcPr>
            <w:tcW w:w="537" w:type="dxa"/>
            <w:vMerge/>
            <w:tcBorders>
              <w:top w:val="single" w:sz="8" w:space="0" w:color="auto"/>
              <w:left w:val="single" w:sz="8" w:space="0" w:color="auto"/>
              <w:bottom w:val="single" w:sz="4" w:space="0" w:color="auto"/>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1629"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777"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841"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1057" w:type="dxa"/>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1018" w:type="dxa"/>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1467" w:type="dxa"/>
            <w:gridSpan w:val="2"/>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2629" w:type="dxa"/>
            <w:gridSpan w:val="3"/>
            <w:vMerge/>
            <w:tcBorders>
              <w:top w:val="single" w:sz="8" w:space="0" w:color="auto"/>
              <w:left w:val="single" w:sz="8" w:space="0" w:color="auto"/>
              <w:bottom w:val="single" w:sz="4" w:space="0" w:color="auto"/>
              <w:right w:val="single" w:sz="8" w:space="0" w:color="000000"/>
            </w:tcBorders>
            <w:shd w:val="clear" w:color="auto" w:fill="EEECE1" w:themeFill="background2"/>
            <w:vAlign w:val="center"/>
            <w:hideMark/>
          </w:tcPr>
          <w:p w:rsidR="002510D8" w:rsidRPr="00F74A1D" w:rsidRDefault="002510D8" w:rsidP="008A5352">
            <w:pPr>
              <w:jc w:val="center"/>
              <w:rPr>
                <w:sz w:val="14"/>
                <w:szCs w:val="14"/>
              </w:rPr>
            </w:pPr>
          </w:p>
        </w:tc>
        <w:tc>
          <w:tcPr>
            <w:tcW w:w="5884" w:type="dxa"/>
            <w:gridSpan w:val="9"/>
            <w:vMerge/>
            <w:tcBorders>
              <w:top w:val="single" w:sz="8" w:space="0" w:color="auto"/>
              <w:left w:val="nil"/>
              <w:bottom w:val="single" w:sz="4" w:space="0" w:color="auto"/>
              <w:right w:val="single" w:sz="8" w:space="0" w:color="000000"/>
            </w:tcBorders>
            <w:shd w:val="clear" w:color="auto" w:fill="EEECE1" w:themeFill="background2"/>
            <w:vAlign w:val="center"/>
            <w:hideMark/>
          </w:tcPr>
          <w:p w:rsidR="002510D8" w:rsidRPr="00F74A1D" w:rsidRDefault="002510D8" w:rsidP="008A5352">
            <w:pPr>
              <w:jc w:val="center"/>
              <w:rPr>
                <w:sz w:val="14"/>
                <w:szCs w:val="14"/>
              </w:rPr>
            </w:pPr>
          </w:p>
        </w:tc>
      </w:tr>
      <w:tr w:rsidR="002510D8" w:rsidRPr="00F74A1D" w:rsidTr="00B40D90">
        <w:trPr>
          <w:trHeight w:val="300"/>
        </w:trPr>
        <w:tc>
          <w:tcPr>
            <w:tcW w:w="537" w:type="dxa"/>
            <w:vMerge/>
            <w:tcBorders>
              <w:top w:val="single" w:sz="8" w:space="0" w:color="auto"/>
              <w:left w:val="single" w:sz="8" w:space="0" w:color="auto"/>
              <w:bottom w:val="single" w:sz="4" w:space="0" w:color="auto"/>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1629"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777"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841"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1057" w:type="dxa"/>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1018" w:type="dxa"/>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1467" w:type="dxa"/>
            <w:gridSpan w:val="2"/>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2629" w:type="dxa"/>
            <w:gridSpan w:val="3"/>
            <w:vMerge/>
            <w:tcBorders>
              <w:top w:val="single" w:sz="8" w:space="0" w:color="auto"/>
              <w:left w:val="single" w:sz="8" w:space="0" w:color="auto"/>
              <w:bottom w:val="single" w:sz="4" w:space="0" w:color="auto"/>
              <w:right w:val="single" w:sz="8" w:space="0" w:color="000000"/>
            </w:tcBorders>
            <w:shd w:val="clear" w:color="auto" w:fill="EEECE1" w:themeFill="background2"/>
            <w:vAlign w:val="center"/>
            <w:hideMark/>
          </w:tcPr>
          <w:p w:rsidR="002510D8" w:rsidRPr="00F74A1D" w:rsidRDefault="002510D8" w:rsidP="008A5352">
            <w:pPr>
              <w:jc w:val="center"/>
              <w:rPr>
                <w:sz w:val="14"/>
                <w:szCs w:val="14"/>
              </w:rPr>
            </w:pPr>
          </w:p>
        </w:tc>
        <w:tc>
          <w:tcPr>
            <w:tcW w:w="5884" w:type="dxa"/>
            <w:gridSpan w:val="9"/>
            <w:vMerge/>
            <w:tcBorders>
              <w:top w:val="single" w:sz="8" w:space="0" w:color="auto"/>
              <w:left w:val="nil"/>
              <w:bottom w:val="single" w:sz="4" w:space="0" w:color="auto"/>
              <w:right w:val="single" w:sz="8" w:space="0" w:color="000000"/>
            </w:tcBorders>
            <w:shd w:val="clear" w:color="auto" w:fill="EEECE1" w:themeFill="background2"/>
            <w:vAlign w:val="center"/>
            <w:hideMark/>
          </w:tcPr>
          <w:p w:rsidR="002510D8" w:rsidRPr="00F74A1D" w:rsidRDefault="002510D8" w:rsidP="008A5352">
            <w:pPr>
              <w:jc w:val="center"/>
              <w:rPr>
                <w:sz w:val="14"/>
                <w:szCs w:val="14"/>
              </w:rPr>
            </w:pPr>
          </w:p>
        </w:tc>
      </w:tr>
      <w:tr w:rsidR="002510D8" w:rsidRPr="00F74A1D" w:rsidTr="00B40D90">
        <w:trPr>
          <w:trHeight w:val="255"/>
        </w:trPr>
        <w:tc>
          <w:tcPr>
            <w:tcW w:w="537" w:type="dxa"/>
            <w:vMerge/>
            <w:tcBorders>
              <w:top w:val="single" w:sz="8" w:space="0" w:color="auto"/>
              <w:left w:val="single" w:sz="8" w:space="0" w:color="auto"/>
              <w:bottom w:val="single" w:sz="4" w:space="0" w:color="auto"/>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1629"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777"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841"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1057" w:type="dxa"/>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1018" w:type="dxa"/>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1467" w:type="dxa"/>
            <w:gridSpan w:val="2"/>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2629" w:type="dxa"/>
            <w:gridSpan w:val="3"/>
            <w:vMerge/>
            <w:tcBorders>
              <w:top w:val="single" w:sz="8" w:space="0" w:color="auto"/>
              <w:left w:val="single" w:sz="8" w:space="0" w:color="auto"/>
              <w:bottom w:val="single" w:sz="4" w:space="0" w:color="auto"/>
              <w:right w:val="single" w:sz="8" w:space="0" w:color="000000"/>
            </w:tcBorders>
            <w:shd w:val="clear" w:color="auto" w:fill="EEECE1" w:themeFill="background2"/>
            <w:vAlign w:val="center"/>
            <w:hideMark/>
          </w:tcPr>
          <w:p w:rsidR="002510D8" w:rsidRPr="00F74A1D" w:rsidRDefault="002510D8" w:rsidP="008A5352">
            <w:pPr>
              <w:jc w:val="center"/>
              <w:rPr>
                <w:sz w:val="14"/>
                <w:szCs w:val="14"/>
              </w:rPr>
            </w:pPr>
          </w:p>
        </w:tc>
        <w:tc>
          <w:tcPr>
            <w:tcW w:w="5884" w:type="dxa"/>
            <w:gridSpan w:val="9"/>
            <w:vMerge/>
            <w:tcBorders>
              <w:top w:val="single" w:sz="8" w:space="0" w:color="auto"/>
              <w:left w:val="nil"/>
              <w:bottom w:val="single" w:sz="4" w:space="0" w:color="auto"/>
              <w:right w:val="single" w:sz="8" w:space="0" w:color="000000"/>
            </w:tcBorders>
            <w:shd w:val="clear" w:color="auto" w:fill="EEECE1" w:themeFill="background2"/>
            <w:vAlign w:val="center"/>
            <w:hideMark/>
          </w:tcPr>
          <w:p w:rsidR="002510D8" w:rsidRPr="00F74A1D" w:rsidRDefault="002510D8" w:rsidP="008A5352">
            <w:pPr>
              <w:jc w:val="center"/>
              <w:rPr>
                <w:sz w:val="14"/>
                <w:szCs w:val="14"/>
              </w:rPr>
            </w:pPr>
          </w:p>
        </w:tc>
      </w:tr>
      <w:tr w:rsidR="002510D8" w:rsidRPr="00F74A1D" w:rsidTr="00B40D90">
        <w:trPr>
          <w:trHeight w:val="405"/>
        </w:trPr>
        <w:tc>
          <w:tcPr>
            <w:tcW w:w="537" w:type="dxa"/>
            <w:vMerge/>
            <w:tcBorders>
              <w:top w:val="single" w:sz="8" w:space="0" w:color="auto"/>
              <w:left w:val="single" w:sz="8" w:space="0" w:color="auto"/>
              <w:bottom w:val="single" w:sz="4" w:space="0" w:color="auto"/>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1629"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777"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841"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1057"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r w:rsidRPr="00F74A1D">
              <w:rPr>
                <w:sz w:val="14"/>
                <w:szCs w:val="14"/>
              </w:rPr>
              <w:t>Rok dokončenia</w:t>
            </w:r>
          </w:p>
        </w:tc>
        <w:tc>
          <w:tcPr>
            <w:tcW w:w="1018" w:type="dxa"/>
            <w:vMerge w:val="restart"/>
            <w:tcBorders>
              <w:top w:val="nil"/>
              <w:left w:val="single" w:sz="4" w:space="0" w:color="auto"/>
              <w:bottom w:val="nil"/>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r w:rsidRPr="00F74A1D">
              <w:rPr>
                <w:sz w:val="14"/>
                <w:szCs w:val="14"/>
              </w:rPr>
              <w:t>Merná jednotka</w:t>
            </w:r>
          </w:p>
        </w:tc>
        <w:tc>
          <w:tcPr>
            <w:tcW w:w="758"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rsidR="002510D8" w:rsidRPr="00F74A1D" w:rsidRDefault="002510D8" w:rsidP="008A5352">
            <w:pPr>
              <w:jc w:val="center"/>
              <w:rPr>
                <w:sz w:val="14"/>
                <w:szCs w:val="14"/>
              </w:rPr>
            </w:pPr>
            <w:r w:rsidRPr="00F74A1D">
              <w:rPr>
                <w:sz w:val="14"/>
                <w:szCs w:val="14"/>
              </w:rPr>
              <w:t>Celkom</w:t>
            </w:r>
          </w:p>
        </w:tc>
        <w:tc>
          <w:tcPr>
            <w:tcW w:w="709" w:type="dxa"/>
            <w:vMerge w:val="restart"/>
            <w:tcBorders>
              <w:top w:val="nil"/>
              <w:left w:val="single" w:sz="4" w:space="0" w:color="auto"/>
              <w:bottom w:val="single" w:sz="4" w:space="0" w:color="auto"/>
              <w:right w:val="nil"/>
            </w:tcBorders>
            <w:shd w:val="clear" w:color="auto" w:fill="EEECE1" w:themeFill="background2"/>
            <w:vAlign w:val="center"/>
            <w:hideMark/>
          </w:tcPr>
          <w:p w:rsidR="002510D8" w:rsidRPr="00F74A1D" w:rsidRDefault="002510D8" w:rsidP="008A5352">
            <w:pPr>
              <w:jc w:val="center"/>
              <w:rPr>
                <w:sz w:val="14"/>
                <w:szCs w:val="14"/>
              </w:rPr>
            </w:pPr>
            <w:r w:rsidRPr="00F74A1D">
              <w:rPr>
                <w:sz w:val="14"/>
                <w:szCs w:val="14"/>
              </w:rPr>
              <w:t>Z toho stavebná časť</w:t>
            </w:r>
          </w:p>
        </w:tc>
        <w:tc>
          <w:tcPr>
            <w:tcW w:w="652" w:type="dxa"/>
            <w:vMerge w:val="restart"/>
            <w:tcBorders>
              <w:top w:val="nil"/>
              <w:left w:val="single" w:sz="8" w:space="0" w:color="auto"/>
              <w:bottom w:val="single" w:sz="4" w:space="0" w:color="auto"/>
              <w:right w:val="single" w:sz="4" w:space="0" w:color="auto"/>
            </w:tcBorders>
            <w:shd w:val="clear" w:color="auto" w:fill="EEECE1" w:themeFill="background2"/>
            <w:noWrap/>
            <w:vAlign w:val="center"/>
            <w:hideMark/>
          </w:tcPr>
          <w:p w:rsidR="002510D8" w:rsidRPr="00F74A1D" w:rsidRDefault="002510D8" w:rsidP="008A5352">
            <w:pPr>
              <w:jc w:val="center"/>
              <w:rPr>
                <w:sz w:val="14"/>
                <w:szCs w:val="14"/>
              </w:rPr>
            </w:pPr>
            <w:r w:rsidRPr="00F74A1D">
              <w:rPr>
                <w:sz w:val="14"/>
                <w:szCs w:val="14"/>
              </w:rPr>
              <w:t>Rok</w:t>
            </w:r>
          </w:p>
        </w:tc>
        <w:tc>
          <w:tcPr>
            <w:tcW w:w="1218"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r w:rsidRPr="00F74A1D">
              <w:rPr>
                <w:sz w:val="14"/>
                <w:szCs w:val="14"/>
              </w:rPr>
              <w:t xml:space="preserve">Objem fin. </w:t>
            </w:r>
            <w:proofErr w:type="spellStart"/>
            <w:r w:rsidRPr="00F74A1D">
              <w:rPr>
                <w:sz w:val="14"/>
                <w:szCs w:val="14"/>
              </w:rPr>
              <w:t>prost</w:t>
            </w:r>
            <w:proofErr w:type="spellEnd"/>
            <w:r w:rsidRPr="00F74A1D">
              <w:rPr>
                <w:sz w:val="14"/>
                <w:szCs w:val="14"/>
              </w:rPr>
              <w:t xml:space="preserve">- </w:t>
            </w:r>
            <w:proofErr w:type="spellStart"/>
            <w:r w:rsidRPr="00F74A1D">
              <w:rPr>
                <w:sz w:val="14"/>
                <w:szCs w:val="14"/>
              </w:rPr>
              <w:t>riedkov</w:t>
            </w:r>
            <w:proofErr w:type="spellEnd"/>
          </w:p>
        </w:tc>
        <w:tc>
          <w:tcPr>
            <w:tcW w:w="759" w:type="dxa"/>
            <w:vMerge w:val="restart"/>
            <w:tcBorders>
              <w:top w:val="nil"/>
              <w:left w:val="single" w:sz="4" w:space="0" w:color="auto"/>
              <w:bottom w:val="single" w:sz="4" w:space="0" w:color="auto"/>
              <w:right w:val="single" w:sz="8" w:space="0" w:color="auto"/>
            </w:tcBorders>
            <w:shd w:val="clear" w:color="auto" w:fill="EEECE1" w:themeFill="background2"/>
            <w:vAlign w:val="center"/>
            <w:hideMark/>
          </w:tcPr>
          <w:p w:rsidR="002510D8" w:rsidRPr="00F74A1D" w:rsidRDefault="002510D8" w:rsidP="008A5352">
            <w:pPr>
              <w:jc w:val="center"/>
              <w:rPr>
                <w:sz w:val="14"/>
                <w:szCs w:val="14"/>
              </w:rPr>
            </w:pPr>
            <w:r w:rsidRPr="00F74A1D">
              <w:rPr>
                <w:sz w:val="14"/>
                <w:szCs w:val="14"/>
              </w:rPr>
              <w:t>Z toho verejné investície</w:t>
            </w:r>
          </w:p>
        </w:tc>
        <w:tc>
          <w:tcPr>
            <w:tcW w:w="677" w:type="dxa"/>
            <w:vMerge w:val="restart"/>
            <w:tcBorders>
              <w:top w:val="nil"/>
              <w:left w:val="nil"/>
              <w:bottom w:val="single" w:sz="4" w:space="0" w:color="auto"/>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r w:rsidRPr="00F74A1D">
              <w:rPr>
                <w:sz w:val="14"/>
                <w:szCs w:val="14"/>
              </w:rPr>
              <w:t>Štátny rozpočet</w:t>
            </w:r>
          </w:p>
        </w:tc>
        <w:tc>
          <w:tcPr>
            <w:tcW w:w="794"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r w:rsidRPr="00F74A1D">
              <w:rPr>
                <w:sz w:val="14"/>
                <w:szCs w:val="14"/>
              </w:rPr>
              <w:t>Rozpočet samo- správneho kraja</w:t>
            </w:r>
          </w:p>
        </w:tc>
        <w:tc>
          <w:tcPr>
            <w:tcW w:w="732"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r w:rsidRPr="00F74A1D">
              <w:rPr>
                <w:sz w:val="14"/>
                <w:szCs w:val="14"/>
              </w:rPr>
              <w:t>Rozpočet obce</w:t>
            </w:r>
          </w:p>
        </w:tc>
        <w:tc>
          <w:tcPr>
            <w:tcW w:w="639"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r w:rsidRPr="00F74A1D">
              <w:rPr>
                <w:sz w:val="14"/>
                <w:szCs w:val="14"/>
              </w:rPr>
              <w:t>Štátne účelové fondy</w:t>
            </w:r>
          </w:p>
        </w:tc>
        <w:tc>
          <w:tcPr>
            <w:tcW w:w="639"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r w:rsidRPr="00F74A1D">
              <w:rPr>
                <w:sz w:val="14"/>
                <w:szCs w:val="14"/>
              </w:rPr>
              <w:t>Úvery so zárukou štátu</w:t>
            </w:r>
          </w:p>
        </w:tc>
        <w:tc>
          <w:tcPr>
            <w:tcW w:w="732"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r w:rsidRPr="00F74A1D">
              <w:rPr>
                <w:sz w:val="14"/>
                <w:szCs w:val="14"/>
              </w:rPr>
              <w:t>Rozpočet EÚ</w:t>
            </w:r>
          </w:p>
        </w:tc>
        <w:tc>
          <w:tcPr>
            <w:tcW w:w="390"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r w:rsidRPr="00F74A1D">
              <w:rPr>
                <w:sz w:val="14"/>
                <w:szCs w:val="14"/>
              </w:rPr>
              <w:t>Kód OP</w:t>
            </w:r>
          </w:p>
        </w:tc>
        <w:tc>
          <w:tcPr>
            <w:tcW w:w="791"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proofErr w:type="spellStart"/>
            <w:r w:rsidRPr="00F74A1D">
              <w:rPr>
                <w:sz w:val="14"/>
                <w:szCs w:val="14"/>
              </w:rPr>
              <w:t>Súkr</w:t>
            </w:r>
            <w:proofErr w:type="spellEnd"/>
            <w:r w:rsidRPr="00F74A1D">
              <w:rPr>
                <w:sz w:val="14"/>
                <w:szCs w:val="14"/>
              </w:rPr>
              <w:t>. zdroje</w:t>
            </w:r>
          </w:p>
        </w:tc>
        <w:tc>
          <w:tcPr>
            <w:tcW w:w="490" w:type="dxa"/>
            <w:vMerge w:val="restart"/>
            <w:tcBorders>
              <w:top w:val="nil"/>
              <w:left w:val="single" w:sz="4" w:space="0" w:color="auto"/>
              <w:bottom w:val="single" w:sz="4" w:space="0" w:color="auto"/>
              <w:right w:val="single" w:sz="8" w:space="0" w:color="auto"/>
            </w:tcBorders>
            <w:shd w:val="clear" w:color="auto" w:fill="EEECE1" w:themeFill="background2"/>
            <w:vAlign w:val="center"/>
            <w:hideMark/>
          </w:tcPr>
          <w:p w:rsidR="002510D8" w:rsidRPr="00F74A1D" w:rsidRDefault="002510D8" w:rsidP="008A5352">
            <w:pPr>
              <w:jc w:val="center"/>
              <w:rPr>
                <w:sz w:val="14"/>
                <w:szCs w:val="14"/>
              </w:rPr>
            </w:pPr>
            <w:r w:rsidRPr="00F74A1D">
              <w:rPr>
                <w:sz w:val="14"/>
                <w:szCs w:val="14"/>
              </w:rPr>
              <w:t>Iné zdroje</w:t>
            </w:r>
          </w:p>
        </w:tc>
      </w:tr>
      <w:tr w:rsidR="002510D8" w:rsidRPr="00F74A1D" w:rsidTr="00B40D90">
        <w:trPr>
          <w:trHeight w:val="300"/>
        </w:trPr>
        <w:tc>
          <w:tcPr>
            <w:tcW w:w="537" w:type="dxa"/>
            <w:vMerge/>
            <w:tcBorders>
              <w:top w:val="single" w:sz="8" w:space="0" w:color="auto"/>
              <w:left w:val="single" w:sz="8" w:space="0" w:color="auto"/>
              <w:bottom w:val="single" w:sz="4" w:space="0" w:color="auto"/>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1629"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777"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841"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1057"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1018" w:type="dxa"/>
            <w:vMerge/>
            <w:tcBorders>
              <w:top w:val="nil"/>
              <w:left w:val="single" w:sz="4" w:space="0" w:color="auto"/>
              <w:bottom w:val="nil"/>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758"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709" w:type="dxa"/>
            <w:vMerge/>
            <w:tcBorders>
              <w:top w:val="nil"/>
              <w:left w:val="single" w:sz="4" w:space="0" w:color="auto"/>
              <w:bottom w:val="single" w:sz="4" w:space="0" w:color="auto"/>
              <w:right w:val="nil"/>
            </w:tcBorders>
            <w:shd w:val="clear" w:color="auto" w:fill="EEECE1" w:themeFill="background2"/>
            <w:vAlign w:val="center"/>
            <w:hideMark/>
          </w:tcPr>
          <w:p w:rsidR="002510D8" w:rsidRPr="00F74A1D" w:rsidRDefault="002510D8" w:rsidP="008A5352">
            <w:pPr>
              <w:jc w:val="center"/>
              <w:rPr>
                <w:sz w:val="14"/>
                <w:szCs w:val="14"/>
              </w:rPr>
            </w:pPr>
          </w:p>
        </w:tc>
        <w:tc>
          <w:tcPr>
            <w:tcW w:w="652" w:type="dxa"/>
            <w:vMerge/>
            <w:tcBorders>
              <w:top w:val="nil"/>
              <w:left w:val="single" w:sz="8" w:space="0" w:color="auto"/>
              <w:bottom w:val="single" w:sz="4" w:space="0" w:color="auto"/>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1218"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759" w:type="dxa"/>
            <w:vMerge/>
            <w:tcBorders>
              <w:top w:val="nil"/>
              <w:left w:val="single" w:sz="4" w:space="0" w:color="auto"/>
              <w:bottom w:val="single" w:sz="4" w:space="0" w:color="auto"/>
              <w:right w:val="single" w:sz="8"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677" w:type="dxa"/>
            <w:vMerge/>
            <w:tcBorders>
              <w:top w:val="nil"/>
              <w:left w:val="nil"/>
              <w:bottom w:val="single" w:sz="4" w:space="0" w:color="auto"/>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794"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732"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639"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639"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732"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390"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791"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490" w:type="dxa"/>
            <w:vMerge/>
            <w:tcBorders>
              <w:top w:val="nil"/>
              <w:left w:val="single" w:sz="4" w:space="0" w:color="auto"/>
              <w:bottom w:val="single" w:sz="4" w:space="0" w:color="auto"/>
              <w:right w:val="single" w:sz="8" w:space="0" w:color="auto"/>
            </w:tcBorders>
            <w:shd w:val="clear" w:color="auto" w:fill="EEECE1" w:themeFill="background2"/>
            <w:vAlign w:val="center"/>
            <w:hideMark/>
          </w:tcPr>
          <w:p w:rsidR="002510D8" w:rsidRPr="00F74A1D" w:rsidRDefault="002510D8" w:rsidP="008A5352">
            <w:pPr>
              <w:jc w:val="center"/>
              <w:rPr>
                <w:sz w:val="14"/>
                <w:szCs w:val="14"/>
              </w:rPr>
            </w:pPr>
          </w:p>
        </w:tc>
      </w:tr>
      <w:tr w:rsidR="002510D8" w:rsidRPr="00F74A1D" w:rsidTr="00B40D90">
        <w:trPr>
          <w:trHeight w:val="390"/>
        </w:trPr>
        <w:tc>
          <w:tcPr>
            <w:tcW w:w="537" w:type="dxa"/>
            <w:vMerge/>
            <w:tcBorders>
              <w:top w:val="single" w:sz="8" w:space="0" w:color="auto"/>
              <w:left w:val="single" w:sz="8" w:space="0" w:color="auto"/>
              <w:bottom w:val="single" w:sz="4" w:space="0" w:color="auto"/>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1629"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777"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841"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1057"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1018" w:type="dxa"/>
            <w:vMerge/>
            <w:tcBorders>
              <w:top w:val="nil"/>
              <w:left w:val="single" w:sz="4" w:space="0" w:color="auto"/>
              <w:bottom w:val="nil"/>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758"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709" w:type="dxa"/>
            <w:vMerge/>
            <w:tcBorders>
              <w:top w:val="nil"/>
              <w:left w:val="single" w:sz="4" w:space="0" w:color="auto"/>
              <w:bottom w:val="single" w:sz="4" w:space="0" w:color="auto"/>
              <w:right w:val="nil"/>
            </w:tcBorders>
            <w:shd w:val="clear" w:color="auto" w:fill="EEECE1" w:themeFill="background2"/>
            <w:vAlign w:val="center"/>
            <w:hideMark/>
          </w:tcPr>
          <w:p w:rsidR="002510D8" w:rsidRPr="00F74A1D" w:rsidRDefault="002510D8" w:rsidP="008A5352">
            <w:pPr>
              <w:jc w:val="center"/>
              <w:rPr>
                <w:sz w:val="14"/>
                <w:szCs w:val="14"/>
              </w:rPr>
            </w:pPr>
          </w:p>
        </w:tc>
        <w:tc>
          <w:tcPr>
            <w:tcW w:w="652" w:type="dxa"/>
            <w:vMerge/>
            <w:tcBorders>
              <w:top w:val="nil"/>
              <w:left w:val="single" w:sz="8" w:space="0" w:color="auto"/>
              <w:bottom w:val="single" w:sz="4" w:space="0" w:color="auto"/>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1218"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759" w:type="dxa"/>
            <w:vMerge/>
            <w:tcBorders>
              <w:top w:val="nil"/>
              <w:left w:val="single" w:sz="4" w:space="0" w:color="auto"/>
              <w:bottom w:val="single" w:sz="4" w:space="0" w:color="auto"/>
              <w:right w:val="single" w:sz="8"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677" w:type="dxa"/>
            <w:vMerge/>
            <w:tcBorders>
              <w:top w:val="nil"/>
              <w:left w:val="nil"/>
              <w:bottom w:val="single" w:sz="4" w:space="0" w:color="auto"/>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794"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732"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639"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639"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732"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390"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791"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2510D8" w:rsidRPr="00F74A1D" w:rsidRDefault="002510D8" w:rsidP="008A5352">
            <w:pPr>
              <w:jc w:val="center"/>
              <w:rPr>
                <w:sz w:val="14"/>
                <w:szCs w:val="14"/>
              </w:rPr>
            </w:pPr>
          </w:p>
        </w:tc>
        <w:tc>
          <w:tcPr>
            <w:tcW w:w="490" w:type="dxa"/>
            <w:vMerge/>
            <w:tcBorders>
              <w:top w:val="nil"/>
              <w:left w:val="single" w:sz="4" w:space="0" w:color="auto"/>
              <w:bottom w:val="single" w:sz="4" w:space="0" w:color="auto"/>
              <w:right w:val="single" w:sz="8" w:space="0" w:color="auto"/>
            </w:tcBorders>
            <w:shd w:val="clear" w:color="auto" w:fill="EEECE1" w:themeFill="background2"/>
            <w:vAlign w:val="center"/>
            <w:hideMark/>
          </w:tcPr>
          <w:p w:rsidR="002510D8" w:rsidRPr="00F74A1D" w:rsidRDefault="002510D8" w:rsidP="008A5352">
            <w:pPr>
              <w:jc w:val="center"/>
              <w:rPr>
                <w:sz w:val="14"/>
                <w:szCs w:val="14"/>
              </w:rPr>
            </w:pPr>
          </w:p>
        </w:tc>
      </w:tr>
      <w:tr w:rsidR="002510D8" w:rsidRPr="00F74A1D" w:rsidTr="00B40D90">
        <w:trPr>
          <w:trHeight w:val="255"/>
        </w:trPr>
        <w:tc>
          <w:tcPr>
            <w:tcW w:w="5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510D8" w:rsidRPr="00F74A1D" w:rsidRDefault="002510D8" w:rsidP="008A5352">
            <w:pPr>
              <w:jc w:val="center"/>
              <w:rPr>
                <w:sz w:val="18"/>
                <w:szCs w:val="18"/>
              </w:rPr>
            </w:pPr>
            <w:r w:rsidRPr="00F74A1D">
              <w:rPr>
                <w:sz w:val="18"/>
                <w:szCs w:val="18"/>
              </w:rPr>
              <w:t>0</w:t>
            </w:r>
          </w:p>
        </w:tc>
        <w:tc>
          <w:tcPr>
            <w:tcW w:w="1629" w:type="dxa"/>
            <w:tcBorders>
              <w:top w:val="single" w:sz="8" w:space="0" w:color="auto"/>
              <w:left w:val="nil"/>
              <w:bottom w:val="single" w:sz="8" w:space="0" w:color="auto"/>
              <w:right w:val="single" w:sz="4" w:space="0" w:color="auto"/>
            </w:tcBorders>
            <w:shd w:val="clear" w:color="auto" w:fill="auto"/>
            <w:noWrap/>
            <w:vAlign w:val="bottom"/>
            <w:hideMark/>
          </w:tcPr>
          <w:p w:rsidR="002510D8" w:rsidRPr="00F74A1D" w:rsidRDefault="002510D8" w:rsidP="008A5352">
            <w:pPr>
              <w:jc w:val="center"/>
              <w:rPr>
                <w:sz w:val="18"/>
                <w:szCs w:val="18"/>
              </w:rPr>
            </w:pPr>
            <w:r w:rsidRPr="00F74A1D">
              <w:rPr>
                <w:sz w:val="18"/>
                <w:szCs w:val="18"/>
              </w:rPr>
              <w:t>1</w:t>
            </w:r>
          </w:p>
        </w:tc>
        <w:tc>
          <w:tcPr>
            <w:tcW w:w="777" w:type="dxa"/>
            <w:tcBorders>
              <w:top w:val="single" w:sz="8" w:space="0" w:color="auto"/>
              <w:left w:val="nil"/>
              <w:bottom w:val="single" w:sz="8" w:space="0" w:color="auto"/>
              <w:right w:val="single" w:sz="4" w:space="0" w:color="auto"/>
            </w:tcBorders>
            <w:shd w:val="clear" w:color="auto" w:fill="auto"/>
            <w:noWrap/>
            <w:vAlign w:val="bottom"/>
            <w:hideMark/>
          </w:tcPr>
          <w:p w:rsidR="002510D8" w:rsidRPr="00F74A1D" w:rsidRDefault="002510D8" w:rsidP="008A5352">
            <w:pPr>
              <w:jc w:val="center"/>
              <w:rPr>
                <w:sz w:val="18"/>
                <w:szCs w:val="18"/>
              </w:rPr>
            </w:pPr>
            <w:r w:rsidRPr="00F74A1D">
              <w:rPr>
                <w:sz w:val="18"/>
                <w:szCs w:val="18"/>
              </w:rPr>
              <w:t>2</w:t>
            </w:r>
          </w:p>
        </w:tc>
        <w:tc>
          <w:tcPr>
            <w:tcW w:w="841" w:type="dxa"/>
            <w:tcBorders>
              <w:top w:val="single" w:sz="8" w:space="0" w:color="auto"/>
              <w:left w:val="nil"/>
              <w:bottom w:val="single" w:sz="8" w:space="0" w:color="auto"/>
              <w:right w:val="single" w:sz="4" w:space="0" w:color="auto"/>
            </w:tcBorders>
            <w:shd w:val="clear" w:color="auto" w:fill="auto"/>
            <w:noWrap/>
            <w:vAlign w:val="bottom"/>
            <w:hideMark/>
          </w:tcPr>
          <w:p w:rsidR="002510D8" w:rsidRPr="00F74A1D" w:rsidRDefault="002510D8" w:rsidP="008A5352">
            <w:pPr>
              <w:jc w:val="center"/>
              <w:rPr>
                <w:sz w:val="18"/>
                <w:szCs w:val="18"/>
              </w:rPr>
            </w:pPr>
            <w:r w:rsidRPr="00F74A1D">
              <w:rPr>
                <w:sz w:val="18"/>
                <w:szCs w:val="18"/>
              </w:rPr>
              <w:t>3</w:t>
            </w:r>
          </w:p>
        </w:tc>
        <w:tc>
          <w:tcPr>
            <w:tcW w:w="1057" w:type="dxa"/>
            <w:tcBorders>
              <w:top w:val="single" w:sz="8" w:space="0" w:color="auto"/>
              <w:left w:val="nil"/>
              <w:bottom w:val="single" w:sz="8" w:space="0" w:color="auto"/>
              <w:right w:val="single" w:sz="4" w:space="0" w:color="auto"/>
            </w:tcBorders>
            <w:shd w:val="clear" w:color="auto" w:fill="auto"/>
            <w:noWrap/>
            <w:vAlign w:val="bottom"/>
            <w:hideMark/>
          </w:tcPr>
          <w:p w:rsidR="002510D8" w:rsidRPr="00F74A1D" w:rsidRDefault="002510D8" w:rsidP="008A5352">
            <w:pPr>
              <w:jc w:val="center"/>
              <w:rPr>
                <w:sz w:val="18"/>
                <w:szCs w:val="18"/>
              </w:rPr>
            </w:pPr>
            <w:r w:rsidRPr="00F74A1D">
              <w:rPr>
                <w:sz w:val="18"/>
                <w:szCs w:val="18"/>
              </w:rPr>
              <w:t>4</w:t>
            </w:r>
          </w:p>
        </w:tc>
        <w:tc>
          <w:tcPr>
            <w:tcW w:w="1018" w:type="dxa"/>
            <w:tcBorders>
              <w:top w:val="single" w:sz="8" w:space="0" w:color="auto"/>
              <w:left w:val="nil"/>
              <w:bottom w:val="single" w:sz="8" w:space="0" w:color="auto"/>
              <w:right w:val="single" w:sz="4" w:space="0" w:color="auto"/>
            </w:tcBorders>
            <w:shd w:val="clear" w:color="auto" w:fill="auto"/>
            <w:noWrap/>
            <w:vAlign w:val="bottom"/>
            <w:hideMark/>
          </w:tcPr>
          <w:p w:rsidR="002510D8" w:rsidRPr="00F74A1D" w:rsidRDefault="002510D8" w:rsidP="008A5352">
            <w:pPr>
              <w:jc w:val="center"/>
              <w:rPr>
                <w:sz w:val="18"/>
                <w:szCs w:val="18"/>
              </w:rPr>
            </w:pPr>
            <w:r w:rsidRPr="00F74A1D">
              <w:rPr>
                <w:sz w:val="18"/>
                <w:szCs w:val="18"/>
              </w:rPr>
              <w:t>5</w:t>
            </w:r>
          </w:p>
        </w:tc>
        <w:tc>
          <w:tcPr>
            <w:tcW w:w="758" w:type="dxa"/>
            <w:tcBorders>
              <w:top w:val="single" w:sz="8" w:space="0" w:color="auto"/>
              <w:left w:val="nil"/>
              <w:bottom w:val="single" w:sz="8" w:space="0" w:color="auto"/>
              <w:right w:val="single" w:sz="4" w:space="0" w:color="auto"/>
            </w:tcBorders>
            <w:shd w:val="clear" w:color="auto" w:fill="auto"/>
            <w:noWrap/>
            <w:vAlign w:val="bottom"/>
            <w:hideMark/>
          </w:tcPr>
          <w:p w:rsidR="002510D8" w:rsidRPr="00F74A1D" w:rsidRDefault="002510D8" w:rsidP="008A5352">
            <w:pPr>
              <w:jc w:val="center"/>
              <w:rPr>
                <w:sz w:val="18"/>
                <w:szCs w:val="18"/>
              </w:rPr>
            </w:pPr>
            <w:r w:rsidRPr="00F74A1D">
              <w:rPr>
                <w:sz w:val="18"/>
                <w:szCs w:val="18"/>
              </w:rPr>
              <w:t>6</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rsidR="002510D8" w:rsidRPr="00F74A1D" w:rsidRDefault="002510D8" w:rsidP="008A5352">
            <w:pPr>
              <w:jc w:val="center"/>
              <w:rPr>
                <w:sz w:val="18"/>
                <w:szCs w:val="18"/>
              </w:rPr>
            </w:pPr>
            <w:r w:rsidRPr="00F74A1D">
              <w:rPr>
                <w:sz w:val="18"/>
                <w:szCs w:val="18"/>
              </w:rPr>
              <w:t>7</w:t>
            </w:r>
          </w:p>
        </w:tc>
        <w:tc>
          <w:tcPr>
            <w:tcW w:w="652" w:type="dxa"/>
            <w:tcBorders>
              <w:top w:val="single" w:sz="8" w:space="0" w:color="auto"/>
              <w:left w:val="nil"/>
              <w:bottom w:val="single" w:sz="8" w:space="0" w:color="auto"/>
              <w:right w:val="single" w:sz="4" w:space="0" w:color="auto"/>
            </w:tcBorders>
            <w:shd w:val="clear" w:color="auto" w:fill="auto"/>
            <w:noWrap/>
            <w:vAlign w:val="bottom"/>
            <w:hideMark/>
          </w:tcPr>
          <w:p w:rsidR="002510D8" w:rsidRPr="00F74A1D" w:rsidRDefault="002510D8" w:rsidP="008A5352">
            <w:pPr>
              <w:jc w:val="center"/>
              <w:rPr>
                <w:sz w:val="18"/>
                <w:szCs w:val="18"/>
              </w:rPr>
            </w:pPr>
            <w:r w:rsidRPr="00F74A1D">
              <w:rPr>
                <w:sz w:val="18"/>
                <w:szCs w:val="18"/>
              </w:rPr>
              <w:t>8</w:t>
            </w:r>
          </w:p>
        </w:tc>
        <w:tc>
          <w:tcPr>
            <w:tcW w:w="1218" w:type="dxa"/>
            <w:tcBorders>
              <w:top w:val="single" w:sz="8" w:space="0" w:color="auto"/>
              <w:left w:val="nil"/>
              <w:bottom w:val="single" w:sz="8" w:space="0" w:color="auto"/>
              <w:right w:val="single" w:sz="4" w:space="0" w:color="auto"/>
            </w:tcBorders>
            <w:shd w:val="clear" w:color="auto" w:fill="auto"/>
            <w:noWrap/>
            <w:vAlign w:val="bottom"/>
            <w:hideMark/>
          </w:tcPr>
          <w:p w:rsidR="002510D8" w:rsidRPr="00F74A1D" w:rsidRDefault="002510D8" w:rsidP="008A5352">
            <w:pPr>
              <w:jc w:val="center"/>
              <w:rPr>
                <w:sz w:val="18"/>
                <w:szCs w:val="18"/>
              </w:rPr>
            </w:pPr>
            <w:r w:rsidRPr="00F74A1D">
              <w:rPr>
                <w:sz w:val="18"/>
                <w:szCs w:val="18"/>
              </w:rPr>
              <w:t>9</w:t>
            </w:r>
          </w:p>
        </w:tc>
        <w:tc>
          <w:tcPr>
            <w:tcW w:w="759" w:type="dxa"/>
            <w:tcBorders>
              <w:top w:val="single" w:sz="8" w:space="0" w:color="auto"/>
              <w:left w:val="nil"/>
              <w:bottom w:val="single" w:sz="8" w:space="0" w:color="auto"/>
              <w:right w:val="single" w:sz="8" w:space="0" w:color="auto"/>
            </w:tcBorders>
            <w:shd w:val="clear" w:color="auto" w:fill="auto"/>
            <w:noWrap/>
            <w:vAlign w:val="bottom"/>
            <w:hideMark/>
          </w:tcPr>
          <w:p w:rsidR="002510D8" w:rsidRPr="00F74A1D" w:rsidRDefault="002510D8" w:rsidP="008A5352">
            <w:pPr>
              <w:jc w:val="center"/>
              <w:rPr>
                <w:sz w:val="18"/>
                <w:szCs w:val="18"/>
              </w:rPr>
            </w:pPr>
            <w:r w:rsidRPr="00F74A1D">
              <w:rPr>
                <w:sz w:val="18"/>
                <w:szCs w:val="18"/>
              </w:rPr>
              <w:t>10</w:t>
            </w:r>
          </w:p>
        </w:tc>
        <w:tc>
          <w:tcPr>
            <w:tcW w:w="677" w:type="dxa"/>
            <w:tcBorders>
              <w:top w:val="single" w:sz="8" w:space="0" w:color="auto"/>
              <w:left w:val="nil"/>
              <w:bottom w:val="single" w:sz="8" w:space="0" w:color="auto"/>
              <w:right w:val="single" w:sz="4" w:space="0" w:color="auto"/>
            </w:tcBorders>
            <w:shd w:val="clear" w:color="auto" w:fill="auto"/>
            <w:noWrap/>
            <w:vAlign w:val="bottom"/>
            <w:hideMark/>
          </w:tcPr>
          <w:p w:rsidR="002510D8" w:rsidRPr="00F74A1D" w:rsidRDefault="002510D8" w:rsidP="008A5352">
            <w:pPr>
              <w:jc w:val="center"/>
              <w:rPr>
                <w:sz w:val="18"/>
                <w:szCs w:val="18"/>
              </w:rPr>
            </w:pPr>
            <w:r w:rsidRPr="00F74A1D">
              <w:rPr>
                <w:sz w:val="18"/>
                <w:szCs w:val="18"/>
              </w:rPr>
              <w:t>11</w:t>
            </w:r>
          </w:p>
        </w:tc>
        <w:tc>
          <w:tcPr>
            <w:tcW w:w="794" w:type="dxa"/>
            <w:tcBorders>
              <w:top w:val="single" w:sz="8" w:space="0" w:color="auto"/>
              <w:left w:val="nil"/>
              <w:bottom w:val="single" w:sz="8" w:space="0" w:color="auto"/>
              <w:right w:val="single" w:sz="4" w:space="0" w:color="auto"/>
            </w:tcBorders>
            <w:shd w:val="clear" w:color="auto" w:fill="auto"/>
            <w:noWrap/>
            <w:vAlign w:val="bottom"/>
            <w:hideMark/>
          </w:tcPr>
          <w:p w:rsidR="002510D8" w:rsidRPr="00F74A1D" w:rsidRDefault="002510D8" w:rsidP="008A5352">
            <w:pPr>
              <w:jc w:val="center"/>
              <w:rPr>
                <w:sz w:val="18"/>
                <w:szCs w:val="18"/>
              </w:rPr>
            </w:pPr>
            <w:r w:rsidRPr="00F74A1D">
              <w:rPr>
                <w:sz w:val="18"/>
                <w:szCs w:val="18"/>
              </w:rPr>
              <w:t>12</w:t>
            </w:r>
          </w:p>
        </w:tc>
        <w:tc>
          <w:tcPr>
            <w:tcW w:w="732" w:type="dxa"/>
            <w:tcBorders>
              <w:top w:val="single" w:sz="8" w:space="0" w:color="auto"/>
              <w:left w:val="nil"/>
              <w:bottom w:val="single" w:sz="8" w:space="0" w:color="auto"/>
              <w:right w:val="single" w:sz="4" w:space="0" w:color="auto"/>
            </w:tcBorders>
            <w:shd w:val="clear" w:color="auto" w:fill="auto"/>
            <w:noWrap/>
            <w:vAlign w:val="bottom"/>
            <w:hideMark/>
          </w:tcPr>
          <w:p w:rsidR="002510D8" w:rsidRPr="00F74A1D" w:rsidRDefault="002510D8" w:rsidP="008A5352">
            <w:pPr>
              <w:jc w:val="center"/>
              <w:rPr>
                <w:sz w:val="18"/>
                <w:szCs w:val="18"/>
              </w:rPr>
            </w:pPr>
            <w:r w:rsidRPr="00F74A1D">
              <w:rPr>
                <w:sz w:val="18"/>
                <w:szCs w:val="18"/>
              </w:rPr>
              <w:t>13</w:t>
            </w:r>
          </w:p>
        </w:tc>
        <w:tc>
          <w:tcPr>
            <w:tcW w:w="639" w:type="dxa"/>
            <w:tcBorders>
              <w:top w:val="single" w:sz="8" w:space="0" w:color="auto"/>
              <w:left w:val="nil"/>
              <w:bottom w:val="single" w:sz="8" w:space="0" w:color="auto"/>
              <w:right w:val="single" w:sz="4" w:space="0" w:color="auto"/>
            </w:tcBorders>
            <w:shd w:val="clear" w:color="auto" w:fill="auto"/>
            <w:noWrap/>
            <w:vAlign w:val="bottom"/>
            <w:hideMark/>
          </w:tcPr>
          <w:p w:rsidR="002510D8" w:rsidRPr="00F74A1D" w:rsidRDefault="002510D8" w:rsidP="008A5352">
            <w:pPr>
              <w:jc w:val="center"/>
              <w:rPr>
                <w:sz w:val="18"/>
                <w:szCs w:val="18"/>
              </w:rPr>
            </w:pPr>
            <w:r w:rsidRPr="00F74A1D">
              <w:rPr>
                <w:sz w:val="18"/>
                <w:szCs w:val="18"/>
              </w:rPr>
              <w:t>14</w:t>
            </w:r>
          </w:p>
        </w:tc>
        <w:tc>
          <w:tcPr>
            <w:tcW w:w="639" w:type="dxa"/>
            <w:tcBorders>
              <w:top w:val="single" w:sz="8" w:space="0" w:color="auto"/>
              <w:left w:val="nil"/>
              <w:bottom w:val="single" w:sz="8" w:space="0" w:color="auto"/>
              <w:right w:val="single" w:sz="4" w:space="0" w:color="auto"/>
            </w:tcBorders>
            <w:shd w:val="clear" w:color="auto" w:fill="auto"/>
            <w:noWrap/>
            <w:vAlign w:val="bottom"/>
            <w:hideMark/>
          </w:tcPr>
          <w:p w:rsidR="002510D8" w:rsidRPr="00F74A1D" w:rsidRDefault="002510D8" w:rsidP="008A5352">
            <w:pPr>
              <w:jc w:val="center"/>
              <w:rPr>
                <w:sz w:val="18"/>
                <w:szCs w:val="18"/>
              </w:rPr>
            </w:pPr>
            <w:r w:rsidRPr="00F74A1D">
              <w:rPr>
                <w:sz w:val="18"/>
                <w:szCs w:val="18"/>
              </w:rPr>
              <w:t>15</w:t>
            </w:r>
          </w:p>
        </w:tc>
        <w:tc>
          <w:tcPr>
            <w:tcW w:w="732" w:type="dxa"/>
            <w:tcBorders>
              <w:top w:val="single" w:sz="8" w:space="0" w:color="auto"/>
              <w:left w:val="nil"/>
              <w:bottom w:val="single" w:sz="8" w:space="0" w:color="auto"/>
              <w:right w:val="single" w:sz="4" w:space="0" w:color="auto"/>
            </w:tcBorders>
            <w:shd w:val="clear" w:color="auto" w:fill="auto"/>
            <w:noWrap/>
            <w:vAlign w:val="bottom"/>
            <w:hideMark/>
          </w:tcPr>
          <w:p w:rsidR="002510D8" w:rsidRPr="00F74A1D" w:rsidRDefault="002510D8" w:rsidP="008A5352">
            <w:pPr>
              <w:jc w:val="center"/>
              <w:rPr>
                <w:sz w:val="18"/>
                <w:szCs w:val="18"/>
              </w:rPr>
            </w:pPr>
            <w:r w:rsidRPr="00F74A1D">
              <w:rPr>
                <w:sz w:val="18"/>
                <w:szCs w:val="18"/>
              </w:rPr>
              <w:t>16</w:t>
            </w:r>
          </w:p>
        </w:tc>
        <w:tc>
          <w:tcPr>
            <w:tcW w:w="390" w:type="dxa"/>
            <w:tcBorders>
              <w:top w:val="single" w:sz="8" w:space="0" w:color="auto"/>
              <w:left w:val="nil"/>
              <w:bottom w:val="single" w:sz="8" w:space="0" w:color="auto"/>
              <w:right w:val="single" w:sz="4" w:space="0" w:color="auto"/>
            </w:tcBorders>
            <w:shd w:val="clear" w:color="auto" w:fill="auto"/>
            <w:noWrap/>
            <w:vAlign w:val="bottom"/>
            <w:hideMark/>
          </w:tcPr>
          <w:p w:rsidR="002510D8" w:rsidRPr="00F74A1D" w:rsidRDefault="002510D8" w:rsidP="008A5352">
            <w:pPr>
              <w:jc w:val="center"/>
              <w:rPr>
                <w:sz w:val="18"/>
                <w:szCs w:val="18"/>
              </w:rPr>
            </w:pPr>
            <w:r w:rsidRPr="00F74A1D">
              <w:rPr>
                <w:sz w:val="18"/>
                <w:szCs w:val="18"/>
              </w:rPr>
              <w:t>17</w:t>
            </w:r>
          </w:p>
        </w:tc>
        <w:tc>
          <w:tcPr>
            <w:tcW w:w="791" w:type="dxa"/>
            <w:tcBorders>
              <w:top w:val="single" w:sz="8" w:space="0" w:color="auto"/>
              <w:left w:val="nil"/>
              <w:bottom w:val="single" w:sz="8" w:space="0" w:color="auto"/>
              <w:right w:val="single" w:sz="4" w:space="0" w:color="auto"/>
            </w:tcBorders>
            <w:shd w:val="clear" w:color="auto" w:fill="auto"/>
            <w:noWrap/>
            <w:vAlign w:val="bottom"/>
            <w:hideMark/>
          </w:tcPr>
          <w:p w:rsidR="002510D8" w:rsidRPr="00F74A1D" w:rsidRDefault="002510D8" w:rsidP="008A5352">
            <w:pPr>
              <w:jc w:val="center"/>
              <w:rPr>
                <w:sz w:val="18"/>
                <w:szCs w:val="18"/>
              </w:rPr>
            </w:pPr>
            <w:r w:rsidRPr="00F74A1D">
              <w:rPr>
                <w:sz w:val="18"/>
                <w:szCs w:val="18"/>
              </w:rPr>
              <w:t>18</w:t>
            </w:r>
          </w:p>
        </w:tc>
        <w:tc>
          <w:tcPr>
            <w:tcW w:w="490" w:type="dxa"/>
            <w:tcBorders>
              <w:top w:val="single" w:sz="8" w:space="0" w:color="auto"/>
              <w:left w:val="nil"/>
              <w:bottom w:val="single" w:sz="8" w:space="0" w:color="auto"/>
              <w:right w:val="single" w:sz="8" w:space="0" w:color="auto"/>
            </w:tcBorders>
            <w:shd w:val="clear" w:color="auto" w:fill="auto"/>
            <w:noWrap/>
            <w:vAlign w:val="bottom"/>
            <w:hideMark/>
          </w:tcPr>
          <w:p w:rsidR="002510D8" w:rsidRPr="00F74A1D" w:rsidRDefault="002510D8" w:rsidP="008A5352">
            <w:pPr>
              <w:jc w:val="center"/>
              <w:rPr>
                <w:sz w:val="18"/>
                <w:szCs w:val="18"/>
              </w:rPr>
            </w:pPr>
            <w:r w:rsidRPr="00F74A1D">
              <w:rPr>
                <w:sz w:val="18"/>
                <w:szCs w:val="18"/>
              </w:rPr>
              <w:t>19</w:t>
            </w:r>
          </w:p>
        </w:tc>
      </w:tr>
      <w:tr w:rsidR="002510D8" w:rsidRPr="00F74A1D" w:rsidTr="00B40D90">
        <w:trPr>
          <w:trHeight w:val="255"/>
        </w:trPr>
        <w:tc>
          <w:tcPr>
            <w:tcW w:w="537" w:type="dxa"/>
            <w:vMerge w:val="restart"/>
            <w:tcBorders>
              <w:top w:val="nil"/>
              <w:left w:val="single" w:sz="8" w:space="0" w:color="auto"/>
              <w:bottom w:val="single" w:sz="4" w:space="0" w:color="auto"/>
              <w:right w:val="single" w:sz="4" w:space="0" w:color="auto"/>
            </w:tcBorders>
            <w:shd w:val="clear" w:color="auto" w:fill="auto"/>
            <w:vAlign w:val="center"/>
            <w:hideMark/>
          </w:tcPr>
          <w:p w:rsidR="002510D8" w:rsidRPr="00F74A1D" w:rsidRDefault="002510D8" w:rsidP="008A5352">
            <w:pPr>
              <w:jc w:val="center"/>
              <w:rPr>
                <w:sz w:val="18"/>
                <w:szCs w:val="18"/>
              </w:rPr>
            </w:pPr>
            <w:r>
              <w:rPr>
                <w:sz w:val="18"/>
                <w:szCs w:val="18"/>
              </w:rPr>
              <w:t>7</w:t>
            </w:r>
          </w:p>
        </w:tc>
        <w:tc>
          <w:tcPr>
            <w:tcW w:w="1629" w:type="dxa"/>
            <w:vMerge w:val="restart"/>
            <w:tcBorders>
              <w:top w:val="nil"/>
              <w:left w:val="single" w:sz="4" w:space="0" w:color="auto"/>
              <w:bottom w:val="nil"/>
              <w:right w:val="single" w:sz="4" w:space="0" w:color="auto"/>
            </w:tcBorders>
            <w:shd w:val="clear" w:color="000000" w:fill="FFFFFF"/>
            <w:vAlign w:val="center"/>
            <w:hideMark/>
          </w:tcPr>
          <w:p w:rsidR="002510D8" w:rsidRDefault="009D0B6B" w:rsidP="008A5352">
            <w:pPr>
              <w:jc w:val="center"/>
            </w:pPr>
            <w:r w:rsidRPr="009D0B6B">
              <w:t>Viacúčelové ihrisko</w:t>
            </w:r>
          </w:p>
          <w:p w:rsidR="009D0B6B" w:rsidRPr="009D0B6B" w:rsidRDefault="009D0B6B" w:rsidP="008A5352">
            <w:pPr>
              <w:jc w:val="center"/>
            </w:pPr>
            <w:proofErr w:type="spellStart"/>
            <w:r>
              <w:t>Jablonica,o.Senica</w:t>
            </w:r>
            <w:proofErr w:type="spellEnd"/>
          </w:p>
        </w:tc>
        <w:tc>
          <w:tcPr>
            <w:tcW w:w="777" w:type="dxa"/>
            <w:vMerge w:val="restart"/>
            <w:tcBorders>
              <w:top w:val="nil"/>
              <w:left w:val="single" w:sz="4" w:space="0" w:color="auto"/>
              <w:bottom w:val="nil"/>
              <w:right w:val="single" w:sz="4" w:space="0" w:color="auto"/>
            </w:tcBorders>
            <w:shd w:val="clear" w:color="000000" w:fill="FFFFFF"/>
            <w:vAlign w:val="center"/>
            <w:hideMark/>
          </w:tcPr>
          <w:p w:rsidR="002510D8" w:rsidRDefault="009D0B6B" w:rsidP="008A5352">
            <w:pPr>
              <w:jc w:val="center"/>
              <w:rPr>
                <w:sz w:val="16"/>
                <w:szCs w:val="16"/>
              </w:rPr>
            </w:pPr>
            <w:r>
              <w:rPr>
                <w:sz w:val="16"/>
                <w:szCs w:val="16"/>
              </w:rPr>
              <w:t>5.1</w:t>
            </w:r>
          </w:p>
          <w:p w:rsidR="009D0B6B" w:rsidRPr="009D0B6B" w:rsidRDefault="009D0B6B" w:rsidP="009D0B6B">
            <w:pPr>
              <w:jc w:val="center"/>
              <w:rPr>
                <w:sz w:val="16"/>
                <w:szCs w:val="16"/>
              </w:rPr>
            </w:pPr>
            <w:r>
              <w:rPr>
                <w:sz w:val="16"/>
                <w:szCs w:val="16"/>
              </w:rPr>
              <w:t>5.1.1.1.</w:t>
            </w:r>
          </w:p>
        </w:tc>
        <w:tc>
          <w:tcPr>
            <w:tcW w:w="841" w:type="dxa"/>
            <w:vMerge w:val="restart"/>
            <w:tcBorders>
              <w:top w:val="nil"/>
              <w:left w:val="single" w:sz="4" w:space="0" w:color="auto"/>
              <w:bottom w:val="nil"/>
              <w:right w:val="single" w:sz="4" w:space="0" w:color="auto"/>
            </w:tcBorders>
            <w:shd w:val="clear" w:color="auto" w:fill="auto"/>
            <w:vAlign w:val="center"/>
            <w:hideMark/>
          </w:tcPr>
          <w:p w:rsidR="002510D8" w:rsidRPr="009D0B6B" w:rsidRDefault="008E7779" w:rsidP="008A5352">
            <w:pPr>
              <w:jc w:val="center"/>
              <w:rPr>
                <w:sz w:val="16"/>
                <w:szCs w:val="16"/>
              </w:rPr>
            </w:pPr>
            <w:r>
              <w:rPr>
                <w:sz w:val="16"/>
                <w:szCs w:val="16"/>
              </w:rPr>
              <w:t>2411</w:t>
            </w:r>
          </w:p>
        </w:tc>
        <w:tc>
          <w:tcPr>
            <w:tcW w:w="105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D0B6B" w:rsidRDefault="009D0B6B" w:rsidP="008A5352">
            <w:pPr>
              <w:jc w:val="center"/>
              <w:rPr>
                <w:sz w:val="16"/>
                <w:szCs w:val="16"/>
              </w:rPr>
            </w:pPr>
            <w:r>
              <w:rPr>
                <w:sz w:val="16"/>
                <w:szCs w:val="16"/>
              </w:rPr>
              <w:t>2009</w:t>
            </w:r>
          </w:p>
        </w:tc>
        <w:tc>
          <w:tcPr>
            <w:tcW w:w="10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D0B6B" w:rsidRDefault="009F69D0" w:rsidP="008A5352">
            <w:pPr>
              <w:jc w:val="center"/>
              <w:rPr>
                <w:sz w:val="16"/>
                <w:szCs w:val="16"/>
              </w:rPr>
            </w:pPr>
            <w:r w:rsidRPr="009D0B6B">
              <w:rPr>
                <w:sz w:val="16"/>
                <w:szCs w:val="16"/>
              </w:rPr>
              <w:t>objekt</w:t>
            </w:r>
          </w:p>
        </w:tc>
        <w:tc>
          <w:tcPr>
            <w:tcW w:w="758" w:type="dxa"/>
            <w:vMerge w:val="restart"/>
            <w:tcBorders>
              <w:top w:val="nil"/>
              <w:left w:val="single" w:sz="4" w:space="0" w:color="auto"/>
              <w:bottom w:val="nil"/>
              <w:right w:val="single" w:sz="4" w:space="0" w:color="auto"/>
            </w:tcBorders>
            <w:shd w:val="clear" w:color="000000" w:fill="FFFFFF"/>
            <w:vAlign w:val="center"/>
            <w:hideMark/>
          </w:tcPr>
          <w:p w:rsidR="002510D8" w:rsidRPr="009D0B6B" w:rsidRDefault="009D0B6B" w:rsidP="008A5352">
            <w:pPr>
              <w:jc w:val="center"/>
              <w:rPr>
                <w:sz w:val="16"/>
                <w:szCs w:val="16"/>
              </w:rPr>
            </w:pPr>
            <w:r>
              <w:rPr>
                <w:sz w:val="16"/>
                <w:szCs w:val="16"/>
              </w:rPr>
              <w:t>211 459</w:t>
            </w:r>
          </w:p>
        </w:tc>
        <w:tc>
          <w:tcPr>
            <w:tcW w:w="709" w:type="dxa"/>
            <w:vMerge w:val="restart"/>
            <w:tcBorders>
              <w:top w:val="nil"/>
              <w:left w:val="single" w:sz="4" w:space="0" w:color="auto"/>
              <w:bottom w:val="nil"/>
              <w:right w:val="nil"/>
            </w:tcBorders>
            <w:shd w:val="clear" w:color="000000" w:fill="FFFFFF"/>
            <w:vAlign w:val="center"/>
            <w:hideMark/>
          </w:tcPr>
          <w:p w:rsidR="002510D8" w:rsidRPr="009D0B6B" w:rsidRDefault="009D0B6B" w:rsidP="008A5352">
            <w:pPr>
              <w:jc w:val="center"/>
              <w:rPr>
                <w:sz w:val="16"/>
                <w:szCs w:val="16"/>
              </w:rPr>
            </w:pPr>
            <w:r>
              <w:rPr>
                <w:sz w:val="16"/>
                <w:szCs w:val="16"/>
              </w:rPr>
              <w:t>211 459</w:t>
            </w:r>
          </w:p>
        </w:tc>
        <w:tc>
          <w:tcPr>
            <w:tcW w:w="65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2510D8" w:rsidRPr="009D0B6B" w:rsidRDefault="009D0B6B" w:rsidP="008A5352">
            <w:pPr>
              <w:jc w:val="center"/>
              <w:rPr>
                <w:i/>
                <w:iCs/>
                <w:sz w:val="16"/>
                <w:szCs w:val="16"/>
              </w:rPr>
            </w:pPr>
            <w:r>
              <w:rPr>
                <w:i/>
                <w:iCs/>
                <w:sz w:val="16"/>
                <w:szCs w:val="16"/>
              </w:rPr>
              <w:t>2009</w:t>
            </w:r>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D0B6B" w:rsidRDefault="009D0B6B" w:rsidP="008A5352">
            <w:pPr>
              <w:jc w:val="center"/>
              <w:rPr>
                <w:sz w:val="16"/>
                <w:szCs w:val="16"/>
              </w:rPr>
            </w:pPr>
            <w:r>
              <w:rPr>
                <w:sz w:val="16"/>
                <w:szCs w:val="16"/>
              </w:rPr>
              <w:t>211 459</w:t>
            </w:r>
          </w:p>
        </w:tc>
        <w:tc>
          <w:tcPr>
            <w:tcW w:w="75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2510D8" w:rsidRPr="009D0B6B" w:rsidRDefault="009D0B6B" w:rsidP="008A5352">
            <w:pPr>
              <w:jc w:val="center"/>
              <w:rPr>
                <w:sz w:val="16"/>
                <w:szCs w:val="16"/>
              </w:rPr>
            </w:pPr>
            <w:r>
              <w:rPr>
                <w:sz w:val="16"/>
                <w:szCs w:val="16"/>
              </w:rPr>
              <w:t>211 459</w:t>
            </w:r>
          </w:p>
        </w:tc>
        <w:tc>
          <w:tcPr>
            <w:tcW w:w="677" w:type="dxa"/>
            <w:vMerge w:val="restart"/>
            <w:tcBorders>
              <w:top w:val="nil"/>
              <w:left w:val="nil"/>
              <w:bottom w:val="single" w:sz="4" w:space="0" w:color="000000"/>
              <w:right w:val="single" w:sz="4" w:space="0" w:color="auto"/>
            </w:tcBorders>
            <w:shd w:val="clear" w:color="000000" w:fill="FFFFFF"/>
            <w:vAlign w:val="center"/>
            <w:hideMark/>
          </w:tcPr>
          <w:p w:rsidR="002510D8" w:rsidRPr="009D0B6B" w:rsidRDefault="009D0B6B" w:rsidP="008A5352">
            <w:pPr>
              <w:jc w:val="center"/>
              <w:rPr>
                <w:sz w:val="16"/>
                <w:szCs w:val="16"/>
              </w:rPr>
            </w:pPr>
            <w:r>
              <w:rPr>
                <w:sz w:val="16"/>
                <w:szCs w:val="16"/>
              </w:rPr>
              <w:t>39 833</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D0B6B" w:rsidRDefault="009D0B6B"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D0B6B" w:rsidRDefault="009D0B6B" w:rsidP="008A5352">
            <w:pPr>
              <w:jc w:val="center"/>
              <w:rPr>
                <w:sz w:val="16"/>
                <w:szCs w:val="16"/>
              </w:rPr>
            </w:pPr>
            <w:r>
              <w:rPr>
                <w:sz w:val="16"/>
                <w:szCs w:val="16"/>
              </w:rPr>
              <w:t>46 714</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D0B6B" w:rsidRDefault="009D0B6B" w:rsidP="008A5352">
            <w:pPr>
              <w:jc w:val="center"/>
              <w:rPr>
                <w:sz w:val="16"/>
                <w:szCs w:val="16"/>
              </w:rPr>
            </w:pPr>
            <w:r>
              <w:rPr>
                <w:sz w:val="16"/>
                <w:szCs w:val="16"/>
              </w:rPr>
              <w:t>0</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D0B6B" w:rsidRDefault="009D0B6B"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D0B6B" w:rsidRDefault="009D0B6B" w:rsidP="008A5352">
            <w:pPr>
              <w:jc w:val="center"/>
              <w:rPr>
                <w:sz w:val="16"/>
                <w:szCs w:val="16"/>
              </w:rPr>
            </w:pPr>
            <w:r>
              <w:rPr>
                <w:sz w:val="16"/>
                <w:szCs w:val="16"/>
              </w:rPr>
              <w:t>124 910</w:t>
            </w:r>
          </w:p>
        </w:tc>
        <w:tc>
          <w:tcPr>
            <w:tcW w:w="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D0B6B" w:rsidRDefault="002510D8" w:rsidP="008A5352">
            <w:pPr>
              <w:jc w:val="center"/>
              <w:rPr>
                <w:sz w:val="16"/>
                <w:szCs w:val="16"/>
              </w:rPr>
            </w:pP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D0B6B" w:rsidRDefault="002510D8" w:rsidP="008A5352">
            <w:pPr>
              <w:jc w:val="center"/>
              <w:rPr>
                <w:sz w:val="16"/>
                <w:szCs w:val="16"/>
              </w:rPr>
            </w:pPr>
          </w:p>
        </w:tc>
        <w:tc>
          <w:tcPr>
            <w:tcW w:w="490" w:type="dxa"/>
            <w:vMerge w:val="restart"/>
            <w:tcBorders>
              <w:top w:val="nil"/>
              <w:left w:val="single" w:sz="4" w:space="0" w:color="auto"/>
              <w:bottom w:val="single" w:sz="4" w:space="0" w:color="000000"/>
              <w:right w:val="single" w:sz="8" w:space="0" w:color="auto"/>
            </w:tcBorders>
            <w:shd w:val="clear" w:color="000000" w:fill="FFFFFF"/>
            <w:vAlign w:val="center"/>
            <w:hideMark/>
          </w:tcPr>
          <w:p w:rsidR="002510D8" w:rsidRPr="00F74A1D" w:rsidRDefault="002510D8" w:rsidP="008A5352">
            <w:pPr>
              <w:jc w:val="center"/>
              <w:rPr>
                <w:sz w:val="18"/>
                <w:szCs w:val="18"/>
              </w:rPr>
            </w:pPr>
          </w:p>
        </w:tc>
      </w:tr>
      <w:tr w:rsidR="002510D8" w:rsidRPr="00F74A1D" w:rsidTr="00B40D90">
        <w:trPr>
          <w:trHeight w:val="240"/>
        </w:trPr>
        <w:tc>
          <w:tcPr>
            <w:tcW w:w="537" w:type="dxa"/>
            <w:vMerge/>
            <w:tcBorders>
              <w:top w:val="nil"/>
              <w:left w:val="single" w:sz="8" w:space="0" w:color="auto"/>
              <w:bottom w:val="single" w:sz="4" w:space="0" w:color="auto"/>
              <w:right w:val="single" w:sz="4" w:space="0" w:color="auto"/>
            </w:tcBorders>
            <w:vAlign w:val="center"/>
            <w:hideMark/>
          </w:tcPr>
          <w:p w:rsidR="002510D8" w:rsidRPr="00F74A1D" w:rsidRDefault="002510D8"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2510D8" w:rsidRPr="009D0B6B" w:rsidRDefault="002510D8" w:rsidP="008A5352">
            <w:pPr>
              <w:jc w:val="center"/>
            </w:pPr>
          </w:p>
        </w:tc>
        <w:tc>
          <w:tcPr>
            <w:tcW w:w="777" w:type="dxa"/>
            <w:vMerge/>
            <w:tcBorders>
              <w:top w:val="nil"/>
              <w:left w:val="single" w:sz="4" w:space="0" w:color="auto"/>
              <w:bottom w:val="nil"/>
              <w:right w:val="single" w:sz="4" w:space="0" w:color="auto"/>
            </w:tcBorders>
            <w:vAlign w:val="center"/>
            <w:hideMark/>
          </w:tcPr>
          <w:p w:rsidR="002510D8" w:rsidRPr="009D0B6B" w:rsidRDefault="002510D8" w:rsidP="008A5352">
            <w:pPr>
              <w:jc w:val="center"/>
              <w:rPr>
                <w:sz w:val="16"/>
                <w:szCs w:val="16"/>
              </w:rPr>
            </w:pPr>
          </w:p>
        </w:tc>
        <w:tc>
          <w:tcPr>
            <w:tcW w:w="841" w:type="dxa"/>
            <w:vMerge/>
            <w:tcBorders>
              <w:top w:val="nil"/>
              <w:left w:val="single" w:sz="4" w:space="0" w:color="auto"/>
              <w:bottom w:val="nil"/>
              <w:right w:val="single" w:sz="4" w:space="0" w:color="auto"/>
            </w:tcBorders>
            <w:vAlign w:val="center"/>
            <w:hideMark/>
          </w:tcPr>
          <w:p w:rsidR="002510D8" w:rsidRPr="009D0B6B" w:rsidRDefault="002510D8" w:rsidP="008A5352">
            <w:pPr>
              <w:jc w:val="center"/>
              <w:rPr>
                <w:sz w:val="16"/>
                <w:szCs w:val="16"/>
              </w:rPr>
            </w:pPr>
          </w:p>
        </w:tc>
        <w:tc>
          <w:tcPr>
            <w:tcW w:w="1057" w:type="dxa"/>
            <w:vMerge/>
            <w:tcBorders>
              <w:top w:val="nil"/>
              <w:left w:val="single" w:sz="4" w:space="0" w:color="auto"/>
              <w:bottom w:val="single" w:sz="4" w:space="0" w:color="000000"/>
              <w:right w:val="single" w:sz="4" w:space="0" w:color="auto"/>
            </w:tcBorders>
            <w:vAlign w:val="center"/>
            <w:hideMark/>
          </w:tcPr>
          <w:p w:rsidR="002510D8" w:rsidRPr="009D0B6B" w:rsidRDefault="002510D8" w:rsidP="008A5352">
            <w:pPr>
              <w:jc w:val="center"/>
              <w:rPr>
                <w:sz w:val="16"/>
                <w:szCs w:val="16"/>
              </w:rPr>
            </w:pPr>
          </w:p>
        </w:tc>
        <w:tc>
          <w:tcPr>
            <w:tcW w:w="1018" w:type="dxa"/>
            <w:vMerge/>
            <w:tcBorders>
              <w:top w:val="nil"/>
              <w:left w:val="single" w:sz="4" w:space="0" w:color="auto"/>
              <w:bottom w:val="single" w:sz="4" w:space="0" w:color="000000"/>
              <w:right w:val="single" w:sz="4" w:space="0" w:color="auto"/>
            </w:tcBorders>
            <w:vAlign w:val="center"/>
            <w:hideMark/>
          </w:tcPr>
          <w:p w:rsidR="002510D8" w:rsidRPr="009D0B6B" w:rsidRDefault="002510D8" w:rsidP="008A5352">
            <w:pPr>
              <w:jc w:val="center"/>
              <w:rPr>
                <w:sz w:val="16"/>
                <w:szCs w:val="16"/>
              </w:rPr>
            </w:pPr>
          </w:p>
        </w:tc>
        <w:tc>
          <w:tcPr>
            <w:tcW w:w="758" w:type="dxa"/>
            <w:vMerge/>
            <w:tcBorders>
              <w:top w:val="nil"/>
              <w:left w:val="single" w:sz="4" w:space="0" w:color="auto"/>
              <w:bottom w:val="nil"/>
              <w:right w:val="single" w:sz="4" w:space="0" w:color="auto"/>
            </w:tcBorders>
            <w:vAlign w:val="center"/>
            <w:hideMark/>
          </w:tcPr>
          <w:p w:rsidR="002510D8" w:rsidRPr="009D0B6B" w:rsidRDefault="002510D8" w:rsidP="008A5352">
            <w:pPr>
              <w:jc w:val="center"/>
              <w:rPr>
                <w:sz w:val="16"/>
                <w:szCs w:val="16"/>
              </w:rPr>
            </w:pPr>
          </w:p>
        </w:tc>
        <w:tc>
          <w:tcPr>
            <w:tcW w:w="709" w:type="dxa"/>
            <w:vMerge/>
            <w:tcBorders>
              <w:top w:val="nil"/>
              <w:left w:val="single" w:sz="4" w:space="0" w:color="auto"/>
              <w:bottom w:val="nil"/>
              <w:right w:val="nil"/>
            </w:tcBorders>
            <w:vAlign w:val="center"/>
            <w:hideMark/>
          </w:tcPr>
          <w:p w:rsidR="002510D8" w:rsidRPr="009D0B6B" w:rsidRDefault="002510D8" w:rsidP="008A5352">
            <w:pPr>
              <w:jc w:val="center"/>
              <w:rPr>
                <w:sz w:val="16"/>
                <w:szCs w:val="16"/>
              </w:rPr>
            </w:pPr>
          </w:p>
        </w:tc>
        <w:tc>
          <w:tcPr>
            <w:tcW w:w="652" w:type="dxa"/>
            <w:vMerge/>
            <w:tcBorders>
              <w:top w:val="nil"/>
              <w:left w:val="single" w:sz="8" w:space="0" w:color="auto"/>
              <w:bottom w:val="single" w:sz="4" w:space="0" w:color="000000"/>
              <w:right w:val="single" w:sz="4" w:space="0" w:color="auto"/>
            </w:tcBorders>
            <w:vAlign w:val="center"/>
            <w:hideMark/>
          </w:tcPr>
          <w:p w:rsidR="002510D8" w:rsidRPr="009D0B6B" w:rsidRDefault="002510D8" w:rsidP="008A5352">
            <w:pPr>
              <w:jc w:val="center"/>
              <w:rPr>
                <w:i/>
                <w:iCs/>
                <w:sz w:val="16"/>
                <w:szCs w:val="16"/>
              </w:rPr>
            </w:pPr>
          </w:p>
        </w:tc>
        <w:tc>
          <w:tcPr>
            <w:tcW w:w="1218" w:type="dxa"/>
            <w:vMerge/>
            <w:tcBorders>
              <w:top w:val="nil"/>
              <w:left w:val="single" w:sz="4" w:space="0" w:color="auto"/>
              <w:bottom w:val="single" w:sz="4" w:space="0" w:color="000000"/>
              <w:right w:val="single" w:sz="4" w:space="0" w:color="auto"/>
            </w:tcBorders>
            <w:vAlign w:val="center"/>
            <w:hideMark/>
          </w:tcPr>
          <w:p w:rsidR="002510D8" w:rsidRPr="009D0B6B" w:rsidRDefault="002510D8" w:rsidP="008A5352">
            <w:pPr>
              <w:jc w:val="center"/>
              <w:rPr>
                <w:sz w:val="16"/>
                <w:szCs w:val="16"/>
              </w:rPr>
            </w:pPr>
          </w:p>
        </w:tc>
        <w:tc>
          <w:tcPr>
            <w:tcW w:w="759" w:type="dxa"/>
            <w:vMerge/>
            <w:tcBorders>
              <w:top w:val="nil"/>
              <w:left w:val="single" w:sz="4" w:space="0" w:color="auto"/>
              <w:bottom w:val="single" w:sz="4" w:space="0" w:color="000000"/>
              <w:right w:val="single" w:sz="8" w:space="0" w:color="auto"/>
            </w:tcBorders>
            <w:vAlign w:val="center"/>
            <w:hideMark/>
          </w:tcPr>
          <w:p w:rsidR="002510D8" w:rsidRPr="009D0B6B" w:rsidRDefault="002510D8" w:rsidP="008A5352">
            <w:pPr>
              <w:jc w:val="center"/>
              <w:rPr>
                <w:sz w:val="16"/>
                <w:szCs w:val="16"/>
              </w:rPr>
            </w:pPr>
          </w:p>
        </w:tc>
        <w:tc>
          <w:tcPr>
            <w:tcW w:w="677" w:type="dxa"/>
            <w:vMerge/>
            <w:tcBorders>
              <w:top w:val="nil"/>
              <w:left w:val="nil"/>
              <w:bottom w:val="single" w:sz="4" w:space="0" w:color="000000"/>
              <w:right w:val="single" w:sz="4" w:space="0" w:color="auto"/>
            </w:tcBorders>
            <w:vAlign w:val="center"/>
            <w:hideMark/>
          </w:tcPr>
          <w:p w:rsidR="002510D8" w:rsidRPr="009D0B6B" w:rsidRDefault="002510D8" w:rsidP="008A5352">
            <w:pPr>
              <w:jc w:val="center"/>
              <w:rPr>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rsidR="002510D8" w:rsidRPr="009D0B6B" w:rsidRDefault="002510D8"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2510D8" w:rsidRPr="009D0B6B" w:rsidRDefault="002510D8"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2510D8" w:rsidRPr="009D0B6B" w:rsidRDefault="002510D8"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2510D8" w:rsidRPr="009D0B6B" w:rsidRDefault="002510D8"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2510D8" w:rsidRPr="009D0B6B" w:rsidRDefault="002510D8" w:rsidP="008A5352">
            <w:pPr>
              <w:jc w:val="center"/>
              <w:rPr>
                <w:sz w:val="16"/>
                <w:szCs w:val="16"/>
              </w:rPr>
            </w:pPr>
          </w:p>
        </w:tc>
        <w:tc>
          <w:tcPr>
            <w:tcW w:w="390" w:type="dxa"/>
            <w:vMerge/>
            <w:tcBorders>
              <w:top w:val="nil"/>
              <w:left w:val="single" w:sz="4" w:space="0" w:color="auto"/>
              <w:bottom w:val="single" w:sz="4" w:space="0" w:color="000000"/>
              <w:right w:val="single" w:sz="4" w:space="0" w:color="auto"/>
            </w:tcBorders>
            <w:vAlign w:val="center"/>
            <w:hideMark/>
          </w:tcPr>
          <w:p w:rsidR="002510D8" w:rsidRPr="009D0B6B" w:rsidRDefault="002510D8" w:rsidP="008A5352">
            <w:pPr>
              <w:jc w:val="center"/>
              <w:rPr>
                <w:sz w:val="16"/>
                <w:szCs w:val="16"/>
              </w:rPr>
            </w:pPr>
          </w:p>
        </w:tc>
        <w:tc>
          <w:tcPr>
            <w:tcW w:w="791" w:type="dxa"/>
            <w:vMerge/>
            <w:tcBorders>
              <w:top w:val="nil"/>
              <w:left w:val="single" w:sz="4" w:space="0" w:color="auto"/>
              <w:bottom w:val="single" w:sz="4" w:space="0" w:color="000000"/>
              <w:right w:val="single" w:sz="4" w:space="0" w:color="auto"/>
            </w:tcBorders>
            <w:vAlign w:val="center"/>
            <w:hideMark/>
          </w:tcPr>
          <w:p w:rsidR="002510D8" w:rsidRPr="009D0B6B" w:rsidRDefault="002510D8" w:rsidP="008A5352">
            <w:pPr>
              <w:jc w:val="center"/>
              <w:rPr>
                <w:sz w:val="16"/>
                <w:szCs w:val="16"/>
              </w:rPr>
            </w:pPr>
          </w:p>
        </w:tc>
        <w:tc>
          <w:tcPr>
            <w:tcW w:w="490" w:type="dxa"/>
            <w:vMerge/>
            <w:tcBorders>
              <w:top w:val="nil"/>
              <w:left w:val="single" w:sz="4" w:space="0" w:color="auto"/>
              <w:bottom w:val="single" w:sz="4" w:space="0" w:color="000000"/>
              <w:right w:val="single" w:sz="8" w:space="0" w:color="auto"/>
            </w:tcBorders>
            <w:vAlign w:val="center"/>
            <w:hideMark/>
          </w:tcPr>
          <w:p w:rsidR="002510D8" w:rsidRPr="00F74A1D" w:rsidRDefault="002510D8" w:rsidP="008A5352">
            <w:pPr>
              <w:jc w:val="center"/>
              <w:rPr>
                <w:sz w:val="18"/>
                <w:szCs w:val="18"/>
              </w:rPr>
            </w:pPr>
          </w:p>
        </w:tc>
      </w:tr>
      <w:tr w:rsidR="002510D8" w:rsidRPr="00F74A1D" w:rsidTr="00B40D90">
        <w:trPr>
          <w:trHeight w:val="270"/>
        </w:trPr>
        <w:tc>
          <w:tcPr>
            <w:tcW w:w="537" w:type="dxa"/>
            <w:vMerge/>
            <w:tcBorders>
              <w:top w:val="nil"/>
              <w:left w:val="single" w:sz="8" w:space="0" w:color="auto"/>
              <w:bottom w:val="single" w:sz="4" w:space="0" w:color="auto"/>
              <w:right w:val="single" w:sz="4" w:space="0" w:color="auto"/>
            </w:tcBorders>
            <w:vAlign w:val="center"/>
            <w:hideMark/>
          </w:tcPr>
          <w:p w:rsidR="002510D8" w:rsidRPr="00F74A1D" w:rsidRDefault="002510D8"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2510D8" w:rsidRPr="009D0B6B" w:rsidRDefault="002510D8" w:rsidP="008A5352">
            <w:pPr>
              <w:jc w:val="center"/>
            </w:pPr>
          </w:p>
        </w:tc>
        <w:tc>
          <w:tcPr>
            <w:tcW w:w="777" w:type="dxa"/>
            <w:vMerge/>
            <w:tcBorders>
              <w:top w:val="nil"/>
              <w:left w:val="single" w:sz="4" w:space="0" w:color="auto"/>
              <w:bottom w:val="nil"/>
              <w:right w:val="single" w:sz="4" w:space="0" w:color="auto"/>
            </w:tcBorders>
            <w:vAlign w:val="center"/>
            <w:hideMark/>
          </w:tcPr>
          <w:p w:rsidR="002510D8" w:rsidRPr="009D0B6B" w:rsidRDefault="002510D8" w:rsidP="008A5352">
            <w:pPr>
              <w:jc w:val="center"/>
              <w:rPr>
                <w:sz w:val="16"/>
                <w:szCs w:val="16"/>
              </w:rPr>
            </w:pPr>
          </w:p>
        </w:tc>
        <w:tc>
          <w:tcPr>
            <w:tcW w:w="841" w:type="dxa"/>
            <w:vMerge/>
            <w:tcBorders>
              <w:top w:val="nil"/>
              <w:left w:val="single" w:sz="4" w:space="0" w:color="auto"/>
              <w:bottom w:val="nil"/>
              <w:right w:val="single" w:sz="4" w:space="0" w:color="auto"/>
            </w:tcBorders>
            <w:vAlign w:val="center"/>
            <w:hideMark/>
          </w:tcPr>
          <w:p w:rsidR="002510D8" w:rsidRPr="009D0B6B" w:rsidRDefault="002510D8" w:rsidP="008A5352">
            <w:pPr>
              <w:jc w:val="center"/>
              <w:rPr>
                <w:sz w:val="16"/>
                <w:szCs w:val="16"/>
              </w:rPr>
            </w:pPr>
          </w:p>
        </w:tc>
        <w:tc>
          <w:tcPr>
            <w:tcW w:w="1057" w:type="dxa"/>
            <w:vMerge/>
            <w:tcBorders>
              <w:top w:val="nil"/>
              <w:left w:val="single" w:sz="4" w:space="0" w:color="auto"/>
              <w:bottom w:val="single" w:sz="4" w:space="0" w:color="000000"/>
              <w:right w:val="single" w:sz="4" w:space="0" w:color="auto"/>
            </w:tcBorders>
            <w:vAlign w:val="center"/>
            <w:hideMark/>
          </w:tcPr>
          <w:p w:rsidR="002510D8" w:rsidRPr="009D0B6B" w:rsidRDefault="002510D8" w:rsidP="008A5352">
            <w:pPr>
              <w:jc w:val="center"/>
              <w:rPr>
                <w:sz w:val="16"/>
                <w:szCs w:val="16"/>
              </w:rPr>
            </w:pPr>
          </w:p>
        </w:tc>
        <w:tc>
          <w:tcPr>
            <w:tcW w:w="1018" w:type="dxa"/>
            <w:vMerge/>
            <w:tcBorders>
              <w:top w:val="nil"/>
              <w:left w:val="single" w:sz="4" w:space="0" w:color="auto"/>
              <w:bottom w:val="single" w:sz="4" w:space="0" w:color="000000"/>
              <w:right w:val="single" w:sz="4" w:space="0" w:color="auto"/>
            </w:tcBorders>
            <w:vAlign w:val="center"/>
            <w:hideMark/>
          </w:tcPr>
          <w:p w:rsidR="002510D8" w:rsidRPr="009D0B6B" w:rsidRDefault="002510D8" w:rsidP="008A5352">
            <w:pPr>
              <w:jc w:val="center"/>
              <w:rPr>
                <w:sz w:val="16"/>
                <w:szCs w:val="16"/>
              </w:rPr>
            </w:pPr>
          </w:p>
        </w:tc>
        <w:tc>
          <w:tcPr>
            <w:tcW w:w="758" w:type="dxa"/>
            <w:vMerge/>
            <w:tcBorders>
              <w:top w:val="nil"/>
              <w:left w:val="single" w:sz="4" w:space="0" w:color="auto"/>
              <w:bottom w:val="nil"/>
              <w:right w:val="single" w:sz="4" w:space="0" w:color="auto"/>
            </w:tcBorders>
            <w:vAlign w:val="center"/>
            <w:hideMark/>
          </w:tcPr>
          <w:p w:rsidR="002510D8" w:rsidRPr="009D0B6B" w:rsidRDefault="002510D8" w:rsidP="008A5352">
            <w:pPr>
              <w:jc w:val="center"/>
              <w:rPr>
                <w:sz w:val="16"/>
                <w:szCs w:val="16"/>
              </w:rPr>
            </w:pPr>
          </w:p>
        </w:tc>
        <w:tc>
          <w:tcPr>
            <w:tcW w:w="709" w:type="dxa"/>
            <w:vMerge/>
            <w:tcBorders>
              <w:top w:val="nil"/>
              <w:left w:val="single" w:sz="4" w:space="0" w:color="auto"/>
              <w:bottom w:val="nil"/>
              <w:right w:val="nil"/>
            </w:tcBorders>
            <w:vAlign w:val="center"/>
            <w:hideMark/>
          </w:tcPr>
          <w:p w:rsidR="002510D8" w:rsidRPr="009D0B6B" w:rsidRDefault="002510D8" w:rsidP="008A5352">
            <w:pPr>
              <w:jc w:val="center"/>
              <w:rPr>
                <w:sz w:val="16"/>
                <w:szCs w:val="16"/>
              </w:rPr>
            </w:pPr>
          </w:p>
        </w:tc>
        <w:tc>
          <w:tcPr>
            <w:tcW w:w="65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2510D8" w:rsidRPr="009D0B6B" w:rsidRDefault="0090125D" w:rsidP="008A5352">
            <w:pPr>
              <w:jc w:val="center"/>
              <w:rPr>
                <w:i/>
                <w:iCs/>
                <w:sz w:val="16"/>
                <w:szCs w:val="16"/>
              </w:rPr>
            </w:pPr>
            <w:r>
              <w:rPr>
                <w:i/>
                <w:iCs/>
                <w:sz w:val="16"/>
                <w:szCs w:val="16"/>
              </w:rPr>
              <w:t>-</w:t>
            </w:r>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D0B6B" w:rsidRDefault="0090125D" w:rsidP="008A5352">
            <w:pPr>
              <w:jc w:val="center"/>
              <w:rPr>
                <w:sz w:val="16"/>
                <w:szCs w:val="16"/>
              </w:rPr>
            </w:pPr>
            <w:r>
              <w:rPr>
                <w:sz w:val="16"/>
                <w:szCs w:val="16"/>
              </w:rPr>
              <w:t>-</w:t>
            </w:r>
          </w:p>
        </w:tc>
        <w:tc>
          <w:tcPr>
            <w:tcW w:w="75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2510D8" w:rsidRPr="009D0B6B" w:rsidRDefault="0090125D" w:rsidP="008A5352">
            <w:pPr>
              <w:jc w:val="center"/>
              <w:rPr>
                <w:sz w:val="16"/>
                <w:szCs w:val="16"/>
              </w:rPr>
            </w:pPr>
            <w:r>
              <w:rPr>
                <w:sz w:val="16"/>
                <w:szCs w:val="16"/>
              </w:rPr>
              <w:t>-</w:t>
            </w:r>
          </w:p>
        </w:tc>
        <w:tc>
          <w:tcPr>
            <w:tcW w:w="677" w:type="dxa"/>
            <w:vMerge w:val="restart"/>
            <w:tcBorders>
              <w:top w:val="nil"/>
              <w:left w:val="nil"/>
              <w:bottom w:val="single" w:sz="4" w:space="0" w:color="000000"/>
              <w:right w:val="single" w:sz="4" w:space="0" w:color="auto"/>
            </w:tcBorders>
            <w:shd w:val="clear" w:color="000000" w:fill="FFFFFF"/>
            <w:vAlign w:val="center"/>
            <w:hideMark/>
          </w:tcPr>
          <w:p w:rsidR="002510D8" w:rsidRPr="009D0B6B" w:rsidRDefault="0090125D" w:rsidP="008A5352">
            <w:pPr>
              <w:jc w:val="center"/>
              <w:rPr>
                <w:sz w:val="16"/>
                <w:szCs w:val="16"/>
              </w:rPr>
            </w:pPr>
            <w:r>
              <w:rPr>
                <w:sz w:val="16"/>
                <w:szCs w:val="16"/>
              </w:rPr>
              <w:t>-</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D0B6B" w:rsidRDefault="0090125D" w:rsidP="008A5352">
            <w:pPr>
              <w:jc w:val="center"/>
              <w:rPr>
                <w:sz w:val="16"/>
                <w:szCs w:val="16"/>
              </w:rPr>
            </w:pPr>
            <w:r>
              <w:rPr>
                <w:sz w:val="16"/>
                <w:szCs w:val="16"/>
              </w:rPr>
              <w:t>-</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D0B6B" w:rsidRDefault="0090125D" w:rsidP="008A5352">
            <w:pPr>
              <w:jc w:val="center"/>
              <w:rPr>
                <w:sz w:val="16"/>
                <w:szCs w:val="16"/>
              </w:rPr>
            </w:pPr>
            <w:r>
              <w:rPr>
                <w:sz w:val="16"/>
                <w:szCs w:val="16"/>
              </w:rPr>
              <w:t>-</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D0B6B" w:rsidRDefault="0090125D" w:rsidP="008A5352">
            <w:pPr>
              <w:jc w:val="center"/>
              <w:rPr>
                <w:sz w:val="16"/>
                <w:szCs w:val="16"/>
              </w:rPr>
            </w:pPr>
            <w:r>
              <w:rPr>
                <w:sz w:val="16"/>
                <w:szCs w:val="16"/>
              </w:rPr>
              <w:t>-</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D0B6B" w:rsidRDefault="0090125D" w:rsidP="008A5352">
            <w:pPr>
              <w:jc w:val="center"/>
              <w:rPr>
                <w:sz w:val="16"/>
                <w:szCs w:val="16"/>
              </w:rPr>
            </w:pPr>
            <w:r>
              <w:rPr>
                <w:sz w:val="16"/>
                <w:szCs w:val="16"/>
              </w:rPr>
              <w:t>-</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D0B6B" w:rsidRDefault="0090125D" w:rsidP="008A5352">
            <w:pPr>
              <w:jc w:val="center"/>
              <w:rPr>
                <w:sz w:val="16"/>
                <w:szCs w:val="16"/>
              </w:rPr>
            </w:pPr>
            <w:r>
              <w:rPr>
                <w:sz w:val="16"/>
                <w:szCs w:val="16"/>
              </w:rPr>
              <w:t>-</w:t>
            </w:r>
          </w:p>
        </w:tc>
        <w:tc>
          <w:tcPr>
            <w:tcW w:w="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D0B6B" w:rsidRDefault="0090125D" w:rsidP="008A5352">
            <w:pPr>
              <w:jc w:val="center"/>
              <w:rPr>
                <w:sz w:val="16"/>
                <w:szCs w:val="16"/>
              </w:rPr>
            </w:pPr>
            <w:r>
              <w:rPr>
                <w:sz w:val="16"/>
                <w:szCs w:val="16"/>
              </w:rPr>
              <w:t>-</w:t>
            </w: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D0B6B" w:rsidRDefault="0090125D" w:rsidP="008A5352">
            <w:pPr>
              <w:jc w:val="center"/>
              <w:rPr>
                <w:sz w:val="16"/>
                <w:szCs w:val="16"/>
              </w:rPr>
            </w:pPr>
            <w:r>
              <w:rPr>
                <w:sz w:val="16"/>
                <w:szCs w:val="16"/>
              </w:rPr>
              <w:t>-</w:t>
            </w:r>
          </w:p>
        </w:tc>
        <w:tc>
          <w:tcPr>
            <w:tcW w:w="490" w:type="dxa"/>
            <w:vMerge w:val="restart"/>
            <w:tcBorders>
              <w:top w:val="nil"/>
              <w:left w:val="single" w:sz="4" w:space="0" w:color="auto"/>
              <w:bottom w:val="single" w:sz="4" w:space="0" w:color="000000"/>
              <w:right w:val="single" w:sz="8" w:space="0" w:color="auto"/>
            </w:tcBorders>
            <w:shd w:val="clear" w:color="000000" w:fill="FFFFFF"/>
            <w:vAlign w:val="center"/>
            <w:hideMark/>
          </w:tcPr>
          <w:p w:rsidR="002510D8" w:rsidRPr="00F74A1D" w:rsidRDefault="0090125D" w:rsidP="008A5352">
            <w:pPr>
              <w:jc w:val="center"/>
              <w:rPr>
                <w:sz w:val="18"/>
                <w:szCs w:val="18"/>
              </w:rPr>
            </w:pPr>
            <w:r>
              <w:rPr>
                <w:sz w:val="18"/>
                <w:szCs w:val="18"/>
              </w:rPr>
              <w:t>-</w:t>
            </w:r>
          </w:p>
        </w:tc>
      </w:tr>
      <w:tr w:rsidR="002510D8" w:rsidRPr="00F74A1D" w:rsidTr="00B40D90">
        <w:trPr>
          <w:trHeight w:val="270"/>
        </w:trPr>
        <w:tc>
          <w:tcPr>
            <w:tcW w:w="537" w:type="dxa"/>
            <w:vMerge/>
            <w:tcBorders>
              <w:top w:val="nil"/>
              <w:left w:val="single" w:sz="8" w:space="0" w:color="auto"/>
              <w:bottom w:val="single" w:sz="4" w:space="0" w:color="auto"/>
              <w:right w:val="single" w:sz="4" w:space="0" w:color="auto"/>
            </w:tcBorders>
            <w:vAlign w:val="center"/>
            <w:hideMark/>
          </w:tcPr>
          <w:p w:rsidR="002510D8" w:rsidRPr="00F74A1D" w:rsidRDefault="002510D8"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2510D8" w:rsidRPr="009D0B6B" w:rsidRDefault="002510D8" w:rsidP="008A5352">
            <w:pPr>
              <w:jc w:val="center"/>
            </w:pPr>
          </w:p>
        </w:tc>
        <w:tc>
          <w:tcPr>
            <w:tcW w:w="777" w:type="dxa"/>
            <w:vMerge/>
            <w:tcBorders>
              <w:top w:val="nil"/>
              <w:left w:val="single" w:sz="4" w:space="0" w:color="auto"/>
              <w:bottom w:val="nil"/>
              <w:right w:val="single" w:sz="4" w:space="0" w:color="auto"/>
            </w:tcBorders>
            <w:vAlign w:val="center"/>
            <w:hideMark/>
          </w:tcPr>
          <w:p w:rsidR="002510D8" w:rsidRPr="009D0B6B" w:rsidRDefault="002510D8" w:rsidP="008A5352">
            <w:pPr>
              <w:jc w:val="center"/>
              <w:rPr>
                <w:sz w:val="16"/>
                <w:szCs w:val="16"/>
              </w:rPr>
            </w:pPr>
          </w:p>
        </w:tc>
        <w:tc>
          <w:tcPr>
            <w:tcW w:w="841" w:type="dxa"/>
            <w:vMerge/>
            <w:tcBorders>
              <w:top w:val="nil"/>
              <w:left w:val="single" w:sz="4" w:space="0" w:color="auto"/>
              <w:bottom w:val="nil"/>
              <w:right w:val="single" w:sz="4" w:space="0" w:color="auto"/>
            </w:tcBorders>
            <w:vAlign w:val="center"/>
            <w:hideMark/>
          </w:tcPr>
          <w:p w:rsidR="002510D8" w:rsidRPr="009D0B6B" w:rsidRDefault="002510D8" w:rsidP="008A5352">
            <w:pPr>
              <w:jc w:val="center"/>
              <w:rPr>
                <w:sz w:val="16"/>
                <w:szCs w:val="16"/>
              </w:rPr>
            </w:pPr>
          </w:p>
        </w:tc>
        <w:tc>
          <w:tcPr>
            <w:tcW w:w="1057" w:type="dxa"/>
            <w:vMerge w:val="restart"/>
            <w:tcBorders>
              <w:top w:val="nil"/>
              <w:left w:val="single" w:sz="4" w:space="0" w:color="auto"/>
              <w:bottom w:val="nil"/>
              <w:right w:val="single" w:sz="4" w:space="0" w:color="auto"/>
            </w:tcBorders>
            <w:shd w:val="clear" w:color="000000" w:fill="FFFFFF"/>
            <w:vAlign w:val="center"/>
            <w:hideMark/>
          </w:tcPr>
          <w:p w:rsidR="002510D8" w:rsidRPr="009D0B6B" w:rsidRDefault="009D0B6B" w:rsidP="008A5352">
            <w:pPr>
              <w:jc w:val="center"/>
              <w:rPr>
                <w:sz w:val="16"/>
                <w:szCs w:val="16"/>
              </w:rPr>
            </w:pPr>
            <w:r>
              <w:rPr>
                <w:sz w:val="16"/>
                <w:szCs w:val="16"/>
              </w:rPr>
              <w:t>2009</w:t>
            </w:r>
          </w:p>
        </w:tc>
        <w:tc>
          <w:tcPr>
            <w:tcW w:w="1018" w:type="dxa"/>
            <w:vMerge w:val="restart"/>
            <w:tcBorders>
              <w:top w:val="nil"/>
              <w:left w:val="single" w:sz="4" w:space="0" w:color="auto"/>
              <w:bottom w:val="nil"/>
              <w:right w:val="single" w:sz="4" w:space="0" w:color="auto"/>
            </w:tcBorders>
            <w:shd w:val="clear" w:color="000000" w:fill="FFFFFF"/>
            <w:vAlign w:val="center"/>
            <w:hideMark/>
          </w:tcPr>
          <w:p w:rsidR="002510D8" w:rsidRPr="009D0B6B" w:rsidRDefault="009F69D0" w:rsidP="008A5352">
            <w:pPr>
              <w:jc w:val="center"/>
              <w:rPr>
                <w:sz w:val="16"/>
                <w:szCs w:val="16"/>
              </w:rPr>
            </w:pPr>
            <w:r w:rsidRPr="009D0B6B">
              <w:rPr>
                <w:sz w:val="16"/>
                <w:szCs w:val="16"/>
              </w:rPr>
              <w:t>objekt</w:t>
            </w:r>
          </w:p>
        </w:tc>
        <w:tc>
          <w:tcPr>
            <w:tcW w:w="758" w:type="dxa"/>
            <w:vMerge/>
            <w:tcBorders>
              <w:top w:val="nil"/>
              <w:left w:val="single" w:sz="4" w:space="0" w:color="auto"/>
              <w:bottom w:val="nil"/>
              <w:right w:val="single" w:sz="4" w:space="0" w:color="auto"/>
            </w:tcBorders>
            <w:vAlign w:val="center"/>
            <w:hideMark/>
          </w:tcPr>
          <w:p w:rsidR="002510D8" w:rsidRPr="009D0B6B" w:rsidRDefault="002510D8" w:rsidP="008A5352">
            <w:pPr>
              <w:jc w:val="center"/>
              <w:rPr>
                <w:sz w:val="16"/>
                <w:szCs w:val="16"/>
              </w:rPr>
            </w:pPr>
          </w:p>
        </w:tc>
        <w:tc>
          <w:tcPr>
            <w:tcW w:w="709" w:type="dxa"/>
            <w:vMerge/>
            <w:tcBorders>
              <w:top w:val="nil"/>
              <w:left w:val="single" w:sz="4" w:space="0" w:color="auto"/>
              <w:bottom w:val="nil"/>
              <w:right w:val="nil"/>
            </w:tcBorders>
            <w:vAlign w:val="center"/>
            <w:hideMark/>
          </w:tcPr>
          <w:p w:rsidR="002510D8" w:rsidRPr="009D0B6B" w:rsidRDefault="002510D8" w:rsidP="008A5352">
            <w:pPr>
              <w:jc w:val="center"/>
              <w:rPr>
                <w:sz w:val="16"/>
                <w:szCs w:val="16"/>
              </w:rPr>
            </w:pPr>
          </w:p>
        </w:tc>
        <w:tc>
          <w:tcPr>
            <w:tcW w:w="652" w:type="dxa"/>
            <w:vMerge/>
            <w:tcBorders>
              <w:top w:val="nil"/>
              <w:left w:val="single" w:sz="8" w:space="0" w:color="auto"/>
              <w:bottom w:val="single" w:sz="4" w:space="0" w:color="000000"/>
              <w:right w:val="single" w:sz="4" w:space="0" w:color="auto"/>
            </w:tcBorders>
            <w:vAlign w:val="center"/>
            <w:hideMark/>
          </w:tcPr>
          <w:p w:rsidR="002510D8" w:rsidRPr="009D0B6B" w:rsidRDefault="002510D8" w:rsidP="008A5352">
            <w:pPr>
              <w:jc w:val="center"/>
              <w:rPr>
                <w:i/>
                <w:iCs/>
                <w:sz w:val="16"/>
                <w:szCs w:val="16"/>
              </w:rPr>
            </w:pPr>
          </w:p>
        </w:tc>
        <w:tc>
          <w:tcPr>
            <w:tcW w:w="1218" w:type="dxa"/>
            <w:vMerge/>
            <w:tcBorders>
              <w:top w:val="nil"/>
              <w:left w:val="single" w:sz="4" w:space="0" w:color="auto"/>
              <w:bottom w:val="single" w:sz="4" w:space="0" w:color="000000"/>
              <w:right w:val="single" w:sz="4" w:space="0" w:color="auto"/>
            </w:tcBorders>
            <w:vAlign w:val="center"/>
            <w:hideMark/>
          </w:tcPr>
          <w:p w:rsidR="002510D8" w:rsidRPr="009D0B6B" w:rsidRDefault="002510D8" w:rsidP="008A5352">
            <w:pPr>
              <w:jc w:val="center"/>
              <w:rPr>
                <w:sz w:val="16"/>
                <w:szCs w:val="16"/>
              </w:rPr>
            </w:pPr>
          </w:p>
        </w:tc>
        <w:tc>
          <w:tcPr>
            <w:tcW w:w="759" w:type="dxa"/>
            <w:vMerge/>
            <w:tcBorders>
              <w:top w:val="nil"/>
              <w:left w:val="single" w:sz="4" w:space="0" w:color="auto"/>
              <w:bottom w:val="single" w:sz="4" w:space="0" w:color="000000"/>
              <w:right w:val="single" w:sz="8" w:space="0" w:color="auto"/>
            </w:tcBorders>
            <w:vAlign w:val="center"/>
            <w:hideMark/>
          </w:tcPr>
          <w:p w:rsidR="002510D8" w:rsidRPr="009D0B6B" w:rsidRDefault="002510D8" w:rsidP="008A5352">
            <w:pPr>
              <w:jc w:val="center"/>
              <w:rPr>
                <w:sz w:val="16"/>
                <w:szCs w:val="16"/>
              </w:rPr>
            </w:pPr>
          </w:p>
        </w:tc>
        <w:tc>
          <w:tcPr>
            <w:tcW w:w="677" w:type="dxa"/>
            <w:vMerge/>
            <w:tcBorders>
              <w:top w:val="nil"/>
              <w:left w:val="nil"/>
              <w:bottom w:val="single" w:sz="4" w:space="0" w:color="000000"/>
              <w:right w:val="single" w:sz="4" w:space="0" w:color="auto"/>
            </w:tcBorders>
            <w:vAlign w:val="center"/>
            <w:hideMark/>
          </w:tcPr>
          <w:p w:rsidR="002510D8" w:rsidRPr="009D0B6B" w:rsidRDefault="002510D8" w:rsidP="008A5352">
            <w:pPr>
              <w:jc w:val="center"/>
              <w:rPr>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rsidR="002510D8" w:rsidRPr="009D0B6B" w:rsidRDefault="002510D8"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2510D8" w:rsidRPr="009D0B6B" w:rsidRDefault="002510D8"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2510D8" w:rsidRPr="009D0B6B" w:rsidRDefault="002510D8"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2510D8" w:rsidRPr="009D0B6B" w:rsidRDefault="002510D8"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2510D8" w:rsidRPr="009D0B6B" w:rsidRDefault="002510D8" w:rsidP="008A5352">
            <w:pPr>
              <w:jc w:val="center"/>
              <w:rPr>
                <w:sz w:val="16"/>
                <w:szCs w:val="16"/>
              </w:rPr>
            </w:pPr>
          </w:p>
        </w:tc>
        <w:tc>
          <w:tcPr>
            <w:tcW w:w="390" w:type="dxa"/>
            <w:vMerge/>
            <w:tcBorders>
              <w:top w:val="nil"/>
              <w:left w:val="single" w:sz="4" w:space="0" w:color="auto"/>
              <w:bottom w:val="single" w:sz="4" w:space="0" w:color="000000"/>
              <w:right w:val="single" w:sz="4" w:space="0" w:color="auto"/>
            </w:tcBorders>
            <w:vAlign w:val="center"/>
            <w:hideMark/>
          </w:tcPr>
          <w:p w:rsidR="002510D8" w:rsidRPr="009D0B6B" w:rsidRDefault="002510D8" w:rsidP="008A5352">
            <w:pPr>
              <w:jc w:val="center"/>
              <w:rPr>
                <w:sz w:val="16"/>
                <w:szCs w:val="16"/>
              </w:rPr>
            </w:pPr>
          </w:p>
        </w:tc>
        <w:tc>
          <w:tcPr>
            <w:tcW w:w="791" w:type="dxa"/>
            <w:vMerge/>
            <w:tcBorders>
              <w:top w:val="nil"/>
              <w:left w:val="single" w:sz="4" w:space="0" w:color="auto"/>
              <w:bottom w:val="single" w:sz="4" w:space="0" w:color="000000"/>
              <w:right w:val="single" w:sz="4" w:space="0" w:color="auto"/>
            </w:tcBorders>
            <w:vAlign w:val="center"/>
            <w:hideMark/>
          </w:tcPr>
          <w:p w:rsidR="002510D8" w:rsidRPr="009D0B6B" w:rsidRDefault="002510D8" w:rsidP="008A5352">
            <w:pPr>
              <w:jc w:val="center"/>
              <w:rPr>
                <w:sz w:val="16"/>
                <w:szCs w:val="16"/>
              </w:rPr>
            </w:pPr>
          </w:p>
        </w:tc>
        <w:tc>
          <w:tcPr>
            <w:tcW w:w="490" w:type="dxa"/>
            <w:vMerge/>
            <w:tcBorders>
              <w:top w:val="nil"/>
              <w:left w:val="single" w:sz="4" w:space="0" w:color="auto"/>
              <w:bottom w:val="single" w:sz="4" w:space="0" w:color="000000"/>
              <w:right w:val="single" w:sz="8" w:space="0" w:color="auto"/>
            </w:tcBorders>
            <w:vAlign w:val="center"/>
            <w:hideMark/>
          </w:tcPr>
          <w:p w:rsidR="002510D8" w:rsidRPr="00F74A1D" w:rsidRDefault="002510D8" w:rsidP="008A5352">
            <w:pPr>
              <w:jc w:val="center"/>
              <w:rPr>
                <w:sz w:val="18"/>
                <w:szCs w:val="18"/>
              </w:rPr>
            </w:pPr>
          </w:p>
        </w:tc>
      </w:tr>
      <w:tr w:rsidR="002510D8" w:rsidRPr="00F74A1D" w:rsidTr="00B40D90">
        <w:trPr>
          <w:trHeight w:val="270"/>
        </w:trPr>
        <w:tc>
          <w:tcPr>
            <w:tcW w:w="537" w:type="dxa"/>
            <w:vMerge/>
            <w:tcBorders>
              <w:top w:val="nil"/>
              <w:left w:val="single" w:sz="8" w:space="0" w:color="auto"/>
              <w:bottom w:val="single" w:sz="4" w:space="0" w:color="auto"/>
              <w:right w:val="single" w:sz="4" w:space="0" w:color="auto"/>
            </w:tcBorders>
            <w:vAlign w:val="center"/>
            <w:hideMark/>
          </w:tcPr>
          <w:p w:rsidR="002510D8" w:rsidRPr="00F74A1D" w:rsidRDefault="002510D8"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2510D8" w:rsidRPr="009D0B6B" w:rsidRDefault="002510D8" w:rsidP="008A5352">
            <w:pPr>
              <w:jc w:val="center"/>
            </w:pPr>
          </w:p>
        </w:tc>
        <w:tc>
          <w:tcPr>
            <w:tcW w:w="777" w:type="dxa"/>
            <w:vMerge/>
            <w:tcBorders>
              <w:top w:val="nil"/>
              <w:left w:val="single" w:sz="4" w:space="0" w:color="auto"/>
              <w:bottom w:val="nil"/>
              <w:right w:val="single" w:sz="4" w:space="0" w:color="auto"/>
            </w:tcBorders>
            <w:vAlign w:val="center"/>
            <w:hideMark/>
          </w:tcPr>
          <w:p w:rsidR="002510D8" w:rsidRPr="009D0B6B" w:rsidRDefault="002510D8" w:rsidP="008A5352">
            <w:pPr>
              <w:jc w:val="center"/>
              <w:rPr>
                <w:sz w:val="16"/>
                <w:szCs w:val="16"/>
              </w:rPr>
            </w:pPr>
          </w:p>
        </w:tc>
        <w:tc>
          <w:tcPr>
            <w:tcW w:w="841" w:type="dxa"/>
            <w:vMerge/>
            <w:tcBorders>
              <w:top w:val="nil"/>
              <w:left w:val="single" w:sz="4" w:space="0" w:color="auto"/>
              <w:bottom w:val="nil"/>
              <w:right w:val="single" w:sz="4" w:space="0" w:color="auto"/>
            </w:tcBorders>
            <w:vAlign w:val="center"/>
            <w:hideMark/>
          </w:tcPr>
          <w:p w:rsidR="002510D8" w:rsidRPr="009D0B6B" w:rsidRDefault="002510D8" w:rsidP="008A5352">
            <w:pPr>
              <w:jc w:val="center"/>
              <w:rPr>
                <w:sz w:val="16"/>
                <w:szCs w:val="16"/>
              </w:rPr>
            </w:pPr>
          </w:p>
        </w:tc>
        <w:tc>
          <w:tcPr>
            <w:tcW w:w="1057" w:type="dxa"/>
            <w:vMerge/>
            <w:tcBorders>
              <w:top w:val="nil"/>
              <w:left w:val="single" w:sz="4" w:space="0" w:color="auto"/>
              <w:bottom w:val="nil"/>
              <w:right w:val="single" w:sz="4" w:space="0" w:color="auto"/>
            </w:tcBorders>
            <w:vAlign w:val="center"/>
            <w:hideMark/>
          </w:tcPr>
          <w:p w:rsidR="002510D8" w:rsidRPr="009D0B6B" w:rsidRDefault="002510D8" w:rsidP="008A5352">
            <w:pPr>
              <w:jc w:val="center"/>
              <w:rPr>
                <w:sz w:val="16"/>
                <w:szCs w:val="16"/>
              </w:rPr>
            </w:pPr>
          </w:p>
        </w:tc>
        <w:tc>
          <w:tcPr>
            <w:tcW w:w="1018" w:type="dxa"/>
            <w:vMerge/>
            <w:tcBorders>
              <w:top w:val="nil"/>
              <w:left w:val="single" w:sz="4" w:space="0" w:color="auto"/>
              <w:bottom w:val="nil"/>
              <w:right w:val="single" w:sz="4" w:space="0" w:color="auto"/>
            </w:tcBorders>
            <w:vAlign w:val="center"/>
            <w:hideMark/>
          </w:tcPr>
          <w:p w:rsidR="002510D8" w:rsidRPr="009D0B6B" w:rsidRDefault="002510D8" w:rsidP="008A5352">
            <w:pPr>
              <w:jc w:val="center"/>
              <w:rPr>
                <w:sz w:val="16"/>
                <w:szCs w:val="16"/>
              </w:rPr>
            </w:pPr>
          </w:p>
        </w:tc>
        <w:tc>
          <w:tcPr>
            <w:tcW w:w="758" w:type="dxa"/>
            <w:vMerge/>
            <w:tcBorders>
              <w:top w:val="nil"/>
              <w:left w:val="single" w:sz="4" w:space="0" w:color="auto"/>
              <w:bottom w:val="nil"/>
              <w:right w:val="single" w:sz="4" w:space="0" w:color="auto"/>
            </w:tcBorders>
            <w:vAlign w:val="center"/>
            <w:hideMark/>
          </w:tcPr>
          <w:p w:rsidR="002510D8" w:rsidRPr="009D0B6B" w:rsidRDefault="002510D8" w:rsidP="008A5352">
            <w:pPr>
              <w:jc w:val="center"/>
              <w:rPr>
                <w:sz w:val="16"/>
                <w:szCs w:val="16"/>
              </w:rPr>
            </w:pPr>
          </w:p>
        </w:tc>
        <w:tc>
          <w:tcPr>
            <w:tcW w:w="709" w:type="dxa"/>
            <w:vMerge/>
            <w:tcBorders>
              <w:top w:val="nil"/>
              <w:left w:val="single" w:sz="4" w:space="0" w:color="auto"/>
              <w:bottom w:val="nil"/>
              <w:right w:val="nil"/>
            </w:tcBorders>
            <w:vAlign w:val="center"/>
            <w:hideMark/>
          </w:tcPr>
          <w:p w:rsidR="002510D8" w:rsidRPr="009D0B6B" w:rsidRDefault="002510D8" w:rsidP="008A5352">
            <w:pPr>
              <w:jc w:val="center"/>
              <w:rPr>
                <w:sz w:val="16"/>
                <w:szCs w:val="16"/>
              </w:rPr>
            </w:pPr>
          </w:p>
        </w:tc>
        <w:tc>
          <w:tcPr>
            <w:tcW w:w="652" w:type="dxa"/>
            <w:vMerge/>
            <w:tcBorders>
              <w:top w:val="nil"/>
              <w:left w:val="single" w:sz="8" w:space="0" w:color="auto"/>
              <w:bottom w:val="single" w:sz="8" w:space="0" w:color="000000"/>
              <w:right w:val="single" w:sz="4" w:space="0" w:color="auto"/>
            </w:tcBorders>
            <w:vAlign w:val="center"/>
            <w:hideMark/>
          </w:tcPr>
          <w:p w:rsidR="002510D8" w:rsidRPr="009D0B6B" w:rsidRDefault="002510D8" w:rsidP="008A5352">
            <w:pPr>
              <w:jc w:val="center"/>
              <w:rPr>
                <w:i/>
                <w:iCs/>
                <w:sz w:val="16"/>
                <w:szCs w:val="16"/>
              </w:rPr>
            </w:pPr>
          </w:p>
        </w:tc>
        <w:tc>
          <w:tcPr>
            <w:tcW w:w="1218" w:type="dxa"/>
            <w:vMerge/>
            <w:tcBorders>
              <w:top w:val="nil"/>
              <w:left w:val="single" w:sz="4" w:space="0" w:color="auto"/>
              <w:bottom w:val="single" w:sz="8" w:space="0" w:color="000000"/>
              <w:right w:val="single" w:sz="4" w:space="0" w:color="auto"/>
            </w:tcBorders>
            <w:vAlign w:val="center"/>
            <w:hideMark/>
          </w:tcPr>
          <w:p w:rsidR="002510D8" w:rsidRPr="009D0B6B" w:rsidRDefault="002510D8" w:rsidP="008A5352">
            <w:pPr>
              <w:jc w:val="center"/>
              <w:rPr>
                <w:sz w:val="16"/>
                <w:szCs w:val="16"/>
              </w:rPr>
            </w:pPr>
          </w:p>
        </w:tc>
        <w:tc>
          <w:tcPr>
            <w:tcW w:w="759" w:type="dxa"/>
            <w:vMerge/>
            <w:tcBorders>
              <w:top w:val="nil"/>
              <w:left w:val="single" w:sz="4" w:space="0" w:color="auto"/>
              <w:bottom w:val="single" w:sz="8" w:space="0" w:color="000000"/>
              <w:right w:val="single" w:sz="8" w:space="0" w:color="auto"/>
            </w:tcBorders>
            <w:vAlign w:val="center"/>
            <w:hideMark/>
          </w:tcPr>
          <w:p w:rsidR="002510D8" w:rsidRPr="009D0B6B" w:rsidRDefault="002510D8" w:rsidP="008A5352">
            <w:pPr>
              <w:jc w:val="center"/>
              <w:rPr>
                <w:sz w:val="16"/>
                <w:szCs w:val="16"/>
              </w:rPr>
            </w:pPr>
          </w:p>
        </w:tc>
        <w:tc>
          <w:tcPr>
            <w:tcW w:w="677" w:type="dxa"/>
            <w:vMerge/>
            <w:tcBorders>
              <w:top w:val="nil"/>
              <w:left w:val="nil"/>
              <w:bottom w:val="single" w:sz="8" w:space="0" w:color="000000"/>
              <w:right w:val="single" w:sz="4" w:space="0" w:color="auto"/>
            </w:tcBorders>
            <w:vAlign w:val="center"/>
            <w:hideMark/>
          </w:tcPr>
          <w:p w:rsidR="002510D8" w:rsidRPr="009D0B6B" w:rsidRDefault="002510D8" w:rsidP="008A5352">
            <w:pPr>
              <w:jc w:val="center"/>
              <w:rPr>
                <w:sz w:val="16"/>
                <w:szCs w:val="16"/>
              </w:rPr>
            </w:pPr>
          </w:p>
        </w:tc>
        <w:tc>
          <w:tcPr>
            <w:tcW w:w="794" w:type="dxa"/>
            <w:vMerge/>
            <w:tcBorders>
              <w:top w:val="nil"/>
              <w:left w:val="single" w:sz="4" w:space="0" w:color="auto"/>
              <w:bottom w:val="single" w:sz="8" w:space="0" w:color="000000"/>
              <w:right w:val="single" w:sz="4" w:space="0" w:color="auto"/>
            </w:tcBorders>
            <w:vAlign w:val="center"/>
            <w:hideMark/>
          </w:tcPr>
          <w:p w:rsidR="002510D8" w:rsidRPr="009D0B6B" w:rsidRDefault="002510D8"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2510D8" w:rsidRPr="009D0B6B" w:rsidRDefault="002510D8" w:rsidP="008A5352">
            <w:pPr>
              <w:jc w:val="center"/>
              <w:rPr>
                <w:sz w:val="16"/>
                <w:szCs w:val="16"/>
              </w:rPr>
            </w:pPr>
          </w:p>
        </w:tc>
        <w:tc>
          <w:tcPr>
            <w:tcW w:w="639" w:type="dxa"/>
            <w:vMerge/>
            <w:tcBorders>
              <w:top w:val="nil"/>
              <w:left w:val="single" w:sz="4" w:space="0" w:color="auto"/>
              <w:bottom w:val="single" w:sz="8" w:space="0" w:color="000000"/>
              <w:right w:val="single" w:sz="4" w:space="0" w:color="auto"/>
            </w:tcBorders>
            <w:vAlign w:val="center"/>
            <w:hideMark/>
          </w:tcPr>
          <w:p w:rsidR="002510D8" w:rsidRPr="009D0B6B" w:rsidRDefault="002510D8" w:rsidP="008A5352">
            <w:pPr>
              <w:jc w:val="center"/>
              <w:rPr>
                <w:sz w:val="16"/>
                <w:szCs w:val="16"/>
              </w:rPr>
            </w:pPr>
          </w:p>
        </w:tc>
        <w:tc>
          <w:tcPr>
            <w:tcW w:w="639" w:type="dxa"/>
            <w:vMerge/>
            <w:tcBorders>
              <w:top w:val="nil"/>
              <w:left w:val="single" w:sz="4" w:space="0" w:color="auto"/>
              <w:bottom w:val="single" w:sz="8" w:space="0" w:color="000000"/>
              <w:right w:val="single" w:sz="4" w:space="0" w:color="auto"/>
            </w:tcBorders>
            <w:vAlign w:val="center"/>
            <w:hideMark/>
          </w:tcPr>
          <w:p w:rsidR="002510D8" w:rsidRPr="009D0B6B" w:rsidRDefault="002510D8" w:rsidP="008A5352">
            <w:pPr>
              <w:jc w:val="center"/>
              <w:rPr>
                <w:sz w:val="16"/>
                <w:szCs w:val="16"/>
              </w:rPr>
            </w:pPr>
          </w:p>
        </w:tc>
        <w:tc>
          <w:tcPr>
            <w:tcW w:w="732" w:type="dxa"/>
            <w:vMerge/>
            <w:tcBorders>
              <w:top w:val="nil"/>
              <w:left w:val="single" w:sz="4" w:space="0" w:color="auto"/>
              <w:bottom w:val="single" w:sz="8" w:space="0" w:color="000000"/>
              <w:right w:val="single" w:sz="4" w:space="0" w:color="auto"/>
            </w:tcBorders>
            <w:vAlign w:val="center"/>
            <w:hideMark/>
          </w:tcPr>
          <w:p w:rsidR="002510D8" w:rsidRPr="009D0B6B" w:rsidRDefault="002510D8" w:rsidP="008A5352">
            <w:pPr>
              <w:jc w:val="center"/>
              <w:rPr>
                <w:sz w:val="16"/>
                <w:szCs w:val="16"/>
              </w:rPr>
            </w:pPr>
          </w:p>
        </w:tc>
        <w:tc>
          <w:tcPr>
            <w:tcW w:w="390" w:type="dxa"/>
            <w:vMerge/>
            <w:tcBorders>
              <w:top w:val="nil"/>
              <w:left w:val="single" w:sz="4" w:space="0" w:color="auto"/>
              <w:bottom w:val="single" w:sz="8" w:space="0" w:color="000000"/>
              <w:right w:val="single" w:sz="4" w:space="0" w:color="auto"/>
            </w:tcBorders>
            <w:vAlign w:val="center"/>
            <w:hideMark/>
          </w:tcPr>
          <w:p w:rsidR="002510D8" w:rsidRPr="009D0B6B" w:rsidRDefault="002510D8" w:rsidP="008A5352">
            <w:pPr>
              <w:jc w:val="center"/>
              <w:rPr>
                <w:sz w:val="16"/>
                <w:szCs w:val="16"/>
              </w:rPr>
            </w:pPr>
          </w:p>
        </w:tc>
        <w:tc>
          <w:tcPr>
            <w:tcW w:w="791" w:type="dxa"/>
            <w:vMerge/>
            <w:tcBorders>
              <w:top w:val="nil"/>
              <w:left w:val="single" w:sz="4" w:space="0" w:color="auto"/>
              <w:bottom w:val="single" w:sz="8" w:space="0" w:color="000000"/>
              <w:right w:val="single" w:sz="4" w:space="0" w:color="auto"/>
            </w:tcBorders>
            <w:vAlign w:val="center"/>
            <w:hideMark/>
          </w:tcPr>
          <w:p w:rsidR="002510D8" w:rsidRPr="009D0B6B" w:rsidRDefault="002510D8" w:rsidP="008A5352">
            <w:pPr>
              <w:jc w:val="center"/>
              <w:rPr>
                <w:sz w:val="16"/>
                <w:szCs w:val="16"/>
              </w:rPr>
            </w:pPr>
          </w:p>
        </w:tc>
        <w:tc>
          <w:tcPr>
            <w:tcW w:w="490" w:type="dxa"/>
            <w:vMerge/>
            <w:tcBorders>
              <w:top w:val="nil"/>
              <w:left w:val="single" w:sz="4" w:space="0" w:color="auto"/>
              <w:bottom w:val="single" w:sz="8" w:space="0" w:color="000000"/>
              <w:right w:val="single" w:sz="8" w:space="0" w:color="auto"/>
            </w:tcBorders>
            <w:vAlign w:val="center"/>
            <w:hideMark/>
          </w:tcPr>
          <w:p w:rsidR="002510D8" w:rsidRPr="00F74A1D" w:rsidRDefault="002510D8" w:rsidP="008A5352">
            <w:pPr>
              <w:jc w:val="center"/>
              <w:rPr>
                <w:sz w:val="18"/>
                <w:szCs w:val="18"/>
              </w:rPr>
            </w:pPr>
          </w:p>
        </w:tc>
      </w:tr>
      <w:tr w:rsidR="002510D8" w:rsidRPr="00F74A1D" w:rsidTr="00B40D90">
        <w:trPr>
          <w:trHeight w:val="270"/>
        </w:trPr>
        <w:tc>
          <w:tcPr>
            <w:tcW w:w="53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510D8" w:rsidRPr="00F74A1D" w:rsidRDefault="002510D8" w:rsidP="008A5352">
            <w:pPr>
              <w:jc w:val="center"/>
              <w:rPr>
                <w:sz w:val="18"/>
                <w:szCs w:val="18"/>
              </w:rPr>
            </w:pPr>
            <w:r>
              <w:rPr>
                <w:sz w:val="18"/>
                <w:szCs w:val="18"/>
              </w:rPr>
              <w:t>8</w:t>
            </w:r>
          </w:p>
        </w:tc>
        <w:tc>
          <w:tcPr>
            <w:tcW w:w="1629"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90125D" w:rsidRDefault="00B40D90" w:rsidP="008A5352">
            <w:pPr>
              <w:jc w:val="center"/>
            </w:pPr>
            <w:r>
              <w:t>Rekonštrukcia a modernizácia priestorov domu kultúry</w:t>
            </w:r>
          </w:p>
          <w:p w:rsidR="002510D8" w:rsidRPr="009D0B6B" w:rsidRDefault="009D0B6B" w:rsidP="008A5352">
            <w:pPr>
              <w:jc w:val="center"/>
            </w:pPr>
            <w:proofErr w:type="spellStart"/>
            <w:r>
              <w:t>Jablonica,o.Senica</w:t>
            </w:r>
            <w:proofErr w:type="spellEnd"/>
          </w:p>
        </w:tc>
        <w:tc>
          <w:tcPr>
            <w:tcW w:w="77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2510D8" w:rsidRDefault="0090125D" w:rsidP="008A5352">
            <w:pPr>
              <w:jc w:val="center"/>
              <w:rPr>
                <w:sz w:val="16"/>
                <w:szCs w:val="16"/>
              </w:rPr>
            </w:pPr>
            <w:r>
              <w:rPr>
                <w:sz w:val="16"/>
                <w:szCs w:val="16"/>
              </w:rPr>
              <w:t>6.1.</w:t>
            </w:r>
          </w:p>
          <w:p w:rsidR="0090125D" w:rsidRPr="009D0B6B" w:rsidRDefault="0090125D" w:rsidP="00B40D90">
            <w:pPr>
              <w:jc w:val="center"/>
              <w:rPr>
                <w:sz w:val="16"/>
                <w:szCs w:val="16"/>
              </w:rPr>
            </w:pPr>
            <w:r>
              <w:rPr>
                <w:sz w:val="16"/>
                <w:szCs w:val="16"/>
              </w:rPr>
              <w:t>6.</w:t>
            </w:r>
            <w:r w:rsidR="00B40D90">
              <w:rPr>
                <w:sz w:val="16"/>
                <w:szCs w:val="16"/>
              </w:rPr>
              <w:t>1</w:t>
            </w:r>
            <w:r>
              <w:rPr>
                <w:sz w:val="16"/>
                <w:szCs w:val="16"/>
              </w:rPr>
              <w:t>.1.</w:t>
            </w:r>
            <w:r w:rsidR="00B40D90">
              <w:rPr>
                <w:sz w:val="16"/>
                <w:szCs w:val="16"/>
              </w:rPr>
              <w:t>1</w:t>
            </w:r>
            <w:r>
              <w:rPr>
                <w:sz w:val="16"/>
                <w:szCs w:val="16"/>
              </w:rPr>
              <w:t>.</w:t>
            </w:r>
          </w:p>
        </w:tc>
        <w:tc>
          <w:tcPr>
            <w:tcW w:w="84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510D8" w:rsidRPr="009D0B6B" w:rsidRDefault="008E7779" w:rsidP="008A5352">
            <w:pPr>
              <w:jc w:val="center"/>
              <w:rPr>
                <w:sz w:val="16"/>
                <w:szCs w:val="16"/>
              </w:rPr>
            </w:pPr>
            <w:r>
              <w:rPr>
                <w:sz w:val="16"/>
                <w:szCs w:val="16"/>
              </w:rPr>
              <w:t>1261</w:t>
            </w:r>
          </w:p>
        </w:tc>
        <w:tc>
          <w:tcPr>
            <w:tcW w:w="1057"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2510D8" w:rsidRPr="009D0B6B" w:rsidRDefault="00B40D90" w:rsidP="008A5352">
            <w:pPr>
              <w:jc w:val="center"/>
              <w:rPr>
                <w:sz w:val="16"/>
                <w:szCs w:val="16"/>
              </w:rPr>
            </w:pPr>
            <w:r>
              <w:rPr>
                <w:sz w:val="16"/>
                <w:szCs w:val="16"/>
              </w:rPr>
              <w:t>2008</w:t>
            </w:r>
          </w:p>
        </w:tc>
        <w:tc>
          <w:tcPr>
            <w:tcW w:w="1018"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2510D8" w:rsidRPr="009D0B6B" w:rsidRDefault="009F69D0" w:rsidP="008A5352">
            <w:pPr>
              <w:jc w:val="center"/>
              <w:rPr>
                <w:sz w:val="16"/>
                <w:szCs w:val="16"/>
              </w:rPr>
            </w:pPr>
            <w:r w:rsidRPr="009D0B6B">
              <w:rPr>
                <w:sz w:val="16"/>
                <w:szCs w:val="16"/>
              </w:rPr>
              <w:t>objekt</w:t>
            </w:r>
          </w:p>
        </w:tc>
        <w:tc>
          <w:tcPr>
            <w:tcW w:w="758"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2510D8" w:rsidRPr="009D0B6B" w:rsidRDefault="00B40D90" w:rsidP="008A5352">
            <w:pPr>
              <w:jc w:val="center"/>
              <w:rPr>
                <w:sz w:val="16"/>
                <w:szCs w:val="16"/>
              </w:rPr>
            </w:pPr>
            <w:r>
              <w:rPr>
                <w:sz w:val="16"/>
                <w:szCs w:val="16"/>
              </w:rPr>
              <w:t>220 047</w:t>
            </w:r>
          </w:p>
        </w:tc>
        <w:tc>
          <w:tcPr>
            <w:tcW w:w="709"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2510D8" w:rsidRPr="009D0B6B" w:rsidRDefault="00B40D90" w:rsidP="008A5352">
            <w:pPr>
              <w:jc w:val="center"/>
              <w:rPr>
                <w:sz w:val="16"/>
                <w:szCs w:val="16"/>
              </w:rPr>
            </w:pPr>
            <w:r>
              <w:rPr>
                <w:sz w:val="16"/>
                <w:szCs w:val="16"/>
              </w:rPr>
              <w:t>220 047</w:t>
            </w:r>
          </w:p>
        </w:tc>
        <w:tc>
          <w:tcPr>
            <w:tcW w:w="65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2510D8" w:rsidRPr="009D0B6B" w:rsidRDefault="00B40D90" w:rsidP="008A5352">
            <w:pPr>
              <w:jc w:val="center"/>
              <w:rPr>
                <w:i/>
                <w:iCs/>
                <w:sz w:val="16"/>
                <w:szCs w:val="16"/>
              </w:rPr>
            </w:pPr>
            <w:r>
              <w:rPr>
                <w:i/>
                <w:iCs/>
                <w:sz w:val="16"/>
                <w:szCs w:val="16"/>
              </w:rPr>
              <w:t>2009</w:t>
            </w:r>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D0B6B" w:rsidRDefault="00B40D90" w:rsidP="008A5352">
            <w:pPr>
              <w:jc w:val="center"/>
              <w:rPr>
                <w:sz w:val="16"/>
                <w:szCs w:val="16"/>
              </w:rPr>
            </w:pPr>
            <w:r>
              <w:rPr>
                <w:sz w:val="16"/>
                <w:szCs w:val="16"/>
              </w:rPr>
              <w:t>27 606</w:t>
            </w:r>
          </w:p>
        </w:tc>
        <w:tc>
          <w:tcPr>
            <w:tcW w:w="75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2510D8" w:rsidRPr="009D0B6B" w:rsidRDefault="00B40D90" w:rsidP="008A5352">
            <w:pPr>
              <w:jc w:val="center"/>
              <w:rPr>
                <w:sz w:val="16"/>
                <w:szCs w:val="16"/>
              </w:rPr>
            </w:pPr>
            <w:r>
              <w:rPr>
                <w:sz w:val="16"/>
                <w:szCs w:val="16"/>
              </w:rPr>
              <w:t>27 606</w:t>
            </w:r>
          </w:p>
        </w:tc>
        <w:tc>
          <w:tcPr>
            <w:tcW w:w="677" w:type="dxa"/>
            <w:vMerge w:val="restart"/>
            <w:tcBorders>
              <w:top w:val="nil"/>
              <w:left w:val="nil"/>
              <w:bottom w:val="single" w:sz="4" w:space="0" w:color="000000"/>
              <w:right w:val="single" w:sz="4" w:space="0" w:color="auto"/>
            </w:tcBorders>
            <w:shd w:val="clear" w:color="000000" w:fill="FFFFFF"/>
            <w:vAlign w:val="center"/>
            <w:hideMark/>
          </w:tcPr>
          <w:p w:rsidR="002510D8" w:rsidRPr="009D0B6B" w:rsidRDefault="00B40D90" w:rsidP="008A5352">
            <w:pPr>
              <w:jc w:val="center"/>
              <w:rPr>
                <w:sz w:val="16"/>
                <w:szCs w:val="16"/>
              </w:rPr>
            </w:pPr>
            <w:r>
              <w:rPr>
                <w:sz w:val="16"/>
                <w:szCs w:val="16"/>
              </w:rPr>
              <w:t>23 235</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D0B6B" w:rsidRDefault="00B40D90" w:rsidP="008A5352">
            <w:pPr>
              <w:jc w:val="center"/>
              <w:rPr>
                <w:sz w:val="16"/>
                <w:szCs w:val="16"/>
              </w:rPr>
            </w:pPr>
            <w:r>
              <w:rPr>
                <w:sz w:val="16"/>
                <w:szCs w:val="16"/>
              </w:rPr>
              <w:t>0</w:t>
            </w:r>
          </w:p>
        </w:tc>
        <w:tc>
          <w:tcPr>
            <w:tcW w:w="732"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2510D8" w:rsidRPr="009D0B6B" w:rsidRDefault="00B40D90" w:rsidP="008A5352">
            <w:pPr>
              <w:jc w:val="center"/>
              <w:rPr>
                <w:sz w:val="16"/>
                <w:szCs w:val="16"/>
              </w:rPr>
            </w:pPr>
            <w:r>
              <w:rPr>
                <w:sz w:val="16"/>
                <w:szCs w:val="16"/>
              </w:rPr>
              <w:t>4  371</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D0B6B" w:rsidRDefault="00B40D90" w:rsidP="008A5352">
            <w:pPr>
              <w:jc w:val="center"/>
              <w:rPr>
                <w:sz w:val="16"/>
                <w:szCs w:val="16"/>
              </w:rPr>
            </w:pPr>
            <w:r>
              <w:rPr>
                <w:sz w:val="16"/>
                <w:szCs w:val="16"/>
              </w:rPr>
              <w:t>0</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D0B6B" w:rsidRDefault="00B40D90"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D0B6B" w:rsidRDefault="00B40D90" w:rsidP="008A5352">
            <w:pPr>
              <w:jc w:val="center"/>
              <w:rPr>
                <w:sz w:val="16"/>
                <w:szCs w:val="16"/>
              </w:rPr>
            </w:pPr>
            <w:r>
              <w:rPr>
                <w:sz w:val="16"/>
                <w:szCs w:val="16"/>
              </w:rPr>
              <w:t>0</w:t>
            </w:r>
          </w:p>
        </w:tc>
        <w:tc>
          <w:tcPr>
            <w:tcW w:w="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D0B6B" w:rsidRDefault="00B40D90" w:rsidP="008A5352">
            <w:pPr>
              <w:jc w:val="center"/>
              <w:rPr>
                <w:sz w:val="16"/>
                <w:szCs w:val="16"/>
              </w:rPr>
            </w:pPr>
            <w:r>
              <w:rPr>
                <w:sz w:val="16"/>
                <w:szCs w:val="16"/>
              </w:rPr>
              <w:t>0</w:t>
            </w: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D0B6B" w:rsidRDefault="00B40D90" w:rsidP="008A5352">
            <w:pPr>
              <w:jc w:val="center"/>
              <w:rPr>
                <w:sz w:val="16"/>
                <w:szCs w:val="16"/>
              </w:rPr>
            </w:pPr>
            <w:r>
              <w:rPr>
                <w:sz w:val="16"/>
                <w:szCs w:val="16"/>
              </w:rPr>
              <w:t>0</w:t>
            </w:r>
          </w:p>
        </w:tc>
        <w:tc>
          <w:tcPr>
            <w:tcW w:w="490" w:type="dxa"/>
            <w:vMerge w:val="restart"/>
            <w:tcBorders>
              <w:top w:val="nil"/>
              <w:left w:val="single" w:sz="4" w:space="0" w:color="auto"/>
              <w:bottom w:val="single" w:sz="4" w:space="0" w:color="000000"/>
              <w:right w:val="single" w:sz="8" w:space="0" w:color="auto"/>
            </w:tcBorders>
            <w:shd w:val="clear" w:color="000000" w:fill="FFFFFF"/>
            <w:vAlign w:val="center"/>
            <w:hideMark/>
          </w:tcPr>
          <w:p w:rsidR="002510D8" w:rsidRPr="00F74A1D" w:rsidRDefault="00B40D90" w:rsidP="008A5352">
            <w:pPr>
              <w:jc w:val="center"/>
              <w:rPr>
                <w:sz w:val="18"/>
                <w:szCs w:val="18"/>
              </w:rPr>
            </w:pPr>
            <w:r>
              <w:rPr>
                <w:sz w:val="18"/>
                <w:szCs w:val="18"/>
              </w:rPr>
              <w:t>0</w:t>
            </w:r>
          </w:p>
        </w:tc>
      </w:tr>
      <w:tr w:rsidR="002510D8" w:rsidRPr="00F74A1D" w:rsidTr="00B40D90">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2510D8" w:rsidRPr="00F74A1D" w:rsidRDefault="002510D8" w:rsidP="008A5352">
            <w:pPr>
              <w:jc w:val="center"/>
              <w:rPr>
                <w:sz w:val="18"/>
                <w:szCs w:val="18"/>
              </w:rPr>
            </w:pP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2510D8" w:rsidRPr="009D0B6B" w:rsidRDefault="002510D8" w:rsidP="008A5352">
            <w:pPr>
              <w:jc w:val="cente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2510D8" w:rsidRPr="009D0B6B" w:rsidRDefault="002510D8" w:rsidP="008A5352">
            <w:pPr>
              <w:jc w:val="center"/>
              <w:rPr>
                <w:sz w:val="16"/>
                <w:szCs w:val="16"/>
              </w:rP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2510D8" w:rsidRPr="009D0B6B" w:rsidRDefault="002510D8" w:rsidP="008A5352">
            <w:pPr>
              <w:jc w:val="center"/>
              <w:rPr>
                <w:sz w:val="16"/>
                <w:szCs w:val="16"/>
              </w:rPr>
            </w:pPr>
          </w:p>
        </w:tc>
        <w:tc>
          <w:tcPr>
            <w:tcW w:w="1057" w:type="dxa"/>
            <w:vMerge/>
            <w:tcBorders>
              <w:top w:val="single" w:sz="8" w:space="0" w:color="auto"/>
              <w:left w:val="single" w:sz="4" w:space="0" w:color="auto"/>
              <w:bottom w:val="single" w:sz="4" w:space="0" w:color="000000"/>
              <w:right w:val="single" w:sz="4" w:space="0" w:color="auto"/>
            </w:tcBorders>
            <w:vAlign w:val="center"/>
            <w:hideMark/>
          </w:tcPr>
          <w:p w:rsidR="002510D8" w:rsidRPr="009D0B6B" w:rsidRDefault="002510D8" w:rsidP="008A5352">
            <w:pPr>
              <w:jc w:val="center"/>
              <w:rPr>
                <w:sz w:val="16"/>
                <w:szCs w:val="16"/>
              </w:rPr>
            </w:pPr>
          </w:p>
        </w:tc>
        <w:tc>
          <w:tcPr>
            <w:tcW w:w="1018" w:type="dxa"/>
            <w:vMerge/>
            <w:tcBorders>
              <w:top w:val="single" w:sz="8" w:space="0" w:color="auto"/>
              <w:left w:val="single" w:sz="4" w:space="0" w:color="auto"/>
              <w:bottom w:val="single" w:sz="4" w:space="0" w:color="auto"/>
              <w:right w:val="single" w:sz="4" w:space="0" w:color="auto"/>
            </w:tcBorders>
            <w:vAlign w:val="center"/>
            <w:hideMark/>
          </w:tcPr>
          <w:p w:rsidR="002510D8" w:rsidRPr="009D0B6B" w:rsidRDefault="002510D8" w:rsidP="008A5352">
            <w:pPr>
              <w:jc w:val="center"/>
              <w:rPr>
                <w:sz w:val="16"/>
                <w:szCs w:val="16"/>
              </w:rPr>
            </w:pP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2510D8" w:rsidRPr="009D0B6B" w:rsidRDefault="002510D8" w:rsidP="008A5352">
            <w:pPr>
              <w:jc w:val="center"/>
              <w:rPr>
                <w:sz w:val="16"/>
                <w:szCs w:val="16"/>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2510D8" w:rsidRPr="009D0B6B" w:rsidRDefault="002510D8" w:rsidP="008A5352">
            <w:pPr>
              <w:jc w:val="center"/>
              <w:rPr>
                <w:sz w:val="16"/>
                <w:szCs w:val="16"/>
              </w:rPr>
            </w:pPr>
          </w:p>
        </w:tc>
        <w:tc>
          <w:tcPr>
            <w:tcW w:w="652" w:type="dxa"/>
            <w:vMerge/>
            <w:tcBorders>
              <w:top w:val="nil"/>
              <w:left w:val="single" w:sz="8" w:space="0" w:color="auto"/>
              <w:bottom w:val="single" w:sz="4" w:space="0" w:color="000000"/>
              <w:right w:val="single" w:sz="4" w:space="0" w:color="auto"/>
            </w:tcBorders>
            <w:vAlign w:val="center"/>
            <w:hideMark/>
          </w:tcPr>
          <w:p w:rsidR="002510D8" w:rsidRPr="009D0B6B" w:rsidRDefault="002510D8" w:rsidP="008A5352">
            <w:pPr>
              <w:jc w:val="center"/>
              <w:rPr>
                <w:i/>
                <w:iCs/>
                <w:sz w:val="16"/>
                <w:szCs w:val="16"/>
              </w:rPr>
            </w:pPr>
          </w:p>
        </w:tc>
        <w:tc>
          <w:tcPr>
            <w:tcW w:w="1218" w:type="dxa"/>
            <w:vMerge/>
            <w:tcBorders>
              <w:top w:val="nil"/>
              <w:left w:val="single" w:sz="4" w:space="0" w:color="auto"/>
              <w:bottom w:val="single" w:sz="4" w:space="0" w:color="000000"/>
              <w:right w:val="single" w:sz="4" w:space="0" w:color="auto"/>
            </w:tcBorders>
            <w:vAlign w:val="center"/>
            <w:hideMark/>
          </w:tcPr>
          <w:p w:rsidR="002510D8" w:rsidRPr="009D0B6B" w:rsidRDefault="002510D8" w:rsidP="008A5352">
            <w:pPr>
              <w:jc w:val="center"/>
              <w:rPr>
                <w:sz w:val="16"/>
                <w:szCs w:val="16"/>
              </w:rPr>
            </w:pPr>
          </w:p>
        </w:tc>
        <w:tc>
          <w:tcPr>
            <w:tcW w:w="759" w:type="dxa"/>
            <w:vMerge/>
            <w:tcBorders>
              <w:top w:val="nil"/>
              <w:left w:val="single" w:sz="4" w:space="0" w:color="auto"/>
              <w:bottom w:val="single" w:sz="4" w:space="0" w:color="000000"/>
              <w:right w:val="single" w:sz="8" w:space="0" w:color="auto"/>
            </w:tcBorders>
            <w:vAlign w:val="center"/>
            <w:hideMark/>
          </w:tcPr>
          <w:p w:rsidR="002510D8" w:rsidRPr="009D0B6B" w:rsidRDefault="002510D8" w:rsidP="008A5352">
            <w:pPr>
              <w:jc w:val="center"/>
              <w:rPr>
                <w:sz w:val="16"/>
                <w:szCs w:val="16"/>
              </w:rPr>
            </w:pPr>
          </w:p>
        </w:tc>
        <w:tc>
          <w:tcPr>
            <w:tcW w:w="677" w:type="dxa"/>
            <w:vMerge/>
            <w:tcBorders>
              <w:top w:val="nil"/>
              <w:left w:val="nil"/>
              <w:bottom w:val="single" w:sz="4" w:space="0" w:color="000000"/>
              <w:right w:val="single" w:sz="4" w:space="0" w:color="auto"/>
            </w:tcBorders>
            <w:vAlign w:val="center"/>
            <w:hideMark/>
          </w:tcPr>
          <w:p w:rsidR="002510D8" w:rsidRPr="009D0B6B" w:rsidRDefault="002510D8" w:rsidP="008A5352">
            <w:pPr>
              <w:jc w:val="center"/>
              <w:rPr>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rsidR="002510D8" w:rsidRPr="009D0B6B" w:rsidRDefault="002510D8" w:rsidP="008A5352">
            <w:pPr>
              <w:jc w:val="center"/>
              <w:rPr>
                <w:sz w:val="16"/>
                <w:szCs w:val="16"/>
              </w:rPr>
            </w:pPr>
          </w:p>
        </w:tc>
        <w:tc>
          <w:tcPr>
            <w:tcW w:w="732" w:type="dxa"/>
            <w:vMerge/>
            <w:tcBorders>
              <w:top w:val="single" w:sz="8" w:space="0" w:color="auto"/>
              <w:left w:val="single" w:sz="4" w:space="0" w:color="auto"/>
              <w:bottom w:val="single" w:sz="4" w:space="0" w:color="000000"/>
              <w:right w:val="single" w:sz="4" w:space="0" w:color="auto"/>
            </w:tcBorders>
            <w:vAlign w:val="center"/>
            <w:hideMark/>
          </w:tcPr>
          <w:p w:rsidR="002510D8" w:rsidRPr="009D0B6B" w:rsidRDefault="002510D8"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2510D8" w:rsidRPr="009D0B6B" w:rsidRDefault="002510D8"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2510D8" w:rsidRPr="009D0B6B" w:rsidRDefault="002510D8"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2510D8" w:rsidRPr="009D0B6B" w:rsidRDefault="002510D8" w:rsidP="008A5352">
            <w:pPr>
              <w:jc w:val="center"/>
              <w:rPr>
                <w:sz w:val="16"/>
                <w:szCs w:val="16"/>
              </w:rPr>
            </w:pPr>
          </w:p>
        </w:tc>
        <w:tc>
          <w:tcPr>
            <w:tcW w:w="390" w:type="dxa"/>
            <w:vMerge/>
            <w:tcBorders>
              <w:top w:val="nil"/>
              <w:left w:val="single" w:sz="4" w:space="0" w:color="auto"/>
              <w:bottom w:val="single" w:sz="4" w:space="0" w:color="000000"/>
              <w:right w:val="single" w:sz="4" w:space="0" w:color="auto"/>
            </w:tcBorders>
            <w:vAlign w:val="center"/>
            <w:hideMark/>
          </w:tcPr>
          <w:p w:rsidR="002510D8" w:rsidRPr="009D0B6B" w:rsidRDefault="002510D8" w:rsidP="008A5352">
            <w:pPr>
              <w:jc w:val="center"/>
              <w:rPr>
                <w:sz w:val="16"/>
                <w:szCs w:val="16"/>
              </w:rPr>
            </w:pPr>
          </w:p>
        </w:tc>
        <w:tc>
          <w:tcPr>
            <w:tcW w:w="791" w:type="dxa"/>
            <w:vMerge/>
            <w:tcBorders>
              <w:top w:val="nil"/>
              <w:left w:val="single" w:sz="4" w:space="0" w:color="auto"/>
              <w:bottom w:val="single" w:sz="4" w:space="0" w:color="000000"/>
              <w:right w:val="single" w:sz="4" w:space="0" w:color="auto"/>
            </w:tcBorders>
            <w:vAlign w:val="center"/>
            <w:hideMark/>
          </w:tcPr>
          <w:p w:rsidR="002510D8" w:rsidRPr="009D0B6B" w:rsidRDefault="002510D8" w:rsidP="008A5352">
            <w:pPr>
              <w:jc w:val="center"/>
              <w:rPr>
                <w:sz w:val="16"/>
                <w:szCs w:val="16"/>
              </w:rPr>
            </w:pPr>
          </w:p>
        </w:tc>
        <w:tc>
          <w:tcPr>
            <w:tcW w:w="490" w:type="dxa"/>
            <w:vMerge/>
            <w:tcBorders>
              <w:top w:val="nil"/>
              <w:left w:val="single" w:sz="4" w:space="0" w:color="auto"/>
              <w:bottom w:val="single" w:sz="4" w:space="0" w:color="000000"/>
              <w:right w:val="single" w:sz="8" w:space="0" w:color="auto"/>
            </w:tcBorders>
            <w:vAlign w:val="center"/>
            <w:hideMark/>
          </w:tcPr>
          <w:p w:rsidR="002510D8" w:rsidRPr="00F74A1D" w:rsidRDefault="002510D8" w:rsidP="008A5352">
            <w:pPr>
              <w:jc w:val="center"/>
              <w:rPr>
                <w:sz w:val="18"/>
                <w:szCs w:val="18"/>
              </w:rPr>
            </w:pPr>
          </w:p>
        </w:tc>
      </w:tr>
      <w:tr w:rsidR="002510D8" w:rsidRPr="00F74A1D" w:rsidTr="00B40D90">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2510D8" w:rsidRPr="00F74A1D" w:rsidRDefault="002510D8" w:rsidP="008A5352">
            <w:pPr>
              <w:jc w:val="center"/>
              <w:rPr>
                <w:sz w:val="18"/>
                <w:szCs w:val="18"/>
              </w:rPr>
            </w:pP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2510D8" w:rsidRPr="009D0B6B" w:rsidRDefault="002510D8" w:rsidP="008A5352">
            <w:pPr>
              <w:jc w:val="cente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2510D8" w:rsidRPr="009D0B6B" w:rsidRDefault="002510D8" w:rsidP="008A5352">
            <w:pPr>
              <w:jc w:val="center"/>
              <w:rPr>
                <w:sz w:val="16"/>
                <w:szCs w:val="16"/>
              </w:rP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2510D8" w:rsidRPr="009D0B6B" w:rsidRDefault="002510D8" w:rsidP="008A5352">
            <w:pPr>
              <w:jc w:val="center"/>
              <w:rPr>
                <w:sz w:val="16"/>
                <w:szCs w:val="16"/>
              </w:rPr>
            </w:pPr>
          </w:p>
        </w:tc>
        <w:tc>
          <w:tcPr>
            <w:tcW w:w="1057" w:type="dxa"/>
            <w:vMerge/>
            <w:tcBorders>
              <w:top w:val="single" w:sz="8" w:space="0" w:color="auto"/>
              <w:left w:val="single" w:sz="4" w:space="0" w:color="auto"/>
              <w:bottom w:val="single" w:sz="4" w:space="0" w:color="000000"/>
              <w:right w:val="single" w:sz="4" w:space="0" w:color="auto"/>
            </w:tcBorders>
            <w:vAlign w:val="center"/>
            <w:hideMark/>
          </w:tcPr>
          <w:p w:rsidR="002510D8" w:rsidRPr="009D0B6B" w:rsidRDefault="002510D8" w:rsidP="008A5352">
            <w:pPr>
              <w:jc w:val="center"/>
              <w:rPr>
                <w:sz w:val="16"/>
                <w:szCs w:val="16"/>
              </w:rPr>
            </w:pPr>
          </w:p>
        </w:tc>
        <w:tc>
          <w:tcPr>
            <w:tcW w:w="1018" w:type="dxa"/>
            <w:vMerge/>
            <w:tcBorders>
              <w:top w:val="single" w:sz="8" w:space="0" w:color="auto"/>
              <w:left w:val="single" w:sz="4" w:space="0" w:color="auto"/>
              <w:bottom w:val="single" w:sz="4" w:space="0" w:color="auto"/>
              <w:right w:val="single" w:sz="4" w:space="0" w:color="auto"/>
            </w:tcBorders>
            <w:vAlign w:val="center"/>
            <w:hideMark/>
          </w:tcPr>
          <w:p w:rsidR="002510D8" w:rsidRPr="009D0B6B" w:rsidRDefault="002510D8" w:rsidP="008A5352">
            <w:pPr>
              <w:jc w:val="center"/>
              <w:rPr>
                <w:sz w:val="16"/>
                <w:szCs w:val="16"/>
              </w:rPr>
            </w:pP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2510D8" w:rsidRPr="009D0B6B" w:rsidRDefault="002510D8" w:rsidP="008A5352">
            <w:pPr>
              <w:jc w:val="center"/>
              <w:rPr>
                <w:sz w:val="16"/>
                <w:szCs w:val="16"/>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2510D8" w:rsidRPr="009D0B6B" w:rsidRDefault="002510D8" w:rsidP="008A5352">
            <w:pPr>
              <w:jc w:val="center"/>
              <w:rPr>
                <w:sz w:val="16"/>
                <w:szCs w:val="16"/>
              </w:rPr>
            </w:pPr>
          </w:p>
        </w:tc>
        <w:tc>
          <w:tcPr>
            <w:tcW w:w="65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2510D8" w:rsidRPr="009D0B6B" w:rsidRDefault="00B40D90" w:rsidP="008A5352">
            <w:pPr>
              <w:jc w:val="center"/>
              <w:rPr>
                <w:i/>
                <w:iCs/>
                <w:sz w:val="16"/>
                <w:szCs w:val="16"/>
              </w:rPr>
            </w:pPr>
            <w:r>
              <w:rPr>
                <w:i/>
                <w:iCs/>
                <w:sz w:val="16"/>
                <w:szCs w:val="16"/>
              </w:rPr>
              <w:t>2010</w:t>
            </w:r>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D0B6B" w:rsidRDefault="00B40D90" w:rsidP="008A5352">
            <w:pPr>
              <w:jc w:val="center"/>
              <w:rPr>
                <w:sz w:val="16"/>
                <w:szCs w:val="16"/>
              </w:rPr>
            </w:pPr>
            <w:r>
              <w:rPr>
                <w:sz w:val="16"/>
                <w:szCs w:val="16"/>
              </w:rPr>
              <w:t>34 436</w:t>
            </w:r>
          </w:p>
        </w:tc>
        <w:tc>
          <w:tcPr>
            <w:tcW w:w="75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2510D8" w:rsidRPr="009D0B6B" w:rsidRDefault="00B40D90" w:rsidP="008A5352">
            <w:pPr>
              <w:jc w:val="center"/>
              <w:rPr>
                <w:sz w:val="16"/>
                <w:szCs w:val="16"/>
              </w:rPr>
            </w:pPr>
            <w:r>
              <w:rPr>
                <w:sz w:val="16"/>
                <w:szCs w:val="16"/>
              </w:rPr>
              <w:t>34 436</w:t>
            </w:r>
          </w:p>
        </w:tc>
        <w:tc>
          <w:tcPr>
            <w:tcW w:w="677" w:type="dxa"/>
            <w:vMerge w:val="restart"/>
            <w:tcBorders>
              <w:top w:val="nil"/>
              <w:left w:val="nil"/>
              <w:bottom w:val="single" w:sz="4" w:space="0" w:color="000000"/>
              <w:right w:val="single" w:sz="4" w:space="0" w:color="auto"/>
            </w:tcBorders>
            <w:shd w:val="clear" w:color="000000" w:fill="FFFFFF"/>
            <w:vAlign w:val="center"/>
            <w:hideMark/>
          </w:tcPr>
          <w:p w:rsidR="002510D8" w:rsidRPr="009D0B6B" w:rsidRDefault="00B40D90" w:rsidP="008A5352">
            <w:pPr>
              <w:jc w:val="center"/>
              <w:rPr>
                <w:sz w:val="16"/>
                <w:szCs w:val="16"/>
              </w:rPr>
            </w:pPr>
            <w:r>
              <w:rPr>
                <w:sz w:val="16"/>
                <w:szCs w:val="16"/>
              </w:rPr>
              <w:t>7000</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D0B6B" w:rsidRDefault="00B40D90"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D0B6B" w:rsidRDefault="00B40D90" w:rsidP="008A5352">
            <w:pPr>
              <w:jc w:val="center"/>
              <w:rPr>
                <w:sz w:val="16"/>
                <w:szCs w:val="16"/>
              </w:rPr>
            </w:pPr>
            <w:r>
              <w:rPr>
                <w:sz w:val="16"/>
                <w:szCs w:val="16"/>
              </w:rPr>
              <w:t>27 436</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D0B6B" w:rsidRDefault="00B40D90" w:rsidP="008A5352">
            <w:pPr>
              <w:jc w:val="center"/>
              <w:rPr>
                <w:sz w:val="16"/>
                <w:szCs w:val="16"/>
              </w:rPr>
            </w:pPr>
            <w:r>
              <w:rPr>
                <w:sz w:val="16"/>
                <w:szCs w:val="16"/>
              </w:rPr>
              <w:t>0</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D0B6B" w:rsidRDefault="00B40D90"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D0B6B" w:rsidRDefault="00B40D90" w:rsidP="008A5352">
            <w:pPr>
              <w:jc w:val="center"/>
              <w:rPr>
                <w:sz w:val="16"/>
                <w:szCs w:val="16"/>
              </w:rPr>
            </w:pPr>
            <w:r>
              <w:rPr>
                <w:sz w:val="16"/>
                <w:szCs w:val="16"/>
              </w:rPr>
              <w:t>0</w:t>
            </w:r>
          </w:p>
        </w:tc>
        <w:tc>
          <w:tcPr>
            <w:tcW w:w="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D0B6B" w:rsidRDefault="00B40D90" w:rsidP="008A5352">
            <w:pPr>
              <w:jc w:val="center"/>
              <w:rPr>
                <w:sz w:val="16"/>
                <w:szCs w:val="16"/>
              </w:rPr>
            </w:pPr>
            <w:r>
              <w:rPr>
                <w:sz w:val="16"/>
                <w:szCs w:val="16"/>
              </w:rPr>
              <w:t>0</w:t>
            </w: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0D8" w:rsidRPr="009D0B6B" w:rsidRDefault="00B40D90" w:rsidP="008A5352">
            <w:pPr>
              <w:jc w:val="center"/>
              <w:rPr>
                <w:sz w:val="16"/>
                <w:szCs w:val="16"/>
              </w:rPr>
            </w:pPr>
            <w:r>
              <w:rPr>
                <w:sz w:val="16"/>
                <w:szCs w:val="16"/>
              </w:rPr>
              <w:t>0</w:t>
            </w:r>
          </w:p>
        </w:tc>
        <w:tc>
          <w:tcPr>
            <w:tcW w:w="490" w:type="dxa"/>
            <w:vMerge w:val="restart"/>
            <w:tcBorders>
              <w:top w:val="nil"/>
              <w:left w:val="single" w:sz="4" w:space="0" w:color="auto"/>
              <w:bottom w:val="single" w:sz="4" w:space="0" w:color="000000"/>
              <w:right w:val="single" w:sz="8" w:space="0" w:color="auto"/>
            </w:tcBorders>
            <w:shd w:val="clear" w:color="000000" w:fill="FFFFFF"/>
            <w:vAlign w:val="center"/>
            <w:hideMark/>
          </w:tcPr>
          <w:p w:rsidR="002510D8" w:rsidRPr="00F74A1D" w:rsidRDefault="00B40D90" w:rsidP="008A5352">
            <w:pPr>
              <w:jc w:val="center"/>
              <w:rPr>
                <w:sz w:val="18"/>
                <w:szCs w:val="18"/>
              </w:rPr>
            </w:pPr>
            <w:r>
              <w:rPr>
                <w:sz w:val="18"/>
                <w:szCs w:val="18"/>
              </w:rPr>
              <w:t>0</w:t>
            </w:r>
          </w:p>
        </w:tc>
      </w:tr>
      <w:tr w:rsidR="002510D8" w:rsidRPr="00F74A1D" w:rsidTr="00B40D90">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2510D8" w:rsidRPr="00F74A1D" w:rsidRDefault="002510D8" w:rsidP="008A5352">
            <w:pPr>
              <w:jc w:val="center"/>
              <w:rPr>
                <w:sz w:val="18"/>
                <w:szCs w:val="18"/>
              </w:rPr>
            </w:pP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2510D8" w:rsidRPr="009D0B6B" w:rsidRDefault="002510D8" w:rsidP="008A5352">
            <w:pPr>
              <w:jc w:val="cente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2510D8" w:rsidRPr="009D0B6B" w:rsidRDefault="002510D8" w:rsidP="008A5352">
            <w:pPr>
              <w:jc w:val="center"/>
              <w:rPr>
                <w:sz w:val="16"/>
                <w:szCs w:val="16"/>
              </w:rP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2510D8" w:rsidRPr="009D0B6B" w:rsidRDefault="002510D8" w:rsidP="008A5352">
            <w:pPr>
              <w:jc w:val="center"/>
              <w:rPr>
                <w:sz w:val="16"/>
                <w:szCs w:val="16"/>
              </w:rPr>
            </w:pPr>
          </w:p>
        </w:tc>
        <w:tc>
          <w:tcPr>
            <w:tcW w:w="105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10D8" w:rsidRPr="009D0B6B" w:rsidRDefault="008E7779" w:rsidP="008A5352">
            <w:pPr>
              <w:jc w:val="center"/>
              <w:rPr>
                <w:sz w:val="16"/>
                <w:szCs w:val="16"/>
              </w:rPr>
            </w:pPr>
            <w:r>
              <w:rPr>
                <w:sz w:val="16"/>
                <w:szCs w:val="16"/>
              </w:rPr>
              <w:t>2012</w:t>
            </w:r>
          </w:p>
        </w:tc>
        <w:tc>
          <w:tcPr>
            <w:tcW w:w="101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10D8" w:rsidRPr="009D0B6B" w:rsidRDefault="009F69D0" w:rsidP="008A5352">
            <w:pPr>
              <w:jc w:val="center"/>
              <w:rPr>
                <w:sz w:val="16"/>
                <w:szCs w:val="16"/>
              </w:rPr>
            </w:pPr>
            <w:r w:rsidRPr="009D0B6B">
              <w:rPr>
                <w:sz w:val="16"/>
                <w:szCs w:val="16"/>
              </w:rPr>
              <w:t>objekt</w:t>
            </w: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2510D8" w:rsidRPr="009D0B6B" w:rsidRDefault="002510D8" w:rsidP="008A5352">
            <w:pPr>
              <w:jc w:val="center"/>
              <w:rPr>
                <w:sz w:val="16"/>
                <w:szCs w:val="16"/>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2510D8" w:rsidRPr="009D0B6B" w:rsidRDefault="002510D8" w:rsidP="008A5352">
            <w:pPr>
              <w:jc w:val="center"/>
              <w:rPr>
                <w:sz w:val="16"/>
                <w:szCs w:val="16"/>
              </w:rPr>
            </w:pPr>
          </w:p>
        </w:tc>
        <w:tc>
          <w:tcPr>
            <w:tcW w:w="652" w:type="dxa"/>
            <w:vMerge/>
            <w:tcBorders>
              <w:top w:val="nil"/>
              <w:left w:val="single" w:sz="8" w:space="0" w:color="auto"/>
              <w:bottom w:val="single" w:sz="4" w:space="0" w:color="000000"/>
              <w:right w:val="single" w:sz="4" w:space="0" w:color="auto"/>
            </w:tcBorders>
            <w:vAlign w:val="center"/>
            <w:hideMark/>
          </w:tcPr>
          <w:p w:rsidR="002510D8" w:rsidRPr="009D0B6B" w:rsidRDefault="002510D8" w:rsidP="008A5352">
            <w:pPr>
              <w:jc w:val="center"/>
              <w:rPr>
                <w:i/>
                <w:iCs/>
                <w:sz w:val="16"/>
                <w:szCs w:val="16"/>
              </w:rPr>
            </w:pPr>
          </w:p>
        </w:tc>
        <w:tc>
          <w:tcPr>
            <w:tcW w:w="1218" w:type="dxa"/>
            <w:vMerge/>
            <w:tcBorders>
              <w:top w:val="nil"/>
              <w:left w:val="single" w:sz="4" w:space="0" w:color="auto"/>
              <w:bottom w:val="single" w:sz="4" w:space="0" w:color="000000"/>
              <w:right w:val="single" w:sz="4" w:space="0" w:color="auto"/>
            </w:tcBorders>
            <w:vAlign w:val="center"/>
            <w:hideMark/>
          </w:tcPr>
          <w:p w:rsidR="002510D8" w:rsidRPr="009D0B6B" w:rsidRDefault="002510D8" w:rsidP="008A5352">
            <w:pPr>
              <w:jc w:val="center"/>
              <w:rPr>
                <w:sz w:val="16"/>
                <w:szCs w:val="16"/>
              </w:rPr>
            </w:pPr>
          </w:p>
        </w:tc>
        <w:tc>
          <w:tcPr>
            <w:tcW w:w="759" w:type="dxa"/>
            <w:vMerge/>
            <w:tcBorders>
              <w:top w:val="nil"/>
              <w:left w:val="single" w:sz="4" w:space="0" w:color="auto"/>
              <w:bottom w:val="single" w:sz="4" w:space="0" w:color="000000"/>
              <w:right w:val="single" w:sz="8" w:space="0" w:color="auto"/>
            </w:tcBorders>
            <w:vAlign w:val="center"/>
            <w:hideMark/>
          </w:tcPr>
          <w:p w:rsidR="002510D8" w:rsidRPr="009D0B6B" w:rsidRDefault="002510D8" w:rsidP="008A5352">
            <w:pPr>
              <w:jc w:val="center"/>
              <w:rPr>
                <w:sz w:val="16"/>
                <w:szCs w:val="16"/>
              </w:rPr>
            </w:pPr>
          </w:p>
        </w:tc>
        <w:tc>
          <w:tcPr>
            <w:tcW w:w="677" w:type="dxa"/>
            <w:vMerge/>
            <w:tcBorders>
              <w:top w:val="nil"/>
              <w:left w:val="nil"/>
              <w:bottom w:val="single" w:sz="4" w:space="0" w:color="000000"/>
              <w:right w:val="single" w:sz="4" w:space="0" w:color="auto"/>
            </w:tcBorders>
            <w:vAlign w:val="center"/>
            <w:hideMark/>
          </w:tcPr>
          <w:p w:rsidR="002510D8" w:rsidRPr="009D0B6B" w:rsidRDefault="002510D8" w:rsidP="008A5352">
            <w:pPr>
              <w:jc w:val="center"/>
              <w:rPr>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rsidR="002510D8" w:rsidRPr="009D0B6B" w:rsidRDefault="002510D8"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2510D8" w:rsidRPr="009D0B6B" w:rsidRDefault="002510D8"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2510D8" w:rsidRPr="009D0B6B" w:rsidRDefault="002510D8"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2510D8" w:rsidRPr="009D0B6B" w:rsidRDefault="002510D8"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2510D8" w:rsidRPr="009D0B6B" w:rsidRDefault="002510D8" w:rsidP="008A5352">
            <w:pPr>
              <w:jc w:val="center"/>
              <w:rPr>
                <w:sz w:val="16"/>
                <w:szCs w:val="16"/>
              </w:rPr>
            </w:pPr>
          </w:p>
        </w:tc>
        <w:tc>
          <w:tcPr>
            <w:tcW w:w="390" w:type="dxa"/>
            <w:vMerge/>
            <w:tcBorders>
              <w:top w:val="nil"/>
              <w:left w:val="single" w:sz="4" w:space="0" w:color="auto"/>
              <w:bottom w:val="single" w:sz="4" w:space="0" w:color="000000"/>
              <w:right w:val="single" w:sz="4" w:space="0" w:color="auto"/>
            </w:tcBorders>
            <w:vAlign w:val="center"/>
            <w:hideMark/>
          </w:tcPr>
          <w:p w:rsidR="002510D8" w:rsidRPr="009D0B6B" w:rsidRDefault="002510D8" w:rsidP="008A5352">
            <w:pPr>
              <w:jc w:val="center"/>
              <w:rPr>
                <w:sz w:val="16"/>
                <w:szCs w:val="16"/>
              </w:rPr>
            </w:pPr>
          </w:p>
        </w:tc>
        <w:tc>
          <w:tcPr>
            <w:tcW w:w="791" w:type="dxa"/>
            <w:vMerge/>
            <w:tcBorders>
              <w:top w:val="nil"/>
              <w:left w:val="single" w:sz="4" w:space="0" w:color="auto"/>
              <w:bottom w:val="single" w:sz="4" w:space="0" w:color="000000"/>
              <w:right w:val="single" w:sz="4" w:space="0" w:color="auto"/>
            </w:tcBorders>
            <w:vAlign w:val="center"/>
            <w:hideMark/>
          </w:tcPr>
          <w:p w:rsidR="002510D8" w:rsidRPr="009D0B6B" w:rsidRDefault="002510D8" w:rsidP="008A5352">
            <w:pPr>
              <w:jc w:val="center"/>
              <w:rPr>
                <w:sz w:val="16"/>
                <w:szCs w:val="16"/>
              </w:rPr>
            </w:pPr>
          </w:p>
        </w:tc>
        <w:tc>
          <w:tcPr>
            <w:tcW w:w="490" w:type="dxa"/>
            <w:vMerge/>
            <w:tcBorders>
              <w:top w:val="nil"/>
              <w:left w:val="single" w:sz="4" w:space="0" w:color="auto"/>
              <w:bottom w:val="single" w:sz="4" w:space="0" w:color="000000"/>
              <w:right w:val="single" w:sz="8" w:space="0" w:color="auto"/>
            </w:tcBorders>
            <w:vAlign w:val="center"/>
            <w:hideMark/>
          </w:tcPr>
          <w:p w:rsidR="002510D8" w:rsidRPr="00F74A1D" w:rsidRDefault="002510D8" w:rsidP="008A5352">
            <w:pPr>
              <w:jc w:val="center"/>
              <w:rPr>
                <w:sz w:val="18"/>
                <w:szCs w:val="18"/>
              </w:rPr>
            </w:pPr>
          </w:p>
        </w:tc>
      </w:tr>
      <w:tr w:rsidR="00B40D90" w:rsidRPr="00F74A1D" w:rsidTr="00B40D90">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B40D90" w:rsidRPr="00F74A1D" w:rsidRDefault="00B40D90" w:rsidP="008A5352">
            <w:pPr>
              <w:jc w:val="center"/>
              <w:rPr>
                <w:sz w:val="18"/>
                <w:szCs w:val="18"/>
              </w:rPr>
            </w:pP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B40D90" w:rsidRPr="009D0B6B" w:rsidRDefault="00B40D90" w:rsidP="008A5352">
            <w:pPr>
              <w:jc w:val="cente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B40D90" w:rsidRPr="009D0B6B" w:rsidRDefault="00B40D90" w:rsidP="008A5352">
            <w:pPr>
              <w:jc w:val="center"/>
              <w:rPr>
                <w:sz w:val="16"/>
                <w:szCs w:val="16"/>
              </w:rP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B40D90" w:rsidRPr="009D0B6B" w:rsidRDefault="00B40D90" w:rsidP="008A5352">
            <w:pPr>
              <w:jc w:val="center"/>
              <w:rPr>
                <w:sz w:val="16"/>
                <w:szCs w:val="16"/>
              </w:rPr>
            </w:pPr>
          </w:p>
        </w:tc>
        <w:tc>
          <w:tcPr>
            <w:tcW w:w="1057" w:type="dxa"/>
            <w:vMerge/>
            <w:tcBorders>
              <w:top w:val="nil"/>
              <w:left w:val="single" w:sz="4" w:space="0" w:color="auto"/>
              <w:bottom w:val="single" w:sz="8" w:space="0" w:color="000000"/>
              <w:right w:val="single" w:sz="4" w:space="0" w:color="auto"/>
            </w:tcBorders>
            <w:shd w:val="clear" w:color="000000" w:fill="FFFFFF"/>
            <w:vAlign w:val="center"/>
            <w:hideMark/>
          </w:tcPr>
          <w:p w:rsidR="00B40D90" w:rsidRDefault="00B40D90" w:rsidP="008A5352">
            <w:pPr>
              <w:jc w:val="center"/>
              <w:rPr>
                <w:sz w:val="16"/>
                <w:szCs w:val="16"/>
              </w:rPr>
            </w:pPr>
          </w:p>
        </w:tc>
        <w:tc>
          <w:tcPr>
            <w:tcW w:w="1018" w:type="dxa"/>
            <w:vMerge/>
            <w:tcBorders>
              <w:top w:val="nil"/>
              <w:left w:val="single" w:sz="4" w:space="0" w:color="auto"/>
              <w:bottom w:val="single" w:sz="8" w:space="0" w:color="000000"/>
              <w:right w:val="single" w:sz="4" w:space="0" w:color="auto"/>
            </w:tcBorders>
            <w:shd w:val="clear" w:color="000000" w:fill="FFFFFF"/>
            <w:vAlign w:val="center"/>
            <w:hideMark/>
          </w:tcPr>
          <w:p w:rsidR="00B40D90" w:rsidRPr="009D0B6B" w:rsidRDefault="00B40D90" w:rsidP="008A5352">
            <w:pPr>
              <w:jc w:val="center"/>
              <w:rPr>
                <w:sz w:val="16"/>
                <w:szCs w:val="16"/>
              </w:rPr>
            </w:pP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B40D90" w:rsidRPr="009D0B6B" w:rsidRDefault="00B40D90" w:rsidP="008A5352">
            <w:pPr>
              <w:jc w:val="center"/>
              <w:rPr>
                <w:sz w:val="16"/>
                <w:szCs w:val="16"/>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B40D90" w:rsidRPr="009D0B6B" w:rsidRDefault="00B40D90" w:rsidP="008A5352">
            <w:pPr>
              <w:jc w:val="center"/>
              <w:rPr>
                <w:sz w:val="16"/>
                <w:szCs w:val="16"/>
              </w:rPr>
            </w:pPr>
          </w:p>
        </w:tc>
        <w:tc>
          <w:tcPr>
            <w:tcW w:w="652" w:type="dxa"/>
            <w:tcBorders>
              <w:top w:val="nil"/>
              <w:left w:val="single" w:sz="8" w:space="0" w:color="auto"/>
              <w:bottom w:val="single" w:sz="4" w:space="0" w:color="000000"/>
              <w:right w:val="single" w:sz="4" w:space="0" w:color="auto"/>
            </w:tcBorders>
            <w:vAlign w:val="center"/>
            <w:hideMark/>
          </w:tcPr>
          <w:p w:rsidR="00B40D90" w:rsidRPr="009D0B6B" w:rsidRDefault="00B40D90" w:rsidP="008A5352">
            <w:pPr>
              <w:jc w:val="center"/>
              <w:rPr>
                <w:i/>
                <w:iCs/>
                <w:sz w:val="16"/>
                <w:szCs w:val="16"/>
              </w:rPr>
            </w:pPr>
            <w:r>
              <w:rPr>
                <w:i/>
                <w:iCs/>
                <w:sz w:val="16"/>
                <w:szCs w:val="16"/>
              </w:rPr>
              <w:t>2011</w:t>
            </w:r>
          </w:p>
        </w:tc>
        <w:tc>
          <w:tcPr>
            <w:tcW w:w="1218" w:type="dxa"/>
            <w:tcBorders>
              <w:top w:val="nil"/>
              <w:left w:val="single" w:sz="4" w:space="0" w:color="auto"/>
              <w:bottom w:val="single" w:sz="4" w:space="0" w:color="000000"/>
              <w:right w:val="single" w:sz="4" w:space="0" w:color="auto"/>
            </w:tcBorders>
            <w:vAlign w:val="center"/>
            <w:hideMark/>
          </w:tcPr>
          <w:p w:rsidR="00B40D90" w:rsidRPr="009D0B6B" w:rsidRDefault="00B40D90" w:rsidP="008A5352">
            <w:pPr>
              <w:jc w:val="center"/>
              <w:rPr>
                <w:sz w:val="16"/>
                <w:szCs w:val="16"/>
              </w:rPr>
            </w:pPr>
            <w:r>
              <w:rPr>
                <w:sz w:val="16"/>
                <w:szCs w:val="16"/>
              </w:rPr>
              <w:t>67 908</w:t>
            </w:r>
          </w:p>
        </w:tc>
        <w:tc>
          <w:tcPr>
            <w:tcW w:w="759" w:type="dxa"/>
            <w:tcBorders>
              <w:top w:val="nil"/>
              <w:left w:val="single" w:sz="4" w:space="0" w:color="auto"/>
              <w:bottom w:val="single" w:sz="4" w:space="0" w:color="000000"/>
              <w:right w:val="single" w:sz="8" w:space="0" w:color="auto"/>
            </w:tcBorders>
            <w:vAlign w:val="center"/>
            <w:hideMark/>
          </w:tcPr>
          <w:p w:rsidR="00B40D90" w:rsidRPr="009D0B6B" w:rsidRDefault="00B40D90" w:rsidP="008A5352">
            <w:pPr>
              <w:jc w:val="center"/>
              <w:rPr>
                <w:sz w:val="16"/>
                <w:szCs w:val="16"/>
              </w:rPr>
            </w:pPr>
            <w:r>
              <w:rPr>
                <w:sz w:val="16"/>
                <w:szCs w:val="16"/>
              </w:rPr>
              <w:t>67 908</w:t>
            </w:r>
          </w:p>
        </w:tc>
        <w:tc>
          <w:tcPr>
            <w:tcW w:w="677" w:type="dxa"/>
            <w:tcBorders>
              <w:top w:val="nil"/>
              <w:left w:val="nil"/>
              <w:bottom w:val="single" w:sz="4" w:space="0" w:color="000000"/>
              <w:right w:val="single" w:sz="4" w:space="0" w:color="auto"/>
            </w:tcBorders>
            <w:vAlign w:val="center"/>
            <w:hideMark/>
          </w:tcPr>
          <w:p w:rsidR="00B40D90" w:rsidRPr="009D0B6B" w:rsidRDefault="00B40D90" w:rsidP="008A5352">
            <w:pPr>
              <w:jc w:val="center"/>
              <w:rPr>
                <w:sz w:val="16"/>
                <w:szCs w:val="16"/>
              </w:rPr>
            </w:pPr>
            <w:r>
              <w:rPr>
                <w:sz w:val="16"/>
                <w:szCs w:val="16"/>
              </w:rPr>
              <w:t>57 007</w:t>
            </w:r>
          </w:p>
        </w:tc>
        <w:tc>
          <w:tcPr>
            <w:tcW w:w="794" w:type="dxa"/>
            <w:tcBorders>
              <w:top w:val="nil"/>
              <w:left w:val="single" w:sz="4" w:space="0" w:color="auto"/>
              <w:bottom w:val="single" w:sz="4" w:space="0" w:color="000000"/>
              <w:right w:val="single" w:sz="4" w:space="0" w:color="auto"/>
            </w:tcBorders>
            <w:vAlign w:val="center"/>
            <w:hideMark/>
          </w:tcPr>
          <w:p w:rsidR="00B40D90" w:rsidRPr="009D0B6B" w:rsidRDefault="00B40D90" w:rsidP="008A5352">
            <w:pPr>
              <w:jc w:val="center"/>
              <w:rPr>
                <w:sz w:val="16"/>
                <w:szCs w:val="16"/>
              </w:rPr>
            </w:pPr>
            <w:r>
              <w:rPr>
                <w:sz w:val="16"/>
                <w:szCs w:val="16"/>
              </w:rPr>
              <w:t>0</w:t>
            </w:r>
          </w:p>
        </w:tc>
        <w:tc>
          <w:tcPr>
            <w:tcW w:w="732" w:type="dxa"/>
            <w:tcBorders>
              <w:top w:val="nil"/>
              <w:left w:val="single" w:sz="4" w:space="0" w:color="auto"/>
              <w:bottom w:val="single" w:sz="4" w:space="0" w:color="000000"/>
              <w:right w:val="single" w:sz="4" w:space="0" w:color="auto"/>
            </w:tcBorders>
            <w:vAlign w:val="center"/>
            <w:hideMark/>
          </w:tcPr>
          <w:p w:rsidR="00B40D90" w:rsidRPr="009D0B6B" w:rsidRDefault="00B40D90" w:rsidP="008A5352">
            <w:pPr>
              <w:jc w:val="center"/>
              <w:rPr>
                <w:sz w:val="16"/>
                <w:szCs w:val="16"/>
              </w:rPr>
            </w:pPr>
            <w:r>
              <w:rPr>
                <w:sz w:val="16"/>
                <w:szCs w:val="16"/>
              </w:rPr>
              <w:t>10 901</w:t>
            </w:r>
          </w:p>
        </w:tc>
        <w:tc>
          <w:tcPr>
            <w:tcW w:w="639" w:type="dxa"/>
            <w:tcBorders>
              <w:top w:val="nil"/>
              <w:left w:val="single" w:sz="4" w:space="0" w:color="auto"/>
              <w:bottom w:val="single" w:sz="4" w:space="0" w:color="000000"/>
              <w:right w:val="single" w:sz="4" w:space="0" w:color="auto"/>
            </w:tcBorders>
            <w:vAlign w:val="center"/>
            <w:hideMark/>
          </w:tcPr>
          <w:p w:rsidR="00B40D90" w:rsidRPr="009D0B6B" w:rsidRDefault="00B40D90" w:rsidP="008A5352">
            <w:pPr>
              <w:jc w:val="center"/>
              <w:rPr>
                <w:sz w:val="16"/>
                <w:szCs w:val="16"/>
              </w:rPr>
            </w:pPr>
            <w:r>
              <w:rPr>
                <w:sz w:val="16"/>
                <w:szCs w:val="16"/>
              </w:rPr>
              <w:t>0</w:t>
            </w:r>
          </w:p>
        </w:tc>
        <w:tc>
          <w:tcPr>
            <w:tcW w:w="639" w:type="dxa"/>
            <w:tcBorders>
              <w:top w:val="nil"/>
              <w:left w:val="single" w:sz="4" w:space="0" w:color="auto"/>
              <w:bottom w:val="single" w:sz="4" w:space="0" w:color="000000"/>
              <w:right w:val="single" w:sz="4" w:space="0" w:color="auto"/>
            </w:tcBorders>
            <w:vAlign w:val="center"/>
            <w:hideMark/>
          </w:tcPr>
          <w:p w:rsidR="00B40D90" w:rsidRPr="009D0B6B" w:rsidRDefault="00B40D90" w:rsidP="008A5352">
            <w:pPr>
              <w:jc w:val="center"/>
              <w:rPr>
                <w:sz w:val="16"/>
                <w:szCs w:val="16"/>
              </w:rPr>
            </w:pPr>
            <w:r>
              <w:rPr>
                <w:sz w:val="16"/>
                <w:szCs w:val="16"/>
              </w:rPr>
              <w:t>0</w:t>
            </w:r>
          </w:p>
        </w:tc>
        <w:tc>
          <w:tcPr>
            <w:tcW w:w="732" w:type="dxa"/>
            <w:tcBorders>
              <w:top w:val="nil"/>
              <w:left w:val="single" w:sz="4" w:space="0" w:color="auto"/>
              <w:bottom w:val="single" w:sz="4" w:space="0" w:color="000000"/>
              <w:right w:val="single" w:sz="4" w:space="0" w:color="auto"/>
            </w:tcBorders>
            <w:vAlign w:val="center"/>
            <w:hideMark/>
          </w:tcPr>
          <w:p w:rsidR="00B40D90" w:rsidRPr="009D0B6B" w:rsidRDefault="00B40D90" w:rsidP="008A5352">
            <w:pPr>
              <w:jc w:val="center"/>
              <w:rPr>
                <w:sz w:val="16"/>
                <w:szCs w:val="16"/>
              </w:rPr>
            </w:pPr>
            <w:r>
              <w:rPr>
                <w:sz w:val="16"/>
                <w:szCs w:val="16"/>
              </w:rPr>
              <w:t>0</w:t>
            </w:r>
          </w:p>
        </w:tc>
        <w:tc>
          <w:tcPr>
            <w:tcW w:w="390" w:type="dxa"/>
            <w:tcBorders>
              <w:top w:val="nil"/>
              <w:left w:val="single" w:sz="4" w:space="0" w:color="auto"/>
              <w:bottom w:val="single" w:sz="4" w:space="0" w:color="000000"/>
              <w:right w:val="single" w:sz="4" w:space="0" w:color="auto"/>
            </w:tcBorders>
            <w:vAlign w:val="center"/>
            <w:hideMark/>
          </w:tcPr>
          <w:p w:rsidR="00B40D90" w:rsidRPr="009D0B6B" w:rsidRDefault="00B40D90" w:rsidP="008A5352">
            <w:pPr>
              <w:jc w:val="center"/>
              <w:rPr>
                <w:sz w:val="16"/>
                <w:szCs w:val="16"/>
              </w:rPr>
            </w:pPr>
            <w:r>
              <w:rPr>
                <w:sz w:val="16"/>
                <w:szCs w:val="16"/>
              </w:rPr>
              <w:t>0</w:t>
            </w:r>
          </w:p>
        </w:tc>
        <w:tc>
          <w:tcPr>
            <w:tcW w:w="791" w:type="dxa"/>
            <w:tcBorders>
              <w:top w:val="nil"/>
              <w:left w:val="single" w:sz="4" w:space="0" w:color="auto"/>
              <w:bottom w:val="single" w:sz="4" w:space="0" w:color="000000"/>
              <w:right w:val="single" w:sz="4" w:space="0" w:color="auto"/>
            </w:tcBorders>
            <w:vAlign w:val="center"/>
            <w:hideMark/>
          </w:tcPr>
          <w:p w:rsidR="00B40D90" w:rsidRPr="009D0B6B" w:rsidRDefault="00B40D90" w:rsidP="008A5352">
            <w:pPr>
              <w:jc w:val="center"/>
              <w:rPr>
                <w:sz w:val="16"/>
                <w:szCs w:val="16"/>
              </w:rPr>
            </w:pPr>
            <w:r>
              <w:rPr>
                <w:sz w:val="16"/>
                <w:szCs w:val="16"/>
              </w:rPr>
              <w:t>0</w:t>
            </w:r>
          </w:p>
        </w:tc>
        <w:tc>
          <w:tcPr>
            <w:tcW w:w="490" w:type="dxa"/>
            <w:tcBorders>
              <w:top w:val="nil"/>
              <w:left w:val="single" w:sz="4" w:space="0" w:color="auto"/>
              <w:bottom w:val="single" w:sz="4" w:space="0" w:color="000000"/>
              <w:right w:val="single" w:sz="8" w:space="0" w:color="auto"/>
            </w:tcBorders>
            <w:vAlign w:val="center"/>
            <w:hideMark/>
          </w:tcPr>
          <w:p w:rsidR="00B40D90" w:rsidRPr="00F74A1D" w:rsidRDefault="00B40D90" w:rsidP="008A5352">
            <w:pPr>
              <w:jc w:val="center"/>
              <w:rPr>
                <w:sz w:val="18"/>
                <w:szCs w:val="18"/>
              </w:rPr>
            </w:pPr>
            <w:r>
              <w:rPr>
                <w:sz w:val="18"/>
                <w:szCs w:val="18"/>
              </w:rPr>
              <w:t>0</w:t>
            </w:r>
          </w:p>
        </w:tc>
      </w:tr>
      <w:tr w:rsidR="002510D8" w:rsidRPr="00F74A1D" w:rsidTr="00B40D90">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2510D8" w:rsidRPr="00F74A1D" w:rsidRDefault="002510D8" w:rsidP="008A5352">
            <w:pPr>
              <w:jc w:val="center"/>
              <w:rPr>
                <w:sz w:val="18"/>
                <w:szCs w:val="18"/>
              </w:rPr>
            </w:pP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2510D8" w:rsidRPr="009D0B6B" w:rsidRDefault="002510D8" w:rsidP="008A5352">
            <w:pPr>
              <w:jc w:val="cente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2510D8" w:rsidRPr="009D0B6B" w:rsidRDefault="002510D8" w:rsidP="008A5352">
            <w:pPr>
              <w:jc w:val="center"/>
              <w:rPr>
                <w:sz w:val="16"/>
                <w:szCs w:val="16"/>
              </w:rP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2510D8" w:rsidRPr="009D0B6B" w:rsidRDefault="002510D8" w:rsidP="008A5352">
            <w:pPr>
              <w:jc w:val="center"/>
              <w:rPr>
                <w:sz w:val="16"/>
                <w:szCs w:val="16"/>
              </w:rPr>
            </w:pPr>
          </w:p>
        </w:tc>
        <w:tc>
          <w:tcPr>
            <w:tcW w:w="1057" w:type="dxa"/>
            <w:vMerge/>
            <w:tcBorders>
              <w:top w:val="nil"/>
              <w:left w:val="single" w:sz="4" w:space="0" w:color="auto"/>
              <w:bottom w:val="single" w:sz="8" w:space="0" w:color="000000"/>
              <w:right w:val="single" w:sz="4" w:space="0" w:color="auto"/>
            </w:tcBorders>
            <w:vAlign w:val="center"/>
            <w:hideMark/>
          </w:tcPr>
          <w:p w:rsidR="002510D8" w:rsidRPr="009D0B6B" w:rsidRDefault="002510D8" w:rsidP="008A5352">
            <w:pPr>
              <w:jc w:val="center"/>
              <w:rPr>
                <w:sz w:val="16"/>
                <w:szCs w:val="16"/>
              </w:rPr>
            </w:pPr>
          </w:p>
        </w:tc>
        <w:tc>
          <w:tcPr>
            <w:tcW w:w="1018" w:type="dxa"/>
            <w:vMerge/>
            <w:tcBorders>
              <w:top w:val="nil"/>
              <w:left w:val="single" w:sz="4" w:space="0" w:color="auto"/>
              <w:bottom w:val="single" w:sz="8" w:space="0" w:color="000000"/>
              <w:right w:val="single" w:sz="4" w:space="0" w:color="auto"/>
            </w:tcBorders>
            <w:vAlign w:val="center"/>
            <w:hideMark/>
          </w:tcPr>
          <w:p w:rsidR="002510D8" w:rsidRPr="009D0B6B" w:rsidRDefault="002510D8" w:rsidP="008A5352">
            <w:pPr>
              <w:jc w:val="center"/>
              <w:rPr>
                <w:sz w:val="16"/>
                <w:szCs w:val="16"/>
              </w:rPr>
            </w:pP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2510D8" w:rsidRPr="009D0B6B" w:rsidRDefault="002510D8" w:rsidP="008A5352">
            <w:pPr>
              <w:jc w:val="center"/>
              <w:rPr>
                <w:sz w:val="16"/>
                <w:szCs w:val="16"/>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2510D8" w:rsidRPr="009D0B6B" w:rsidRDefault="002510D8" w:rsidP="008A5352">
            <w:pPr>
              <w:jc w:val="center"/>
              <w:rPr>
                <w:sz w:val="16"/>
                <w:szCs w:val="16"/>
              </w:rPr>
            </w:pPr>
          </w:p>
        </w:tc>
        <w:tc>
          <w:tcPr>
            <w:tcW w:w="652" w:type="dxa"/>
            <w:tcBorders>
              <w:top w:val="nil"/>
              <w:left w:val="single" w:sz="8" w:space="0" w:color="auto"/>
              <w:bottom w:val="single" w:sz="8" w:space="0" w:color="000000"/>
              <w:right w:val="single" w:sz="4" w:space="0" w:color="auto"/>
            </w:tcBorders>
            <w:shd w:val="clear" w:color="000000" w:fill="FFFFFF"/>
            <w:vAlign w:val="center"/>
            <w:hideMark/>
          </w:tcPr>
          <w:p w:rsidR="002510D8" w:rsidRPr="009D0B6B" w:rsidRDefault="00B40D90" w:rsidP="008A5352">
            <w:pPr>
              <w:jc w:val="center"/>
              <w:rPr>
                <w:i/>
                <w:iCs/>
                <w:sz w:val="16"/>
                <w:szCs w:val="16"/>
              </w:rPr>
            </w:pPr>
            <w:r>
              <w:rPr>
                <w:i/>
                <w:iCs/>
                <w:sz w:val="16"/>
                <w:szCs w:val="16"/>
              </w:rPr>
              <w:t>2012</w:t>
            </w:r>
          </w:p>
        </w:tc>
        <w:tc>
          <w:tcPr>
            <w:tcW w:w="1218" w:type="dxa"/>
            <w:tcBorders>
              <w:top w:val="nil"/>
              <w:left w:val="single" w:sz="4" w:space="0" w:color="auto"/>
              <w:bottom w:val="single" w:sz="8" w:space="0" w:color="000000"/>
              <w:right w:val="single" w:sz="4" w:space="0" w:color="auto"/>
            </w:tcBorders>
            <w:shd w:val="clear" w:color="000000" w:fill="FFFFFF"/>
            <w:vAlign w:val="center"/>
            <w:hideMark/>
          </w:tcPr>
          <w:p w:rsidR="002510D8" w:rsidRPr="009D0B6B" w:rsidRDefault="00B40D90" w:rsidP="008A5352">
            <w:pPr>
              <w:jc w:val="center"/>
              <w:rPr>
                <w:sz w:val="16"/>
                <w:szCs w:val="16"/>
              </w:rPr>
            </w:pPr>
            <w:r>
              <w:rPr>
                <w:sz w:val="16"/>
                <w:szCs w:val="16"/>
              </w:rPr>
              <w:t>82 688</w:t>
            </w:r>
          </w:p>
        </w:tc>
        <w:tc>
          <w:tcPr>
            <w:tcW w:w="759" w:type="dxa"/>
            <w:tcBorders>
              <w:top w:val="nil"/>
              <w:left w:val="single" w:sz="4" w:space="0" w:color="auto"/>
              <w:bottom w:val="single" w:sz="8" w:space="0" w:color="000000"/>
              <w:right w:val="single" w:sz="8" w:space="0" w:color="auto"/>
            </w:tcBorders>
            <w:shd w:val="clear" w:color="000000" w:fill="FFFFFF"/>
            <w:vAlign w:val="center"/>
            <w:hideMark/>
          </w:tcPr>
          <w:p w:rsidR="002510D8" w:rsidRPr="009D0B6B" w:rsidRDefault="00B40D90" w:rsidP="008A5352">
            <w:pPr>
              <w:jc w:val="center"/>
              <w:rPr>
                <w:sz w:val="16"/>
                <w:szCs w:val="16"/>
              </w:rPr>
            </w:pPr>
            <w:r>
              <w:rPr>
                <w:sz w:val="16"/>
                <w:szCs w:val="16"/>
              </w:rPr>
              <w:t>82 688</w:t>
            </w:r>
          </w:p>
        </w:tc>
        <w:tc>
          <w:tcPr>
            <w:tcW w:w="677" w:type="dxa"/>
            <w:tcBorders>
              <w:top w:val="nil"/>
              <w:left w:val="nil"/>
              <w:bottom w:val="single" w:sz="8" w:space="0" w:color="000000"/>
              <w:right w:val="single" w:sz="4" w:space="0" w:color="auto"/>
            </w:tcBorders>
            <w:shd w:val="clear" w:color="000000" w:fill="FFFFFF"/>
            <w:vAlign w:val="center"/>
            <w:hideMark/>
          </w:tcPr>
          <w:p w:rsidR="002510D8" w:rsidRPr="009D0B6B" w:rsidRDefault="00B40D90" w:rsidP="008A5352">
            <w:pPr>
              <w:jc w:val="center"/>
              <w:rPr>
                <w:sz w:val="16"/>
                <w:szCs w:val="16"/>
              </w:rPr>
            </w:pPr>
            <w:r>
              <w:rPr>
                <w:sz w:val="16"/>
                <w:szCs w:val="16"/>
              </w:rPr>
              <w:t>0</w:t>
            </w:r>
          </w:p>
        </w:tc>
        <w:tc>
          <w:tcPr>
            <w:tcW w:w="794" w:type="dxa"/>
            <w:tcBorders>
              <w:top w:val="nil"/>
              <w:left w:val="single" w:sz="4" w:space="0" w:color="auto"/>
              <w:bottom w:val="single" w:sz="8" w:space="0" w:color="000000"/>
              <w:right w:val="single" w:sz="4" w:space="0" w:color="auto"/>
            </w:tcBorders>
            <w:shd w:val="clear" w:color="000000" w:fill="FFFFFF"/>
            <w:vAlign w:val="center"/>
            <w:hideMark/>
          </w:tcPr>
          <w:p w:rsidR="002510D8" w:rsidRPr="009D0B6B" w:rsidRDefault="00B40D90" w:rsidP="008A5352">
            <w:pPr>
              <w:jc w:val="center"/>
              <w:rPr>
                <w:sz w:val="16"/>
                <w:szCs w:val="16"/>
              </w:rPr>
            </w:pPr>
            <w:r>
              <w:rPr>
                <w:sz w:val="16"/>
                <w:szCs w:val="16"/>
              </w:rPr>
              <w:t>0</w:t>
            </w:r>
          </w:p>
        </w:tc>
        <w:tc>
          <w:tcPr>
            <w:tcW w:w="732" w:type="dxa"/>
            <w:tcBorders>
              <w:top w:val="nil"/>
              <w:left w:val="single" w:sz="4" w:space="0" w:color="auto"/>
              <w:bottom w:val="single" w:sz="8" w:space="0" w:color="000000"/>
              <w:right w:val="single" w:sz="4" w:space="0" w:color="auto"/>
            </w:tcBorders>
            <w:shd w:val="clear" w:color="000000" w:fill="FFFFFF"/>
            <w:vAlign w:val="center"/>
            <w:hideMark/>
          </w:tcPr>
          <w:p w:rsidR="002510D8" w:rsidRPr="009D0B6B" w:rsidRDefault="00B40D90" w:rsidP="008A5352">
            <w:pPr>
              <w:jc w:val="center"/>
              <w:rPr>
                <w:sz w:val="16"/>
                <w:szCs w:val="16"/>
              </w:rPr>
            </w:pPr>
            <w:r>
              <w:rPr>
                <w:sz w:val="16"/>
                <w:szCs w:val="16"/>
              </w:rPr>
              <w:t>82 688</w:t>
            </w:r>
          </w:p>
        </w:tc>
        <w:tc>
          <w:tcPr>
            <w:tcW w:w="639" w:type="dxa"/>
            <w:tcBorders>
              <w:top w:val="nil"/>
              <w:left w:val="single" w:sz="4" w:space="0" w:color="auto"/>
              <w:bottom w:val="single" w:sz="8" w:space="0" w:color="000000"/>
              <w:right w:val="single" w:sz="4" w:space="0" w:color="auto"/>
            </w:tcBorders>
            <w:shd w:val="clear" w:color="000000" w:fill="FFFFFF"/>
            <w:vAlign w:val="center"/>
            <w:hideMark/>
          </w:tcPr>
          <w:p w:rsidR="002510D8" w:rsidRPr="009D0B6B" w:rsidRDefault="00B40D90" w:rsidP="008A5352">
            <w:pPr>
              <w:jc w:val="center"/>
              <w:rPr>
                <w:sz w:val="16"/>
                <w:szCs w:val="16"/>
              </w:rPr>
            </w:pPr>
            <w:r>
              <w:rPr>
                <w:sz w:val="16"/>
                <w:szCs w:val="16"/>
              </w:rPr>
              <w:t>0</w:t>
            </w:r>
          </w:p>
        </w:tc>
        <w:tc>
          <w:tcPr>
            <w:tcW w:w="639" w:type="dxa"/>
            <w:tcBorders>
              <w:top w:val="nil"/>
              <w:left w:val="single" w:sz="4" w:space="0" w:color="auto"/>
              <w:bottom w:val="single" w:sz="8" w:space="0" w:color="000000"/>
              <w:right w:val="single" w:sz="4" w:space="0" w:color="auto"/>
            </w:tcBorders>
            <w:shd w:val="clear" w:color="000000" w:fill="FFFFFF"/>
            <w:vAlign w:val="center"/>
            <w:hideMark/>
          </w:tcPr>
          <w:p w:rsidR="002510D8" w:rsidRPr="009D0B6B" w:rsidRDefault="00B40D90" w:rsidP="008A5352">
            <w:pPr>
              <w:jc w:val="center"/>
              <w:rPr>
                <w:sz w:val="16"/>
                <w:szCs w:val="16"/>
              </w:rPr>
            </w:pPr>
            <w:r>
              <w:rPr>
                <w:sz w:val="16"/>
                <w:szCs w:val="16"/>
              </w:rPr>
              <w:t>0</w:t>
            </w:r>
          </w:p>
        </w:tc>
        <w:tc>
          <w:tcPr>
            <w:tcW w:w="732" w:type="dxa"/>
            <w:tcBorders>
              <w:top w:val="nil"/>
              <w:left w:val="single" w:sz="4" w:space="0" w:color="auto"/>
              <w:bottom w:val="single" w:sz="8" w:space="0" w:color="000000"/>
              <w:right w:val="single" w:sz="4" w:space="0" w:color="auto"/>
            </w:tcBorders>
            <w:shd w:val="clear" w:color="000000" w:fill="FFFFFF"/>
            <w:vAlign w:val="center"/>
            <w:hideMark/>
          </w:tcPr>
          <w:p w:rsidR="002510D8" w:rsidRPr="009D0B6B" w:rsidRDefault="00B40D90" w:rsidP="008A5352">
            <w:pPr>
              <w:jc w:val="center"/>
              <w:rPr>
                <w:sz w:val="16"/>
                <w:szCs w:val="16"/>
              </w:rPr>
            </w:pPr>
            <w:r>
              <w:rPr>
                <w:sz w:val="16"/>
                <w:szCs w:val="16"/>
              </w:rPr>
              <w:t>0</w:t>
            </w:r>
          </w:p>
        </w:tc>
        <w:tc>
          <w:tcPr>
            <w:tcW w:w="390" w:type="dxa"/>
            <w:tcBorders>
              <w:top w:val="nil"/>
              <w:left w:val="single" w:sz="4" w:space="0" w:color="auto"/>
              <w:bottom w:val="single" w:sz="8" w:space="0" w:color="000000"/>
              <w:right w:val="single" w:sz="4" w:space="0" w:color="auto"/>
            </w:tcBorders>
            <w:shd w:val="clear" w:color="000000" w:fill="FFFFFF"/>
            <w:vAlign w:val="center"/>
            <w:hideMark/>
          </w:tcPr>
          <w:p w:rsidR="002510D8" w:rsidRPr="009D0B6B" w:rsidRDefault="00B40D90" w:rsidP="008A5352">
            <w:pPr>
              <w:jc w:val="center"/>
              <w:rPr>
                <w:sz w:val="16"/>
                <w:szCs w:val="16"/>
              </w:rPr>
            </w:pPr>
            <w:r>
              <w:rPr>
                <w:sz w:val="16"/>
                <w:szCs w:val="16"/>
              </w:rPr>
              <w:t>0</w:t>
            </w:r>
          </w:p>
        </w:tc>
        <w:tc>
          <w:tcPr>
            <w:tcW w:w="791" w:type="dxa"/>
            <w:tcBorders>
              <w:top w:val="nil"/>
              <w:left w:val="single" w:sz="4" w:space="0" w:color="auto"/>
              <w:bottom w:val="single" w:sz="8" w:space="0" w:color="000000"/>
              <w:right w:val="single" w:sz="4" w:space="0" w:color="auto"/>
            </w:tcBorders>
            <w:shd w:val="clear" w:color="000000" w:fill="FFFFFF"/>
            <w:vAlign w:val="center"/>
            <w:hideMark/>
          </w:tcPr>
          <w:p w:rsidR="002510D8" w:rsidRPr="009D0B6B" w:rsidRDefault="00B40D90" w:rsidP="008A5352">
            <w:pPr>
              <w:jc w:val="center"/>
              <w:rPr>
                <w:sz w:val="16"/>
                <w:szCs w:val="16"/>
              </w:rPr>
            </w:pPr>
            <w:r>
              <w:rPr>
                <w:sz w:val="16"/>
                <w:szCs w:val="16"/>
              </w:rPr>
              <w:t>0</w:t>
            </w:r>
          </w:p>
        </w:tc>
        <w:tc>
          <w:tcPr>
            <w:tcW w:w="490" w:type="dxa"/>
            <w:tcBorders>
              <w:top w:val="nil"/>
              <w:left w:val="single" w:sz="4" w:space="0" w:color="auto"/>
              <w:bottom w:val="single" w:sz="8" w:space="0" w:color="000000"/>
              <w:right w:val="single" w:sz="8" w:space="0" w:color="auto"/>
            </w:tcBorders>
            <w:shd w:val="clear" w:color="000000" w:fill="FFFFFF"/>
            <w:vAlign w:val="center"/>
            <w:hideMark/>
          </w:tcPr>
          <w:p w:rsidR="002510D8" w:rsidRPr="00F74A1D" w:rsidRDefault="00B40D90" w:rsidP="008A5352">
            <w:pPr>
              <w:jc w:val="center"/>
              <w:rPr>
                <w:sz w:val="18"/>
                <w:szCs w:val="18"/>
              </w:rPr>
            </w:pPr>
            <w:r>
              <w:rPr>
                <w:sz w:val="18"/>
                <w:szCs w:val="18"/>
              </w:rPr>
              <w:t>0</w:t>
            </w:r>
          </w:p>
        </w:tc>
      </w:tr>
      <w:tr w:rsidR="00665EA4" w:rsidRPr="00F74A1D" w:rsidTr="00B40D90">
        <w:trPr>
          <w:trHeight w:val="255"/>
        </w:trPr>
        <w:tc>
          <w:tcPr>
            <w:tcW w:w="537" w:type="dxa"/>
            <w:vMerge w:val="restart"/>
            <w:tcBorders>
              <w:top w:val="nil"/>
              <w:left w:val="single" w:sz="8" w:space="0" w:color="auto"/>
              <w:bottom w:val="single" w:sz="4" w:space="0" w:color="auto"/>
              <w:right w:val="single" w:sz="4" w:space="0" w:color="auto"/>
            </w:tcBorders>
            <w:shd w:val="clear" w:color="auto" w:fill="auto"/>
            <w:vAlign w:val="center"/>
            <w:hideMark/>
          </w:tcPr>
          <w:p w:rsidR="00665EA4" w:rsidRPr="00F74A1D" w:rsidRDefault="00665EA4" w:rsidP="008A5352">
            <w:pPr>
              <w:jc w:val="center"/>
              <w:rPr>
                <w:sz w:val="18"/>
                <w:szCs w:val="18"/>
              </w:rPr>
            </w:pPr>
            <w:r>
              <w:rPr>
                <w:sz w:val="18"/>
                <w:szCs w:val="18"/>
              </w:rPr>
              <w:t>9</w:t>
            </w:r>
          </w:p>
        </w:tc>
        <w:tc>
          <w:tcPr>
            <w:tcW w:w="1629" w:type="dxa"/>
            <w:vMerge w:val="restart"/>
            <w:tcBorders>
              <w:top w:val="nil"/>
              <w:left w:val="single" w:sz="4" w:space="0" w:color="auto"/>
              <w:bottom w:val="nil"/>
              <w:right w:val="single" w:sz="4" w:space="0" w:color="auto"/>
            </w:tcBorders>
            <w:shd w:val="clear" w:color="000000" w:fill="FFFFFF"/>
            <w:vAlign w:val="center"/>
            <w:hideMark/>
          </w:tcPr>
          <w:p w:rsidR="00665EA4" w:rsidRDefault="00665EA4" w:rsidP="008A5352">
            <w:pPr>
              <w:jc w:val="center"/>
            </w:pPr>
            <w:r>
              <w:t>Rekonštrukcia sakrálnych pamiatok</w:t>
            </w:r>
          </w:p>
          <w:p w:rsidR="00665EA4" w:rsidRPr="009D0B6B" w:rsidRDefault="00665EA4" w:rsidP="008A5352">
            <w:pPr>
              <w:jc w:val="center"/>
            </w:pPr>
            <w:proofErr w:type="spellStart"/>
            <w:r>
              <w:t>Jablonica,o.Senica</w:t>
            </w:r>
            <w:proofErr w:type="spellEnd"/>
          </w:p>
        </w:tc>
        <w:tc>
          <w:tcPr>
            <w:tcW w:w="777" w:type="dxa"/>
            <w:vMerge w:val="restart"/>
            <w:tcBorders>
              <w:top w:val="nil"/>
              <w:left w:val="single" w:sz="4" w:space="0" w:color="auto"/>
              <w:bottom w:val="nil"/>
              <w:right w:val="single" w:sz="4" w:space="0" w:color="auto"/>
            </w:tcBorders>
            <w:shd w:val="clear" w:color="000000" w:fill="FFFFFF"/>
            <w:vAlign w:val="center"/>
            <w:hideMark/>
          </w:tcPr>
          <w:p w:rsidR="00665EA4" w:rsidRDefault="00665EA4" w:rsidP="008A5352">
            <w:pPr>
              <w:jc w:val="center"/>
              <w:rPr>
                <w:sz w:val="16"/>
                <w:szCs w:val="16"/>
              </w:rPr>
            </w:pPr>
            <w:r>
              <w:rPr>
                <w:sz w:val="16"/>
                <w:szCs w:val="16"/>
              </w:rPr>
              <w:t>6.1.</w:t>
            </w:r>
          </w:p>
          <w:p w:rsidR="00665EA4" w:rsidRPr="009D0B6B" w:rsidRDefault="00665EA4" w:rsidP="008A5352">
            <w:pPr>
              <w:jc w:val="center"/>
              <w:rPr>
                <w:sz w:val="16"/>
                <w:szCs w:val="16"/>
              </w:rPr>
            </w:pPr>
            <w:r>
              <w:rPr>
                <w:sz w:val="16"/>
                <w:szCs w:val="16"/>
              </w:rPr>
              <w:t>6.2.1.2.</w:t>
            </w:r>
          </w:p>
        </w:tc>
        <w:tc>
          <w:tcPr>
            <w:tcW w:w="841" w:type="dxa"/>
            <w:vMerge w:val="restart"/>
            <w:tcBorders>
              <w:top w:val="nil"/>
              <w:left w:val="single" w:sz="4" w:space="0" w:color="auto"/>
              <w:bottom w:val="nil"/>
              <w:right w:val="single" w:sz="4" w:space="0" w:color="auto"/>
            </w:tcBorders>
            <w:shd w:val="clear" w:color="auto" w:fill="auto"/>
            <w:vAlign w:val="center"/>
            <w:hideMark/>
          </w:tcPr>
          <w:p w:rsidR="00665EA4" w:rsidRPr="009D0B6B" w:rsidRDefault="008E7779" w:rsidP="008A5352">
            <w:pPr>
              <w:jc w:val="center"/>
              <w:rPr>
                <w:sz w:val="16"/>
                <w:szCs w:val="16"/>
              </w:rPr>
            </w:pPr>
            <w:r>
              <w:rPr>
                <w:sz w:val="16"/>
                <w:szCs w:val="16"/>
              </w:rPr>
              <w:t>1273</w:t>
            </w:r>
          </w:p>
        </w:tc>
        <w:tc>
          <w:tcPr>
            <w:tcW w:w="105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65EA4" w:rsidRPr="009D0B6B" w:rsidRDefault="00665EA4" w:rsidP="008A5352">
            <w:pPr>
              <w:jc w:val="center"/>
              <w:rPr>
                <w:sz w:val="16"/>
                <w:szCs w:val="16"/>
              </w:rPr>
            </w:pPr>
            <w:r>
              <w:rPr>
                <w:sz w:val="16"/>
                <w:szCs w:val="16"/>
              </w:rPr>
              <w:t>2007</w:t>
            </w:r>
          </w:p>
        </w:tc>
        <w:tc>
          <w:tcPr>
            <w:tcW w:w="10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65EA4" w:rsidRPr="009D0B6B" w:rsidRDefault="00665EA4" w:rsidP="008A5352">
            <w:pPr>
              <w:jc w:val="center"/>
              <w:rPr>
                <w:sz w:val="16"/>
                <w:szCs w:val="16"/>
              </w:rPr>
            </w:pPr>
            <w:r w:rsidRPr="009D0B6B">
              <w:rPr>
                <w:sz w:val="16"/>
                <w:szCs w:val="16"/>
              </w:rPr>
              <w:t>objekt</w:t>
            </w:r>
          </w:p>
        </w:tc>
        <w:tc>
          <w:tcPr>
            <w:tcW w:w="758" w:type="dxa"/>
            <w:vMerge w:val="restart"/>
            <w:tcBorders>
              <w:top w:val="nil"/>
              <w:left w:val="single" w:sz="4" w:space="0" w:color="auto"/>
              <w:bottom w:val="nil"/>
              <w:right w:val="single" w:sz="4" w:space="0" w:color="auto"/>
            </w:tcBorders>
            <w:shd w:val="clear" w:color="000000" w:fill="FFFFFF"/>
            <w:vAlign w:val="center"/>
            <w:hideMark/>
          </w:tcPr>
          <w:p w:rsidR="00665EA4" w:rsidRPr="009D0B6B" w:rsidRDefault="00665EA4" w:rsidP="008A5352">
            <w:pPr>
              <w:jc w:val="center"/>
              <w:rPr>
                <w:sz w:val="16"/>
                <w:szCs w:val="16"/>
              </w:rPr>
            </w:pPr>
            <w:r>
              <w:rPr>
                <w:sz w:val="16"/>
                <w:szCs w:val="16"/>
              </w:rPr>
              <w:t>14 993</w:t>
            </w:r>
          </w:p>
        </w:tc>
        <w:tc>
          <w:tcPr>
            <w:tcW w:w="709" w:type="dxa"/>
            <w:vMerge w:val="restart"/>
            <w:tcBorders>
              <w:top w:val="nil"/>
              <w:left w:val="single" w:sz="4" w:space="0" w:color="auto"/>
              <w:bottom w:val="nil"/>
              <w:right w:val="nil"/>
            </w:tcBorders>
            <w:shd w:val="clear" w:color="000000" w:fill="FFFFFF"/>
            <w:vAlign w:val="center"/>
            <w:hideMark/>
          </w:tcPr>
          <w:p w:rsidR="00665EA4" w:rsidRPr="009D0B6B" w:rsidRDefault="00665EA4" w:rsidP="008A5352">
            <w:pPr>
              <w:jc w:val="center"/>
              <w:rPr>
                <w:sz w:val="16"/>
                <w:szCs w:val="16"/>
              </w:rPr>
            </w:pPr>
            <w:r>
              <w:rPr>
                <w:sz w:val="16"/>
                <w:szCs w:val="16"/>
              </w:rPr>
              <w:t>14 993</w:t>
            </w:r>
          </w:p>
        </w:tc>
        <w:tc>
          <w:tcPr>
            <w:tcW w:w="65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665EA4" w:rsidRPr="009D0B6B" w:rsidRDefault="00665EA4" w:rsidP="008A5352">
            <w:pPr>
              <w:jc w:val="center"/>
              <w:rPr>
                <w:i/>
                <w:iCs/>
                <w:sz w:val="16"/>
                <w:szCs w:val="16"/>
              </w:rPr>
            </w:pPr>
            <w:r>
              <w:rPr>
                <w:i/>
                <w:iCs/>
                <w:sz w:val="16"/>
                <w:szCs w:val="16"/>
              </w:rPr>
              <w:t>2007</w:t>
            </w:r>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65EA4" w:rsidRPr="009D0B6B" w:rsidRDefault="00665EA4" w:rsidP="008A5352">
            <w:pPr>
              <w:jc w:val="center"/>
              <w:rPr>
                <w:sz w:val="16"/>
                <w:szCs w:val="16"/>
              </w:rPr>
            </w:pPr>
            <w:r>
              <w:rPr>
                <w:sz w:val="16"/>
                <w:szCs w:val="16"/>
              </w:rPr>
              <w:t>9 800</w:t>
            </w:r>
          </w:p>
        </w:tc>
        <w:tc>
          <w:tcPr>
            <w:tcW w:w="75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665EA4" w:rsidRPr="009D0B6B" w:rsidRDefault="00665EA4" w:rsidP="008A5352">
            <w:pPr>
              <w:jc w:val="center"/>
              <w:rPr>
                <w:sz w:val="16"/>
                <w:szCs w:val="16"/>
              </w:rPr>
            </w:pPr>
            <w:r>
              <w:rPr>
                <w:sz w:val="16"/>
                <w:szCs w:val="16"/>
              </w:rPr>
              <w:t>9 800</w:t>
            </w:r>
          </w:p>
        </w:tc>
        <w:tc>
          <w:tcPr>
            <w:tcW w:w="677" w:type="dxa"/>
            <w:vMerge w:val="restart"/>
            <w:tcBorders>
              <w:top w:val="nil"/>
              <w:left w:val="nil"/>
              <w:bottom w:val="single" w:sz="4" w:space="0" w:color="000000"/>
              <w:right w:val="single" w:sz="4" w:space="0" w:color="auto"/>
            </w:tcBorders>
            <w:shd w:val="clear" w:color="000000" w:fill="FFFFFF"/>
            <w:vAlign w:val="center"/>
            <w:hideMark/>
          </w:tcPr>
          <w:p w:rsidR="00665EA4" w:rsidRPr="009D0B6B" w:rsidRDefault="00665EA4" w:rsidP="008A5352">
            <w:pPr>
              <w:jc w:val="center"/>
              <w:rPr>
                <w:sz w:val="16"/>
                <w:szCs w:val="16"/>
              </w:rPr>
            </w:pPr>
            <w:r>
              <w:rPr>
                <w:sz w:val="16"/>
                <w:szCs w:val="16"/>
              </w:rPr>
              <w:t>0</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65EA4" w:rsidRPr="009D0B6B" w:rsidRDefault="00665EA4"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65EA4" w:rsidRPr="009D0B6B" w:rsidRDefault="00665EA4" w:rsidP="00637B81">
            <w:pPr>
              <w:jc w:val="center"/>
              <w:rPr>
                <w:sz w:val="16"/>
                <w:szCs w:val="16"/>
              </w:rPr>
            </w:pPr>
            <w:r>
              <w:rPr>
                <w:sz w:val="16"/>
                <w:szCs w:val="16"/>
              </w:rPr>
              <w:t>9 800</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65EA4" w:rsidRPr="009D0B6B" w:rsidRDefault="00665EA4" w:rsidP="008A5352">
            <w:pPr>
              <w:jc w:val="center"/>
              <w:rPr>
                <w:sz w:val="16"/>
                <w:szCs w:val="16"/>
              </w:rPr>
            </w:pPr>
            <w:r>
              <w:rPr>
                <w:sz w:val="16"/>
                <w:szCs w:val="16"/>
              </w:rPr>
              <w:t>0</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65EA4" w:rsidRPr="009D0B6B" w:rsidRDefault="00665EA4"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65EA4" w:rsidRPr="009D0B6B" w:rsidRDefault="00665EA4" w:rsidP="008A5352">
            <w:pPr>
              <w:jc w:val="center"/>
              <w:rPr>
                <w:sz w:val="16"/>
                <w:szCs w:val="16"/>
              </w:rPr>
            </w:pPr>
            <w:r>
              <w:rPr>
                <w:sz w:val="16"/>
                <w:szCs w:val="16"/>
              </w:rPr>
              <w:t>0</w:t>
            </w:r>
          </w:p>
        </w:tc>
        <w:tc>
          <w:tcPr>
            <w:tcW w:w="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65EA4" w:rsidRPr="009D0B6B" w:rsidRDefault="00665EA4" w:rsidP="008A5352">
            <w:pPr>
              <w:jc w:val="center"/>
              <w:rPr>
                <w:sz w:val="16"/>
                <w:szCs w:val="16"/>
              </w:rPr>
            </w:pPr>
            <w:r>
              <w:rPr>
                <w:sz w:val="16"/>
                <w:szCs w:val="16"/>
              </w:rPr>
              <w:t>0</w:t>
            </w: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65EA4" w:rsidRPr="009D0B6B" w:rsidRDefault="00665EA4" w:rsidP="008A5352">
            <w:pPr>
              <w:jc w:val="center"/>
              <w:rPr>
                <w:sz w:val="16"/>
                <w:szCs w:val="16"/>
              </w:rPr>
            </w:pPr>
            <w:r>
              <w:rPr>
                <w:sz w:val="16"/>
                <w:szCs w:val="16"/>
              </w:rPr>
              <w:t>0</w:t>
            </w:r>
          </w:p>
        </w:tc>
        <w:tc>
          <w:tcPr>
            <w:tcW w:w="490" w:type="dxa"/>
            <w:vMerge w:val="restart"/>
            <w:tcBorders>
              <w:top w:val="nil"/>
              <w:left w:val="single" w:sz="4" w:space="0" w:color="auto"/>
              <w:bottom w:val="single" w:sz="4" w:space="0" w:color="000000"/>
              <w:right w:val="single" w:sz="8" w:space="0" w:color="auto"/>
            </w:tcBorders>
            <w:shd w:val="clear" w:color="000000" w:fill="FFFFFF"/>
            <w:vAlign w:val="center"/>
            <w:hideMark/>
          </w:tcPr>
          <w:p w:rsidR="00665EA4" w:rsidRPr="00F74A1D" w:rsidRDefault="00665EA4" w:rsidP="008A5352">
            <w:pPr>
              <w:jc w:val="center"/>
              <w:rPr>
                <w:sz w:val="18"/>
                <w:szCs w:val="18"/>
              </w:rPr>
            </w:pPr>
            <w:r>
              <w:rPr>
                <w:sz w:val="18"/>
                <w:szCs w:val="18"/>
              </w:rPr>
              <w:t>0</w:t>
            </w:r>
          </w:p>
        </w:tc>
      </w:tr>
      <w:tr w:rsidR="00665EA4" w:rsidRPr="00F74A1D" w:rsidTr="00B40D90">
        <w:trPr>
          <w:trHeight w:val="240"/>
        </w:trPr>
        <w:tc>
          <w:tcPr>
            <w:tcW w:w="537" w:type="dxa"/>
            <w:vMerge/>
            <w:tcBorders>
              <w:top w:val="nil"/>
              <w:left w:val="single" w:sz="8" w:space="0" w:color="auto"/>
              <w:bottom w:val="single" w:sz="4" w:space="0" w:color="auto"/>
              <w:right w:val="single" w:sz="4" w:space="0" w:color="auto"/>
            </w:tcBorders>
            <w:vAlign w:val="center"/>
            <w:hideMark/>
          </w:tcPr>
          <w:p w:rsidR="00665EA4" w:rsidRPr="00F74A1D" w:rsidRDefault="00665EA4"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665EA4" w:rsidRPr="009D0B6B" w:rsidRDefault="00665EA4" w:rsidP="008A5352">
            <w:pPr>
              <w:jc w:val="center"/>
            </w:pPr>
          </w:p>
        </w:tc>
        <w:tc>
          <w:tcPr>
            <w:tcW w:w="777" w:type="dxa"/>
            <w:vMerge/>
            <w:tcBorders>
              <w:top w:val="nil"/>
              <w:left w:val="single" w:sz="4" w:space="0" w:color="auto"/>
              <w:bottom w:val="nil"/>
              <w:right w:val="single" w:sz="4" w:space="0" w:color="auto"/>
            </w:tcBorders>
            <w:vAlign w:val="center"/>
            <w:hideMark/>
          </w:tcPr>
          <w:p w:rsidR="00665EA4" w:rsidRPr="009D0B6B" w:rsidRDefault="00665EA4" w:rsidP="008A5352">
            <w:pPr>
              <w:jc w:val="center"/>
              <w:rPr>
                <w:sz w:val="16"/>
                <w:szCs w:val="16"/>
              </w:rPr>
            </w:pPr>
          </w:p>
        </w:tc>
        <w:tc>
          <w:tcPr>
            <w:tcW w:w="841" w:type="dxa"/>
            <w:vMerge/>
            <w:tcBorders>
              <w:top w:val="nil"/>
              <w:left w:val="single" w:sz="4" w:space="0" w:color="auto"/>
              <w:bottom w:val="nil"/>
              <w:right w:val="single" w:sz="4" w:space="0" w:color="auto"/>
            </w:tcBorders>
            <w:vAlign w:val="center"/>
            <w:hideMark/>
          </w:tcPr>
          <w:p w:rsidR="00665EA4" w:rsidRPr="009D0B6B" w:rsidRDefault="00665EA4" w:rsidP="008A5352">
            <w:pPr>
              <w:jc w:val="center"/>
              <w:rPr>
                <w:sz w:val="16"/>
                <w:szCs w:val="16"/>
              </w:rPr>
            </w:pPr>
          </w:p>
        </w:tc>
        <w:tc>
          <w:tcPr>
            <w:tcW w:w="1057" w:type="dxa"/>
            <w:vMerge/>
            <w:tcBorders>
              <w:top w:val="nil"/>
              <w:left w:val="single" w:sz="4" w:space="0" w:color="auto"/>
              <w:bottom w:val="single" w:sz="4" w:space="0" w:color="000000"/>
              <w:right w:val="single" w:sz="4" w:space="0" w:color="auto"/>
            </w:tcBorders>
            <w:vAlign w:val="center"/>
            <w:hideMark/>
          </w:tcPr>
          <w:p w:rsidR="00665EA4" w:rsidRPr="009D0B6B" w:rsidRDefault="00665EA4" w:rsidP="008A5352">
            <w:pPr>
              <w:jc w:val="center"/>
              <w:rPr>
                <w:sz w:val="16"/>
                <w:szCs w:val="16"/>
              </w:rPr>
            </w:pPr>
          </w:p>
        </w:tc>
        <w:tc>
          <w:tcPr>
            <w:tcW w:w="1018" w:type="dxa"/>
            <w:vMerge/>
            <w:tcBorders>
              <w:top w:val="nil"/>
              <w:left w:val="single" w:sz="4" w:space="0" w:color="auto"/>
              <w:bottom w:val="single" w:sz="4" w:space="0" w:color="000000"/>
              <w:right w:val="single" w:sz="4" w:space="0" w:color="auto"/>
            </w:tcBorders>
            <w:vAlign w:val="center"/>
            <w:hideMark/>
          </w:tcPr>
          <w:p w:rsidR="00665EA4" w:rsidRPr="009D0B6B" w:rsidRDefault="00665EA4" w:rsidP="008A5352">
            <w:pPr>
              <w:jc w:val="center"/>
              <w:rPr>
                <w:sz w:val="16"/>
                <w:szCs w:val="16"/>
              </w:rPr>
            </w:pPr>
          </w:p>
        </w:tc>
        <w:tc>
          <w:tcPr>
            <w:tcW w:w="758" w:type="dxa"/>
            <w:vMerge/>
            <w:tcBorders>
              <w:top w:val="nil"/>
              <w:left w:val="single" w:sz="4" w:space="0" w:color="auto"/>
              <w:bottom w:val="nil"/>
              <w:right w:val="single" w:sz="4" w:space="0" w:color="auto"/>
            </w:tcBorders>
            <w:vAlign w:val="center"/>
            <w:hideMark/>
          </w:tcPr>
          <w:p w:rsidR="00665EA4" w:rsidRPr="009D0B6B" w:rsidRDefault="00665EA4" w:rsidP="008A5352">
            <w:pPr>
              <w:jc w:val="center"/>
              <w:rPr>
                <w:sz w:val="16"/>
                <w:szCs w:val="16"/>
              </w:rPr>
            </w:pPr>
          </w:p>
        </w:tc>
        <w:tc>
          <w:tcPr>
            <w:tcW w:w="709" w:type="dxa"/>
            <w:vMerge/>
            <w:tcBorders>
              <w:top w:val="nil"/>
              <w:left w:val="single" w:sz="4" w:space="0" w:color="auto"/>
              <w:bottom w:val="nil"/>
              <w:right w:val="nil"/>
            </w:tcBorders>
            <w:vAlign w:val="center"/>
            <w:hideMark/>
          </w:tcPr>
          <w:p w:rsidR="00665EA4" w:rsidRPr="009D0B6B" w:rsidRDefault="00665EA4" w:rsidP="008A5352">
            <w:pPr>
              <w:jc w:val="center"/>
              <w:rPr>
                <w:sz w:val="16"/>
                <w:szCs w:val="16"/>
              </w:rPr>
            </w:pPr>
          </w:p>
        </w:tc>
        <w:tc>
          <w:tcPr>
            <w:tcW w:w="652" w:type="dxa"/>
            <w:vMerge/>
            <w:tcBorders>
              <w:top w:val="nil"/>
              <w:left w:val="single" w:sz="8" w:space="0" w:color="auto"/>
              <w:bottom w:val="single" w:sz="4" w:space="0" w:color="000000"/>
              <w:right w:val="single" w:sz="4" w:space="0" w:color="auto"/>
            </w:tcBorders>
            <w:vAlign w:val="center"/>
            <w:hideMark/>
          </w:tcPr>
          <w:p w:rsidR="00665EA4" w:rsidRPr="009D0B6B" w:rsidRDefault="00665EA4" w:rsidP="008A5352">
            <w:pPr>
              <w:jc w:val="center"/>
              <w:rPr>
                <w:i/>
                <w:iCs/>
                <w:sz w:val="16"/>
                <w:szCs w:val="16"/>
              </w:rPr>
            </w:pPr>
          </w:p>
        </w:tc>
        <w:tc>
          <w:tcPr>
            <w:tcW w:w="1218" w:type="dxa"/>
            <w:vMerge/>
            <w:tcBorders>
              <w:top w:val="nil"/>
              <w:left w:val="single" w:sz="4" w:space="0" w:color="auto"/>
              <w:bottom w:val="single" w:sz="4" w:space="0" w:color="000000"/>
              <w:right w:val="single" w:sz="4" w:space="0" w:color="auto"/>
            </w:tcBorders>
            <w:vAlign w:val="center"/>
            <w:hideMark/>
          </w:tcPr>
          <w:p w:rsidR="00665EA4" w:rsidRPr="009D0B6B" w:rsidRDefault="00665EA4" w:rsidP="008A5352">
            <w:pPr>
              <w:jc w:val="center"/>
              <w:rPr>
                <w:sz w:val="16"/>
                <w:szCs w:val="16"/>
              </w:rPr>
            </w:pPr>
          </w:p>
        </w:tc>
        <w:tc>
          <w:tcPr>
            <w:tcW w:w="759" w:type="dxa"/>
            <w:vMerge/>
            <w:tcBorders>
              <w:top w:val="nil"/>
              <w:left w:val="single" w:sz="4" w:space="0" w:color="auto"/>
              <w:bottom w:val="single" w:sz="4" w:space="0" w:color="000000"/>
              <w:right w:val="single" w:sz="8" w:space="0" w:color="auto"/>
            </w:tcBorders>
            <w:vAlign w:val="center"/>
            <w:hideMark/>
          </w:tcPr>
          <w:p w:rsidR="00665EA4" w:rsidRPr="009D0B6B" w:rsidRDefault="00665EA4" w:rsidP="008A5352">
            <w:pPr>
              <w:jc w:val="center"/>
              <w:rPr>
                <w:sz w:val="16"/>
                <w:szCs w:val="16"/>
              </w:rPr>
            </w:pPr>
          </w:p>
        </w:tc>
        <w:tc>
          <w:tcPr>
            <w:tcW w:w="677" w:type="dxa"/>
            <w:vMerge/>
            <w:tcBorders>
              <w:top w:val="nil"/>
              <w:left w:val="nil"/>
              <w:bottom w:val="single" w:sz="4" w:space="0" w:color="000000"/>
              <w:right w:val="single" w:sz="4" w:space="0" w:color="auto"/>
            </w:tcBorders>
            <w:vAlign w:val="center"/>
            <w:hideMark/>
          </w:tcPr>
          <w:p w:rsidR="00665EA4" w:rsidRPr="009D0B6B" w:rsidRDefault="00665EA4" w:rsidP="008A5352">
            <w:pPr>
              <w:jc w:val="center"/>
              <w:rPr>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rsidR="00665EA4" w:rsidRPr="009D0B6B" w:rsidRDefault="00665EA4"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665EA4" w:rsidRPr="009D0B6B" w:rsidRDefault="00665EA4"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665EA4" w:rsidRPr="009D0B6B" w:rsidRDefault="00665EA4"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665EA4" w:rsidRPr="009D0B6B" w:rsidRDefault="00665EA4"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665EA4" w:rsidRPr="009D0B6B" w:rsidRDefault="00665EA4" w:rsidP="008A5352">
            <w:pPr>
              <w:jc w:val="center"/>
              <w:rPr>
                <w:sz w:val="16"/>
                <w:szCs w:val="16"/>
              </w:rPr>
            </w:pPr>
          </w:p>
        </w:tc>
        <w:tc>
          <w:tcPr>
            <w:tcW w:w="390" w:type="dxa"/>
            <w:vMerge/>
            <w:tcBorders>
              <w:top w:val="nil"/>
              <w:left w:val="single" w:sz="4" w:space="0" w:color="auto"/>
              <w:bottom w:val="single" w:sz="4" w:space="0" w:color="000000"/>
              <w:right w:val="single" w:sz="4" w:space="0" w:color="auto"/>
            </w:tcBorders>
            <w:vAlign w:val="center"/>
            <w:hideMark/>
          </w:tcPr>
          <w:p w:rsidR="00665EA4" w:rsidRPr="009D0B6B" w:rsidRDefault="00665EA4" w:rsidP="008A5352">
            <w:pPr>
              <w:jc w:val="center"/>
              <w:rPr>
                <w:sz w:val="16"/>
                <w:szCs w:val="16"/>
              </w:rPr>
            </w:pPr>
          </w:p>
        </w:tc>
        <w:tc>
          <w:tcPr>
            <w:tcW w:w="791" w:type="dxa"/>
            <w:vMerge/>
            <w:tcBorders>
              <w:top w:val="nil"/>
              <w:left w:val="single" w:sz="4" w:space="0" w:color="auto"/>
              <w:bottom w:val="single" w:sz="4" w:space="0" w:color="000000"/>
              <w:right w:val="single" w:sz="4" w:space="0" w:color="auto"/>
            </w:tcBorders>
            <w:vAlign w:val="center"/>
            <w:hideMark/>
          </w:tcPr>
          <w:p w:rsidR="00665EA4" w:rsidRPr="009D0B6B" w:rsidRDefault="00665EA4" w:rsidP="008A5352">
            <w:pPr>
              <w:jc w:val="center"/>
              <w:rPr>
                <w:sz w:val="16"/>
                <w:szCs w:val="16"/>
              </w:rPr>
            </w:pPr>
          </w:p>
        </w:tc>
        <w:tc>
          <w:tcPr>
            <w:tcW w:w="490" w:type="dxa"/>
            <w:vMerge/>
            <w:tcBorders>
              <w:top w:val="nil"/>
              <w:left w:val="single" w:sz="4" w:space="0" w:color="auto"/>
              <w:bottom w:val="single" w:sz="4" w:space="0" w:color="000000"/>
              <w:right w:val="single" w:sz="8" w:space="0" w:color="auto"/>
            </w:tcBorders>
            <w:vAlign w:val="center"/>
            <w:hideMark/>
          </w:tcPr>
          <w:p w:rsidR="00665EA4" w:rsidRPr="00F74A1D" w:rsidRDefault="00665EA4" w:rsidP="008A5352">
            <w:pPr>
              <w:jc w:val="center"/>
              <w:rPr>
                <w:sz w:val="18"/>
                <w:szCs w:val="18"/>
              </w:rPr>
            </w:pPr>
          </w:p>
        </w:tc>
      </w:tr>
      <w:tr w:rsidR="00665EA4" w:rsidRPr="00F74A1D" w:rsidTr="00B40D90">
        <w:trPr>
          <w:trHeight w:val="270"/>
        </w:trPr>
        <w:tc>
          <w:tcPr>
            <w:tcW w:w="537" w:type="dxa"/>
            <w:vMerge/>
            <w:tcBorders>
              <w:top w:val="nil"/>
              <w:left w:val="single" w:sz="8" w:space="0" w:color="auto"/>
              <w:bottom w:val="single" w:sz="4" w:space="0" w:color="auto"/>
              <w:right w:val="single" w:sz="4" w:space="0" w:color="auto"/>
            </w:tcBorders>
            <w:vAlign w:val="center"/>
            <w:hideMark/>
          </w:tcPr>
          <w:p w:rsidR="00665EA4" w:rsidRPr="00F74A1D" w:rsidRDefault="00665EA4"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665EA4" w:rsidRPr="009D0B6B" w:rsidRDefault="00665EA4" w:rsidP="008A5352">
            <w:pPr>
              <w:jc w:val="center"/>
            </w:pPr>
          </w:p>
        </w:tc>
        <w:tc>
          <w:tcPr>
            <w:tcW w:w="777" w:type="dxa"/>
            <w:vMerge/>
            <w:tcBorders>
              <w:top w:val="nil"/>
              <w:left w:val="single" w:sz="4" w:space="0" w:color="auto"/>
              <w:bottom w:val="nil"/>
              <w:right w:val="single" w:sz="4" w:space="0" w:color="auto"/>
            </w:tcBorders>
            <w:vAlign w:val="center"/>
            <w:hideMark/>
          </w:tcPr>
          <w:p w:rsidR="00665EA4" w:rsidRPr="009D0B6B" w:rsidRDefault="00665EA4" w:rsidP="008A5352">
            <w:pPr>
              <w:jc w:val="center"/>
              <w:rPr>
                <w:sz w:val="16"/>
                <w:szCs w:val="16"/>
              </w:rPr>
            </w:pPr>
          </w:p>
        </w:tc>
        <w:tc>
          <w:tcPr>
            <w:tcW w:w="841" w:type="dxa"/>
            <w:vMerge/>
            <w:tcBorders>
              <w:top w:val="nil"/>
              <w:left w:val="single" w:sz="4" w:space="0" w:color="auto"/>
              <w:bottom w:val="nil"/>
              <w:right w:val="single" w:sz="4" w:space="0" w:color="auto"/>
            </w:tcBorders>
            <w:vAlign w:val="center"/>
            <w:hideMark/>
          </w:tcPr>
          <w:p w:rsidR="00665EA4" w:rsidRPr="009D0B6B" w:rsidRDefault="00665EA4" w:rsidP="008A5352">
            <w:pPr>
              <w:jc w:val="center"/>
              <w:rPr>
                <w:sz w:val="16"/>
                <w:szCs w:val="16"/>
              </w:rPr>
            </w:pPr>
          </w:p>
        </w:tc>
        <w:tc>
          <w:tcPr>
            <w:tcW w:w="1057" w:type="dxa"/>
            <w:vMerge/>
            <w:tcBorders>
              <w:top w:val="nil"/>
              <w:left w:val="single" w:sz="4" w:space="0" w:color="auto"/>
              <w:bottom w:val="single" w:sz="4" w:space="0" w:color="000000"/>
              <w:right w:val="single" w:sz="4" w:space="0" w:color="auto"/>
            </w:tcBorders>
            <w:vAlign w:val="center"/>
            <w:hideMark/>
          </w:tcPr>
          <w:p w:rsidR="00665EA4" w:rsidRPr="009D0B6B" w:rsidRDefault="00665EA4" w:rsidP="008A5352">
            <w:pPr>
              <w:jc w:val="center"/>
              <w:rPr>
                <w:sz w:val="16"/>
                <w:szCs w:val="16"/>
              </w:rPr>
            </w:pPr>
          </w:p>
        </w:tc>
        <w:tc>
          <w:tcPr>
            <w:tcW w:w="1018" w:type="dxa"/>
            <w:vMerge/>
            <w:tcBorders>
              <w:top w:val="nil"/>
              <w:left w:val="single" w:sz="4" w:space="0" w:color="auto"/>
              <w:bottom w:val="single" w:sz="4" w:space="0" w:color="000000"/>
              <w:right w:val="single" w:sz="4" w:space="0" w:color="auto"/>
            </w:tcBorders>
            <w:vAlign w:val="center"/>
            <w:hideMark/>
          </w:tcPr>
          <w:p w:rsidR="00665EA4" w:rsidRPr="009D0B6B" w:rsidRDefault="00665EA4" w:rsidP="008A5352">
            <w:pPr>
              <w:jc w:val="center"/>
              <w:rPr>
                <w:sz w:val="16"/>
                <w:szCs w:val="16"/>
              </w:rPr>
            </w:pPr>
          </w:p>
        </w:tc>
        <w:tc>
          <w:tcPr>
            <w:tcW w:w="758" w:type="dxa"/>
            <w:vMerge/>
            <w:tcBorders>
              <w:top w:val="nil"/>
              <w:left w:val="single" w:sz="4" w:space="0" w:color="auto"/>
              <w:bottom w:val="nil"/>
              <w:right w:val="single" w:sz="4" w:space="0" w:color="auto"/>
            </w:tcBorders>
            <w:vAlign w:val="center"/>
            <w:hideMark/>
          </w:tcPr>
          <w:p w:rsidR="00665EA4" w:rsidRPr="009D0B6B" w:rsidRDefault="00665EA4" w:rsidP="008A5352">
            <w:pPr>
              <w:jc w:val="center"/>
              <w:rPr>
                <w:sz w:val="16"/>
                <w:szCs w:val="16"/>
              </w:rPr>
            </w:pPr>
          </w:p>
        </w:tc>
        <w:tc>
          <w:tcPr>
            <w:tcW w:w="709" w:type="dxa"/>
            <w:vMerge/>
            <w:tcBorders>
              <w:top w:val="nil"/>
              <w:left w:val="single" w:sz="4" w:space="0" w:color="auto"/>
              <w:bottom w:val="nil"/>
              <w:right w:val="nil"/>
            </w:tcBorders>
            <w:vAlign w:val="center"/>
            <w:hideMark/>
          </w:tcPr>
          <w:p w:rsidR="00665EA4" w:rsidRPr="009D0B6B" w:rsidRDefault="00665EA4" w:rsidP="008A5352">
            <w:pPr>
              <w:jc w:val="center"/>
              <w:rPr>
                <w:sz w:val="16"/>
                <w:szCs w:val="16"/>
              </w:rPr>
            </w:pPr>
          </w:p>
        </w:tc>
        <w:tc>
          <w:tcPr>
            <w:tcW w:w="65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665EA4" w:rsidRPr="009D0B6B" w:rsidRDefault="00665EA4" w:rsidP="008A5352">
            <w:pPr>
              <w:jc w:val="center"/>
              <w:rPr>
                <w:i/>
                <w:iCs/>
                <w:sz w:val="16"/>
                <w:szCs w:val="16"/>
              </w:rPr>
            </w:pPr>
            <w:r>
              <w:rPr>
                <w:i/>
                <w:iCs/>
                <w:sz w:val="16"/>
                <w:szCs w:val="16"/>
              </w:rPr>
              <w:t>2008</w:t>
            </w:r>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65EA4" w:rsidRPr="009D0B6B" w:rsidRDefault="00665EA4" w:rsidP="008A5352">
            <w:pPr>
              <w:jc w:val="center"/>
              <w:rPr>
                <w:sz w:val="16"/>
                <w:szCs w:val="16"/>
              </w:rPr>
            </w:pPr>
            <w:r>
              <w:rPr>
                <w:sz w:val="16"/>
                <w:szCs w:val="16"/>
              </w:rPr>
              <w:t>5 193</w:t>
            </w:r>
          </w:p>
        </w:tc>
        <w:tc>
          <w:tcPr>
            <w:tcW w:w="75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665EA4" w:rsidRPr="009D0B6B" w:rsidRDefault="00665EA4" w:rsidP="008A5352">
            <w:pPr>
              <w:jc w:val="center"/>
              <w:rPr>
                <w:sz w:val="16"/>
                <w:szCs w:val="16"/>
              </w:rPr>
            </w:pPr>
            <w:r>
              <w:rPr>
                <w:sz w:val="16"/>
                <w:szCs w:val="16"/>
              </w:rPr>
              <w:t>5 193</w:t>
            </w:r>
          </w:p>
        </w:tc>
        <w:tc>
          <w:tcPr>
            <w:tcW w:w="677" w:type="dxa"/>
            <w:vMerge w:val="restart"/>
            <w:tcBorders>
              <w:top w:val="nil"/>
              <w:left w:val="nil"/>
              <w:bottom w:val="single" w:sz="4" w:space="0" w:color="000000"/>
              <w:right w:val="single" w:sz="4" w:space="0" w:color="auto"/>
            </w:tcBorders>
            <w:shd w:val="clear" w:color="000000" w:fill="FFFFFF"/>
            <w:vAlign w:val="center"/>
            <w:hideMark/>
          </w:tcPr>
          <w:p w:rsidR="00665EA4" w:rsidRPr="009D0B6B" w:rsidRDefault="00665EA4" w:rsidP="008A5352">
            <w:pPr>
              <w:jc w:val="center"/>
              <w:rPr>
                <w:sz w:val="16"/>
                <w:szCs w:val="16"/>
              </w:rPr>
            </w:pPr>
            <w:r>
              <w:rPr>
                <w:sz w:val="16"/>
                <w:szCs w:val="16"/>
              </w:rPr>
              <w:t>0</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65EA4" w:rsidRPr="009D0B6B" w:rsidRDefault="00665EA4"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65EA4" w:rsidRPr="009D0B6B" w:rsidRDefault="00665EA4" w:rsidP="00637B81">
            <w:pPr>
              <w:jc w:val="center"/>
              <w:rPr>
                <w:sz w:val="16"/>
                <w:szCs w:val="16"/>
              </w:rPr>
            </w:pPr>
            <w:r>
              <w:rPr>
                <w:sz w:val="16"/>
                <w:szCs w:val="16"/>
              </w:rPr>
              <w:t>5 193</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65EA4" w:rsidRPr="009D0B6B" w:rsidRDefault="00665EA4" w:rsidP="008A5352">
            <w:pPr>
              <w:jc w:val="center"/>
              <w:rPr>
                <w:sz w:val="16"/>
                <w:szCs w:val="16"/>
              </w:rPr>
            </w:pPr>
            <w:r>
              <w:rPr>
                <w:sz w:val="16"/>
                <w:szCs w:val="16"/>
              </w:rPr>
              <w:t>0</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65EA4" w:rsidRPr="009D0B6B" w:rsidRDefault="00665EA4"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65EA4" w:rsidRPr="009D0B6B" w:rsidRDefault="00665EA4" w:rsidP="008A5352">
            <w:pPr>
              <w:jc w:val="center"/>
              <w:rPr>
                <w:sz w:val="16"/>
                <w:szCs w:val="16"/>
              </w:rPr>
            </w:pPr>
            <w:r>
              <w:rPr>
                <w:sz w:val="16"/>
                <w:szCs w:val="16"/>
              </w:rPr>
              <w:t>0</w:t>
            </w:r>
          </w:p>
        </w:tc>
        <w:tc>
          <w:tcPr>
            <w:tcW w:w="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65EA4" w:rsidRPr="009D0B6B" w:rsidRDefault="00665EA4" w:rsidP="008A5352">
            <w:pPr>
              <w:jc w:val="center"/>
              <w:rPr>
                <w:sz w:val="16"/>
                <w:szCs w:val="16"/>
              </w:rPr>
            </w:pPr>
            <w:r>
              <w:rPr>
                <w:sz w:val="16"/>
                <w:szCs w:val="16"/>
              </w:rPr>
              <w:t>0</w:t>
            </w: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65EA4" w:rsidRPr="009D0B6B" w:rsidRDefault="00665EA4" w:rsidP="008A5352">
            <w:pPr>
              <w:jc w:val="center"/>
              <w:rPr>
                <w:sz w:val="16"/>
                <w:szCs w:val="16"/>
              </w:rPr>
            </w:pPr>
            <w:r>
              <w:rPr>
                <w:sz w:val="16"/>
                <w:szCs w:val="16"/>
              </w:rPr>
              <w:t>0</w:t>
            </w:r>
          </w:p>
        </w:tc>
        <w:tc>
          <w:tcPr>
            <w:tcW w:w="490" w:type="dxa"/>
            <w:vMerge w:val="restart"/>
            <w:tcBorders>
              <w:top w:val="nil"/>
              <w:left w:val="single" w:sz="4" w:space="0" w:color="auto"/>
              <w:bottom w:val="single" w:sz="4" w:space="0" w:color="000000"/>
              <w:right w:val="single" w:sz="8" w:space="0" w:color="auto"/>
            </w:tcBorders>
            <w:shd w:val="clear" w:color="000000" w:fill="FFFFFF"/>
            <w:vAlign w:val="center"/>
            <w:hideMark/>
          </w:tcPr>
          <w:p w:rsidR="00665EA4" w:rsidRPr="00F74A1D" w:rsidRDefault="00665EA4" w:rsidP="008A5352">
            <w:pPr>
              <w:jc w:val="center"/>
              <w:rPr>
                <w:sz w:val="18"/>
                <w:szCs w:val="18"/>
              </w:rPr>
            </w:pPr>
            <w:r>
              <w:rPr>
                <w:sz w:val="18"/>
                <w:szCs w:val="18"/>
              </w:rPr>
              <w:t>0</w:t>
            </w:r>
          </w:p>
        </w:tc>
      </w:tr>
      <w:tr w:rsidR="00665EA4" w:rsidRPr="00F74A1D" w:rsidTr="00B40D90">
        <w:trPr>
          <w:trHeight w:val="270"/>
        </w:trPr>
        <w:tc>
          <w:tcPr>
            <w:tcW w:w="537" w:type="dxa"/>
            <w:vMerge/>
            <w:tcBorders>
              <w:top w:val="nil"/>
              <w:left w:val="single" w:sz="8" w:space="0" w:color="auto"/>
              <w:bottom w:val="single" w:sz="4" w:space="0" w:color="auto"/>
              <w:right w:val="single" w:sz="4" w:space="0" w:color="auto"/>
            </w:tcBorders>
            <w:vAlign w:val="center"/>
            <w:hideMark/>
          </w:tcPr>
          <w:p w:rsidR="00665EA4" w:rsidRPr="00F74A1D" w:rsidRDefault="00665EA4"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665EA4" w:rsidRPr="009D0B6B" w:rsidRDefault="00665EA4" w:rsidP="008A5352">
            <w:pPr>
              <w:jc w:val="center"/>
            </w:pPr>
          </w:p>
        </w:tc>
        <w:tc>
          <w:tcPr>
            <w:tcW w:w="777" w:type="dxa"/>
            <w:vMerge/>
            <w:tcBorders>
              <w:top w:val="nil"/>
              <w:left w:val="single" w:sz="4" w:space="0" w:color="auto"/>
              <w:bottom w:val="nil"/>
              <w:right w:val="single" w:sz="4" w:space="0" w:color="auto"/>
            </w:tcBorders>
            <w:vAlign w:val="center"/>
            <w:hideMark/>
          </w:tcPr>
          <w:p w:rsidR="00665EA4" w:rsidRPr="009D0B6B" w:rsidRDefault="00665EA4" w:rsidP="008A5352">
            <w:pPr>
              <w:jc w:val="center"/>
              <w:rPr>
                <w:sz w:val="16"/>
                <w:szCs w:val="16"/>
              </w:rPr>
            </w:pPr>
          </w:p>
        </w:tc>
        <w:tc>
          <w:tcPr>
            <w:tcW w:w="841" w:type="dxa"/>
            <w:vMerge/>
            <w:tcBorders>
              <w:top w:val="nil"/>
              <w:left w:val="single" w:sz="4" w:space="0" w:color="auto"/>
              <w:bottom w:val="nil"/>
              <w:right w:val="single" w:sz="4" w:space="0" w:color="auto"/>
            </w:tcBorders>
            <w:vAlign w:val="center"/>
            <w:hideMark/>
          </w:tcPr>
          <w:p w:rsidR="00665EA4" w:rsidRPr="009D0B6B" w:rsidRDefault="00665EA4" w:rsidP="008A5352">
            <w:pPr>
              <w:jc w:val="center"/>
              <w:rPr>
                <w:sz w:val="16"/>
                <w:szCs w:val="16"/>
              </w:rPr>
            </w:pPr>
          </w:p>
        </w:tc>
        <w:tc>
          <w:tcPr>
            <w:tcW w:w="1057" w:type="dxa"/>
            <w:vMerge w:val="restart"/>
            <w:tcBorders>
              <w:top w:val="nil"/>
              <w:left w:val="single" w:sz="4" w:space="0" w:color="auto"/>
              <w:bottom w:val="nil"/>
              <w:right w:val="single" w:sz="4" w:space="0" w:color="auto"/>
            </w:tcBorders>
            <w:shd w:val="clear" w:color="000000" w:fill="FFFFFF"/>
            <w:vAlign w:val="center"/>
            <w:hideMark/>
          </w:tcPr>
          <w:p w:rsidR="00665EA4" w:rsidRPr="009D0B6B" w:rsidRDefault="00665EA4" w:rsidP="008A5352">
            <w:pPr>
              <w:jc w:val="center"/>
              <w:rPr>
                <w:sz w:val="16"/>
                <w:szCs w:val="16"/>
              </w:rPr>
            </w:pPr>
            <w:r>
              <w:rPr>
                <w:sz w:val="16"/>
                <w:szCs w:val="16"/>
              </w:rPr>
              <w:t>2008</w:t>
            </w:r>
          </w:p>
        </w:tc>
        <w:tc>
          <w:tcPr>
            <w:tcW w:w="1018" w:type="dxa"/>
            <w:vMerge w:val="restart"/>
            <w:tcBorders>
              <w:top w:val="nil"/>
              <w:left w:val="single" w:sz="4" w:space="0" w:color="auto"/>
              <w:bottom w:val="nil"/>
              <w:right w:val="single" w:sz="4" w:space="0" w:color="auto"/>
            </w:tcBorders>
            <w:shd w:val="clear" w:color="000000" w:fill="FFFFFF"/>
            <w:vAlign w:val="center"/>
            <w:hideMark/>
          </w:tcPr>
          <w:p w:rsidR="00665EA4" w:rsidRPr="009D0B6B" w:rsidRDefault="00665EA4" w:rsidP="008A5352">
            <w:pPr>
              <w:jc w:val="center"/>
              <w:rPr>
                <w:sz w:val="16"/>
                <w:szCs w:val="16"/>
              </w:rPr>
            </w:pPr>
            <w:r w:rsidRPr="009D0B6B">
              <w:rPr>
                <w:sz w:val="16"/>
                <w:szCs w:val="16"/>
              </w:rPr>
              <w:t>objekt</w:t>
            </w:r>
          </w:p>
        </w:tc>
        <w:tc>
          <w:tcPr>
            <w:tcW w:w="758" w:type="dxa"/>
            <w:vMerge/>
            <w:tcBorders>
              <w:top w:val="nil"/>
              <w:left w:val="single" w:sz="4" w:space="0" w:color="auto"/>
              <w:bottom w:val="nil"/>
              <w:right w:val="single" w:sz="4" w:space="0" w:color="auto"/>
            </w:tcBorders>
            <w:vAlign w:val="center"/>
            <w:hideMark/>
          </w:tcPr>
          <w:p w:rsidR="00665EA4" w:rsidRPr="009D0B6B" w:rsidRDefault="00665EA4" w:rsidP="008A5352">
            <w:pPr>
              <w:jc w:val="center"/>
              <w:rPr>
                <w:sz w:val="16"/>
                <w:szCs w:val="16"/>
              </w:rPr>
            </w:pPr>
          </w:p>
        </w:tc>
        <w:tc>
          <w:tcPr>
            <w:tcW w:w="709" w:type="dxa"/>
            <w:vMerge/>
            <w:tcBorders>
              <w:top w:val="nil"/>
              <w:left w:val="single" w:sz="4" w:space="0" w:color="auto"/>
              <w:bottom w:val="nil"/>
              <w:right w:val="nil"/>
            </w:tcBorders>
            <w:vAlign w:val="center"/>
            <w:hideMark/>
          </w:tcPr>
          <w:p w:rsidR="00665EA4" w:rsidRPr="009D0B6B" w:rsidRDefault="00665EA4" w:rsidP="008A5352">
            <w:pPr>
              <w:jc w:val="center"/>
              <w:rPr>
                <w:sz w:val="16"/>
                <w:szCs w:val="16"/>
              </w:rPr>
            </w:pPr>
          </w:p>
        </w:tc>
        <w:tc>
          <w:tcPr>
            <w:tcW w:w="652" w:type="dxa"/>
            <w:vMerge/>
            <w:tcBorders>
              <w:top w:val="nil"/>
              <w:left w:val="single" w:sz="8" w:space="0" w:color="auto"/>
              <w:bottom w:val="single" w:sz="4" w:space="0" w:color="000000"/>
              <w:right w:val="single" w:sz="4" w:space="0" w:color="auto"/>
            </w:tcBorders>
            <w:vAlign w:val="center"/>
            <w:hideMark/>
          </w:tcPr>
          <w:p w:rsidR="00665EA4" w:rsidRPr="009D0B6B" w:rsidRDefault="00665EA4" w:rsidP="008A5352">
            <w:pPr>
              <w:jc w:val="center"/>
              <w:rPr>
                <w:i/>
                <w:iCs/>
                <w:sz w:val="16"/>
                <w:szCs w:val="16"/>
              </w:rPr>
            </w:pPr>
          </w:p>
        </w:tc>
        <w:tc>
          <w:tcPr>
            <w:tcW w:w="1218" w:type="dxa"/>
            <w:vMerge/>
            <w:tcBorders>
              <w:top w:val="nil"/>
              <w:left w:val="single" w:sz="4" w:space="0" w:color="auto"/>
              <w:bottom w:val="single" w:sz="4" w:space="0" w:color="000000"/>
              <w:right w:val="single" w:sz="4" w:space="0" w:color="auto"/>
            </w:tcBorders>
            <w:vAlign w:val="center"/>
            <w:hideMark/>
          </w:tcPr>
          <w:p w:rsidR="00665EA4" w:rsidRPr="009D0B6B" w:rsidRDefault="00665EA4" w:rsidP="008A5352">
            <w:pPr>
              <w:jc w:val="center"/>
              <w:rPr>
                <w:sz w:val="16"/>
                <w:szCs w:val="16"/>
              </w:rPr>
            </w:pPr>
          </w:p>
        </w:tc>
        <w:tc>
          <w:tcPr>
            <w:tcW w:w="759" w:type="dxa"/>
            <w:vMerge/>
            <w:tcBorders>
              <w:top w:val="nil"/>
              <w:left w:val="single" w:sz="4" w:space="0" w:color="auto"/>
              <w:bottom w:val="single" w:sz="4" w:space="0" w:color="000000"/>
              <w:right w:val="single" w:sz="8" w:space="0" w:color="auto"/>
            </w:tcBorders>
            <w:vAlign w:val="center"/>
            <w:hideMark/>
          </w:tcPr>
          <w:p w:rsidR="00665EA4" w:rsidRPr="009D0B6B" w:rsidRDefault="00665EA4" w:rsidP="008A5352">
            <w:pPr>
              <w:jc w:val="center"/>
              <w:rPr>
                <w:sz w:val="16"/>
                <w:szCs w:val="16"/>
              </w:rPr>
            </w:pPr>
          </w:p>
        </w:tc>
        <w:tc>
          <w:tcPr>
            <w:tcW w:w="677" w:type="dxa"/>
            <w:vMerge/>
            <w:tcBorders>
              <w:top w:val="nil"/>
              <w:left w:val="nil"/>
              <w:bottom w:val="single" w:sz="4" w:space="0" w:color="000000"/>
              <w:right w:val="single" w:sz="4" w:space="0" w:color="auto"/>
            </w:tcBorders>
            <w:vAlign w:val="center"/>
            <w:hideMark/>
          </w:tcPr>
          <w:p w:rsidR="00665EA4" w:rsidRPr="009D0B6B" w:rsidRDefault="00665EA4" w:rsidP="008A5352">
            <w:pPr>
              <w:jc w:val="center"/>
              <w:rPr>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rsidR="00665EA4" w:rsidRPr="009D0B6B" w:rsidRDefault="00665EA4"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665EA4" w:rsidRPr="009D0B6B" w:rsidRDefault="00665EA4"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665EA4" w:rsidRPr="009D0B6B" w:rsidRDefault="00665EA4"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665EA4" w:rsidRPr="009D0B6B" w:rsidRDefault="00665EA4"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665EA4" w:rsidRPr="009D0B6B" w:rsidRDefault="00665EA4" w:rsidP="008A5352">
            <w:pPr>
              <w:jc w:val="center"/>
              <w:rPr>
                <w:sz w:val="16"/>
                <w:szCs w:val="16"/>
              </w:rPr>
            </w:pPr>
          </w:p>
        </w:tc>
        <w:tc>
          <w:tcPr>
            <w:tcW w:w="390" w:type="dxa"/>
            <w:vMerge/>
            <w:tcBorders>
              <w:top w:val="nil"/>
              <w:left w:val="single" w:sz="4" w:space="0" w:color="auto"/>
              <w:bottom w:val="single" w:sz="4" w:space="0" w:color="000000"/>
              <w:right w:val="single" w:sz="4" w:space="0" w:color="auto"/>
            </w:tcBorders>
            <w:vAlign w:val="center"/>
            <w:hideMark/>
          </w:tcPr>
          <w:p w:rsidR="00665EA4" w:rsidRPr="009D0B6B" w:rsidRDefault="00665EA4" w:rsidP="008A5352">
            <w:pPr>
              <w:jc w:val="center"/>
              <w:rPr>
                <w:sz w:val="16"/>
                <w:szCs w:val="16"/>
              </w:rPr>
            </w:pPr>
          </w:p>
        </w:tc>
        <w:tc>
          <w:tcPr>
            <w:tcW w:w="791" w:type="dxa"/>
            <w:vMerge/>
            <w:tcBorders>
              <w:top w:val="nil"/>
              <w:left w:val="single" w:sz="4" w:space="0" w:color="auto"/>
              <w:bottom w:val="single" w:sz="4" w:space="0" w:color="000000"/>
              <w:right w:val="single" w:sz="4" w:space="0" w:color="auto"/>
            </w:tcBorders>
            <w:vAlign w:val="center"/>
            <w:hideMark/>
          </w:tcPr>
          <w:p w:rsidR="00665EA4" w:rsidRPr="009D0B6B" w:rsidRDefault="00665EA4" w:rsidP="008A5352">
            <w:pPr>
              <w:jc w:val="center"/>
              <w:rPr>
                <w:sz w:val="16"/>
                <w:szCs w:val="16"/>
              </w:rPr>
            </w:pPr>
          </w:p>
        </w:tc>
        <w:tc>
          <w:tcPr>
            <w:tcW w:w="490" w:type="dxa"/>
            <w:vMerge/>
            <w:tcBorders>
              <w:top w:val="nil"/>
              <w:left w:val="single" w:sz="4" w:space="0" w:color="auto"/>
              <w:bottom w:val="single" w:sz="4" w:space="0" w:color="000000"/>
              <w:right w:val="single" w:sz="8" w:space="0" w:color="auto"/>
            </w:tcBorders>
            <w:vAlign w:val="center"/>
            <w:hideMark/>
          </w:tcPr>
          <w:p w:rsidR="00665EA4" w:rsidRPr="00F74A1D" w:rsidRDefault="00665EA4" w:rsidP="008A5352">
            <w:pPr>
              <w:jc w:val="center"/>
              <w:rPr>
                <w:sz w:val="18"/>
                <w:szCs w:val="18"/>
              </w:rPr>
            </w:pPr>
          </w:p>
        </w:tc>
      </w:tr>
      <w:tr w:rsidR="00665EA4" w:rsidRPr="00F74A1D" w:rsidTr="00B40D90">
        <w:trPr>
          <w:trHeight w:val="270"/>
        </w:trPr>
        <w:tc>
          <w:tcPr>
            <w:tcW w:w="537" w:type="dxa"/>
            <w:vMerge/>
            <w:tcBorders>
              <w:top w:val="nil"/>
              <w:left w:val="single" w:sz="8" w:space="0" w:color="auto"/>
              <w:bottom w:val="single" w:sz="4" w:space="0" w:color="auto"/>
              <w:right w:val="single" w:sz="4" w:space="0" w:color="auto"/>
            </w:tcBorders>
            <w:vAlign w:val="center"/>
            <w:hideMark/>
          </w:tcPr>
          <w:p w:rsidR="00665EA4" w:rsidRPr="00F74A1D" w:rsidRDefault="00665EA4"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665EA4" w:rsidRPr="009D0B6B" w:rsidRDefault="00665EA4" w:rsidP="008A5352">
            <w:pPr>
              <w:jc w:val="center"/>
            </w:pPr>
          </w:p>
        </w:tc>
        <w:tc>
          <w:tcPr>
            <w:tcW w:w="777" w:type="dxa"/>
            <w:vMerge/>
            <w:tcBorders>
              <w:top w:val="nil"/>
              <w:left w:val="single" w:sz="4" w:space="0" w:color="auto"/>
              <w:bottom w:val="nil"/>
              <w:right w:val="single" w:sz="4" w:space="0" w:color="auto"/>
            </w:tcBorders>
            <w:vAlign w:val="center"/>
            <w:hideMark/>
          </w:tcPr>
          <w:p w:rsidR="00665EA4" w:rsidRPr="009D0B6B" w:rsidRDefault="00665EA4" w:rsidP="008A5352">
            <w:pPr>
              <w:jc w:val="center"/>
              <w:rPr>
                <w:sz w:val="16"/>
                <w:szCs w:val="16"/>
              </w:rPr>
            </w:pPr>
          </w:p>
        </w:tc>
        <w:tc>
          <w:tcPr>
            <w:tcW w:w="841" w:type="dxa"/>
            <w:vMerge/>
            <w:tcBorders>
              <w:top w:val="nil"/>
              <w:left w:val="single" w:sz="4" w:space="0" w:color="auto"/>
              <w:bottom w:val="nil"/>
              <w:right w:val="single" w:sz="4" w:space="0" w:color="auto"/>
            </w:tcBorders>
            <w:vAlign w:val="center"/>
            <w:hideMark/>
          </w:tcPr>
          <w:p w:rsidR="00665EA4" w:rsidRPr="009D0B6B" w:rsidRDefault="00665EA4" w:rsidP="008A5352">
            <w:pPr>
              <w:jc w:val="center"/>
              <w:rPr>
                <w:sz w:val="16"/>
                <w:szCs w:val="16"/>
              </w:rPr>
            </w:pPr>
          </w:p>
        </w:tc>
        <w:tc>
          <w:tcPr>
            <w:tcW w:w="1057" w:type="dxa"/>
            <w:vMerge/>
            <w:tcBorders>
              <w:top w:val="nil"/>
              <w:left w:val="single" w:sz="4" w:space="0" w:color="auto"/>
              <w:bottom w:val="nil"/>
              <w:right w:val="single" w:sz="4" w:space="0" w:color="auto"/>
            </w:tcBorders>
            <w:vAlign w:val="center"/>
            <w:hideMark/>
          </w:tcPr>
          <w:p w:rsidR="00665EA4" w:rsidRPr="009D0B6B" w:rsidRDefault="00665EA4" w:rsidP="008A5352">
            <w:pPr>
              <w:jc w:val="center"/>
              <w:rPr>
                <w:sz w:val="16"/>
                <w:szCs w:val="16"/>
              </w:rPr>
            </w:pPr>
          </w:p>
        </w:tc>
        <w:tc>
          <w:tcPr>
            <w:tcW w:w="1018" w:type="dxa"/>
            <w:vMerge/>
            <w:tcBorders>
              <w:top w:val="nil"/>
              <w:left w:val="single" w:sz="4" w:space="0" w:color="auto"/>
              <w:bottom w:val="nil"/>
              <w:right w:val="single" w:sz="4" w:space="0" w:color="auto"/>
            </w:tcBorders>
            <w:vAlign w:val="center"/>
            <w:hideMark/>
          </w:tcPr>
          <w:p w:rsidR="00665EA4" w:rsidRPr="009D0B6B" w:rsidRDefault="00665EA4" w:rsidP="008A5352">
            <w:pPr>
              <w:jc w:val="center"/>
              <w:rPr>
                <w:sz w:val="16"/>
                <w:szCs w:val="16"/>
              </w:rPr>
            </w:pPr>
          </w:p>
        </w:tc>
        <w:tc>
          <w:tcPr>
            <w:tcW w:w="758" w:type="dxa"/>
            <w:vMerge/>
            <w:tcBorders>
              <w:top w:val="nil"/>
              <w:left w:val="single" w:sz="4" w:space="0" w:color="auto"/>
              <w:bottom w:val="nil"/>
              <w:right w:val="single" w:sz="4" w:space="0" w:color="auto"/>
            </w:tcBorders>
            <w:vAlign w:val="center"/>
            <w:hideMark/>
          </w:tcPr>
          <w:p w:rsidR="00665EA4" w:rsidRPr="009D0B6B" w:rsidRDefault="00665EA4" w:rsidP="008A5352">
            <w:pPr>
              <w:jc w:val="center"/>
              <w:rPr>
                <w:sz w:val="16"/>
                <w:szCs w:val="16"/>
              </w:rPr>
            </w:pPr>
          </w:p>
        </w:tc>
        <w:tc>
          <w:tcPr>
            <w:tcW w:w="709" w:type="dxa"/>
            <w:vMerge/>
            <w:tcBorders>
              <w:top w:val="nil"/>
              <w:left w:val="single" w:sz="4" w:space="0" w:color="auto"/>
              <w:bottom w:val="nil"/>
              <w:right w:val="nil"/>
            </w:tcBorders>
            <w:vAlign w:val="center"/>
            <w:hideMark/>
          </w:tcPr>
          <w:p w:rsidR="00665EA4" w:rsidRPr="009D0B6B" w:rsidRDefault="00665EA4" w:rsidP="008A5352">
            <w:pPr>
              <w:jc w:val="center"/>
              <w:rPr>
                <w:sz w:val="16"/>
                <w:szCs w:val="16"/>
              </w:rPr>
            </w:pPr>
          </w:p>
        </w:tc>
        <w:tc>
          <w:tcPr>
            <w:tcW w:w="652" w:type="dxa"/>
            <w:vMerge w:val="restart"/>
            <w:tcBorders>
              <w:top w:val="nil"/>
              <w:left w:val="single" w:sz="8" w:space="0" w:color="auto"/>
              <w:bottom w:val="single" w:sz="8" w:space="0" w:color="000000"/>
              <w:right w:val="single" w:sz="4" w:space="0" w:color="auto"/>
            </w:tcBorders>
            <w:shd w:val="clear" w:color="000000" w:fill="FFFFFF"/>
            <w:vAlign w:val="center"/>
            <w:hideMark/>
          </w:tcPr>
          <w:p w:rsidR="00665EA4" w:rsidRPr="009D0B6B" w:rsidRDefault="00665EA4" w:rsidP="008A5352">
            <w:pPr>
              <w:jc w:val="center"/>
              <w:rPr>
                <w:i/>
                <w:iCs/>
                <w:sz w:val="16"/>
                <w:szCs w:val="16"/>
              </w:rPr>
            </w:pPr>
            <w:r>
              <w:rPr>
                <w:i/>
                <w:iCs/>
                <w:sz w:val="16"/>
                <w:szCs w:val="16"/>
              </w:rPr>
              <w:t>-</w:t>
            </w:r>
          </w:p>
        </w:tc>
        <w:tc>
          <w:tcPr>
            <w:tcW w:w="121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65EA4" w:rsidRPr="009D0B6B" w:rsidRDefault="00665EA4" w:rsidP="008A5352">
            <w:pPr>
              <w:jc w:val="center"/>
              <w:rPr>
                <w:sz w:val="16"/>
                <w:szCs w:val="16"/>
              </w:rPr>
            </w:pPr>
            <w:r>
              <w:rPr>
                <w:sz w:val="16"/>
                <w:szCs w:val="16"/>
              </w:rPr>
              <w:t>-</w:t>
            </w:r>
          </w:p>
        </w:tc>
        <w:tc>
          <w:tcPr>
            <w:tcW w:w="759" w:type="dxa"/>
            <w:vMerge w:val="restart"/>
            <w:tcBorders>
              <w:top w:val="nil"/>
              <w:left w:val="single" w:sz="4" w:space="0" w:color="auto"/>
              <w:bottom w:val="single" w:sz="8" w:space="0" w:color="000000"/>
              <w:right w:val="single" w:sz="8" w:space="0" w:color="auto"/>
            </w:tcBorders>
            <w:shd w:val="clear" w:color="000000" w:fill="FFFFFF"/>
            <w:vAlign w:val="center"/>
            <w:hideMark/>
          </w:tcPr>
          <w:p w:rsidR="00665EA4" w:rsidRPr="009D0B6B" w:rsidRDefault="00665EA4" w:rsidP="008A5352">
            <w:pPr>
              <w:jc w:val="center"/>
              <w:rPr>
                <w:sz w:val="16"/>
                <w:szCs w:val="16"/>
              </w:rPr>
            </w:pPr>
            <w:r>
              <w:rPr>
                <w:sz w:val="16"/>
                <w:szCs w:val="16"/>
              </w:rPr>
              <w:t>-</w:t>
            </w:r>
          </w:p>
        </w:tc>
        <w:tc>
          <w:tcPr>
            <w:tcW w:w="677" w:type="dxa"/>
            <w:vMerge w:val="restart"/>
            <w:tcBorders>
              <w:top w:val="nil"/>
              <w:left w:val="nil"/>
              <w:bottom w:val="single" w:sz="8" w:space="0" w:color="000000"/>
              <w:right w:val="single" w:sz="4" w:space="0" w:color="auto"/>
            </w:tcBorders>
            <w:shd w:val="clear" w:color="000000" w:fill="FFFFFF"/>
            <w:vAlign w:val="center"/>
            <w:hideMark/>
          </w:tcPr>
          <w:p w:rsidR="00665EA4" w:rsidRPr="009D0B6B" w:rsidRDefault="00665EA4" w:rsidP="008A5352">
            <w:pPr>
              <w:jc w:val="center"/>
              <w:rPr>
                <w:sz w:val="16"/>
                <w:szCs w:val="16"/>
              </w:rPr>
            </w:pPr>
            <w:r>
              <w:rPr>
                <w:sz w:val="16"/>
                <w:szCs w:val="16"/>
              </w:rPr>
              <w:t>-</w:t>
            </w:r>
          </w:p>
        </w:tc>
        <w:tc>
          <w:tcPr>
            <w:tcW w:w="794"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65EA4" w:rsidRPr="009D0B6B" w:rsidRDefault="00665EA4" w:rsidP="008A5352">
            <w:pPr>
              <w:jc w:val="center"/>
              <w:rPr>
                <w:sz w:val="16"/>
                <w:szCs w:val="16"/>
              </w:rPr>
            </w:pPr>
            <w:r>
              <w:rPr>
                <w:sz w:val="16"/>
                <w:szCs w:val="16"/>
              </w:rPr>
              <w:t>-</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65EA4" w:rsidRPr="009D0B6B" w:rsidRDefault="00665EA4" w:rsidP="008A5352">
            <w:pPr>
              <w:jc w:val="center"/>
              <w:rPr>
                <w:sz w:val="16"/>
                <w:szCs w:val="16"/>
              </w:rPr>
            </w:pPr>
            <w:r>
              <w:rPr>
                <w:sz w:val="16"/>
                <w:szCs w:val="16"/>
              </w:rPr>
              <w:t>-</w:t>
            </w:r>
          </w:p>
        </w:tc>
        <w:tc>
          <w:tcPr>
            <w:tcW w:w="63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65EA4" w:rsidRPr="009D0B6B" w:rsidRDefault="00665EA4" w:rsidP="008A5352">
            <w:pPr>
              <w:jc w:val="center"/>
              <w:rPr>
                <w:sz w:val="16"/>
                <w:szCs w:val="16"/>
              </w:rPr>
            </w:pPr>
            <w:r>
              <w:rPr>
                <w:sz w:val="16"/>
                <w:szCs w:val="16"/>
              </w:rPr>
              <w:t>-</w:t>
            </w:r>
          </w:p>
        </w:tc>
        <w:tc>
          <w:tcPr>
            <w:tcW w:w="63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65EA4" w:rsidRPr="009D0B6B" w:rsidRDefault="00665EA4" w:rsidP="008A5352">
            <w:pPr>
              <w:jc w:val="center"/>
              <w:rPr>
                <w:sz w:val="16"/>
                <w:szCs w:val="16"/>
              </w:rPr>
            </w:pPr>
            <w:r>
              <w:rPr>
                <w:sz w:val="16"/>
                <w:szCs w:val="16"/>
              </w:rPr>
              <w:t>-</w:t>
            </w:r>
          </w:p>
        </w:tc>
        <w:tc>
          <w:tcPr>
            <w:tcW w:w="732"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65EA4" w:rsidRPr="009D0B6B" w:rsidRDefault="00665EA4" w:rsidP="008A5352">
            <w:pPr>
              <w:jc w:val="center"/>
              <w:rPr>
                <w:sz w:val="16"/>
                <w:szCs w:val="16"/>
              </w:rPr>
            </w:pPr>
            <w:r>
              <w:rPr>
                <w:sz w:val="16"/>
                <w:szCs w:val="16"/>
              </w:rPr>
              <w:t>-</w:t>
            </w:r>
          </w:p>
        </w:tc>
        <w:tc>
          <w:tcPr>
            <w:tcW w:w="39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65EA4" w:rsidRPr="009D0B6B" w:rsidRDefault="00665EA4" w:rsidP="008A5352">
            <w:pPr>
              <w:jc w:val="center"/>
              <w:rPr>
                <w:sz w:val="16"/>
                <w:szCs w:val="16"/>
              </w:rPr>
            </w:pPr>
            <w:r>
              <w:rPr>
                <w:sz w:val="16"/>
                <w:szCs w:val="16"/>
              </w:rPr>
              <w:t>-</w:t>
            </w:r>
          </w:p>
        </w:tc>
        <w:tc>
          <w:tcPr>
            <w:tcW w:w="79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65EA4" w:rsidRPr="009D0B6B" w:rsidRDefault="00665EA4" w:rsidP="008A5352">
            <w:pPr>
              <w:jc w:val="center"/>
              <w:rPr>
                <w:sz w:val="16"/>
                <w:szCs w:val="16"/>
              </w:rPr>
            </w:pPr>
            <w:r>
              <w:rPr>
                <w:sz w:val="16"/>
                <w:szCs w:val="16"/>
              </w:rPr>
              <w:t>-</w:t>
            </w:r>
          </w:p>
        </w:tc>
        <w:tc>
          <w:tcPr>
            <w:tcW w:w="490" w:type="dxa"/>
            <w:vMerge w:val="restart"/>
            <w:tcBorders>
              <w:top w:val="nil"/>
              <w:left w:val="single" w:sz="4" w:space="0" w:color="auto"/>
              <w:bottom w:val="single" w:sz="8" w:space="0" w:color="000000"/>
              <w:right w:val="single" w:sz="8" w:space="0" w:color="auto"/>
            </w:tcBorders>
            <w:shd w:val="clear" w:color="000000" w:fill="FFFFFF"/>
            <w:vAlign w:val="center"/>
            <w:hideMark/>
          </w:tcPr>
          <w:p w:rsidR="00665EA4" w:rsidRPr="00F74A1D" w:rsidRDefault="00665EA4" w:rsidP="008A5352">
            <w:pPr>
              <w:jc w:val="center"/>
              <w:rPr>
                <w:sz w:val="18"/>
                <w:szCs w:val="18"/>
              </w:rPr>
            </w:pPr>
            <w:r>
              <w:rPr>
                <w:sz w:val="18"/>
                <w:szCs w:val="18"/>
              </w:rPr>
              <w:t>-</w:t>
            </w:r>
          </w:p>
        </w:tc>
      </w:tr>
      <w:tr w:rsidR="00665EA4" w:rsidRPr="00F74A1D" w:rsidTr="00B40D90">
        <w:trPr>
          <w:trHeight w:val="270"/>
        </w:trPr>
        <w:tc>
          <w:tcPr>
            <w:tcW w:w="537" w:type="dxa"/>
            <w:vMerge/>
            <w:tcBorders>
              <w:top w:val="nil"/>
              <w:left w:val="single" w:sz="8" w:space="0" w:color="auto"/>
              <w:bottom w:val="single" w:sz="4" w:space="0" w:color="auto"/>
              <w:right w:val="single" w:sz="4" w:space="0" w:color="auto"/>
            </w:tcBorders>
            <w:vAlign w:val="center"/>
            <w:hideMark/>
          </w:tcPr>
          <w:p w:rsidR="00665EA4" w:rsidRPr="00F74A1D" w:rsidRDefault="00665EA4"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665EA4" w:rsidRPr="009D0B6B" w:rsidRDefault="00665EA4" w:rsidP="008A5352">
            <w:pPr>
              <w:jc w:val="center"/>
            </w:pPr>
          </w:p>
        </w:tc>
        <w:tc>
          <w:tcPr>
            <w:tcW w:w="777" w:type="dxa"/>
            <w:vMerge/>
            <w:tcBorders>
              <w:top w:val="nil"/>
              <w:left w:val="single" w:sz="4" w:space="0" w:color="auto"/>
              <w:bottom w:val="nil"/>
              <w:right w:val="single" w:sz="4" w:space="0" w:color="auto"/>
            </w:tcBorders>
            <w:vAlign w:val="center"/>
            <w:hideMark/>
          </w:tcPr>
          <w:p w:rsidR="00665EA4" w:rsidRPr="009D0B6B" w:rsidRDefault="00665EA4" w:rsidP="008A5352">
            <w:pPr>
              <w:jc w:val="center"/>
              <w:rPr>
                <w:sz w:val="16"/>
                <w:szCs w:val="16"/>
              </w:rPr>
            </w:pPr>
          </w:p>
        </w:tc>
        <w:tc>
          <w:tcPr>
            <w:tcW w:w="841" w:type="dxa"/>
            <w:vMerge/>
            <w:tcBorders>
              <w:top w:val="nil"/>
              <w:left w:val="single" w:sz="4" w:space="0" w:color="auto"/>
              <w:bottom w:val="nil"/>
              <w:right w:val="single" w:sz="4" w:space="0" w:color="auto"/>
            </w:tcBorders>
            <w:vAlign w:val="center"/>
            <w:hideMark/>
          </w:tcPr>
          <w:p w:rsidR="00665EA4" w:rsidRPr="009D0B6B" w:rsidRDefault="00665EA4" w:rsidP="008A5352">
            <w:pPr>
              <w:jc w:val="center"/>
              <w:rPr>
                <w:sz w:val="16"/>
                <w:szCs w:val="16"/>
              </w:rPr>
            </w:pPr>
          </w:p>
        </w:tc>
        <w:tc>
          <w:tcPr>
            <w:tcW w:w="1057" w:type="dxa"/>
            <w:vMerge/>
            <w:tcBorders>
              <w:top w:val="nil"/>
              <w:left w:val="single" w:sz="4" w:space="0" w:color="auto"/>
              <w:bottom w:val="nil"/>
              <w:right w:val="single" w:sz="4" w:space="0" w:color="auto"/>
            </w:tcBorders>
            <w:vAlign w:val="center"/>
            <w:hideMark/>
          </w:tcPr>
          <w:p w:rsidR="00665EA4" w:rsidRPr="009D0B6B" w:rsidRDefault="00665EA4" w:rsidP="008A5352">
            <w:pPr>
              <w:jc w:val="center"/>
              <w:rPr>
                <w:sz w:val="16"/>
                <w:szCs w:val="16"/>
              </w:rPr>
            </w:pPr>
          </w:p>
        </w:tc>
        <w:tc>
          <w:tcPr>
            <w:tcW w:w="1018" w:type="dxa"/>
            <w:vMerge/>
            <w:tcBorders>
              <w:top w:val="nil"/>
              <w:left w:val="single" w:sz="4" w:space="0" w:color="auto"/>
              <w:bottom w:val="nil"/>
              <w:right w:val="single" w:sz="4" w:space="0" w:color="auto"/>
            </w:tcBorders>
            <w:vAlign w:val="center"/>
            <w:hideMark/>
          </w:tcPr>
          <w:p w:rsidR="00665EA4" w:rsidRPr="009D0B6B" w:rsidRDefault="00665EA4" w:rsidP="008A5352">
            <w:pPr>
              <w:jc w:val="center"/>
              <w:rPr>
                <w:sz w:val="16"/>
                <w:szCs w:val="16"/>
              </w:rPr>
            </w:pPr>
          </w:p>
        </w:tc>
        <w:tc>
          <w:tcPr>
            <w:tcW w:w="758" w:type="dxa"/>
            <w:vMerge/>
            <w:tcBorders>
              <w:top w:val="nil"/>
              <w:left w:val="single" w:sz="4" w:space="0" w:color="auto"/>
              <w:bottom w:val="nil"/>
              <w:right w:val="single" w:sz="4" w:space="0" w:color="auto"/>
            </w:tcBorders>
            <w:vAlign w:val="center"/>
            <w:hideMark/>
          </w:tcPr>
          <w:p w:rsidR="00665EA4" w:rsidRPr="009D0B6B" w:rsidRDefault="00665EA4" w:rsidP="008A5352">
            <w:pPr>
              <w:jc w:val="center"/>
              <w:rPr>
                <w:sz w:val="16"/>
                <w:szCs w:val="16"/>
              </w:rPr>
            </w:pPr>
          </w:p>
        </w:tc>
        <w:tc>
          <w:tcPr>
            <w:tcW w:w="709" w:type="dxa"/>
            <w:vMerge/>
            <w:tcBorders>
              <w:top w:val="nil"/>
              <w:left w:val="single" w:sz="4" w:space="0" w:color="auto"/>
              <w:bottom w:val="nil"/>
              <w:right w:val="nil"/>
            </w:tcBorders>
            <w:vAlign w:val="center"/>
            <w:hideMark/>
          </w:tcPr>
          <w:p w:rsidR="00665EA4" w:rsidRPr="009D0B6B" w:rsidRDefault="00665EA4" w:rsidP="008A5352">
            <w:pPr>
              <w:jc w:val="center"/>
              <w:rPr>
                <w:sz w:val="16"/>
                <w:szCs w:val="16"/>
              </w:rPr>
            </w:pPr>
          </w:p>
        </w:tc>
        <w:tc>
          <w:tcPr>
            <w:tcW w:w="652" w:type="dxa"/>
            <w:vMerge/>
            <w:tcBorders>
              <w:top w:val="nil"/>
              <w:left w:val="single" w:sz="8" w:space="0" w:color="auto"/>
              <w:bottom w:val="single" w:sz="8" w:space="0" w:color="000000"/>
              <w:right w:val="single" w:sz="4" w:space="0" w:color="auto"/>
            </w:tcBorders>
            <w:vAlign w:val="center"/>
            <w:hideMark/>
          </w:tcPr>
          <w:p w:rsidR="00665EA4" w:rsidRPr="009D0B6B" w:rsidRDefault="00665EA4" w:rsidP="008A5352">
            <w:pPr>
              <w:jc w:val="center"/>
              <w:rPr>
                <w:i/>
                <w:iCs/>
                <w:sz w:val="16"/>
                <w:szCs w:val="16"/>
              </w:rPr>
            </w:pPr>
          </w:p>
        </w:tc>
        <w:tc>
          <w:tcPr>
            <w:tcW w:w="1218" w:type="dxa"/>
            <w:vMerge/>
            <w:tcBorders>
              <w:top w:val="nil"/>
              <w:left w:val="single" w:sz="4" w:space="0" w:color="auto"/>
              <w:bottom w:val="single" w:sz="8" w:space="0" w:color="000000"/>
              <w:right w:val="single" w:sz="4" w:space="0" w:color="auto"/>
            </w:tcBorders>
            <w:vAlign w:val="center"/>
            <w:hideMark/>
          </w:tcPr>
          <w:p w:rsidR="00665EA4" w:rsidRPr="009D0B6B" w:rsidRDefault="00665EA4" w:rsidP="008A5352">
            <w:pPr>
              <w:jc w:val="center"/>
              <w:rPr>
                <w:sz w:val="16"/>
                <w:szCs w:val="16"/>
              </w:rPr>
            </w:pPr>
          </w:p>
        </w:tc>
        <w:tc>
          <w:tcPr>
            <w:tcW w:w="759" w:type="dxa"/>
            <w:vMerge/>
            <w:tcBorders>
              <w:top w:val="nil"/>
              <w:left w:val="single" w:sz="4" w:space="0" w:color="auto"/>
              <w:bottom w:val="single" w:sz="8" w:space="0" w:color="000000"/>
              <w:right w:val="single" w:sz="8" w:space="0" w:color="auto"/>
            </w:tcBorders>
            <w:vAlign w:val="center"/>
            <w:hideMark/>
          </w:tcPr>
          <w:p w:rsidR="00665EA4" w:rsidRPr="009D0B6B" w:rsidRDefault="00665EA4" w:rsidP="008A5352">
            <w:pPr>
              <w:jc w:val="center"/>
              <w:rPr>
                <w:sz w:val="16"/>
                <w:szCs w:val="16"/>
              </w:rPr>
            </w:pPr>
          </w:p>
        </w:tc>
        <w:tc>
          <w:tcPr>
            <w:tcW w:w="677" w:type="dxa"/>
            <w:vMerge/>
            <w:tcBorders>
              <w:top w:val="nil"/>
              <w:left w:val="nil"/>
              <w:bottom w:val="single" w:sz="8" w:space="0" w:color="000000"/>
              <w:right w:val="single" w:sz="4" w:space="0" w:color="auto"/>
            </w:tcBorders>
            <w:vAlign w:val="center"/>
            <w:hideMark/>
          </w:tcPr>
          <w:p w:rsidR="00665EA4" w:rsidRPr="009D0B6B" w:rsidRDefault="00665EA4" w:rsidP="008A5352">
            <w:pPr>
              <w:jc w:val="center"/>
              <w:rPr>
                <w:sz w:val="16"/>
                <w:szCs w:val="16"/>
              </w:rPr>
            </w:pPr>
          </w:p>
        </w:tc>
        <w:tc>
          <w:tcPr>
            <w:tcW w:w="794" w:type="dxa"/>
            <w:vMerge/>
            <w:tcBorders>
              <w:top w:val="nil"/>
              <w:left w:val="single" w:sz="4" w:space="0" w:color="auto"/>
              <w:bottom w:val="single" w:sz="8" w:space="0" w:color="000000"/>
              <w:right w:val="single" w:sz="4" w:space="0" w:color="auto"/>
            </w:tcBorders>
            <w:vAlign w:val="center"/>
            <w:hideMark/>
          </w:tcPr>
          <w:p w:rsidR="00665EA4" w:rsidRPr="009D0B6B" w:rsidRDefault="00665EA4"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665EA4" w:rsidRPr="009D0B6B" w:rsidRDefault="00665EA4" w:rsidP="008A5352">
            <w:pPr>
              <w:jc w:val="center"/>
              <w:rPr>
                <w:sz w:val="16"/>
                <w:szCs w:val="16"/>
              </w:rPr>
            </w:pPr>
          </w:p>
        </w:tc>
        <w:tc>
          <w:tcPr>
            <w:tcW w:w="639" w:type="dxa"/>
            <w:vMerge/>
            <w:tcBorders>
              <w:top w:val="nil"/>
              <w:left w:val="single" w:sz="4" w:space="0" w:color="auto"/>
              <w:bottom w:val="single" w:sz="8" w:space="0" w:color="000000"/>
              <w:right w:val="single" w:sz="4" w:space="0" w:color="auto"/>
            </w:tcBorders>
            <w:vAlign w:val="center"/>
            <w:hideMark/>
          </w:tcPr>
          <w:p w:rsidR="00665EA4" w:rsidRPr="009D0B6B" w:rsidRDefault="00665EA4" w:rsidP="008A5352">
            <w:pPr>
              <w:jc w:val="center"/>
              <w:rPr>
                <w:sz w:val="16"/>
                <w:szCs w:val="16"/>
              </w:rPr>
            </w:pPr>
          </w:p>
        </w:tc>
        <w:tc>
          <w:tcPr>
            <w:tcW w:w="639" w:type="dxa"/>
            <w:vMerge/>
            <w:tcBorders>
              <w:top w:val="nil"/>
              <w:left w:val="single" w:sz="4" w:space="0" w:color="auto"/>
              <w:bottom w:val="single" w:sz="8" w:space="0" w:color="000000"/>
              <w:right w:val="single" w:sz="4" w:space="0" w:color="auto"/>
            </w:tcBorders>
            <w:vAlign w:val="center"/>
            <w:hideMark/>
          </w:tcPr>
          <w:p w:rsidR="00665EA4" w:rsidRPr="009D0B6B" w:rsidRDefault="00665EA4" w:rsidP="008A5352">
            <w:pPr>
              <w:jc w:val="center"/>
              <w:rPr>
                <w:sz w:val="16"/>
                <w:szCs w:val="16"/>
              </w:rPr>
            </w:pPr>
          </w:p>
        </w:tc>
        <w:tc>
          <w:tcPr>
            <w:tcW w:w="732" w:type="dxa"/>
            <w:vMerge/>
            <w:tcBorders>
              <w:top w:val="nil"/>
              <w:left w:val="single" w:sz="4" w:space="0" w:color="auto"/>
              <w:bottom w:val="single" w:sz="8" w:space="0" w:color="000000"/>
              <w:right w:val="single" w:sz="4" w:space="0" w:color="auto"/>
            </w:tcBorders>
            <w:vAlign w:val="center"/>
            <w:hideMark/>
          </w:tcPr>
          <w:p w:rsidR="00665EA4" w:rsidRPr="009D0B6B" w:rsidRDefault="00665EA4" w:rsidP="008A5352">
            <w:pPr>
              <w:jc w:val="center"/>
              <w:rPr>
                <w:sz w:val="16"/>
                <w:szCs w:val="16"/>
              </w:rPr>
            </w:pPr>
          </w:p>
        </w:tc>
        <w:tc>
          <w:tcPr>
            <w:tcW w:w="390" w:type="dxa"/>
            <w:vMerge/>
            <w:tcBorders>
              <w:top w:val="nil"/>
              <w:left w:val="single" w:sz="4" w:space="0" w:color="auto"/>
              <w:bottom w:val="single" w:sz="8" w:space="0" w:color="000000"/>
              <w:right w:val="single" w:sz="4" w:space="0" w:color="auto"/>
            </w:tcBorders>
            <w:vAlign w:val="center"/>
            <w:hideMark/>
          </w:tcPr>
          <w:p w:rsidR="00665EA4" w:rsidRPr="009D0B6B" w:rsidRDefault="00665EA4" w:rsidP="008A5352">
            <w:pPr>
              <w:jc w:val="center"/>
              <w:rPr>
                <w:sz w:val="16"/>
                <w:szCs w:val="16"/>
              </w:rPr>
            </w:pPr>
          </w:p>
        </w:tc>
        <w:tc>
          <w:tcPr>
            <w:tcW w:w="791" w:type="dxa"/>
            <w:vMerge/>
            <w:tcBorders>
              <w:top w:val="nil"/>
              <w:left w:val="single" w:sz="4" w:space="0" w:color="auto"/>
              <w:bottom w:val="single" w:sz="8" w:space="0" w:color="000000"/>
              <w:right w:val="single" w:sz="4" w:space="0" w:color="auto"/>
            </w:tcBorders>
            <w:vAlign w:val="center"/>
            <w:hideMark/>
          </w:tcPr>
          <w:p w:rsidR="00665EA4" w:rsidRPr="009D0B6B" w:rsidRDefault="00665EA4" w:rsidP="008A5352">
            <w:pPr>
              <w:jc w:val="center"/>
              <w:rPr>
                <w:sz w:val="16"/>
                <w:szCs w:val="16"/>
              </w:rPr>
            </w:pPr>
          </w:p>
        </w:tc>
        <w:tc>
          <w:tcPr>
            <w:tcW w:w="490" w:type="dxa"/>
            <w:vMerge/>
            <w:tcBorders>
              <w:top w:val="nil"/>
              <w:left w:val="single" w:sz="4" w:space="0" w:color="auto"/>
              <w:bottom w:val="single" w:sz="8" w:space="0" w:color="000000"/>
              <w:right w:val="single" w:sz="8" w:space="0" w:color="auto"/>
            </w:tcBorders>
            <w:vAlign w:val="center"/>
            <w:hideMark/>
          </w:tcPr>
          <w:p w:rsidR="00665EA4" w:rsidRPr="00F74A1D" w:rsidRDefault="00665EA4" w:rsidP="008A5352">
            <w:pPr>
              <w:jc w:val="center"/>
              <w:rPr>
                <w:sz w:val="18"/>
                <w:szCs w:val="18"/>
              </w:rPr>
            </w:pPr>
          </w:p>
        </w:tc>
      </w:tr>
      <w:tr w:rsidR="00D1370C" w:rsidRPr="00F74A1D" w:rsidTr="00B40D90">
        <w:trPr>
          <w:trHeight w:val="270"/>
        </w:trPr>
        <w:tc>
          <w:tcPr>
            <w:tcW w:w="53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1370C" w:rsidRPr="00F74A1D" w:rsidRDefault="00D1370C" w:rsidP="008A5352">
            <w:pPr>
              <w:jc w:val="center"/>
              <w:rPr>
                <w:sz w:val="18"/>
                <w:szCs w:val="18"/>
              </w:rPr>
            </w:pPr>
            <w:r>
              <w:rPr>
                <w:sz w:val="18"/>
                <w:szCs w:val="18"/>
              </w:rPr>
              <w:t>10</w:t>
            </w:r>
          </w:p>
        </w:tc>
        <w:tc>
          <w:tcPr>
            <w:tcW w:w="1629"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D1370C" w:rsidRDefault="00D1370C" w:rsidP="008A5352">
            <w:pPr>
              <w:jc w:val="center"/>
            </w:pPr>
            <w:r>
              <w:t>Modernizácia a rekonštrukcia hasičskej zbrojnice</w:t>
            </w:r>
          </w:p>
          <w:p w:rsidR="00D1370C" w:rsidRPr="009D0B6B" w:rsidRDefault="00D1370C" w:rsidP="008A5352">
            <w:pPr>
              <w:jc w:val="center"/>
            </w:pPr>
            <w:proofErr w:type="spellStart"/>
            <w:r>
              <w:t>Jablonica,o.Senica</w:t>
            </w:r>
            <w:proofErr w:type="spellEnd"/>
          </w:p>
        </w:tc>
        <w:tc>
          <w:tcPr>
            <w:tcW w:w="77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D1370C" w:rsidRDefault="00D1370C" w:rsidP="008A5352">
            <w:pPr>
              <w:jc w:val="center"/>
              <w:rPr>
                <w:sz w:val="16"/>
                <w:szCs w:val="16"/>
              </w:rPr>
            </w:pPr>
            <w:r>
              <w:rPr>
                <w:sz w:val="16"/>
                <w:szCs w:val="16"/>
              </w:rPr>
              <w:t>6.2</w:t>
            </w:r>
          </w:p>
          <w:p w:rsidR="00D1370C" w:rsidRPr="009D0B6B" w:rsidRDefault="00D1370C" w:rsidP="008A5352">
            <w:pPr>
              <w:jc w:val="center"/>
              <w:rPr>
                <w:sz w:val="16"/>
                <w:szCs w:val="16"/>
              </w:rPr>
            </w:pPr>
            <w:r>
              <w:rPr>
                <w:sz w:val="16"/>
                <w:szCs w:val="16"/>
              </w:rPr>
              <w:t>6.2.1.1.</w:t>
            </w:r>
          </w:p>
        </w:tc>
        <w:tc>
          <w:tcPr>
            <w:tcW w:w="84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1370C" w:rsidRPr="009D0B6B" w:rsidRDefault="008E7779" w:rsidP="008A5352">
            <w:pPr>
              <w:jc w:val="center"/>
              <w:rPr>
                <w:sz w:val="16"/>
                <w:szCs w:val="16"/>
              </w:rPr>
            </w:pPr>
            <w:r>
              <w:rPr>
                <w:sz w:val="16"/>
                <w:szCs w:val="16"/>
              </w:rPr>
              <w:t>1242</w:t>
            </w:r>
          </w:p>
        </w:tc>
        <w:tc>
          <w:tcPr>
            <w:tcW w:w="1057"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D1370C" w:rsidRPr="009D0B6B" w:rsidRDefault="00D1370C" w:rsidP="008A5352">
            <w:pPr>
              <w:jc w:val="center"/>
              <w:rPr>
                <w:sz w:val="16"/>
                <w:szCs w:val="16"/>
              </w:rPr>
            </w:pPr>
            <w:r>
              <w:rPr>
                <w:sz w:val="16"/>
                <w:szCs w:val="16"/>
              </w:rPr>
              <w:t>2006</w:t>
            </w:r>
          </w:p>
        </w:tc>
        <w:tc>
          <w:tcPr>
            <w:tcW w:w="1018"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D1370C" w:rsidRPr="009D0B6B" w:rsidRDefault="00D1370C" w:rsidP="008A5352">
            <w:pPr>
              <w:jc w:val="center"/>
              <w:rPr>
                <w:sz w:val="16"/>
                <w:szCs w:val="16"/>
              </w:rPr>
            </w:pPr>
            <w:r w:rsidRPr="009D0B6B">
              <w:rPr>
                <w:sz w:val="16"/>
                <w:szCs w:val="16"/>
              </w:rPr>
              <w:t>objekt</w:t>
            </w:r>
          </w:p>
        </w:tc>
        <w:tc>
          <w:tcPr>
            <w:tcW w:w="758"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D1370C" w:rsidRPr="009D0B6B" w:rsidRDefault="00D1370C" w:rsidP="008A5352">
            <w:pPr>
              <w:jc w:val="center"/>
              <w:rPr>
                <w:sz w:val="16"/>
                <w:szCs w:val="16"/>
              </w:rPr>
            </w:pPr>
            <w:r>
              <w:rPr>
                <w:sz w:val="16"/>
                <w:szCs w:val="16"/>
              </w:rPr>
              <w:t>50 946</w:t>
            </w:r>
          </w:p>
        </w:tc>
        <w:tc>
          <w:tcPr>
            <w:tcW w:w="709"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D1370C" w:rsidRPr="009D0B6B" w:rsidRDefault="00D1370C" w:rsidP="008A5352">
            <w:pPr>
              <w:jc w:val="center"/>
              <w:rPr>
                <w:sz w:val="16"/>
                <w:szCs w:val="16"/>
              </w:rPr>
            </w:pPr>
            <w:r>
              <w:rPr>
                <w:sz w:val="16"/>
                <w:szCs w:val="16"/>
              </w:rPr>
              <w:t>50 946</w:t>
            </w:r>
          </w:p>
        </w:tc>
        <w:tc>
          <w:tcPr>
            <w:tcW w:w="65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D1370C" w:rsidRPr="009D0B6B" w:rsidRDefault="00D1370C" w:rsidP="008A5352">
            <w:pPr>
              <w:jc w:val="center"/>
              <w:rPr>
                <w:i/>
                <w:iCs/>
                <w:sz w:val="16"/>
                <w:szCs w:val="16"/>
              </w:rPr>
            </w:pPr>
            <w:r>
              <w:rPr>
                <w:i/>
                <w:iCs/>
                <w:sz w:val="16"/>
                <w:szCs w:val="16"/>
              </w:rPr>
              <w:t>2006</w:t>
            </w:r>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370C" w:rsidRPr="009D0B6B" w:rsidRDefault="00D1370C" w:rsidP="008A5352">
            <w:pPr>
              <w:jc w:val="center"/>
              <w:rPr>
                <w:sz w:val="16"/>
                <w:szCs w:val="16"/>
              </w:rPr>
            </w:pPr>
            <w:r>
              <w:rPr>
                <w:sz w:val="16"/>
                <w:szCs w:val="16"/>
              </w:rPr>
              <w:t>5 700</w:t>
            </w:r>
          </w:p>
        </w:tc>
        <w:tc>
          <w:tcPr>
            <w:tcW w:w="75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D1370C" w:rsidRPr="009D0B6B" w:rsidRDefault="00D1370C" w:rsidP="0046103F">
            <w:pPr>
              <w:jc w:val="center"/>
              <w:rPr>
                <w:sz w:val="16"/>
                <w:szCs w:val="16"/>
              </w:rPr>
            </w:pPr>
            <w:r>
              <w:rPr>
                <w:sz w:val="16"/>
                <w:szCs w:val="16"/>
              </w:rPr>
              <w:t>5 700</w:t>
            </w:r>
          </w:p>
        </w:tc>
        <w:tc>
          <w:tcPr>
            <w:tcW w:w="677" w:type="dxa"/>
            <w:vMerge w:val="restart"/>
            <w:tcBorders>
              <w:top w:val="nil"/>
              <w:left w:val="nil"/>
              <w:bottom w:val="single" w:sz="4" w:space="0" w:color="000000"/>
              <w:right w:val="single" w:sz="4" w:space="0" w:color="auto"/>
            </w:tcBorders>
            <w:shd w:val="clear" w:color="000000" w:fill="FFFFFF"/>
            <w:vAlign w:val="center"/>
            <w:hideMark/>
          </w:tcPr>
          <w:p w:rsidR="00D1370C" w:rsidRPr="009D0B6B" w:rsidRDefault="00D1370C" w:rsidP="008A5352">
            <w:pPr>
              <w:jc w:val="center"/>
              <w:rPr>
                <w:sz w:val="16"/>
                <w:szCs w:val="16"/>
              </w:rPr>
            </w:pPr>
            <w:r>
              <w:rPr>
                <w:sz w:val="16"/>
                <w:szCs w:val="16"/>
              </w:rPr>
              <w:t>0</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370C" w:rsidRPr="009D0B6B" w:rsidRDefault="00D1370C" w:rsidP="008A5352">
            <w:pPr>
              <w:jc w:val="center"/>
              <w:rPr>
                <w:sz w:val="16"/>
                <w:szCs w:val="16"/>
              </w:rPr>
            </w:pPr>
            <w:r>
              <w:rPr>
                <w:sz w:val="16"/>
                <w:szCs w:val="16"/>
              </w:rPr>
              <w:t>0</w:t>
            </w:r>
          </w:p>
        </w:tc>
        <w:tc>
          <w:tcPr>
            <w:tcW w:w="732"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D1370C" w:rsidRPr="009D0B6B" w:rsidRDefault="00D1370C" w:rsidP="008A5352">
            <w:pPr>
              <w:jc w:val="center"/>
              <w:rPr>
                <w:sz w:val="16"/>
                <w:szCs w:val="16"/>
              </w:rPr>
            </w:pPr>
            <w:r>
              <w:rPr>
                <w:sz w:val="16"/>
                <w:szCs w:val="16"/>
              </w:rPr>
              <w:t>5 700</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370C" w:rsidRPr="009D0B6B" w:rsidRDefault="00D1370C" w:rsidP="008A5352">
            <w:pPr>
              <w:jc w:val="center"/>
              <w:rPr>
                <w:sz w:val="16"/>
                <w:szCs w:val="16"/>
              </w:rPr>
            </w:pPr>
            <w:r>
              <w:rPr>
                <w:sz w:val="16"/>
                <w:szCs w:val="16"/>
              </w:rPr>
              <w:t>0</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370C" w:rsidRPr="009D0B6B" w:rsidRDefault="00D1370C"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370C" w:rsidRPr="009D0B6B" w:rsidRDefault="00D1370C" w:rsidP="008A5352">
            <w:pPr>
              <w:jc w:val="center"/>
              <w:rPr>
                <w:sz w:val="16"/>
                <w:szCs w:val="16"/>
              </w:rPr>
            </w:pPr>
            <w:r>
              <w:rPr>
                <w:sz w:val="16"/>
                <w:szCs w:val="16"/>
              </w:rPr>
              <w:t>0</w:t>
            </w:r>
          </w:p>
        </w:tc>
        <w:tc>
          <w:tcPr>
            <w:tcW w:w="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370C" w:rsidRPr="009D0B6B" w:rsidRDefault="00D1370C" w:rsidP="008A5352">
            <w:pPr>
              <w:jc w:val="center"/>
              <w:rPr>
                <w:sz w:val="16"/>
                <w:szCs w:val="16"/>
              </w:rPr>
            </w:pPr>
            <w:r>
              <w:rPr>
                <w:sz w:val="16"/>
                <w:szCs w:val="16"/>
              </w:rPr>
              <w:t>0</w:t>
            </w: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370C" w:rsidRPr="009D0B6B" w:rsidRDefault="00D1370C" w:rsidP="008A5352">
            <w:pPr>
              <w:jc w:val="center"/>
              <w:rPr>
                <w:sz w:val="16"/>
                <w:szCs w:val="16"/>
              </w:rPr>
            </w:pPr>
            <w:r>
              <w:rPr>
                <w:sz w:val="16"/>
                <w:szCs w:val="16"/>
              </w:rPr>
              <w:t>0</w:t>
            </w:r>
          </w:p>
        </w:tc>
        <w:tc>
          <w:tcPr>
            <w:tcW w:w="490" w:type="dxa"/>
            <w:vMerge w:val="restart"/>
            <w:tcBorders>
              <w:top w:val="nil"/>
              <w:left w:val="single" w:sz="4" w:space="0" w:color="auto"/>
              <w:bottom w:val="single" w:sz="4" w:space="0" w:color="000000"/>
              <w:right w:val="single" w:sz="8" w:space="0" w:color="auto"/>
            </w:tcBorders>
            <w:shd w:val="clear" w:color="000000" w:fill="FFFFFF"/>
            <w:vAlign w:val="center"/>
            <w:hideMark/>
          </w:tcPr>
          <w:p w:rsidR="00D1370C" w:rsidRPr="00F74A1D" w:rsidRDefault="00D1370C" w:rsidP="008A5352">
            <w:pPr>
              <w:jc w:val="center"/>
              <w:rPr>
                <w:sz w:val="18"/>
                <w:szCs w:val="18"/>
              </w:rPr>
            </w:pPr>
            <w:r>
              <w:rPr>
                <w:sz w:val="18"/>
                <w:szCs w:val="18"/>
              </w:rPr>
              <w:t>0</w:t>
            </w:r>
          </w:p>
        </w:tc>
      </w:tr>
      <w:tr w:rsidR="00D1370C" w:rsidRPr="00F74A1D" w:rsidTr="00B40D90">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D1370C" w:rsidRPr="00F74A1D" w:rsidRDefault="00D1370C" w:rsidP="008A5352">
            <w:pPr>
              <w:jc w:val="center"/>
              <w:rPr>
                <w:sz w:val="18"/>
                <w:szCs w:val="18"/>
              </w:rPr>
            </w:pP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D1370C" w:rsidRPr="00F74A1D" w:rsidRDefault="00D1370C" w:rsidP="008A5352">
            <w:pPr>
              <w:jc w:val="center"/>
              <w:rPr>
                <w:color w:val="0070C0"/>
                <w:sz w:val="24"/>
                <w:szCs w:val="24"/>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D1370C" w:rsidRPr="009D0B6B" w:rsidRDefault="00D1370C" w:rsidP="008A5352">
            <w:pPr>
              <w:jc w:val="center"/>
              <w:rPr>
                <w:sz w:val="16"/>
                <w:szCs w:val="16"/>
              </w:rP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D1370C" w:rsidRPr="009D0B6B" w:rsidRDefault="00D1370C" w:rsidP="008A5352">
            <w:pPr>
              <w:jc w:val="center"/>
              <w:rPr>
                <w:sz w:val="16"/>
                <w:szCs w:val="16"/>
              </w:rPr>
            </w:pPr>
          </w:p>
        </w:tc>
        <w:tc>
          <w:tcPr>
            <w:tcW w:w="1057" w:type="dxa"/>
            <w:vMerge/>
            <w:tcBorders>
              <w:top w:val="single" w:sz="8" w:space="0" w:color="auto"/>
              <w:left w:val="single" w:sz="4" w:space="0" w:color="auto"/>
              <w:bottom w:val="single" w:sz="4" w:space="0" w:color="000000"/>
              <w:right w:val="single" w:sz="4" w:space="0" w:color="auto"/>
            </w:tcBorders>
            <w:vAlign w:val="center"/>
            <w:hideMark/>
          </w:tcPr>
          <w:p w:rsidR="00D1370C" w:rsidRPr="009D0B6B" w:rsidRDefault="00D1370C" w:rsidP="008A5352">
            <w:pPr>
              <w:jc w:val="center"/>
              <w:rPr>
                <w:sz w:val="16"/>
                <w:szCs w:val="16"/>
              </w:rPr>
            </w:pPr>
          </w:p>
        </w:tc>
        <w:tc>
          <w:tcPr>
            <w:tcW w:w="1018" w:type="dxa"/>
            <w:vMerge/>
            <w:tcBorders>
              <w:top w:val="single" w:sz="8" w:space="0" w:color="auto"/>
              <w:left w:val="single" w:sz="4" w:space="0" w:color="auto"/>
              <w:bottom w:val="single" w:sz="4" w:space="0" w:color="auto"/>
              <w:right w:val="single" w:sz="4" w:space="0" w:color="auto"/>
            </w:tcBorders>
            <w:vAlign w:val="center"/>
            <w:hideMark/>
          </w:tcPr>
          <w:p w:rsidR="00D1370C" w:rsidRPr="009D0B6B" w:rsidRDefault="00D1370C" w:rsidP="008A5352">
            <w:pPr>
              <w:jc w:val="center"/>
              <w:rPr>
                <w:sz w:val="16"/>
                <w:szCs w:val="16"/>
              </w:rPr>
            </w:pP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D1370C" w:rsidRPr="009D0B6B" w:rsidRDefault="00D1370C" w:rsidP="008A5352">
            <w:pPr>
              <w:jc w:val="center"/>
              <w:rPr>
                <w:sz w:val="16"/>
                <w:szCs w:val="16"/>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D1370C" w:rsidRPr="009D0B6B" w:rsidRDefault="00D1370C" w:rsidP="008A5352">
            <w:pPr>
              <w:jc w:val="center"/>
              <w:rPr>
                <w:sz w:val="16"/>
                <w:szCs w:val="16"/>
              </w:rPr>
            </w:pPr>
          </w:p>
        </w:tc>
        <w:tc>
          <w:tcPr>
            <w:tcW w:w="652" w:type="dxa"/>
            <w:vMerge/>
            <w:tcBorders>
              <w:top w:val="nil"/>
              <w:left w:val="single" w:sz="8" w:space="0" w:color="auto"/>
              <w:bottom w:val="single" w:sz="4" w:space="0" w:color="000000"/>
              <w:right w:val="single" w:sz="4" w:space="0" w:color="auto"/>
            </w:tcBorders>
            <w:vAlign w:val="center"/>
            <w:hideMark/>
          </w:tcPr>
          <w:p w:rsidR="00D1370C" w:rsidRPr="009D0B6B" w:rsidRDefault="00D1370C" w:rsidP="008A5352">
            <w:pPr>
              <w:jc w:val="center"/>
              <w:rPr>
                <w:i/>
                <w:iCs/>
                <w:sz w:val="16"/>
                <w:szCs w:val="16"/>
              </w:rPr>
            </w:pPr>
          </w:p>
        </w:tc>
        <w:tc>
          <w:tcPr>
            <w:tcW w:w="1218" w:type="dxa"/>
            <w:vMerge/>
            <w:tcBorders>
              <w:top w:val="nil"/>
              <w:left w:val="single" w:sz="4" w:space="0" w:color="auto"/>
              <w:bottom w:val="single" w:sz="4" w:space="0" w:color="000000"/>
              <w:right w:val="single" w:sz="4" w:space="0" w:color="auto"/>
            </w:tcBorders>
            <w:vAlign w:val="center"/>
            <w:hideMark/>
          </w:tcPr>
          <w:p w:rsidR="00D1370C" w:rsidRPr="009D0B6B" w:rsidRDefault="00D1370C" w:rsidP="008A5352">
            <w:pPr>
              <w:jc w:val="center"/>
              <w:rPr>
                <w:sz w:val="16"/>
                <w:szCs w:val="16"/>
              </w:rPr>
            </w:pPr>
          </w:p>
        </w:tc>
        <w:tc>
          <w:tcPr>
            <w:tcW w:w="759" w:type="dxa"/>
            <w:vMerge/>
            <w:tcBorders>
              <w:top w:val="nil"/>
              <w:left w:val="single" w:sz="4" w:space="0" w:color="auto"/>
              <w:bottom w:val="single" w:sz="4" w:space="0" w:color="000000"/>
              <w:right w:val="single" w:sz="8" w:space="0" w:color="auto"/>
            </w:tcBorders>
            <w:vAlign w:val="center"/>
            <w:hideMark/>
          </w:tcPr>
          <w:p w:rsidR="00D1370C" w:rsidRPr="009D0B6B" w:rsidRDefault="00D1370C" w:rsidP="008A5352">
            <w:pPr>
              <w:jc w:val="center"/>
              <w:rPr>
                <w:sz w:val="16"/>
                <w:szCs w:val="16"/>
              </w:rPr>
            </w:pPr>
          </w:p>
        </w:tc>
        <w:tc>
          <w:tcPr>
            <w:tcW w:w="677" w:type="dxa"/>
            <w:vMerge/>
            <w:tcBorders>
              <w:top w:val="nil"/>
              <w:left w:val="nil"/>
              <w:bottom w:val="single" w:sz="4" w:space="0" w:color="000000"/>
              <w:right w:val="single" w:sz="4" w:space="0" w:color="auto"/>
            </w:tcBorders>
            <w:vAlign w:val="center"/>
            <w:hideMark/>
          </w:tcPr>
          <w:p w:rsidR="00D1370C" w:rsidRPr="009D0B6B" w:rsidRDefault="00D1370C" w:rsidP="008A5352">
            <w:pPr>
              <w:jc w:val="center"/>
              <w:rPr>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rsidR="00D1370C" w:rsidRPr="009D0B6B" w:rsidRDefault="00D1370C" w:rsidP="008A5352">
            <w:pPr>
              <w:jc w:val="center"/>
              <w:rPr>
                <w:sz w:val="16"/>
                <w:szCs w:val="16"/>
              </w:rPr>
            </w:pPr>
          </w:p>
        </w:tc>
        <w:tc>
          <w:tcPr>
            <w:tcW w:w="732" w:type="dxa"/>
            <w:vMerge/>
            <w:tcBorders>
              <w:top w:val="single" w:sz="8" w:space="0" w:color="auto"/>
              <w:left w:val="single" w:sz="4" w:space="0" w:color="auto"/>
              <w:bottom w:val="single" w:sz="4" w:space="0" w:color="000000"/>
              <w:right w:val="single" w:sz="4" w:space="0" w:color="auto"/>
            </w:tcBorders>
            <w:vAlign w:val="center"/>
            <w:hideMark/>
          </w:tcPr>
          <w:p w:rsidR="00D1370C" w:rsidRPr="009D0B6B" w:rsidRDefault="00D1370C"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D1370C" w:rsidRPr="009D0B6B" w:rsidRDefault="00D1370C"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D1370C" w:rsidRPr="009D0B6B" w:rsidRDefault="00D1370C"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D1370C" w:rsidRPr="009D0B6B" w:rsidRDefault="00D1370C" w:rsidP="008A5352">
            <w:pPr>
              <w:jc w:val="center"/>
              <w:rPr>
                <w:sz w:val="16"/>
                <w:szCs w:val="16"/>
              </w:rPr>
            </w:pPr>
          </w:p>
        </w:tc>
        <w:tc>
          <w:tcPr>
            <w:tcW w:w="390" w:type="dxa"/>
            <w:vMerge/>
            <w:tcBorders>
              <w:top w:val="nil"/>
              <w:left w:val="single" w:sz="4" w:space="0" w:color="auto"/>
              <w:bottom w:val="single" w:sz="4" w:space="0" w:color="000000"/>
              <w:right w:val="single" w:sz="4" w:space="0" w:color="auto"/>
            </w:tcBorders>
            <w:vAlign w:val="center"/>
            <w:hideMark/>
          </w:tcPr>
          <w:p w:rsidR="00D1370C" w:rsidRPr="009D0B6B" w:rsidRDefault="00D1370C" w:rsidP="008A5352">
            <w:pPr>
              <w:jc w:val="center"/>
              <w:rPr>
                <w:sz w:val="16"/>
                <w:szCs w:val="16"/>
              </w:rPr>
            </w:pPr>
          </w:p>
        </w:tc>
        <w:tc>
          <w:tcPr>
            <w:tcW w:w="791" w:type="dxa"/>
            <w:vMerge/>
            <w:tcBorders>
              <w:top w:val="nil"/>
              <w:left w:val="single" w:sz="4" w:space="0" w:color="auto"/>
              <w:bottom w:val="single" w:sz="4" w:space="0" w:color="000000"/>
              <w:right w:val="single" w:sz="4" w:space="0" w:color="auto"/>
            </w:tcBorders>
            <w:vAlign w:val="center"/>
            <w:hideMark/>
          </w:tcPr>
          <w:p w:rsidR="00D1370C" w:rsidRPr="009D0B6B" w:rsidRDefault="00D1370C" w:rsidP="008A5352">
            <w:pPr>
              <w:jc w:val="center"/>
              <w:rPr>
                <w:sz w:val="16"/>
                <w:szCs w:val="16"/>
              </w:rPr>
            </w:pPr>
          </w:p>
        </w:tc>
        <w:tc>
          <w:tcPr>
            <w:tcW w:w="490" w:type="dxa"/>
            <w:vMerge/>
            <w:tcBorders>
              <w:top w:val="nil"/>
              <w:left w:val="single" w:sz="4" w:space="0" w:color="auto"/>
              <w:bottom w:val="single" w:sz="4" w:space="0" w:color="000000"/>
              <w:right w:val="single" w:sz="8" w:space="0" w:color="auto"/>
            </w:tcBorders>
            <w:vAlign w:val="center"/>
            <w:hideMark/>
          </w:tcPr>
          <w:p w:rsidR="00D1370C" w:rsidRPr="00F74A1D" w:rsidRDefault="00D1370C" w:rsidP="008A5352">
            <w:pPr>
              <w:jc w:val="center"/>
              <w:rPr>
                <w:sz w:val="18"/>
                <w:szCs w:val="18"/>
              </w:rPr>
            </w:pPr>
          </w:p>
        </w:tc>
      </w:tr>
      <w:tr w:rsidR="00D1370C" w:rsidRPr="00F74A1D" w:rsidTr="00B40D90">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D1370C" w:rsidRPr="00F74A1D" w:rsidRDefault="00D1370C" w:rsidP="008A5352">
            <w:pPr>
              <w:jc w:val="center"/>
              <w:rPr>
                <w:sz w:val="18"/>
                <w:szCs w:val="18"/>
              </w:rPr>
            </w:pP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D1370C" w:rsidRPr="00F74A1D" w:rsidRDefault="00D1370C" w:rsidP="008A5352">
            <w:pPr>
              <w:jc w:val="center"/>
              <w:rPr>
                <w:color w:val="0070C0"/>
                <w:sz w:val="24"/>
                <w:szCs w:val="24"/>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D1370C" w:rsidRPr="009D0B6B" w:rsidRDefault="00D1370C" w:rsidP="008A5352">
            <w:pPr>
              <w:jc w:val="center"/>
              <w:rPr>
                <w:sz w:val="16"/>
                <w:szCs w:val="16"/>
              </w:rP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D1370C" w:rsidRPr="009D0B6B" w:rsidRDefault="00D1370C" w:rsidP="008A5352">
            <w:pPr>
              <w:jc w:val="center"/>
              <w:rPr>
                <w:sz w:val="16"/>
                <w:szCs w:val="16"/>
              </w:rPr>
            </w:pPr>
          </w:p>
        </w:tc>
        <w:tc>
          <w:tcPr>
            <w:tcW w:w="1057" w:type="dxa"/>
            <w:vMerge/>
            <w:tcBorders>
              <w:top w:val="single" w:sz="8" w:space="0" w:color="auto"/>
              <w:left w:val="single" w:sz="4" w:space="0" w:color="auto"/>
              <w:bottom w:val="single" w:sz="4" w:space="0" w:color="000000"/>
              <w:right w:val="single" w:sz="4" w:space="0" w:color="auto"/>
            </w:tcBorders>
            <w:vAlign w:val="center"/>
            <w:hideMark/>
          </w:tcPr>
          <w:p w:rsidR="00D1370C" w:rsidRPr="009D0B6B" w:rsidRDefault="00D1370C" w:rsidP="008A5352">
            <w:pPr>
              <w:jc w:val="center"/>
              <w:rPr>
                <w:sz w:val="16"/>
                <w:szCs w:val="16"/>
              </w:rPr>
            </w:pPr>
          </w:p>
        </w:tc>
        <w:tc>
          <w:tcPr>
            <w:tcW w:w="1018" w:type="dxa"/>
            <w:vMerge/>
            <w:tcBorders>
              <w:top w:val="single" w:sz="8" w:space="0" w:color="auto"/>
              <w:left w:val="single" w:sz="4" w:space="0" w:color="auto"/>
              <w:bottom w:val="single" w:sz="4" w:space="0" w:color="auto"/>
              <w:right w:val="single" w:sz="4" w:space="0" w:color="auto"/>
            </w:tcBorders>
            <w:vAlign w:val="center"/>
            <w:hideMark/>
          </w:tcPr>
          <w:p w:rsidR="00D1370C" w:rsidRPr="009D0B6B" w:rsidRDefault="00D1370C" w:rsidP="008A5352">
            <w:pPr>
              <w:jc w:val="center"/>
              <w:rPr>
                <w:sz w:val="16"/>
                <w:szCs w:val="16"/>
              </w:rPr>
            </w:pP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D1370C" w:rsidRPr="009D0B6B" w:rsidRDefault="00D1370C" w:rsidP="008A5352">
            <w:pPr>
              <w:jc w:val="center"/>
              <w:rPr>
                <w:sz w:val="16"/>
                <w:szCs w:val="16"/>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D1370C" w:rsidRPr="009D0B6B" w:rsidRDefault="00D1370C" w:rsidP="008A5352">
            <w:pPr>
              <w:jc w:val="center"/>
              <w:rPr>
                <w:sz w:val="16"/>
                <w:szCs w:val="16"/>
              </w:rPr>
            </w:pPr>
          </w:p>
        </w:tc>
        <w:tc>
          <w:tcPr>
            <w:tcW w:w="65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D1370C" w:rsidRPr="009D0B6B" w:rsidRDefault="00D1370C" w:rsidP="008A5352">
            <w:pPr>
              <w:jc w:val="center"/>
              <w:rPr>
                <w:i/>
                <w:iCs/>
                <w:sz w:val="16"/>
                <w:szCs w:val="16"/>
              </w:rPr>
            </w:pPr>
            <w:r>
              <w:rPr>
                <w:i/>
                <w:iCs/>
                <w:sz w:val="16"/>
                <w:szCs w:val="16"/>
              </w:rPr>
              <w:t>2013</w:t>
            </w:r>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370C" w:rsidRPr="009D0B6B" w:rsidRDefault="00D1370C" w:rsidP="008A5352">
            <w:pPr>
              <w:jc w:val="center"/>
              <w:rPr>
                <w:sz w:val="16"/>
                <w:szCs w:val="16"/>
              </w:rPr>
            </w:pPr>
            <w:r>
              <w:rPr>
                <w:sz w:val="16"/>
                <w:szCs w:val="16"/>
              </w:rPr>
              <w:t>16 386</w:t>
            </w:r>
          </w:p>
        </w:tc>
        <w:tc>
          <w:tcPr>
            <w:tcW w:w="75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D1370C" w:rsidRPr="009D0B6B" w:rsidRDefault="00D1370C" w:rsidP="0046103F">
            <w:pPr>
              <w:jc w:val="center"/>
              <w:rPr>
                <w:sz w:val="16"/>
                <w:szCs w:val="16"/>
              </w:rPr>
            </w:pPr>
            <w:r>
              <w:rPr>
                <w:sz w:val="16"/>
                <w:szCs w:val="16"/>
              </w:rPr>
              <w:t>16 386</w:t>
            </w:r>
          </w:p>
        </w:tc>
        <w:tc>
          <w:tcPr>
            <w:tcW w:w="677" w:type="dxa"/>
            <w:vMerge w:val="restart"/>
            <w:tcBorders>
              <w:top w:val="nil"/>
              <w:left w:val="nil"/>
              <w:bottom w:val="single" w:sz="4" w:space="0" w:color="000000"/>
              <w:right w:val="single" w:sz="4" w:space="0" w:color="auto"/>
            </w:tcBorders>
            <w:shd w:val="clear" w:color="000000" w:fill="FFFFFF"/>
            <w:vAlign w:val="center"/>
            <w:hideMark/>
          </w:tcPr>
          <w:p w:rsidR="00D1370C" w:rsidRPr="009D0B6B" w:rsidRDefault="00D1370C" w:rsidP="008A5352">
            <w:pPr>
              <w:jc w:val="center"/>
              <w:rPr>
                <w:sz w:val="16"/>
                <w:szCs w:val="16"/>
              </w:rPr>
            </w:pPr>
            <w:r>
              <w:rPr>
                <w:sz w:val="16"/>
                <w:szCs w:val="16"/>
              </w:rPr>
              <w:t>10 874</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370C" w:rsidRPr="009D0B6B" w:rsidRDefault="00D1370C"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370C" w:rsidRPr="009D0B6B" w:rsidRDefault="00D1370C" w:rsidP="008A5352">
            <w:pPr>
              <w:jc w:val="center"/>
              <w:rPr>
                <w:sz w:val="16"/>
                <w:szCs w:val="16"/>
              </w:rPr>
            </w:pPr>
            <w:r>
              <w:rPr>
                <w:sz w:val="16"/>
                <w:szCs w:val="16"/>
              </w:rPr>
              <w:t>16 386</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370C" w:rsidRPr="009D0B6B" w:rsidRDefault="00D1370C" w:rsidP="008A5352">
            <w:pPr>
              <w:jc w:val="center"/>
              <w:rPr>
                <w:sz w:val="16"/>
                <w:szCs w:val="16"/>
              </w:rPr>
            </w:pPr>
            <w:r>
              <w:rPr>
                <w:sz w:val="16"/>
                <w:szCs w:val="16"/>
              </w:rPr>
              <w:t>0</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370C" w:rsidRPr="009D0B6B" w:rsidRDefault="00D1370C"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370C" w:rsidRPr="009D0B6B" w:rsidRDefault="00D1370C" w:rsidP="008A5352">
            <w:pPr>
              <w:jc w:val="center"/>
              <w:rPr>
                <w:sz w:val="16"/>
                <w:szCs w:val="16"/>
              </w:rPr>
            </w:pPr>
            <w:r>
              <w:rPr>
                <w:sz w:val="16"/>
                <w:szCs w:val="16"/>
              </w:rPr>
              <w:t>0</w:t>
            </w:r>
          </w:p>
        </w:tc>
        <w:tc>
          <w:tcPr>
            <w:tcW w:w="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370C" w:rsidRPr="009D0B6B" w:rsidRDefault="00D1370C" w:rsidP="008A5352">
            <w:pPr>
              <w:jc w:val="center"/>
              <w:rPr>
                <w:sz w:val="16"/>
                <w:szCs w:val="16"/>
              </w:rPr>
            </w:pPr>
            <w:r>
              <w:rPr>
                <w:sz w:val="16"/>
                <w:szCs w:val="16"/>
              </w:rPr>
              <w:t>0</w:t>
            </w: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370C" w:rsidRPr="009D0B6B" w:rsidRDefault="00D1370C" w:rsidP="008A5352">
            <w:pPr>
              <w:jc w:val="center"/>
              <w:rPr>
                <w:sz w:val="16"/>
                <w:szCs w:val="16"/>
              </w:rPr>
            </w:pPr>
            <w:r>
              <w:rPr>
                <w:sz w:val="16"/>
                <w:szCs w:val="16"/>
              </w:rPr>
              <w:t>0</w:t>
            </w:r>
          </w:p>
        </w:tc>
        <w:tc>
          <w:tcPr>
            <w:tcW w:w="490" w:type="dxa"/>
            <w:vMerge w:val="restart"/>
            <w:tcBorders>
              <w:top w:val="nil"/>
              <w:left w:val="single" w:sz="4" w:space="0" w:color="auto"/>
              <w:bottom w:val="single" w:sz="4" w:space="0" w:color="000000"/>
              <w:right w:val="single" w:sz="8" w:space="0" w:color="auto"/>
            </w:tcBorders>
            <w:shd w:val="clear" w:color="000000" w:fill="FFFFFF"/>
            <w:vAlign w:val="center"/>
            <w:hideMark/>
          </w:tcPr>
          <w:p w:rsidR="00D1370C" w:rsidRPr="00F74A1D" w:rsidRDefault="00D1370C" w:rsidP="008A5352">
            <w:pPr>
              <w:jc w:val="center"/>
              <w:rPr>
                <w:sz w:val="18"/>
                <w:szCs w:val="18"/>
              </w:rPr>
            </w:pPr>
            <w:r>
              <w:rPr>
                <w:sz w:val="18"/>
                <w:szCs w:val="18"/>
              </w:rPr>
              <w:t>0</w:t>
            </w:r>
          </w:p>
        </w:tc>
      </w:tr>
      <w:tr w:rsidR="00D1370C" w:rsidRPr="00F74A1D" w:rsidTr="00B40D90">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D1370C" w:rsidRPr="00F74A1D" w:rsidRDefault="00D1370C" w:rsidP="008A5352">
            <w:pPr>
              <w:jc w:val="center"/>
              <w:rPr>
                <w:sz w:val="18"/>
                <w:szCs w:val="18"/>
              </w:rPr>
            </w:pP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D1370C" w:rsidRPr="00F74A1D" w:rsidRDefault="00D1370C" w:rsidP="008A5352">
            <w:pPr>
              <w:jc w:val="center"/>
              <w:rPr>
                <w:color w:val="0070C0"/>
                <w:sz w:val="24"/>
                <w:szCs w:val="24"/>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D1370C" w:rsidRPr="009D0B6B" w:rsidRDefault="00D1370C" w:rsidP="008A5352">
            <w:pPr>
              <w:jc w:val="center"/>
              <w:rPr>
                <w:sz w:val="16"/>
                <w:szCs w:val="16"/>
              </w:rP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D1370C" w:rsidRPr="009D0B6B" w:rsidRDefault="00D1370C" w:rsidP="008A5352">
            <w:pPr>
              <w:jc w:val="center"/>
              <w:rPr>
                <w:sz w:val="16"/>
                <w:szCs w:val="16"/>
              </w:rPr>
            </w:pPr>
          </w:p>
        </w:tc>
        <w:tc>
          <w:tcPr>
            <w:tcW w:w="105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1370C" w:rsidRPr="009D0B6B" w:rsidRDefault="00D1370C" w:rsidP="008A5352">
            <w:pPr>
              <w:jc w:val="center"/>
              <w:rPr>
                <w:sz w:val="16"/>
                <w:szCs w:val="16"/>
              </w:rPr>
            </w:pPr>
            <w:r>
              <w:rPr>
                <w:sz w:val="16"/>
                <w:szCs w:val="16"/>
              </w:rPr>
              <w:t>2014</w:t>
            </w:r>
          </w:p>
        </w:tc>
        <w:tc>
          <w:tcPr>
            <w:tcW w:w="101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1370C" w:rsidRPr="009D0B6B" w:rsidRDefault="00D1370C" w:rsidP="008A5352">
            <w:pPr>
              <w:jc w:val="center"/>
              <w:rPr>
                <w:sz w:val="16"/>
                <w:szCs w:val="16"/>
              </w:rPr>
            </w:pPr>
            <w:r w:rsidRPr="009D0B6B">
              <w:rPr>
                <w:sz w:val="16"/>
                <w:szCs w:val="16"/>
              </w:rPr>
              <w:t>objekt</w:t>
            </w: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D1370C" w:rsidRPr="009D0B6B" w:rsidRDefault="00D1370C" w:rsidP="008A5352">
            <w:pPr>
              <w:jc w:val="center"/>
              <w:rPr>
                <w:sz w:val="16"/>
                <w:szCs w:val="16"/>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D1370C" w:rsidRPr="009D0B6B" w:rsidRDefault="00D1370C" w:rsidP="008A5352">
            <w:pPr>
              <w:jc w:val="center"/>
              <w:rPr>
                <w:sz w:val="16"/>
                <w:szCs w:val="16"/>
              </w:rPr>
            </w:pPr>
          </w:p>
        </w:tc>
        <w:tc>
          <w:tcPr>
            <w:tcW w:w="652" w:type="dxa"/>
            <w:vMerge/>
            <w:tcBorders>
              <w:top w:val="nil"/>
              <w:left w:val="single" w:sz="8" w:space="0" w:color="auto"/>
              <w:bottom w:val="single" w:sz="4" w:space="0" w:color="000000"/>
              <w:right w:val="single" w:sz="4" w:space="0" w:color="auto"/>
            </w:tcBorders>
            <w:vAlign w:val="center"/>
            <w:hideMark/>
          </w:tcPr>
          <w:p w:rsidR="00D1370C" w:rsidRPr="009D0B6B" w:rsidRDefault="00D1370C" w:rsidP="008A5352">
            <w:pPr>
              <w:jc w:val="center"/>
              <w:rPr>
                <w:i/>
                <w:iCs/>
                <w:sz w:val="16"/>
                <w:szCs w:val="16"/>
              </w:rPr>
            </w:pPr>
          </w:p>
        </w:tc>
        <w:tc>
          <w:tcPr>
            <w:tcW w:w="1218" w:type="dxa"/>
            <w:vMerge/>
            <w:tcBorders>
              <w:top w:val="nil"/>
              <w:left w:val="single" w:sz="4" w:space="0" w:color="auto"/>
              <w:bottom w:val="single" w:sz="4" w:space="0" w:color="000000"/>
              <w:right w:val="single" w:sz="4" w:space="0" w:color="auto"/>
            </w:tcBorders>
            <w:vAlign w:val="center"/>
            <w:hideMark/>
          </w:tcPr>
          <w:p w:rsidR="00D1370C" w:rsidRPr="009D0B6B" w:rsidRDefault="00D1370C" w:rsidP="008A5352">
            <w:pPr>
              <w:jc w:val="center"/>
              <w:rPr>
                <w:sz w:val="16"/>
                <w:szCs w:val="16"/>
              </w:rPr>
            </w:pPr>
          </w:p>
        </w:tc>
        <w:tc>
          <w:tcPr>
            <w:tcW w:w="759" w:type="dxa"/>
            <w:vMerge/>
            <w:tcBorders>
              <w:top w:val="nil"/>
              <w:left w:val="single" w:sz="4" w:space="0" w:color="auto"/>
              <w:bottom w:val="single" w:sz="4" w:space="0" w:color="000000"/>
              <w:right w:val="single" w:sz="8" w:space="0" w:color="auto"/>
            </w:tcBorders>
            <w:vAlign w:val="center"/>
            <w:hideMark/>
          </w:tcPr>
          <w:p w:rsidR="00D1370C" w:rsidRPr="009D0B6B" w:rsidRDefault="00D1370C" w:rsidP="008A5352">
            <w:pPr>
              <w:jc w:val="center"/>
              <w:rPr>
                <w:sz w:val="16"/>
                <w:szCs w:val="16"/>
              </w:rPr>
            </w:pPr>
          </w:p>
        </w:tc>
        <w:tc>
          <w:tcPr>
            <w:tcW w:w="677" w:type="dxa"/>
            <w:vMerge/>
            <w:tcBorders>
              <w:top w:val="nil"/>
              <w:left w:val="nil"/>
              <w:bottom w:val="single" w:sz="4" w:space="0" w:color="000000"/>
              <w:right w:val="single" w:sz="4" w:space="0" w:color="auto"/>
            </w:tcBorders>
            <w:vAlign w:val="center"/>
            <w:hideMark/>
          </w:tcPr>
          <w:p w:rsidR="00D1370C" w:rsidRPr="009D0B6B" w:rsidRDefault="00D1370C" w:rsidP="008A5352">
            <w:pPr>
              <w:jc w:val="center"/>
              <w:rPr>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rsidR="00D1370C" w:rsidRPr="009D0B6B" w:rsidRDefault="00D1370C"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D1370C" w:rsidRPr="009D0B6B" w:rsidRDefault="00D1370C"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D1370C" w:rsidRPr="009D0B6B" w:rsidRDefault="00D1370C"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D1370C" w:rsidRPr="009D0B6B" w:rsidRDefault="00D1370C"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D1370C" w:rsidRPr="009D0B6B" w:rsidRDefault="00D1370C" w:rsidP="008A5352">
            <w:pPr>
              <w:jc w:val="center"/>
              <w:rPr>
                <w:sz w:val="16"/>
                <w:szCs w:val="16"/>
              </w:rPr>
            </w:pPr>
          </w:p>
        </w:tc>
        <w:tc>
          <w:tcPr>
            <w:tcW w:w="390" w:type="dxa"/>
            <w:vMerge/>
            <w:tcBorders>
              <w:top w:val="nil"/>
              <w:left w:val="single" w:sz="4" w:space="0" w:color="auto"/>
              <w:bottom w:val="single" w:sz="4" w:space="0" w:color="000000"/>
              <w:right w:val="single" w:sz="4" w:space="0" w:color="auto"/>
            </w:tcBorders>
            <w:vAlign w:val="center"/>
            <w:hideMark/>
          </w:tcPr>
          <w:p w:rsidR="00D1370C" w:rsidRPr="009D0B6B" w:rsidRDefault="00D1370C" w:rsidP="008A5352">
            <w:pPr>
              <w:jc w:val="center"/>
              <w:rPr>
                <w:sz w:val="16"/>
                <w:szCs w:val="16"/>
              </w:rPr>
            </w:pPr>
          </w:p>
        </w:tc>
        <w:tc>
          <w:tcPr>
            <w:tcW w:w="791" w:type="dxa"/>
            <w:vMerge/>
            <w:tcBorders>
              <w:top w:val="nil"/>
              <w:left w:val="single" w:sz="4" w:space="0" w:color="auto"/>
              <w:bottom w:val="single" w:sz="4" w:space="0" w:color="000000"/>
              <w:right w:val="single" w:sz="4" w:space="0" w:color="auto"/>
            </w:tcBorders>
            <w:vAlign w:val="center"/>
            <w:hideMark/>
          </w:tcPr>
          <w:p w:rsidR="00D1370C" w:rsidRPr="009D0B6B" w:rsidRDefault="00D1370C" w:rsidP="008A5352">
            <w:pPr>
              <w:jc w:val="center"/>
              <w:rPr>
                <w:sz w:val="16"/>
                <w:szCs w:val="16"/>
              </w:rPr>
            </w:pPr>
          </w:p>
        </w:tc>
        <w:tc>
          <w:tcPr>
            <w:tcW w:w="490" w:type="dxa"/>
            <w:vMerge/>
            <w:tcBorders>
              <w:top w:val="nil"/>
              <w:left w:val="single" w:sz="4" w:space="0" w:color="auto"/>
              <w:bottom w:val="single" w:sz="4" w:space="0" w:color="000000"/>
              <w:right w:val="single" w:sz="8" w:space="0" w:color="auto"/>
            </w:tcBorders>
            <w:vAlign w:val="center"/>
            <w:hideMark/>
          </w:tcPr>
          <w:p w:rsidR="00D1370C" w:rsidRPr="00F74A1D" w:rsidRDefault="00D1370C" w:rsidP="008A5352">
            <w:pPr>
              <w:jc w:val="center"/>
              <w:rPr>
                <w:sz w:val="18"/>
                <w:szCs w:val="18"/>
              </w:rPr>
            </w:pPr>
          </w:p>
        </w:tc>
      </w:tr>
      <w:tr w:rsidR="00D1370C" w:rsidRPr="00F74A1D" w:rsidTr="00B40D90">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D1370C" w:rsidRPr="00F74A1D" w:rsidRDefault="00D1370C" w:rsidP="008A5352">
            <w:pPr>
              <w:jc w:val="center"/>
              <w:rPr>
                <w:sz w:val="18"/>
                <w:szCs w:val="18"/>
              </w:rPr>
            </w:pP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D1370C" w:rsidRPr="00F74A1D" w:rsidRDefault="00D1370C" w:rsidP="008A5352">
            <w:pPr>
              <w:jc w:val="center"/>
              <w:rPr>
                <w:color w:val="0070C0"/>
                <w:sz w:val="24"/>
                <w:szCs w:val="24"/>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D1370C" w:rsidRPr="009D0B6B" w:rsidRDefault="00D1370C" w:rsidP="008A5352">
            <w:pPr>
              <w:jc w:val="center"/>
              <w:rPr>
                <w:sz w:val="16"/>
                <w:szCs w:val="16"/>
              </w:rP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D1370C" w:rsidRPr="009D0B6B" w:rsidRDefault="00D1370C" w:rsidP="008A5352">
            <w:pPr>
              <w:jc w:val="center"/>
              <w:rPr>
                <w:sz w:val="16"/>
                <w:szCs w:val="16"/>
              </w:rPr>
            </w:pPr>
          </w:p>
        </w:tc>
        <w:tc>
          <w:tcPr>
            <w:tcW w:w="1057" w:type="dxa"/>
            <w:vMerge/>
            <w:tcBorders>
              <w:top w:val="nil"/>
              <w:left w:val="single" w:sz="4" w:space="0" w:color="auto"/>
              <w:bottom w:val="single" w:sz="8" w:space="0" w:color="000000"/>
              <w:right w:val="single" w:sz="4" w:space="0" w:color="auto"/>
            </w:tcBorders>
            <w:vAlign w:val="center"/>
            <w:hideMark/>
          </w:tcPr>
          <w:p w:rsidR="00D1370C" w:rsidRPr="009D0B6B" w:rsidRDefault="00D1370C" w:rsidP="008A5352">
            <w:pPr>
              <w:jc w:val="center"/>
              <w:rPr>
                <w:sz w:val="16"/>
                <w:szCs w:val="16"/>
              </w:rPr>
            </w:pPr>
          </w:p>
        </w:tc>
        <w:tc>
          <w:tcPr>
            <w:tcW w:w="1018" w:type="dxa"/>
            <w:vMerge/>
            <w:tcBorders>
              <w:top w:val="nil"/>
              <w:left w:val="single" w:sz="4" w:space="0" w:color="auto"/>
              <w:bottom w:val="single" w:sz="8" w:space="0" w:color="000000"/>
              <w:right w:val="single" w:sz="4" w:space="0" w:color="auto"/>
            </w:tcBorders>
            <w:vAlign w:val="center"/>
            <w:hideMark/>
          </w:tcPr>
          <w:p w:rsidR="00D1370C" w:rsidRPr="009D0B6B" w:rsidRDefault="00D1370C" w:rsidP="008A5352">
            <w:pPr>
              <w:jc w:val="center"/>
              <w:rPr>
                <w:sz w:val="16"/>
                <w:szCs w:val="16"/>
              </w:rPr>
            </w:pP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D1370C" w:rsidRPr="009D0B6B" w:rsidRDefault="00D1370C" w:rsidP="008A5352">
            <w:pPr>
              <w:jc w:val="center"/>
              <w:rPr>
                <w:sz w:val="16"/>
                <w:szCs w:val="16"/>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D1370C" w:rsidRPr="009D0B6B" w:rsidRDefault="00D1370C" w:rsidP="008A5352">
            <w:pPr>
              <w:jc w:val="center"/>
              <w:rPr>
                <w:sz w:val="16"/>
                <w:szCs w:val="16"/>
              </w:rPr>
            </w:pPr>
          </w:p>
        </w:tc>
        <w:tc>
          <w:tcPr>
            <w:tcW w:w="652" w:type="dxa"/>
            <w:tcBorders>
              <w:top w:val="nil"/>
              <w:left w:val="single" w:sz="8" w:space="0" w:color="auto"/>
              <w:bottom w:val="single" w:sz="8" w:space="0" w:color="000000"/>
              <w:right w:val="single" w:sz="4" w:space="0" w:color="auto"/>
            </w:tcBorders>
            <w:shd w:val="clear" w:color="000000" w:fill="FFFFFF"/>
            <w:vAlign w:val="center"/>
            <w:hideMark/>
          </w:tcPr>
          <w:p w:rsidR="00D1370C" w:rsidRPr="009D0B6B" w:rsidRDefault="00D1370C" w:rsidP="008A5352">
            <w:pPr>
              <w:jc w:val="center"/>
              <w:rPr>
                <w:i/>
                <w:iCs/>
                <w:sz w:val="16"/>
                <w:szCs w:val="16"/>
              </w:rPr>
            </w:pPr>
            <w:r>
              <w:rPr>
                <w:i/>
                <w:iCs/>
                <w:sz w:val="16"/>
                <w:szCs w:val="16"/>
              </w:rPr>
              <w:t>2014</w:t>
            </w:r>
          </w:p>
        </w:tc>
        <w:tc>
          <w:tcPr>
            <w:tcW w:w="1218" w:type="dxa"/>
            <w:tcBorders>
              <w:top w:val="nil"/>
              <w:left w:val="single" w:sz="4" w:space="0" w:color="auto"/>
              <w:bottom w:val="single" w:sz="8" w:space="0" w:color="000000"/>
              <w:right w:val="single" w:sz="4" w:space="0" w:color="auto"/>
            </w:tcBorders>
            <w:shd w:val="clear" w:color="000000" w:fill="FFFFFF"/>
            <w:vAlign w:val="center"/>
            <w:hideMark/>
          </w:tcPr>
          <w:p w:rsidR="00D1370C" w:rsidRPr="009D0B6B" w:rsidRDefault="00D1370C" w:rsidP="008A5352">
            <w:pPr>
              <w:jc w:val="center"/>
              <w:rPr>
                <w:sz w:val="16"/>
                <w:szCs w:val="16"/>
              </w:rPr>
            </w:pPr>
            <w:r>
              <w:rPr>
                <w:sz w:val="16"/>
                <w:szCs w:val="16"/>
              </w:rPr>
              <w:t>28 860</w:t>
            </w:r>
          </w:p>
        </w:tc>
        <w:tc>
          <w:tcPr>
            <w:tcW w:w="759" w:type="dxa"/>
            <w:tcBorders>
              <w:top w:val="nil"/>
              <w:left w:val="single" w:sz="4" w:space="0" w:color="auto"/>
              <w:bottom w:val="single" w:sz="8" w:space="0" w:color="000000"/>
              <w:right w:val="single" w:sz="8" w:space="0" w:color="auto"/>
            </w:tcBorders>
            <w:shd w:val="clear" w:color="000000" w:fill="FFFFFF"/>
            <w:vAlign w:val="center"/>
            <w:hideMark/>
          </w:tcPr>
          <w:p w:rsidR="00D1370C" w:rsidRPr="009D0B6B" w:rsidRDefault="00D1370C" w:rsidP="0046103F">
            <w:pPr>
              <w:jc w:val="center"/>
              <w:rPr>
                <w:sz w:val="16"/>
                <w:szCs w:val="16"/>
              </w:rPr>
            </w:pPr>
            <w:r>
              <w:rPr>
                <w:sz w:val="16"/>
                <w:szCs w:val="16"/>
              </w:rPr>
              <w:t>28 860</w:t>
            </w:r>
          </w:p>
        </w:tc>
        <w:tc>
          <w:tcPr>
            <w:tcW w:w="677" w:type="dxa"/>
            <w:tcBorders>
              <w:top w:val="nil"/>
              <w:left w:val="nil"/>
              <w:bottom w:val="single" w:sz="8" w:space="0" w:color="000000"/>
              <w:right w:val="single" w:sz="4" w:space="0" w:color="auto"/>
            </w:tcBorders>
            <w:shd w:val="clear" w:color="000000" w:fill="FFFFFF"/>
            <w:vAlign w:val="center"/>
            <w:hideMark/>
          </w:tcPr>
          <w:p w:rsidR="00D1370C" w:rsidRPr="009D0B6B" w:rsidRDefault="00D1370C" w:rsidP="008A5352">
            <w:pPr>
              <w:jc w:val="center"/>
              <w:rPr>
                <w:sz w:val="16"/>
                <w:szCs w:val="16"/>
              </w:rPr>
            </w:pPr>
            <w:r>
              <w:rPr>
                <w:sz w:val="16"/>
                <w:szCs w:val="16"/>
              </w:rPr>
              <w:t>0</w:t>
            </w:r>
          </w:p>
        </w:tc>
        <w:tc>
          <w:tcPr>
            <w:tcW w:w="794" w:type="dxa"/>
            <w:tcBorders>
              <w:top w:val="nil"/>
              <w:left w:val="single" w:sz="4" w:space="0" w:color="auto"/>
              <w:bottom w:val="single" w:sz="8" w:space="0" w:color="000000"/>
              <w:right w:val="single" w:sz="4" w:space="0" w:color="auto"/>
            </w:tcBorders>
            <w:shd w:val="clear" w:color="000000" w:fill="FFFFFF"/>
            <w:vAlign w:val="center"/>
            <w:hideMark/>
          </w:tcPr>
          <w:p w:rsidR="00D1370C" w:rsidRPr="009D0B6B" w:rsidRDefault="00D1370C" w:rsidP="00D1370C">
            <w:pPr>
              <w:jc w:val="center"/>
              <w:rPr>
                <w:sz w:val="16"/>
                <w:szCs w:val="16"/>
              </w:rPr>
            </w:pPr>
            <w:r>
              <w:rPr>
                <w:sz w:val="16"/>
                <w:szCs w:val="16"/>
              </w:rPr>
              <w:t>0</w:t>
            </w:r>
          </w:p>
        </w:tc>
        <w:tc>
          <w:tcPr>
            <w:tcW w:w="732" w:type="dxa"/>
            <w:tcBorders>
              <w:top w:val="nil"/>
              <w:left w:val="single" w:sz="4" w:space="0" w:color="auto"/>
              <w:bottom w:val="single" w:sz="8" w:space="0" w:color="000000"/>
              <w:right w:val="single" w:sz="4" w:space="0" w:color="auto"/>
            </w:tcBorders>
            <w:shd w:val="clear" w:color="000000" w:fill="FFFFFF"/>
            <w:vAlign w:val="center"/>
            <w:hideMark/>
          </w:tcPr>
          <w:p w:rsidR="00D1370C" w:rsidRPr="009D0B6B" w:rsidRDefault="00D1370C" w:rsidP="008A5352">
            <w:pPr>
              <w:jc w:val="center"/>
              <w:rPr>
                <w:sz w:val="16"/>
                <w:szCs w:val="16"/>
              </w:rPr>
            </w:pPr>
            <w:r>
              <w:rPr>
                <w:sz w:val="16"/>
                <w:szCs w:val="16"/>
              </w:rPr>
              <w:t>17 986</w:t>
            </w:r>
          </w:p>
        </w:tc>
        <w:tc>
          <w:tcPr>
            <w:tcW w:w="639" w:type="dxa"/>
            <w:tcBorders>
              <w:top w:val="nil"/>
              <w:left w:val="single" w:sz="4" w:space="0" w:color="auto"/>
              <w:bottom w:val="single" w:sz="8" w:space="0" w:color="000000"/>
              <w:right w:val="single" w:sz="4" w:space="0" w:color="auto"/>
            </w:tcBorders>
            <w:shd w:val="clear" w:color="000000" w:fill="FFFFFF"/>
            <w:vAlign w:val="center"/>
            <w:hideMark/>
          </w:tcPr>
          <w:p w:rsidR="00D1370C" w:rsidRPr="009D0B6B" w:rsidRDefault="00D1370C" w:rsidP="008A5352">
            <w:pPr>
              <w:jc w:val="center"/>
              <w:rPr>
                <w:sz w:val="16"/>
                <w:szCs w:val="16"/>
              </w:rPr>
            </w:pPr>
            <w:r>
              <w:rPr>
                <w:sz w:val="16"/>
                <w:szCs w:val="16"/>
              </w:rPr>
              <w:t>0</w:t>
            </w:r>
          </w:p>
        </w:tc>
        <w:tc>
          <w:tcPr>
            <w:tcW w:w="639" w:type="dxa"/>
            <w:tcBorders>
              <w:top w:val="nil"/>
              <w:left w:val="single" w:sz="4" w:space="0" w:color="auto"/>
              <w:bottom w:val="single" w:sz="8" w:space="0" w:color="000000"/>
              <w:right w:val="single" w:sz="4" w:space="0" w:color="auto"/>
            </w:tcBorders>
            <w:shd w:val="clear" w:color="000000" w:fill="FFFFFF"/>
            <w:vAlign w:val="center"/>
            <w:hideMark/>
          </w:tcPr>
          <w:p w:rsidR="00D1370C" w:rsidRPr="009D0B6B" w:rsidRDefault="00D1370C" w:rsidP="008A5352">
            <w:pPr>
              <w:jc w:val="center"/>
              <w:rPr>
                <w:sz w:val="16"/>
                <w:szCs w:val="16"/>
              </w:rPr>
            </w:pPr>
            <w:r>
              <w:rPr>
                <w:sz w:val="16"/>
                <w:szCs w:val="16"/>
              </w:rPr>
              <w:t>0</w:t>
            </w:r>
          </w:p>
        </w:tc>
        <w:tc>
          <w:tcPr>
            <w:tcW w:w="732" w:type="dxa"/>
            <w:tcBorders>
              <w:top w:val="nil"/>
              <w:left w:val="single" w:sz="4" w:space="0" w:color="auto"/>
              <w:bottom w:val="single" w:sz="8" w:space="0" w:color="000000"/>
              <w:right w:val="single" w:sz="4" w:space="0" w:color="auto"/>
            </w:tcBorders>
            <w:shd w:val="clear" w:color="000000" w:fill="FFFFFF"/>
            <w:vAlign w:val="center"/>
            <w:hideMark/>
          </w:tcPr>
          <w:p w:rsidR="00D1370C" w:rsidRPr="009D0B6B" w:rsidRDefault="00D1370C" w:rsidP="008A5352">
            <w:pPr>
              <w:jc w:val="center"/>
              <w:rPr>
                <w:sz w:val="16"/>
                <w:szCs w:val="16"/>
              </w:rPr>
            </w:pPr>
            <w:r>
              <w:rPr>
                <w:sz w:val="16"/>
                <w:szCs w:val="16"/>
              </w:rPr>
              <w:t>0</w:t>
            </w:r>
          </w:p>
        </w:tc>
        <w:tc>
          <w:tcPr>
            <w:tcW w:w="390" w:type="dxa"/>
            <w:tcBorders>
              <w:top w:val="nil"/>
              <w:left w:val="single" w:sz="4" w:space="0" w:color="auto"/>
              <w:bottom w:val="single" w:sz="8" w:space="0" w:color="000000"/>
              <w:right w:val="single" w:sz="4" w:space="0" w:color="auto"/>
            </w:tcBorders>
            <w:shd w:val="clear" w:color="000000" w:fill="FFFFFF"/>
            <w:vAlign w:val="center"/>
            <w:hideMark/>
          </w:tcPr>
          <w:p w:rsidR="00D1370C" w:rsidRPr="009D0B6B" w:rsidRDefault="00D1370C" w:rsidP="008A5352">
            <w:pPr>
              <w:jc w:val="center"/>
              <w:rPr>
                <w:sz w:val="16"/>
                <w:szCs w:val="16"/>
              </w:rPr>
            </w:pPr>
            <w:r>
              <w:rPr>
                <w:sz w:val="16"/>
                <w:szCs w:val="16"/>
              </w:rPr>
              <w:t>0</w:t>
            </w:r>
          </w:p>
        </w:tc>
        <w:tc>
          <w:tcPr>
            <w:tcW w:w="791" w:type="dxa"/>
            <w:tcBorders>
              <w:top w:val="nil"/>
              <w:left w:val="single" w:sz="4" w:space="0" w:color="auto"/>
              <w:bottom w:val="single" w:sz="8" w:space="0" w:color="000000"/>
              <w:right w:val="single" w:sz="4" w:space="0" w:color="auto"/>
            </w:tcBorders>
            <w:shd w:val="clear" w:color="000000" w:fill="FFFFFF"/>
            <w:vAlign w:val="center"/>
            <w:hideMark/>
          </w:tcPr>
          <w:p w:rsidR="00D1370C" w:rsidRPr="009D0B6B" w:rsidRDefault="00D1370C" w:rsidP="008A5352">
            <w:pPr>
              <w:jc w:val="center"/>
              <w:rPr>
                <w:sz w:val="16"/>
                <w:szCs w:val="16"/>
              </w:rPr>
            </w:pPr>
            <w:r>
              <w:rPr>
                <w:sz w:val="16"/>
                <w:szCs w:val="16"/>
              </w:rPr>
              <w:t>0</w:t>
            </w:r>
          </w:p>
        </w:tc>
        <w:tc>
          <w:tcPr>
            <w:tcW w:w="490" w:type="dxa"/>
            <w:tcBorders>
              <w:top w:val="nil"/>
              <w:left w:val="single" w:sz="4" w:space="0" w:color="auto"/>
              <w:bottom w:val="single" w:sz="8" w:space="0" w:color="000000"/>
              <w:right w:val="single" w:sz="8" w:space="0" w:color="auto"/>
            </w:tcBorders>
            <w:shd w:val="clear" w:color="000000" w:fill="FFFFFF"/>
            <w:vAlign w:val="center"/>
            <w:hideMark/>
          </w:tcPr>
          <w:p w:rsidR="00D1370C" w:rsidRPr="00F74A1D" w:rsidRDefault="00D1370C" w:rsidP="008A5352">
            <w:pPr>
              <w:jc w:val="center"/>
              <w:rPr>
                <w:sz w:val="18"/>
                <w:szCs w:val="18"/>
              </w:rPr>
            </w:pPr>
            <w:r>
              <w:rPr>
                <w:sz w:val="18"/>
                <w:szCs w:val="18"/>
              </w:rPr>
              <w:t>0</w:t>
            </w:r>
          </w:p>
        </w:tc>
      </w:tr>
      <w:tr w:rsidR="00D1370C" w:rsidRPr="00F74A1D" w:rsidTr="00B40D90">
        <w:trPr>
          <w:trHeight w:val="360"/>
        </w:trPr>
        <w:tc>
          <w:tcPr>
            <w:tcW w:w="537" w:type="dxa"/>
            <w:vMerge w:val="restart"/>
            <w:tcBorders>
              <w:top w:val="single" w:sz="8" w:space="0" w:color="auto"/>
              <w:left w:val="single" w:sz="8" w:space="0" w:color="auto"/>
              <w:bottom w:val="single" w:sz="4" w:space="0" w:color="auto"/>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r w:rsidRPr="00F74A1D">
              <w:rPr>
                <w:sz w:val="14"/>
                <w:szCs w:val="14"/>
              </w:rPr>
              <w:lastRenderedPageBreak/>
              <w:t>č.</w:t>
            </w:r>
          </w:p>
        </w:tc>
        <w:tc>
          <w:tcPr>
            <w:tcW w:w="1629" w:type="dxa"/>
            <w:vMerge w:val="restart"/>
            <w:tcBorders>
              <w:top w:val="single" w:sz="8" w:space="0" w:color="auto"/>
              <w:left w:val="single" w:sz="4" w:space="0" w:color="auto"/>
              <w:bottom w:val="nil"/>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r w:rsidRPr="00F74A1D">
              <w:rPr>
                <w:sz w:val="14"/>
                <w:szCs w:val="14"/>
              </w:rPr>
              <w:t xml:space="preserve">Názov </w:t>
            </w:r>
            <w:proofErr w:type="spellStart"/>
            <w:r w:rsidRPr="00F74A1D">
              <w:rPr>
                <w:sz w:val="14"/>
                <w:szCs w:val="14"/>
              </w:rPr>
              <w:t>investíce</w:t>
            </w:r>
            <w:proofErr w:type="spellEnd"/>
            <w:r w:rsidRPr="00F74A1D">
              <w:rPr>
                <w:sz w:val="14"/>
                <w:szCs w:val="14"/>
              </w:rPr>
              <w:t xml:space="preserve"> - projektu (obec, okres)</w:t>
            </w:r>
          </w:p>
        </w:tc>
        <w:tc>
          <w:tcPr>
            <w:tcW w:w="777" w:type="dxa"/>
            <w:vMerge w:val="restart"/>
            <w:tcBorders>
              <w:top w:val="single" w:sz="8" w:space="0" w:color="auto"/>
              <w:left w:val="single" w:sz="4" w:space="0" w:color="auto"/>
              <w:bottom w:val="nil"/>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r w:rsidRPr="00F74A1D">
              <w:rPr>
                <w:sz w:val="14"/>
                <w:szCs w:val="14"/>
              </w:rPr>
              <w:t>Číslo a názov aktivity</w:t>
            </w:r>
          </w:p>
        </w:tc>
        <w:tc>
          <w:tcPr>
            <w:tcW w:w="841" w:type="dxa"/>
            <w:vMerge w:val="restart"/>
            <w:tcBorders>
              <w:top w:val="single" w:sz="8" w:space="0" w:color="auto"/>
              <w:left w:val="single" w:sz="4" w:space="0" w:color="auto"/>
              <w:bottom w:val="nil"/>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r w:rsidRPr="00F74A1D">
              <w:rPr>
                <w:sz w:val="14"/>
                <w:szCs w:val="14"/>
              </w:rPr>
              <w:t>Klasifikácia investície ( stavby) - triedy</w:t>
            </w:r>
          </w:p>
        </w:tc>
        <w:tc>
          <w:tcPr>
            <w:tcW w:w="1057" w:type="dxa"/>
            <w:vMerge w:val="restart"/>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r w:rsidRPr="00F74A1D">
              <w:rPr>
                <w:sz w:val="14"/>
                <w:szCs w:val="14"/>
              </w:rPr>
              <w:t>Rok začatia</w:t>
            </w:r>
          </w:p>
        </w:tc>
        <w:tc>
          <w:tcPr>
            <w:tcW w:w="1018" w:type="dxa"/>
            <w:vMerge w:val="restart"/>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r w:rsidRPr="00F74A1D">
              <w:rPr>
                <w:sz w:val="14"/>
                <w:szCs w:val="14"/>
              </w:rPr>
              <w:t>Ukazovateľ</w:t>
            </w:r>
          </w:p>
        </w:tc>
        <w:tc>
          <w:tcPr>
            <w:tcW w:w="1467" w:type="dxa"/>
            <w:gridSpan w:val="2"/>
            <w:vMerge w:val="restart"/>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r w:rsidRPr="00F74A1D">
              <w:rPr>
                <w:sz w:val="14"/>
                <w:szCs w:val="14"/>
              </w:rPr>
              <w:t>Cena podľa vykonávacieho projektu</w:t>
            </w:r>
          </w:p>
        </w:tc>
        <w:tc>
          <w:tcPr>
            <w:tcW w:w="2629" w:type="dxa"/>
            <w:gridSpan w:val="3"/>
            <w:vMerge w:val="restart"/>
            <w:tcBorders>
              <w:top w:val="single" w:sz="8" w:space="0" w:color="auto"/>
              <w:left w:val="single" w:sz="8" w:space="0" w:color="auto"/>
              <w:bottom w:val="single" w:sz="4" w:space="0" w:color="auto"/>
              <w:right w:val="single" w:sz="8" w:space="0" w:color="000000"/>
            </w:tcBorders>
            <w:shd w:val="clear" w:color="auto" w:fill="EEECE1" w:themeFill="background2"/>
            <w:vAlign w:val="center"/>
            <w:hideMark/>
          </w:tcPr>
          <w:p w:rsidR="00D1370C" w:rsidRPr="00F74A1D" w:rsidRDefault="00D1370C" w:rsidP="008A5352">
            <w:pPr>
              <w:jc w:val="center"/>
              <w:rPr>
                <w:sz w:val="14"/>
                <w:szCs w:val="14"/>
              </w:rPr>
            </w:pPr>
            <w:r w:rsidRPr="00F74A1D">
              <w:rPr>
                <w:sz w:val="14"/>
                <w:szCs w:val="14"/>
              </w:rPr>
              <w:t>Objem  finančných prostriedkov v príslušnom roku spolu</w:t>
            </w:r>
          </w:p>
        </w:tc>
        <w:tc>
          <w:tcPr>
            <w:tcW w:w="5884" w:type="dxa"/>
            <w:gridSpan w:val="9"/>
            <w:vMerge w:val="restart"/>
            <w:tcBorders>
              <w:top w:val="single" w:sz="8" w:space="0" w:color="auto"/>
              <w:left w:val="nil"/>
              <w:bottom w:val="single" w:sz="4" w:space="0" w:color="auto"/>
              <w:right w:val="single" w:sz="8" w:space="0" w:color="000000"/>
            </w:tcBorders>
            <w:shd w:val="clear" w:color="auto" w:fill="EEECE1" w:themeFill="background2"/>
            <w:vAlign w:val="center"/>
            <w:hideMark/>
          </w:tcPr>
          <w:p w:rsidR="00D1370C" w:rsidRPr="00F74A1D" w:rsidRDefault="00D1370C" w:rsidP="008A5352">
            <w:pPr>
              <w:jc w:val="center"/>
              <w:rPr>
                <w:sz w:val="14"/>
                <w:szCs w:val="14"/>
              </w:rPr>
            </w:pPr>
            <w:r w:rsidRPr="00F74A1D">
              <w:rPr>
                <w:sz w:val="14"/>
                <w:szCs w:val="14"/>
              </w:rPr>
              <w:t>Finančné prostriedky podľa zdrojov</w:t>
            </w:r>
          </w:p>
        </w:tc>
      </w:tr>
      <w:tr w:rsidR="00D1370C" w:rsidRPr="00F74A1D" w:rsidTr="00B40D90">
        <w:trPr>
          <w:trHeight w:val="270"/>
        </w:trPr>
        <w:tc>
          <w:tcPr>
            <w:tcW w:w="537" w:type="dxa"/>
            <w:vMerge/>
            <w:tcBorders>
              <w:top w:val="single" w:sz="8" w:space="0" w:color="auto"/>
              <w:left w:val="single" w:sz="8" w:space="0" w:color="auto"/>
              <w:bottom w:val="single" w:sz="4" w:space="0" w:color="auto"/>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1629"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777"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841"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1057" w:type="dxa"/>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1018" w:type="dxa"/>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1467" w:type="dxa"/>
            <w:gridSpan w:val="2"/>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2629" w:type="dxa"/>
            <w:gridSpan w:val="3"/>
            <w:vMerge/>
            <w:tcBorders>
              <w:top w:val="single" w:sz="8" w:space="0" w:color="auto"/>
              <w:left w:val="single" w:sz="8" w:space="0" w:color="auto"/>
              <w:bottom w:val="single" w:sz="4" w:space="0" w:color="auto"/>
              <w:right w:val="single" w:sz="8" w:space="0" w:color="000000"/>
            </w:tcBorders>
            <w:shd w:val="clear" w:color="auto" w:fill="EEECE1" w:themeFill="background2"/>
            <w:vAlign w:val="center"/>
            <w:hideMark/>
          </w:tcPr>
          <w:p w:rsidR="00D1370C" w:rsidRPr="00F74A1D" w:rsidRDefault="00D1370C" w:rsidP="008A5352">
            <w:pPr>
              <w:jc w:val="center"/>
              <w:rPr>
                <w:sz w:val="14"/>
                <w:szCs w:val="14"/>
              </w:rPr>
            </w:pPr>
          </w:p>
        </w:tc>
        <w:tc>
          <w:tcPr>
            <w:tcW w:w="5884" w:type="dxa"/>
            <w:gridSpan w:val="9"/>
            <w:vMerge/>
            <w:tcBorders>
              <w:top w:val="single" w:sz="8" w:space="0" w:color="auto"/>
              <w:left w:val="nil"/>
              <w:bottom w:val="single" w:sz="4" w:space="0" w:color="auto"/>
              <w:right w:val="single" w:sz="8" w:space="0" w:color="000000"/>
            </w:tcBorders>
            <w:shd w:val="clear" w:color="auto" w:fill="EEECE1" w:themeFill="background2"/>
            <w:vAlign w:val="center"/>
            <w:hideMark/>
          </w:tcPr>
          <w:p w:rsidR="00D1370C" w:rsidRPr="00F74A1D" w:rsidRDefault="00D1370C" w:rsidP="008A5352">
            <w:pPr>
              <w:jc w:val="center"/>
              <w:rPr>
                <w:sz w:val="14"/>
                <w:szCs w:val="14"/>
              </w:rPr>
            </w:pPr>
          </w:p>
        </w:tc>
      </w:tr>
      <w:tr w:rsidR="00D1370C" w:rsidRPr="00F74A1D" w:rsidTr="00B40D90">
        <w:trPr>
          <w:trHeight w:val="300"/>
        </w:trPr>
        <w:tc>
          <w:tcPr>
            <w:tcW w:w="537" w:type="dxa"/>
            <w:vMerge/>
            <w:tcBorders>
              <w:top w:val="single" w:sz="8" w:space="0" w:color="auto"/>
              <w:left w:val="single" w:sz="8" w:space="0" w:color="auto"/>
              <w:bottom w:val="single" w:sz="4" w:space="0" w:color="auto"/>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1629"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777"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841"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1057" w:type="dxa"/>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1018" w:type="dxa"/>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1467" w:type="dxa"/>
            <w:gridSpan w:val="2"/>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2629" w:type="dxa"/>
            <w:gridSpan w:val="3"/>
            <w:vMerge/>
            <w:tcBorders>
              <w:top w:val="single" w:sz="8" w:space="0" w:color="auto"/>
              <w:left w:val="single" w:sz="8" w:space="0" w:color="auto"/>
              <w:bottom w:val="single" w:sz="4" w:space="0" w:color="auto"/>
              <w:right w:val="single" w:sz="8" w:space="0" w:color="000000"/>
            </w:tcBorders>
            <w:shd w:val="clear" w:color="auto" w:fill="EEECE1" w:themeFill="background2"/>
            <w:vAlign w:val="center"/>
            <w:hideMark/>
          </w:tcPr>
          <w:p w:rsidR="00D1370C" w:rsidRPr="00F74A1D" w:rsidRDefault="00D1370C" w:rsidP="008A5352">
            <w:pPr>
              <w:jc w:val="center"/>
              <w:rPr>
                <w:sz w:val="14"/>
                <w:szCs w:val="14"/>
              </w:rPr>
            </w:pPr>
          </w:p>
        </w:tc>
        <w:tc>
          <w:tcPr>
            <w:tcW w:w="5884" w:type="dxa"/>
            <w:gridSpan w:val="9"/>
            <w:vMerge/>
            <w:tcBorders>
              <w:top w:val="single" w:sz="8" w:space="0" w:color="auto"/>
              <w:left w:val="nil"/>
              <w:bottom w:val="single" w:sz="4" w:space="0" w:color="auto"/>
              <w:right w:val="single" w:sz="8" w:space="0" w:color="000000"/>
            </w:tcBorders>
            <w:shd w:val="clear" w:color="auto" w:fill="EEECE1" w:themeFill="background2"/>
            <w:vAlign w:val="center"/>
            <w:hideMark/>
          </w:tcPr>
          <w:p w:rsidR="00D1370C" w:rsidRPr="00F74A1D" w:rsidRDefault="00D1370C" w:rsidP="008A5352">
            <w:pPr>
              <w:jc w:val="center"/>
              <w:rPr>
                <w:sz w:val="14"/>
                <w:szCs w:val="14"/>
              </w:rPr>
            </w:pPr>
          </w:p>
        </w:tc>
      </w:tr>
      <w:tr w:rsidR="00D1370C" w:rsidRPr="00F74A1D" w:rsidTr="00B40D90">
        <w:trPr>
          <w:trHeight w:val="255"/>
        </w:trPr>
        <w:tc>
          <w:tcPr>
            <w:tcW w:w="537" w:type="dxa"/>
            <w:vMerge/>
            <w:tcBorders>
              <w:top w:val="single" w:sz="8" w:space="0" w:color="auto"/>
              <w:left w:val="single" w:sz="8" w:space="0" w:color="auto"/>
              <w:bottom w:val="single" w:sz="4" w:space="0" w:color="auto"/>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1629"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777"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841"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1057" w:type="dxa"/>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1018" w:type="dxa"/>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1467" w:type="dxa"/>
            <w:gridSpan w:val="2"/>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2629" w:type="dxa"/>
            <w:gridSpan w:val="3"/>
            <w:vMerge/>
            <w:tcBorders>
              <w:top w:val="single" w:sz="8" w:space="0" w:color="auto"/>
              <w:left w:val="single" w:sz="8" w:space="0" w:color="auto"/>
              <w:bottom w:val="single" w:sz="4" w:space="0" w:color="auto"/>
              <w:right w:val="single" w:sz="8" w:space="0" w:color="000000"/>
            </w:tcBorders>
            <w:shd w:val="clear" w:color="auto" w:fill="EEECE1" w:themeFill="background2"/>
            <w:vAlign w:val="center"/>
            <w:hideMark/>
          </w:tcPr>
          <w:p w:rsidR="00D1370C" w:rsidRPr="00F74A1D" w:rsidRDefault="00D1370C" w:rsidP="008A5352">
            <w:pPr>
              <w:jc w:val="center"/>
              <w:rPr>
                <w:sz w:val="14"/>
                <w:szCs w:val="14"/>
              </w:rPr>
            </w:pPr>
          </w:p>
        </w:tc>
        <w:tc>
          <w:tcPr>
            <w:tcW w:w="5884" w:type="dxa"/>
            <w:gridSpan w:val="9"/>
            <w:vMerge/>
            <w:tcBorders>
              <w:top w:val="single" w:sz="8" w:space="0" w:color="auto"/>
              <w:left w:val="nil"/>
              <w:bottom w:val="single" w:sz="4" w:space="0" w:color="auto"/>
              <w:right w:val="single" w:sz="8" w:space="0" w:color="000000"/>
            </w:tcBorders>
            <w:shd w:val="clear" w:color="auto" w:fill="EEECE1" w:themeFill="background2"/>
            <w:vAlign w:val="center"/>
            <w:hideMark/>
          </w:tcPr>
          <w:p w:rsidR="00D1370C" w:rsidRPr="00F74A1D" w:rsidRDefault="00D1370C" w:rsidP="008A5352">
            <w:pPr>
              <w:jc w:val="center"/>
              <w:rPr>
                <w:sz w:val="14"/>
                <w:szCs w:val="14"/>
              </w:rPr>
            </w:pPr>
          </w:p>
        </w:tc>
      </w:tr>
      <w:tr w:rsidR="00D1370C" w:rsidRPr="00F74A1D" w:rsidTr="00B40D90">
        <w:trPr>
          <w:trHeight w:val="405"/>
        </w:trPr>
        <w:tc>
          <w:tcPr>
            <w:tcW w:w="537" w:type="dxa"/>
            <w:vMerge/>
            <w:tcBorders>
              <w:top w:val="single" w:sz="8" w:space="0" w:color="auto"/>
              <w:left w:val="single" w:sz="8" w:space="0" w:color="auto"/>
              <w:bottom w:val="single" w:sz="4" w:space="0" w:color="auto"/>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1629"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777"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841"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1057"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r w:rsidRPr="00F74A1D">
              <w:rPr>
                <w:sz w:val="14"/>
                <w:szCs w:val="14"/>
              </w:rPr>
              <w:t>Rok dokončenia</w:t>
            </w:r>
          </w:p>
        </w:tc>
        <w:tc>
          <w:tcPr>
            <w:tcW w:w="1018" w:type="dxa"/>
            <w:vMerge w:val="restart"/>
            <w:tcBorders>
              <w:top w:val="nil"/>
              <w:left w:val="single" w:sz="4" w:space="0" w:color="auto"/>
              <w:bottom w:val="nil"/>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r w:rsidRPr="00F74A1D">
              <w:rPr>
                <w:sz w:val="14"/>
                <w:szCs w:val="14"/>
              </w:rPr>
              <w:t>Merná jednotka</w:t>
            </w:r>
          </w:p>
        </w:tc>
        <w:tc>
          <w:tcPr>
            <w:tcW w:w="758"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rsidR="00D1370C" w:rsidRPr="00F74A1D" w:rsidRDefault="00D1370C" w:rsidP="008A5352">
            <w:pPr>
              <w:jc w:val="center"/>
              <w:rPr>
                <w:sz w:val="14"/>
                <w:szCs w:val="14"/>
              </w:rPr>
            </w:pPr>
            <w:r w:rsidRPr="00F74A1D">
              <w:rPr>
                <w:sz w:val="14"/>
                <w:szCs w:val="14"/>
              </w:rPr>
              <w:t>Celkom</w:t>
            </w:r>
          </w:p>
        </w:tc>
        <w:tc>
          <w:tcPr>
            <w:tcW w:w="709" w:type="dxa"/>
            <w:vMerge w:val="restart"/>
            <w:tcBorders>
              <w:top w:val="nil"/>
              <w:left w:val="single" w:sz="4" w:space="0" w:color="auto"/>
              <w:bottom w:val="single" w:sz="4" w:space="0" w:color="auto"/>
              <w:right w:val="nil"/>
            </w:tcBorders>
            <w:shd w:val="clear" w:color="auto" w:fill="EEECE1" w:themeFill="background2"/>
            <w:vAlign w:val="center"/>
            <w:hideMark/>
          </w:tcPr>
          <w:p w:rsidR="00D1370C" w:rsidRPr="00F74A1D" w:rsidRDefault="00D1370C" w:rsidP="008A5352">
            <w:pPr>
              <w:jc w:val="center"/>
              <w:rPr>
                <w:sz w:val="14"/>
                <w:szCs w:val="14"/>
              </w:rPr>
            </w:pPr>
            <w:r w:rsidRPr="00F74A1D">
              <w:rPr>
                <w:sz w:val="14"/>
                <w:szCs w:val="14"/>
              </w:rPr>
              <w:t>Z toho stavebná časť</w:t>
            </w:r>
          </w:p>
        </w:tc>
        <w:tc>
          <w:tcPr>
            <w:tcW w:w="652" w:type="dxa"/>
            <w:vMerge w:val="restart"/>
            <w:tcBorders>
              <w:top w:val="nil"/>
              <w:left w:val="single" w:sz="8" w:space="0" w:color="auto"/>
              <w:bottom w:val="single" w:sz="4" w:space="0" w:color="auto"/>
              <w:right w:val="single" w:sz="4" w:space="0" w:color="auto"/>
            </w:tcBorders>
            <w:shd w:val="clear" w:color="auto" w:fill="EEECE1" w:themeFill="background2"/>
            <w:noWrap/>
            <w:vAlign w:val="center"/>
            <w:hideMark/>
          </w:tcPr>
          <w:p w:rsidR="00D1370C" w:rsidRPr="00F74A1D" w:rsidRDefault="00D1370C" w:rsidP="008A5352">
            <w:pPr>
              <w:jc w:val="center"/>
              <w:rPr>
                <w:sz w:val="14"/>
                <w:szCs w:val="14"/>
              </w:rPr>
            </w:pPr>
            <w:r w:rsidRPr="00F74A1D">
              <w:rPr>
                <w:sz w:val="14"/>
                <w:szCs w:val="14"/>
              </w:rPr>
              <w:t>Rok</w:t>
            </w:r>
          </w:p>
        </w:tc>
        <w:tc>
          <w:tcPr>
            <w:tcW w:w="1218"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r w:rsidRPr="00F74A1D">
              <w:rPr>
                <w:sz w:val="14"/>
                <w:szCs w:val="14"/>
              </w:rPr>
              <w:t xml:space="preserve">Objem fin. </w:t>
            </w:r>
            <w:proofErr w:type="spellStart"/>
            <w:r w:rsidRPr="00F74A1D">
              <w:rPr>
                <w:sz w:val="14"/>
                <w:szCs w:val="14"/>
              </w:rPr>
              <w:t>prost</w:t>
            </w:r>
            <w:proofErr w:type="spellEnd"/>
            <w:r w:rsidRPr="00F74A1D">
              <w:rPr>
                <w:sz w:val="14"/>
                <w:szCs w:val="14"/>
              </w:rPr>
              <w:t xml:space="preserve">- </w:t>
            </w:r>
            <w:proofErr w:type="spellStart"/>
            <w:r w:rsidRPr="00F74A1D">
              <w:rPr>
                <w:sz w:val="14"/>
                <w:szCs w:val="14"/>
              </w:rPr>
              <w:t>riedkov</w:t>
            </w:r>
            <w:proofErr w:type="spellEnd"/>
          </w:p>
        </w:tc>
        <w:tc>
          <w:tcPr>
            <w:tcW w:w="759" w:type="dxa"/>
            <w:vMerge w:val="restart"/>
            <w:tcBorders>
              <w:top w:val="nil"/>
              <w:left w:val="single" w:sz="4" w:space="0" w:color="auto"/>
              <w:bottom w:val="single" w:sz="4" w:space="0" w:color="auto"/>
              <w:right w:val="single" w:sz="8" w:space="0" w:color="auto"/>
            </w:tcBorders>
            <w:shd w:val="clear" w:color="auto" w:fill="EEECE1" w:themeFill="background2"/>
            <w:vAlign w:val="center"/>
            <w:hideMark/>
          </w:tcPr>
          <w:p w:rsidR="00D1370C" w:rsidRPr="00F74A1D" w:rsidRDefault="00D1370C" w:rsidP="008A5352">
            <w:pPr>
              <w:jc w:val="center"/>
              <w:rPr>
                <w:sz w:val="14"/>
                <w:szCs w:val="14"/>
              </w:rPr>
            </w:pPr>
            <w:r w:rsidRPr="00F74A1D">
              <w:rPr>
                <w:sz w:val="14"/>
                <w:szCs w:val="14"/>
              </w:rPr>
              <w:t>Z toho verejné investície</w:t>
            </w:r>
          </w:p>
        </w:tc>
        <w:tc>
          <w:tcPr>
            <w:tcW w:w="677" w:type="dxa"/>
            <w:vMerge w:val="restart"/>
            <w:tcBorders>
              <w:top w:val="nil"/>
              <w:left w:val="nil"/>
              <w:bottom w:val="single" w:sz="4" w:space="0" w:color="auto"/>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r w:rsidRPr="00F74A1D">
              <w:rPr>
                <w:sz w:val="14"/>
                <w:szCs w:val="14"/>
              </w:rPr>
              <w:t>Štátny rozpočet</w:t>
            </w:r>
          </w:p>
        </w:tc>
        <w:tc>
          <w:tcPr>
            <w:tcW w:w="794"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r w:rsidRPr="00F74A1D">
              <w:rPr>
                <w:sz w:val="14"/>
                <w:szCs w:val="14"/>
              </w:rPr>
              <w:t>Rozpočet samo- správneho kraja</w:t>
            </w:r>
          </w:p>
        </w:tc>
        <w:tc>
          <w:tcPr>
            <w:tcW w:w="732"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r w:rsidRPr="00F74A1D">
              <w:rPr>
                <w:sz w:val="14"/>
                <w:szCs w:val="14"/>
              </w:rPr>
              <w:t>Rozpočet obce</w:t>
            </w:r>
          </w:p>
        </w:tc>
        <w:tc>
          <w:tcPr>
            <w:tcW w:w="639"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r w:rsidRPr="00F74A1D">
              <w:rPr>
                <w:sz w:val="14"/>
                <w:szCs w:val="14"/>
              </w:rPr>
              <w:t>Štátne účelové fondy</w:t>
            </w:r>
          </w:p>
        </w:tc>
        <w:tc>
          <w:tcPr>
            <w:tcW w:w="639"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r w:rsidRPr="00F74A1D">
              <w:rPr>
                <w:sz w:val="14"/>
                <w:szCs w:val="14"/>
              </w:rPr>
              <w:t>Úvery so zárukou štátu</w:t>
            </w:r>
          </w:p>
        </w:tc>
        <w:tc>
          <w:tcPr>
            <w:tcW w:w="732"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r w:rsidRPr="00F74A1D">
              <w:rPr>
                <w:sz w:val="14"/>
                <w:szCs w:val="14"/>
              </w:rPr>
              <w:t>Rozpočet EÚ</w:t>
            </w:r>
          </w:p>
        </w:tc>
        <w:tc>
          <w:tcPr>
            <w:tcW w:w="390"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r w:rsidRPr="00F74A1D">
              <w:rPr>
                <w:sz w:val="14"/>
                <w:szCs w:val="14"/>
              </w:rPr>
              <w:t>Kód OP</w:t>
            </w:r>
          </w:p>
        </w:tc>
        <w:tc>
          <w:tcPr>
            <w:tcW w:w="791"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proofErr w:type="spellStart"/>
            <w:r w:rsidRPr="00F74A1D">
              <w:rPr>
                <w:sz w:val="14"/>
                <w:szCs w:val="14"/>
              </w:rPr>
              <w:t>Súkr</w:t>
            </w:r>
            <w:proofErr w:type="spellEnd"/>
            <w:r w:rsidRPr="00F74A1D">
              <w:rPr>
                <w:sz w:val="14"/>
                <w:szCs w:val="14"/>
              </w:rPr>
              <w:t>. zdroje</w:t>
            </w:r>
          </w:p>
        </w:tc>
        <w:tc>
          <w:tcPr>
            <w:tcW w:w="490" w:type="dxa"/>
            <w:vMerge w:val="restart"/>
            <w:tcBorders>
              <w:top w:val="nil"/>
              <w:left w:val="single" w:sz="4" w:space="0" w:color="auto"/>
              <w:bottom w:val="single" w:sz="4" w:space="0" w:color="auto"/>
              <w:right w:val="single" w:sz="8" w:space="0" w:color="auto"/>
            </w:tcBorders>
            <w:shd w:val="clear" w:color="auto" w:fill="EEECE1" w:themeFill="background2"/>
            <w:vAlign w:val="center"/>
            <w:hideMark/>
          </w:tcPr>
          <w:p w:rsidR="00D1370C" w:rsidRPr="00F74A1D" w:rsidRDefault="00D1370C" w:rsidP="008A5352">
            <w:pPr>
              <w:jc w:val="center"/>
              <w:rPr>
                <w:sz w:val="14"/>
                <w:szCs w:val="14"/>
              </w:rPr>
            </w:pPr>
            <w:r w:rsidRPr="00F74A1D">
              <w:rPr>
                <w:sz w:val="14"/>
                <w:szCs w:val="14"/>
              </w:rPr>
              <w:t>Iné zdroje</w:t>
            </w:r>
          </w:p>
        </w:tc>
      </w:tr>
      <w:tr w:rsidR="00D1370C" w:rsidRPr="00F74A1D" w:rsidTr="00B40D90">
        <w:trPr>
          <w:trHeight w:val="300"/>
        </w:trPr>
        <w:tc>
          <w:tcPr>
            <w:tcW w:w="537" w:type="dxa"/>
            <w:vMerge/>
            <w:tcBorders>
              <w:top w:val="single" w:sz="8" w:space="0" w:color="auto"/>
              <w:left w:val="single" w:sz="8" w:space="0" w:color="auto"/>
              <w:bottom w:val="single" w:sz="4" w:space="0" w:color="auto"/>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1629"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777"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841"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1057"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1018" w:type="dxa"/>
            <w:vMerge/>
            <w:tcBorders>
              <w:top w:val="nil"/>
              <w:left w:val="single" w:sz="4" w:space="0" w:color="auto"/>
              <w:bottom w:val="nil"/>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758"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709" w:type="dxa"/>
            <w:vMerge/>
            <w:tcBorders>
              <w:top w:val="nil"/>
              <w:left w:val="single" w:sz="4" w:space="0" w:color="auto"/>
              <w:bottom w:val="single" w:sz="4" w:space="0" w:color="auto"/>
              <w:right w:val="nil"/>
            </w:tcBorders>
            <w:shd w:val="clear" w:color="auto" w:fill="EEECE1" w:themeFill="background2"/>
            <w:vAlign w:val="center"/>
            <w:hideMark/>
          </w:tcPr>
          <w:p w:rsidR="00D1370C" w:rsidRPr="00F74A1D" w:rsidRDefault="00D1370C" w:rsidP="008A5352">
            <w:pPr>
              <w:jc w:val="center"/>
              <w:rPr>
                <w:sz w:val="14"/>
                <w:szCs w:val="14"/>
              </w:rPr>
            </w:pPr>
          </w:p>
        </w:tc>
        <w:tc>
          <w:tcPr>
            <w:tcW w:w="652" w:type="dxa"/>
            <w:vMerge/>
            <w:tcBorders>
              <w:top w:val="nil"/>
              <w:left w:val="single" w:sz="8" w:space="0" w:color="auto"/>
              <w:bottom w:val="single" w:sz="4" w:space="0" w:color="auto"/>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1218"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759" w:type="dxa"/>
            <w:vMerge/>
            <w:tcBorders>
              <w:top w:val="nil"/>
              <w:left w:val="single" w:sz="4" w:space="0" w:color="auto"/>
              <w:bottom w:val="single" w:sz="4" w:space="0" w:color="auto"/>
              <w:right w:val="single" w:sz="8"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677" w:type="dxa"/>
            <w:vMerge/>
            <w:tcBorders>
              <w:top w:val="nil"/>
              <w:left w:val="nil"/>
              <w:bottom w:val="single" w:sz="4" w:space="0" w:color="auto"/>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794"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732"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639"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639"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732"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390"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791"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490" w:type="dxa"/>
            <w:vMerge/>
            <w:tcBorders>
              <w:top w:val="nil"/>
              <w:left w:val="single" w:sz="4" w:space="0" w:color="auto"/>
              <w:bottom w:val="single" w:sz="4" w:space="0" w:color="auto"/>
              <w:right w:val="single" w:sz="8" w:space="0" w:color="auto"/>
            </w:tcBorders>
            <w:shd w:val="clear" w:color="auto" w:fill="EEECE1" w:themeFill="background2"/>
            <w:vAlign w:val="center"/>
            <w:hideMark/>
          </w:tcPr>
          <w:p w:rsidR="00D1370C" w:rsidRPr="00F74A1D" w:rsidRDefault="00D1370C" w:rsidP="008A5352">
            <w:pPr>
              <w:jc w:val="center"/>
              <w:rPr>
                <w:sz w:val="14"/>
                <w:szCs w:val="14"/>
              </w:rPr>
            </w:pPr>
          </w:p>
        </w:tc>
      </w:tr>
      <w:tr w:rsidR="00D1370C" w:rsidRPr="00F74A1D" w:rsidTr="00B40D90">
        <w:trPr>
          <w:trHeight w:val="390"/>
        </w:trPr>
        <w:tc>
          <w:tcPr>
            <w:tcW w:w="537" w:type="dxa"/>
            <w:vMerge/>
            <w:tcBorders>
              <w:top w:val="single" w:sz="8" w:space="0" w:color="auto"/>
              <w:left w:val="single" w:sz="8" w:space="0" w:color="auto"/>
              <w:bottom w:val="single" w:sz="4" w:space="0" w:color="auto"/>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1629"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777"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841"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1057"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1018" w:type="dxa"/>
            <w:vMerge/>
            <w:tcBorders>
              <w:top w:val="nil"/>
              <w:left w:val="single" w:sz="4" w:space="0" w:color="auto"/>
              <w:bottom w:val="nil"/>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758"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709" w:type="dxa"/>
            <w:vMerge/>
            <w:tcBorders>
              <w:top w:val="nil"/>
              <w:left w:val="single" w:sz="4" w:space="0" w:color="auto"/>
              <w:bottom w:val="single" w:sz="4" w:space="0" w:color="auto"/>
              <w:right w:val="nil"/>
            </w:tcBorders>
            <w:shd w:val="clear" w:color="auto" w:fill="EEECE1" w:themeFill="background2"/>
            <w:vAlign w:val="center"/>
            <w:hideMark/>
          </w:tcPr>
          <w:p w:rsidR="00D1370C" w:rsidRPr="00F74A1D" w:rsidRDefault="00D1370C" w:rsidP="008A5352">
            <w:pPr>
              <w:jc w:val="center"/>
              <w:rPr>
                <w:sz w:val="14"/>
                <w:szCs w:val="14"/>
              </w:rPr>
            </w:pPr>
          </w:p>
        </w:tc>
        <w:tc>
          <w:tcPr>
            <w:tcW w:w="652" w:type="dxa"/>
            <w:vMerge/>
            <w:tcBorders>
              <w:top w:val="nil"/>
              <w:left w:val="single" w:sz="8" w:space="0" w:color="auto"/>
              <w:bottom w:val="single" w:sz="4" w:space="0" w:color="auto"/>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1218"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759" w:type="dxa"/>
            <w:vMerge/>
            <w:tcBorders>
              <w:top w:val="nil"/>
              <w:left w:val="single" w:sz="4" w:space="0" w:color="auto"/>
              <w:bottom w:val="single" w:sz="4" w:space="0" w:color="auto"/>
              <w:right w:val="single" w:sz="8"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677" w:type="dxa"/>
            <w:vMerge/>
            <w:tcBorders>
              <w:top w:val="nil"/>
              <w:left w:val="nil"/>
              <w:bottom w:val="single" w:sz="4" w:space="0" w:color="auto"/>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794"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732"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639"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639"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732"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390"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791"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D1370C" w:rsidRPr="00F74A1D" w:rsidRDefault="00D1370C" w:rsidP="008A5352">
            <w:pPr>
              <w:jc w:val="center"/>
              <w:rPr>
                <w:sz w:val="14"/>
                <w:szCs w:val="14"/>
              </w:rPr>
            </w:pPr>
          </w:p>
        </w:tc>
        <w:tc>
          <w:tcPr>
            <w:tcW w:w="490" w:type="dxa"/>
            <w:vMerge/>
            <w:tcBorders>
              <w:top w:val="nil"/>
              <w:left w:val="single" w:sz="4" w:space="0" w:color="auto"/>
              <w:bottom w:val="single" w:sz="4" w:space="0" w:color="auto"/>
              <w:right w:val="single" w:sz="8" w:space="0" w:color="auto"/>
            </w:tcBorders>
            <w:shd w:val="clear" w:color="auto" w:fill="EEECE1" w:themeFill="background2"/>
            <w:vAlign w:val="center"/>
            <w:hideMark/>
          </w:tcPr>
          <w:p w:rsidR="00D1370C" w:rsidRPr="00F74A1D" w:rsidRDefault="00D1370C" w:rsidP="008A5352">
            <w:pPr>
              <w:jc w:val="center"/>
              <w:rPr>
                <w:sz w:val="14"/>
                <w:szCs w:val="14"/>
              </w:rPr>
            </w:pPr>
          </w:p>
        </w:tc>
      </w:tr>
      <w:tr w:rsidR="00D1370C" w:rsidRPr="00F74A1D" w:rsidTr="00B40D90">
        <w:trPr>
          <w:trHeight w:val="255"/>
        </w:trPr>
        <w:tc>
          <w:tcPr>
            <w:tcW w:w="5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1370C" w:rsidRPr="00F74A1D" w:rsidRDefault="00D1370C" w:rsidP="008A5352">
            <w:pPr>
              <w:jc w:val="center"/>
              <w:rPr>
                <w:sz w:val="18"/>
                <w:szCs w:val="18"/>
              </w:rPr>
            </w:pPr>
            <w:r w:rsidRPr="00F74A1D">
              <w:rPr>
                <w:sz w:val="18"/>
                <w:szCs w:val="18"/>
              </w:rPr>
              <w:t>0</w:t>
            </w:r>
          </w:p>
        </w:tc>
        <w:tc>
          <w:tcPr>
            <w:tcW w:w="1629" w:type="dxa"/>
            <w:tcBorders>
              <w:top w:val="single" w:sz="8" w:space="0" w:color="auto"/>
              <w:left w:val="nil"/>
              <w:bottom w:val="single" w:sz="8" w:space="0" w:color="auto"/>
              <w:right w:val="single" w:sz="4" w:space="0" w:color="auto"/>
            </w:tcBorders>
            <w:shd w:val="clear" w:color="auto" w:fill="auto"/>
            <w:noWrap/>
            <w:vAlign w:val="bottom"/>
            <w:hideMark/>
          </w:tcPr>
          <w:p w:rsidR="00D1370C" w:rsidRPr="00F74A1D" w:rsidRDefault="00D1370C" w:rsidP="008A5352">
            <w:pPr>
              <w:jc w:val="center"/>
              <w:rPr>
                <w:sz w:val="18"/>
                <w:szCs w:val="18"/>
              </w:rPr>
            </w:pPr>
            <w:r w:rsidRPr="00F74A1D">
              <w:rPr>
                <w:sz w:val="18"/>
                <w:szCs w:val="18"/>
              </w:rPr>
              <w:t>1</w:t>
            </w:r>
          </w:p>
        </w:tc>
        <w:tc>
          <w:tcPr>
            <w:tcW w:w="777" w:type="dxa"/>
            <w:tcBorders>
              <w:top w:val="single" w:sz="8" w:space="0" w:color="auto"/>
              <w:left w:val="nil"/>
              <w:bottom w:val="single" w:sz="8" w:space="0" w:color="auto"/>
              <w:right w:val="single" w:sz="4" w:space="0" w:color="auto"/>
            </w:tcBorders>
            <w:shd w:val="clear" w:color="auto" w:fill="auto"/>
            <w:noWrap/>
            <w:vAlign w:val="bottom"/>
            <w:hideMark/>
          </w:tcPr>
          <w:p w:rsidR="00D1370C" w:rsidRPr="00F74A1D" w:rsidRDefault="00D1370C" w:rsidP="008A5352">
            <w:pPr>
              <w:jc w:val="center"/>
              <w:rPr>
                <w:sz w:val="18"/>
                <w:szCs w:val="18"/>
              </w:rPr>
            </w:pPr>
            <w:r w:rsidRPr="00F74A1D">
              <w:rPr>
                <w:sz w:val="18"/>
                <w:szCs w:val="18"/>
              </w:rPr>
              <w:t>2</w:t>
            </w:r>
          </w:p>
        </w:tc>
        <w:tc>
          <w:tcPr>
            <w:tcW w:w="841" w:type="dxa"/>
            <w:tcBorders>
              <w:top w:val="single" w:sz="8" w:space="0" w:color="auto"/>
              <w:left w:val="nil"/>
              <w:bottom w:val="single" w:sz="8" w:space="0" w:color="auto"/>
              <w:right w:val="single" w:sz="4" w:space="0" w:color="auto"/>
            </w:tcBorders>
            <w:shd w:val="clear" w:color="auto" w:fill="auto"/>
            <w:noWrap/>
            <w:vAlign w:val="bottom"/>
            <w:hideMark/>
          </w:tcPr>
          <w:p w:rsidR="00D1370C" w:rsidRPr="00F74A1D" w:rsidRDefault="00D1370C" w:rsidP="008A5352">
            <w:pPr>
              <w:jc w:val="center"/>
              <w:rPr>
                <w:sz w:val="18"/>
                <w:szCs w:val="18"/>
              </w:rPr>
            </w:pPr>
            <w:r w:rsidRPr="00F74A1D">
              <w:rPr>
                <w:sz w:val="18"/>
                <w:szCs w:val="18"/>
              </w:rPr>
              <w:t>3</w:t>
            </w:r>
          </w:p>
        </w:tc>
        <w:tc>
          <w:tcPr>
            <w:tcW w:w="1057" w:type="dxa"/>
            <w:tcBorders>
              <w:top w:val="single" w:sz="8" w:space="0" w:color="auto"/>
              <w:left w:val="nil"/>
              <w:bottom w:val="single" w:sz="8" w:space="0" w:color="auto"/>
              <w:right w:val="single" w:sz="4" w:space="0" w:color="auto"/>
            </w:tcBorders>
            <w:shd w:val="clear" w:color="auto" w:fill="auto"/>
            <w:noWrap/>
            <w:vAlign w:val="bottom"/>
            <w:hideMark/>
          </w:tcPr>
          <w:p w:rsidR="00D1370C" w:rsidRPr="00F74A1D" w:rsidRDefault="00D1370C" w:rsidP="008A5352">
            <w:pPr>
              <w:jc w:val="center"/>
              <w:rPr>
                <w:sz w:val="18"/>
                <w:szCs w:val="18"/>
              </w:rPr>
            </w:pPr>
            <w:r w:rsidRPr="00F74A1D">
              <w:rPr>
                <w:sz w:val="18"/>
                <w:szCs w:val="18"/>
              </w:rPr>
              <w:t>4</w:t>
            </w:r>
          </w:p>
        </w:tc>
        <w:tc>
          <w:tcPr>
            <w:tcW w:w="1018" w:type="dxa"/>
            <w:tcBorders>
              <w:top w:val="single" w:sz="8" w:space="0" w:color="auto"/>
              <w:left w:val="nil"/>
              <w:bottom w:val="single" w:sz="8" w:space="0" w:color="auto"/>
              <w:right w:val="single" w:sz="4" w:space="0" w:color="auto"/>
            </w:tcBorders>
            <w:shd w:val="clear" w:color="auto" w:fill="auto"/>
            <w:noWrap/>
            <w:vAlign w:val="bottom"/>
            <w:hideMark/>
          </w:tcPr>
          <w:p w:rsidR="00D1370C" w:rsidRPr="00F74A1D" w:rsidRDefault="00D1370C" w:rsidP="008A5352">
            <w:pPr>
              <w:jc w:val="center"/>
              <w:rPr>
                <w:sz w:val="18"/>
                <w:szCs w:val="18"/>
              </w:rPr>
            </w:pPr>
            <w:r w:rsidRPr="00F74A1D">
              <w:rPr>
                <w:sz w:val="18"/>
                <w:szCs w:val="18"/>
              </w:rPr>
              <w:t>5</w:t>
            </w:r>
          </w:p>
        </w:tc>
        <w:tc>
          <w:tcPr>
            <w:tcW w:w="758" w:type="dxa"/>
            <w:tcBorders>
              <w:top w:val="single" w:sz="8" w:space="0" w:color="auto"/>
              <w:left w:val="nil"/>
              <w:bottom w:val="single" w:sz="8" w:space="0" w:color="auto"/>
              <w:right w:val="single" w:sz="4" w:space="0" w:color="auto"/>
            </w:tcBorders>
            <w:shd w:val="clear" w:color="auto" w:fill="auto"/>
            <w:noWrap/>
            <w:vAlign w:val="bottom"/>
            <w:hideMark/>
          </w:tcPr>
          <w:p w:rsidR="00D1370C" w:rsidRPr="00F74A1D" w:rsidRDefault="00D1370C" w:rsidP="008A5352">
            <w:pPr>
              <w:jc w:val="center"/>
              <w:rPr>
                <w:sz w:val="18"/>
                <w:szCs w:val="18"/>
              </w:rPr>
            </w:pPr>
            <w:r w:rsidRPr="00F74A1D">
              <w:rPr>
                <w:sz w:val="18"/>
                <w:szCs w:val="18"/>
              </w:rPr>
              <w:t>6</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rsidR="00D1370C" w:rsidRPr="00F74A1D" w:rsidRDefault="00D1370C" w:rsidP="008A5352">
            <w:pPr>
              <w:jc w:val="center"/>
              <w:rPr>
                <w:sz w:val="18"/>
                <w:szCs w:val="18"/>
              </w:rPr>
            </w:pPr>
            <w:r w:rsidRPr="00F74A1D">
              <w:rPr>
                <w:sz w:val="18"/>
                <w:szCs w:val="18"/>
              </w:rPr>
              <w:t>7</w:t>
            </w:r>
          </w:p>
        </w:tc>
        <w:tc>
          <w:tcPr>
            <w:tcW w:w="652" w:type="dxa"/>
            <w:tcBorders>
              <w:top w:val="single" w:sz="8" w:space="0" w:color="auto"/>
              <w:left w:val="nil"/>
              <w:bottom w:val="single" w:sz="8" w:space="0" w:color="auto"/>
              <w:right w:val="single" w:sz="4" w:space="0" w:color="auto"/>
            </w:tcBorders>
            <w:shd w:val="clear" w:color="auto" w:fill="auto"/>
            <w:noWrap/>
            <w:vAlign w:val="bottom"/>
            <w:hideMark/>
          </w:tcPr>
          <w:p w:rsidR="00D1370C" w:rsidRPr="00F74A1D" w:rsidRDefault="00D1370C" w:rsidP="008A5352">
            <w:pPr>
              <w:jc w:val="center"/>
              <w:rPr>
                <w:sz w:val="18"/>
                <w:szCs w:val="18"/>
              </w:rPr>
            </w:pPr>
            <w:r w:rsidRPr="00F74A1D">
              <w:rPr>
                <w:sz w:val="18"/>
                <w:szCs w:val="18"/>
              </w:rPr>
              <w:t>8</w:t>
            </w:r>
          </w:p>
        </w:tc>
        <w:tc>
          <w:tcPr>
            <w:tcW w:w="1218" w:type="dxa"/>
            <w:tcBorders>
              <w:top w:val="single" w:sz="8" w:space="0" w:color="auto"/>
              <w:left w:val="nil"/>
              <w:bottom w:val="single" w:sz="8" w:space="0" w:color="auto"/>
              <w:right w:val="single" w:sz="4" w:space="0" w:color="auto"/>
            </w:tcBorders>
            <w:shd w:val="clear" w:color="auto" w:fill="auto"/>
            <w:noWrap/>
            <w:vAlign w:val="bottom"/>
            <w:hideMark/>
          </w:tcPr>
          <w:p w:rsidR="00D1370C" w:rsidRPr="00F74A1D" w:rsidRDefault="00D1370C" w:rsidP="008A5352">
            <w:pPr>
              <w:jc w:val="center"/>
              <w:rPr>
                <w:sz w:val="18"/>
                <w:szCs w:val="18"/>
              </w:rPr>
            </w:pPr>
            <w:r w:rsidRPr="00F74A1D">
              <w:rPr>
                <w:sz w:val="18"/>
                <w:szCs w:val="18"/>
              </w:rPr>
              <w:t>9</w:t>
            </w:r>
          </w:p>
        </w:tc>
        <w:tc>
          <w:tcPr>
            <w:tcW w:w="759" w:type="dxa"/>
            <w:tcBorders>
              <w:top w:val="single" w:sz="8" w:space="0" w:color="auto"/>
              <w:left w:val="nil"/>
              <w:bottom w:val="single" w:sz="8" w:space="0" w:color="auto"/>
              <w:right w:val="single" w:sz="8" w:space="0" w:color="auto"/>
            </w:tcBorders>
            <w:shd w:val="clear" w:color="auto" w:fill="auto"/>
            <w:noWrap/>
            <w:vAlign w:val="bottom"/>
            <w:hideMark/>
          </w:tcPr>
          <w:p w:rsidR="00D1370C" w:rsidRPr="00F74A1D" w:rsidRDefault="00D1370C" w:rsidP="008A5352">
            <w:pPr>
              <w:jc w:val="center"/>
              <w:rPr>
                <w:sz w:val="18"/>
                <w:szCs w:val="18"/>
              </w:rPr>
            </w:pPr>
            <w:r w:rsidRPr="00F74A1D">
              <w:rPr>
                <w:sz w:val="18"/>
                <w:szCs w:val="18"/>
              </w:rPr>
              <w:t>10</w:t>
            </w:r>
          </w:p>
        </w:tc>
        <w:tc>
          <w:tcPr>
            <w:tcW w:w="677" w:type="dxa"/>
            <w:tcBorders>
              <w:top w:val="single" w:sz="8" w:space="0" w:color="auto"/>
              <w:left w:val="nil"/>
              <w:bottom w:val="single" w:sz="8" w:space="0" w:color="auto"/>
              <w:right w:val="single" w:sz="4" w:space="0" w:color="auto"/>
            </w:tcBorders>
            <w:shd w:val="clear" w:color="auto" w:fill="auto"/>
            <w:noWrap/>
            <w:vAlign w:val="bottom"/>
            <w:hideMark/>
          </w:tcPr>
          <w:p w:rsidR="00D1370C" w:rsidRPr="00F74A1D" w:rsidRDefault="00D1370C" w:rsidP="008A5352">
            <w:pPr>
              <w:jc w:val="center"/>
              <w:rPr>
                <w:sz w:val="18"/>
                <w:szCs w:val="18"/>
              </w:rPr>
            </w:pPr>
            <w:r w:rsidRPr="00F74A1D">
              <w:rPr>
                <w:sz w:val="18"/>
                <w:szCs w:val="18"/>
              </w:rPr>
              <w:t>11</w:t>
            </w:r>
          </w:p>
        </w:tc>
        <w:tc>
          <w:tcPr>
            <w:tcW w:w="794" w:type="dxa"/>
            <w:tcBorders>
              <w:top w:val="single" w:sz="8" w:space="0" w:color="auto"/>
              <w:left w:val="nil"/>
              <w:bottom w:val="single" w:sz="8" w:space="0" w:color="auto"/>
              <w:right w:val="single" w:sz="4" w:space="0" w:color="auto"/>
            </w:tcBorders>
            <w:shd w:val="clear" w:color="auto" w:fill="auto"/>
            <w:noWrap/>
            <w:vAlign w:val="bottom"/>
            <w:hideMark/>
          </w:tcPr>
          <w:p w:rsidR="00D1370C" w:rsidRPr="00F74A1D" w:rsidRDefault="00D1370C" w:rsidP="008A5352">
            <w:pPr>
              <w:jc w:val="center"/>
              <w:rPr>
                <w:sz w:val="18"/>
                <w:szCs w:val="18"/>
              </w:rPr>
            </w:pPr>
            <w:r w:rsidRPr="00F74A1D">
              <w:rPr>
                <w:sz w:val="18"/>
                <w:szCs w:val="18"/>
              </w:rPr>
              <w:t>12</w:t>
            </w:r>
          </w:p>
        </w:tc>
        <w:tc>
          <w:tcPr>
            <w:tcW w:w="732" w:type="dxa"/>
            <w:tcBorders>
              <w:top w:val="single" w:sz="8" w:space="0" w:color="auto"/>
              <w:left w:val="nil"/>
              <w:bottom w:val="single" w:sz="8" w:space="0" w:color="auto"/>
              <w:right w:val="single" w:sz="4" w:space="0" w:color="auto"/>
            </w:tcBorders>
            <w:shd w:val="clear" w:color="auto" w:fill="auto"/>
            <w:noWrap/>
            <w:vAlign w:val="bottom"/>
            <w:hideMark/>
          </w:tcPr>
          <w:p w:rsidR="00D1370C" w:rsidRPr="00F74A1D" w:rsidRDefault="00D1370C" w:rsidP="008A5352">
            <w:pPr>
              <w:jc w:val="center"/>
              <w:rPr>
                <w:sz w:val="18"/>
                <w:szCs w:val="18"/>
              </w:rPr>
            </w:pPr>
            <w:r w:rsidRPr="00F74A1D">
              <w:rPr>
                <w:sz w:val="18"/>
                <w:szCs w:val="18"/>
              </w:rPr>
              <w:t>13</w:t>
            </w:r>
          </w:p>
        </w:tc>
        <w:tc>
          <w:tcPr>
            <w:tcW w:w="639" w:type="dxa"/>
            <w:tcBorders>
              <w:top w:val="single" w:sz="8" w:space="0" w:color="auto"/>
              <w:left w:val="nil"/>
              <w:bottom w:val="single" w:sz="8" w:space="0" w:color="auto"/>
              <w:right w:val="single" w:sz="4" w:space="0" w:color="auto"/>
            </w:tcBorders>
            <w:shd w:val="clear" w:color="auto" w:fill="auto"/>
            <w:noWrap/>
            <w:vAlign w:val="bottom"/>
            <w:hideMark/>
          </w:tcPr>
          <w:p w:rsidR="00D1370C" w:rsidRPr="00F74A1D" w:rsidRDefault="00D1370C" w:rsidP="008A5352">
            <w:pPr>
              <w:jc w:val="center"/>
              <w:rPr>
                <w:sz w:val="18"/>
                <w:szCs w:val="18"/>
              </w:rPr>
            </w:pPr>
            <w:r w:rsidRPr="00F74A1D">
              <w:rPr>
                <w:sz w:val="18"/>
                <w:szCs w:val="18"/>
              </w:rPr>
              <w:t>14</w:t>
            </w:r>
          </w:p>
        </w:tc>
        <w:tc>
          <w:tcPr>
            <w:tcW w:w="639" w:type="dxa"/>
            <w:tcBorders>
              <w:top w:val="single" w:sz="8" w:space="0" w:color="auto"/>
              <w:left w:val="nil"/>
              <w:bottom w:val="single" w:sz="8" w:space="0" w:color="auto"/>
              <w:right w:val="single" w:sz="4" w:space="0" w:color="auto"/>
            </w:tcBorders>
            <w:shd w:val="clear" w:color="auto" w:fill="auto"/>
            <w:noWrap/>
            <w:vAlign w:val="bottom"/>
            <w:hideMark/>
          </w:tcPr>
          <w:p w:rsidR="00D1370C" w:rsidRPr="00F74A1D" w:rsidRDefault="00D1370C" w:rsidP="008A5352">
            <w:pPr>
              <w:jc w:val="center"/>
              <w:rPr>
                <w:sz w:val="18"/>
                <w:szCs w:val="18"/>
              </w:rPr>
            </w:pPr>
            <w:r w:rsidRPr="00F74A1D">
              <w:rPr>
                <w:sz w:val="18"/>
                <w:szCs w:val="18"/>
              </w:rPr>
              <w:t>15</w:t>
            </w:r>
          </w:p>
        </w:tc>
        <w:tc>
          <w:tcPr>
            <w:tcW w:w="732" w:type="dxa"/>
            <w:tcBorders>
              <w:top w:val="single" w:sz="8" w:space="0" w:color="auto"/>
              <w:left w:val="nil"/>
              <w:bottom w:val="single" w:sz="8" w:space="0" w:color="auto"/>
              <w:right w:val="single" w:sz="4" w:space="0" w:color="auto"/>
            </w:tcBorders>
            <w:shd w:val="clear" w:color="auto" w:fill="auto"/>
            <w:noWrap/>
            <w:vAlign w:val="bottom"/>
            <w:hideMark/>
          </w:tcPr>
          <w:p w:rsidR="00D1370C" w:rsidRPr="00F74A1D" w:rsidRDefault="00D1370C" w:rsidP="008A5352">
            <w:pPr>
              <w:jc w:val="center"/>
              <w:rPr>
                <w:sz w:val="18"/>
                <w:szCs w:val="18"/>
              </w:rPr>
            </w:pPr>
            <w:r w:rsidRPr="00F74A1D">
              <w:rPr>
                <w:sz w:val="18"/>
                <w:szCs w:val="18"/>
              </w:rPr>
              <w:t>16</w:t>
            </w:r>
          </w:p>
        </w:tc>
        <w:tc>
          <w:tcPr>
            <w:tcW w:w="390" w:type="dxa"/>
            <w:tcBorders>
              <w:top w:val="single" w:sz="8" w:space="0" w:color="auto"/>
              <w:left w:val="nil"/>
              <w:bottom w:val="single" w:sz="8" w:space="0" w:color="auto"/>
              <w:right w:val="single" w:sz="4" w:space="0" w:color="auto"/>
            </w:tcBorders>
            <w:shd w:val="clear" w:color="auto" w:fill="auto"/>
            <w:noWrap/>
            <w:vAlign w:val="bottom"/>
            <w:hideMark/>
          </w:tcPr>
          <w:p w:rsidR="00D1370C" w:rsidRPr="00F74A1D" w:rsidRDefault="00D1370C" w:rsidP="008A5352">
            <w:pPr>
              <w:jc w:val="center"/>
              <w:rPr>
                <w:sz w:val="18"/>
                <w:szCs w:val="18"/>
              </w:rPr>
            </w:pPr>
            <w:r w:rsidRPr="00F74A1D">
              <w:rPr>
                <w:sz w:val="18"/>
                <w:szCs w:val="18"/>
              </w:rPr>
              <w:t>17</w:t>
            </w:r>
          </w:p>
        </w:tc>
        <w:tc>
          <w:tcPr>
            <w:tcW w:w="791" w:type="dxa"/>
            <w:tcBorders>
              <w:top w:val="single" w:sz="8" w:space="0" w:color="auto"/>
              <w:left w:val="nil"/>
              <w:bottom w:val="single" w:sz="8" w:space="0" w:color="auto"/>
              <w:right w:val="single" w:sz="4" w:space="0" w:color="auto"/>
            </w:tcBorders>
            <w:shd w:val="clear" w:color="auto" w:fill="auto"/>
            <w:noWrap/>
            <w:vAlign w:val="bottom"/>
            <w:hideMark/>
          </w:tcPr>
          <w:p w:rsidR="00D1370C" w:rsidRPr="00F74A1D" w:rsidRDefault="00D1370C" w:rsidP="008A5352">
            <w:pPr>
              <w:jc w:val="center"/>
              <w:rPr>
                <w:sz w:val="18"/>
                <w:szCs w:val="18"/>
              </w:rPr>
            </w:pPr>
            <w:r w:rsidRPr="00F74A1D">
              <w:rPr>
                <w:sz w:val="18"/>
                <w:szCs w:val="18"/>
              </w:rPr>
              <w:t>18</w:t>
            </w:r>
          </w:p>
        </w:tc>
        <w:tc>
          <w:tcPr>
            <w:tcW w:w="490" w:type="dxa"/>
            <w:tcBorders>
              <w:top w:val="single" w:sz="8" w:space="0" w:color="auto"/>
              <w:left w:val="nil"/>
              <w:bottom w:val="single" w:sz="8" w:space="0" w:color="auto"/>
              <w:right w:val="single" w:sz="8" w:space="0" w:color="auto"/>
            </w:tcBorders>
            <w:shd w:val="clear" w:color="auto" w:fill="auto"/>
            <w:noWrap/>
            <w:vAlign w:val="bottom"/>
            <w:hideMark/>
          </w:tcPr>
          <w:p w:rsidR="00D1370C" w:rsidRPr="00F74A1D" w:rsidRDefault="00D1370C" w:rsidP="008A5352">
            <w:pPr>
              <w:jc w:val="center"/>
              <w:rPr>
                <w:sz w:val="18"/>
                <w:szCs w:val="18"/>
              </w:rPr>
            </w:pPr>
            <w:r w:rsidRPr="00F74A1D">
              <w:rPr>
                <w:sz w:val="18"/>
                <w:szCs w:val="18"/>
              </w:rPr>
              <w:t>19</w:t>
            </w:r>
          </w:p>
        </w:tc>
      </w:tr>
      <w:tr w:rsidR="00D1370C" w:rsidRPr="00F74A1D" w:rsidTr="00B40D90">
        <w:trPr>
          <w:trHeight w:val="255"/>
        </w:trPr>
        <w:tc>
          <w:tcPr>
            <w:tcW w:w="537" w:type="dxa"/>
            <w:vMerge w:val="restart"/>
            <w:tcBorders>
              <w:top w:val="nil"/>
              <w:left w:val="single" w:sz="8" w:space="0" w:color="auto"/>
              <w:bottom w:val="single" w:sz="4" w:space="0" w:color="auto"/>
              <w:right w:val="single" w:sz="4" w:space="0" w:color="auto"/>
            </w:tcBorders>
            <w:shd w:val="clear" w:color="auto" w:fill="auto"/>
            <w:vAlign w:val="center"/>
            <w:hideMark/>
          </w:tcPr>
          <w:p w:rsidR="00D1370C" w:rsidRPr="00F74A1D" w:rsidRDefault="00D1370C" w:rsidP="008A5352">
            <w:pPr>
              <w:jc w:val="center"/>
              <w:rPr>
                <w:sz w:val="18"/>
                <w:szCs w:val="18"/>
              </w:rPr>
            </w:pPr>
            <w:r>
              <w:rPr>
                <w:sz w:val="18"/>
                <w:szCs w:val="18"/>
              </w:rPr>
              <w:t>11</w:t>
            </w:r>
          </w:p>
        </w:tc>
        <w:tc>
          <w:tcPr>
            <w:tcW w:w="1629" w:type="dxa"/>
            <w:vMerge w:val="restart"/>
            <w:tcBorders>
              <w:top w:val="nil"/>
              <w:left w:val="single" w:sz="4" w:space="0" w:color="auto"/>
              <w:bottom w:val="nil"/>
              <w:right w:val="single" w:sz="4" w:space="0" w:color="auto"/>
            </w:tcBorders>
            <w:shd w:val="clear" w:color="000000" w:fill="FFFFFF"/>
            <w:vAlign w:val="center"/>
            <w:hideMark/>
          </w:tcPr>
          <w:p w:rsidR="00D1370C" w:rsidRDefault="00D1370C" w:rsidP="008A5352">
            <w:pPr>
              <w:jc w:val="center"/>
            </w:pPr>
            <w:r>
              <w:t>Prestavba Domu služieb na Dom pre všetkých</w:t>
            </w:r>
          </w:p>
          <w:p w:rsidR="00D1370C" w:rsidRPr="00F74A1D" w:rsidRDefault="00D1370C" w:rsidP="008A5352">
            <w:pPr>
              <w:jc w:val="center"/>
              <w:rPr>
                <w:color w:val="0070C0"/>
                <w:sz w:val="24"/>
                <w:szCs w:val="24"/>
              </w:rPr>
            </w:pPr>
            <w:proofErr w:type="spellStart"/>
            <w:r>
              <w:t>Jablonica,o.Senica</w:t>
            </w:r>
            <w:proofErr w:type="spellEnd"/>
          </w:p>
        </w:tc>
        <w:tc>
          <w:tcPr>
            <w:tcW w:w="777" w:type="dxa"/>
            <w:vMerge w:val="restart"/>
            <w:tcBorders>
              <w:top w:val="nil"/>
              <w:left w:val="single" w:sz="4" w:space="0" w:color="auto"/>
              <w:bottom w:val="nil"/>
              <w:right w:val="single" w:sz="4" w:space="0" w:color="auto"/>
            </w:tcBorders>
            <w:shd w:val="clear" w:color="000000" w:fill="FFFFFF"/>
            <w:vAlign w:val="center"/>
            <w:hideMark/>
          </w:tcPr>
          <w:p w:rsidR="00D1370C" w:rsidRPr="0090125D" w:rsidRDefault="00D1370C" w:rsidP="008A5352">
            <w:pPr>
              <w:jc w:val="center"/>
              <w:rPr>
                <w:sz w:val="16"/>
                <w:szCs w:val="16"/>
              </w:rPr>
            </w:pPr>
            <w:r w:rsidRPr="0090125D">
              <w:rPr>
                <w:sz w:val="16"/>
                <w:szCs w:val="16"/>
              </w:rPr>
              <w:t>6.2</w:t>
            </w:r>
          </w:p>
          <w:p w:rsidR="00D1370C" w:rsidRPr="0090125D" w:rsidRDefault="00D1370C" w:rsidP="0090125D">
            <w:pPr>
              <w:jc w:val="center"/>
              <w:rPr>
                <w:sz w:val="16"/>
                <w:szCs w:val="16"/>
              </w:rPr>
            </w:pPr>
            <w:r w:rsidRPr="0090125D">
              <w:rPr>
                <w:sz w:val="16"/>
                <w:szCs w:val="16"/>
              </w:rPr>
              <w:t>6.2.1.1.</w:t>
            </w:r>
          </w:p>
        </w:tc>
        <w:tc>
          <w:tcPr>
            <w:tcW w:w="841" w:type="dxa"/>
            <w:vMerge w:val="restart"/>
            <w:tcBorders>
              <w:top w:val="nil"/>
              <w:left w:val="single" w:sz="4" w:space="0" w:color="auto"/>
              <w:bottom w:val="nil"/>
              <w:right w:val="single" w:sz="4" w:space="0" w:color="auto"/>
            </w:tcBorders>
            <w:shd w:val="clear" w:color="auto" w:fill="auto"/>
            <w:vAlign w:val="center"/>
            <w:hideMark/>
          </w:tcPr>
          <w:p w:rsidR="00D1370C" w:rsidRPr="0090125D" w:rsidRDefault="008E7779" w:rsidP="008A5352">
            <w:pPr>
              <w:jc w:val="center"/>
              <w:rPr>
                <w:sz w:val="16"/>
                <w:szCs w:val="16"/>
              </w:rPr>
            </w:pPr>
            <w:r>
              <w:rPr>
                <w:sz w:val="16"/>
                <w:szCs w:val="16"/>
              </w:rPr>
              <w:t>1274</w:t>
            </w:r>
          </w:p>
        </w:tc>
        <w:tc>
          <w:tcPr>
            <w:tcW w:w="105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370C" w:rsidRPr="0090125D" w:rsidRDefault="00D1370C" w:rsidP="008A5352">
            <w:pPr>
              <w:jc w:val="center"/>
              <w:rPr>
                <w:sz w:val="16"/>
                <w:szCs w:val="16"/>
              </w:rPr>
            </w:pPr>
            <w:r>
              <w:rPr>
                <w:sz w:val="16"/>
                <w:szCs w:val="16"/>
              </w:rPr>
              <w:t>2009</w:t>
            </w:r>
          </w:p>
        </w:tc>
        <w:tc>
          <w:tcPr>
            <w:tcW w:w="10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370C" w:rsidRPr="0090125D" w:rsidRDefault="00D1370C" w:rsidP="008A5352">
            <w:pPr>
              <w:jc w:val="center"/>
              <w:rPr>
                <w:sz w:val="16"/>
                <w:szCs w:val="16"/>
              </w:rPr>
            </w:pPr>
            <w:r w:rsidRPr="0090125D">
              <w:rPr>
                <w:sz w:val="16"/>
                <w:szCs w:val="16"/>
              </w:rPr>
              <w:t>objekt</w:t>
            </w:r>
          </w:p>
        </w:tc>
        <w:tc>
          <w:tcPr>
            <w:tcW w:w="758" w:type="dxa"/>
            <w:vMerge w:val="restart"/>
            <w:tcBorders>
              <w:top w:val="nil"/>
              <w:left w:val="single" w:sz="4" w:space="0" w:color="auto"/>
              <w:bottom w:val="nil"/>
              <w:right w:val="single" w:sz="4" w:space="0" w:color="auto"/>
            </w:tcBorders>
            <w:shd w:val="clear" w:color="000000" w:fill="FFFFFF"/>
            <w:vAlign w:val="center"/>
            <w:hideMark/>
          </w:tcPr>
          <w:p w:rsidR="00D1370C" w:rsidRPr="0090125D" w:rsidRDefault="00D1370C" w:rsidP="008A5352">
            <w:pPr>
              <w:jc w:val="center"/>
              <w:rPr>
                <w:sz w:val="16"/>
                <w:szCs w:val="16"/>
              </w:rPr>
            </w:pPr>
            <w:r>
              <w:rPr>
                <w:sz w:val="16"/>
                <w:szCs w:val="16"/>
              </w:rPr>
              <w:t>154 300</w:t>
            </w:r>
          </w:p>
        </w:tc>
        <w:tc>
          <w:tcPr>
            <w:tcW w:w="709" w:type="dxa"/>
            <w:vMerge w:val="restart"/>
            <w:tcBorders>
              <w:top w:val="nil"/>
              <w:left w:val="single" w:sz="4" w:space="0" w:color="auto"/>
              <w:bottom w:val="nil"/>
              <w:right w:val="nil"/>
            </w:tcBorders>
            <w:shd w:val="clear" w:color="000000" w:fill="FFFFFF"/>
            <w:vAlign w:val="center"/>
            <w:hideMark/>
          </w:tcPr>
          <w:p w:rsidR="00D1370C" w:rsidRPr="0090125D" w:rsidRDefault="00D1370C" w:rsidP="008A5352">
            <w:pPr>
              <w:jc w:val="center"/>
              <w:rPr>
                <w:sz w:val="16"/>
                <w:szCs w:val="16"/>
              </w:rPr>
            </w:pPr>
            <w:r>
              <w:rPr>
                <w:sz w:val="16"/>
                <w:szCs w:val="16"/>
              </w:rPr>
              <w:t>154 300</w:t>
            </w:r>
          </w:p>
        </w:tc>
        <w:tc>
          <w:tcPr>
            <w:tcW w:w="65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D1370C" w:rsidRPr="0090125D" w:rsidRDefault="00D1370C" w:rsidP="008A5352">
            <w:pPr>
              <w:jc w:val="center"/>
              <w:rPr>
                <w:i/>
                <w:iCs/>
                <w:sz w:val="16"/>
                <w:szCs w:val="16"/>
              </w:rPr>
            </w:pPr>
            <w:r>
              <w:rPr>
                <w:i/>
                <w:iCs/>
                <w:sz w:val="16"/>
                <w:szCs w:val="16"/>
              </w:rPr>
              <w:t>2009</w:t>
            </w:r>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370C" w:rsidRPr="0090125D" w:rsidRDefault="00D1370C" w:rsidP="008A5352">
            <w:pPr>
              <w:jc w:val="center"/>
              <w:rPr>
                <w:sz w:val="16"/>
                <w:szCs w:val="16"/>
              </w:rPr>
            </w:pPr>
            <w:r>
              <w:rPr>
                <w:sz w:val="16"/>
                <w:szCs w:val="16"/>
              </w:rPr>
              <w:t>154 300</w:t>
            </w:r>
          </w:p>
        </w:tc>
        <w:tc>
          <w:tcPr>
            <w:tcW w:w="75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D1370C" w:rsidRPr="0090125D" w:rsidRDefault="00D1370C" w:rsidP="008A5352">
            <w:pPr>
              <w:jc w:val="center"/>
              <w:rPr>
                <w:sz w:val="16"/>
                <w:szCs w:val="16"/>
              </w:rPr>
            </w:pPr>
            <w:r>
              <w:rPr>
                <w:sz w:val="16"/>
                <w:szCs w:val="16"/>
              </w:rPr>
              <w:t>154 300</w:t>
            </w:r>
          </w:p>
        </w:tc>
        <w:tc>
          <w:tcPr>
            <w:tcW w:w="677" w:type="dxa"/>
            <w:vMerge w:val="restart"/>
            <w:tcBorders>
              <w:top w:val="nil"/>
              <w:left w:val="nil"/>
              <w:bottom w:val="single" w:sz="4" w:space="0" w:color="000000"/>
              <w:right w:val="single" w:sz="4" w:space="0" w:color="auto"/>
            </w:tcBorders>
            <w:shd w:val="clear" w:color="000000" w:fill="FFFFFF"/>
            <w:vAlign w:val="center"/>
            <w:hideMark/>
          </w:tcPr>
          <w:p w:rsidR="00D1370C" w:rsidRPr="0090125D" w:rsidRDefault="0046103F" w:rsidP="008A5352">
            <w:pPr>
              <w:jc w:val="center"/>
              <w:rPr>
                <w:sz w:val="16"/>
                <w:szCs w:val="16"/>
              </w:rPr>
            </w:pPr>
            <w:r>
              <w:rPr>
                <w:sz w:val="16"/>
                <w:szCs w:val="16"/>
              </w:rPr>
              <w:t>0</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370C" w:rsidRPr="0090125D" w:rsidRDefault="0046103F"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370C" w:rsidRPr="0090125D" w:rsidRDefault="0046103F" w:rsidP="008A5352">
            <w:pPr>
              <w:jc w:val="center"/>
              <w:rPr>
                <w:sz w:val="16"/>
                <w:szCs w:val="16"/>
              </w:rPr>
            </w:pPr>
            <w:r>
              <w:rPr>
                <w:sz w:val="16"/>
                <w:szCs w:val="16"/>
              </w:rPr>
              <w:t>154 300</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370C" w:rsidRPr="0090125D" w:rsidRDefault="0046103F" w:rsidP="008A5352">
            <w:pPr>
              <w:jc w:val="center"/>
              <w:rPr>
                <w:sz w:val="16"/>
                <w:szCs w:val="16"/>
              </w:rPr>
            </w:pPr>
            <w:r>
              <w:rPr>
                <w:sz w:val="16"/>
                <w:szCs w:val="16"/>
              </w:rPr>
              <w:t>0</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370C" w:rsidRPr="0090125D" w:rsidRDefault="0046103F"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370C" w:rsidRPr="0090125D" w:rsidRDefault="0046103F" w:rsidP="008A5352">
            <w:pPr>
              <w:jc w:val="center"/>
              <w:rPr>
                <w:sz w:val="16"/>
                <w:szCs w:val="16"/>
              </w:rPr>
            </w:pPr>
            <w:r>
              <w:rPr>
                <w:sz w:val="16"/>
                <w:szCs w:val="16"/>
              </w:rPr>
              <w:t>0</w:t>
            </w:r>
          </w:p>
        </w:tc>
        <w:tc>
          <w:tcPr>
            <w:tcW w:w="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370C" w:rsidRPr="0090125D" w:rsidRDefault="0046103F" w:rsidP="008A5352">
            <w:pPr>
              <w:jc w:val="center"/>
              <w:rPr>
                <w:sz w:val="16"/>
                <w:szCs w:val="16"/>
              </w:rPr>
            </w:pPr>
            <w:r>
              <w:rPr>
                <w:sz w:val="16"/>
                <w:szCs w:val="16"/>
              </w:rPr>
              <w:t>0</w:t>
            </w: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370C" w:rsidRPr="0090125D" w:rsidRDefault="0046103F" w:rsidP="008A5352">
            <w:pPr>
              <w:jc w:val="center"/>
              <w:rPr>
                <w:sz w:val="16"/>
                <w:szCs w:val="16"/>
              </w:rPr>
            </w:pPr>
            <w:r>
              <w:rPr>
                <w:sz w:val="16"/>
                <w:szCs w:val="16"/>
              </w:rPr>
              <w:t>0</w:t>
            </w:r>
          </w:p>
        </w:tc>
        <w:tc>
          <w:tcPr>
            <w:tcW w:w="490" w:type="dxa"/>
            <w:vMerge w:val="restart"/>
            <w:tcBorders>
              <w:top w:val="nil"/>
              <w:left w:val="single" w:sz="4" w:space="0" w:color="auto"/>
              <w:bottom w:val="single" w:sz="4" w:space="0" w:color="000000"/>
              <w:right w:val="single" w:sz="8" w:space="0" w:color="auto"/>
            </w:tcBorders>
            <w:shd w:val="clear" w:color="000000" w:fill="FFFFFF"/>
            <w:vAlign w:val="center"/>
            <w:hideMark/>
          </w:tcPr>
          <w:p w:rsidR="00D1370C" w:rsidRPr="0090125D" w:rsidRDefault="0046103F" w:rsidP="008A5352">
            <w:pPr>
              <w:jc w:val="center"/>
              <w:rPr>
                <w:sz w:val="16"/>
                <w:szCs w:val="16"/>
              </w:rPr>
            </w:pPr>
            <w:r>
              <w:rPr>
                <w:sz w:val="16"/>
                <w:szCs w:val="16"/>
              </w:rPr>
              <w:t>0</w:t>
            </w:r>
          </w:p>
        </w:tc>
      </w:tr>
      <w:tr w:rsidR="00D1370C" w:rsidRPr="00F74A1D" w:rsidTr="00B40D90">
        <w:trPr>
          <w:trHeight w:val="240"/>
        </w:trPr>
        <w:tc>
          <w:tcPr>
            <w:tcW w:w="537" w:type="dxa"/>
            <w:vMerge/>
            <w:tcBorders>
              <w:top w:val="nil"/>
              <w:left w:val="single" w:sz="8" w:space="0" w:color="auto"/>
              <w:bottom w:val="single" w:sz="4" w:space="0" w:color="auto"/>
              <w:right w:val="single" w:sz="4" w:space="0" w:color="auto"/>
            </w:tcBorders>
            <w:vAlign w:val="center"/>
            <w:hideMark/>
          </w:tcPr>
          <w:p w:rsidR="00D1370C" w:rsidRPr="00F74A1D" w:rsidRDefault="00D1370C"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D1370C" w:rsidRPr="00F74A1D" w:rsidRDefault="00D1370C" w:rsidP="008A5352">
            <w:pPr>
              <w:jc w:val="center"/>
              <w:rPr>
                <w:color w:val="0070C0"/>
                <w:sz w:val="24"/>
                <w:szCs w:val="24"/>
              </w:rPr>
            </w:pPr>
          </w:p>
        </w:tc>
        <w:tc>
          <w:tcPr>
            <w:tcW w:w="777" w:type="dxa"/>
            <w:vMerge/>
            <w:tcBorders>
              <w:top w:val="nil"/>
              <w:left w:val="single" w:sz="4" w:space="0" w:color="auto"/>
              <w:bottom w:val="nil"/>
              <w:right w:val="single" w:sz="4" w:space="0" w:color="auto"/>
            </w:tcBorders>
            <w:vAlign w:val="center"/>
            <w:hideMark/>
          </w:tcPr>
          <w:p w:rsidR="00D1370C" w:rsidRPr="0090125D" w:rsidRDefault="00D1370C" w:rsidP="008A5352">
            <w:pPr>
              <w:jc w:val="center"/>
              <w:rPr>
                <w:sz w:val="16"/>
                <w:szCs w:val="16"/>
              </w:rPr>
            </w:pPr>
          </w:p>
        </w:tc>
        <w:tc>
          <w:tcPr>
            <w:tcW w:w="841" w:type="dxa"/>
            <w:vMerge/>
            <w:tcBorders>
              <w:top w:val="nil"/>
              <w:left w:val="single" w:sz="4" w:space="0" w:color="auto"/>
              <w:bottom w:val="nil"/>
              <w:right w:val="single" w:sz="4" w:space="0" w:color="auto"/>
            </w:tcBorders>
            <w:vAlign w:val="center"/>
            <w:hideMark/>
          </w:tcPr>
          <w:p w:rsidR="00D1370C" w:rsidRPr="0090125D" w:rsidRDefault="00D1370C" w:rsidP="008A5352">
            <w:pPr>
              <w:jc w:val="center"/>
              <w:rPr>
                <w:sz w:val="16"/>
                <w:szCs w:val="16"/>
              </w:rPr>
            </w:pPr>
          </w:p>
        </w:tc>
        <w:tc>
          <w:tcPr>
            <w:tcW w:w="1057" w:type="dxa"/>
            <w:vMerge/>
            <w:tcBorders>
              <w:top w:val="nil"/>
              <w:left w:val="single" w:sz="4" w:space="0" w:color="auto"/>
              <w:bottom w:val="single" w:sz="4" w:space="0" w:color="000000"/>
              <w:right w:val="single" w:sz="4" w:space="0" w:color="auto"/>
            </w:tcBorders>
            <w:vAlign w:val="center"/>
            <w:hideMark/>
          </w:tcPr>
          <w:p w:rsidR="00D1370C" w:rsidRPr="0090125D" w:rsidRDefault="00D1370C" w:rsidP="008A5352">
            <w:pPr>
              <w:jc w:val="center"/>
              <w:rPr>
                <w:sz w:val="16"/>
                <w:szCs w:val="16"/>
              </w:rPr>
            </w:pPr>
          </w:p>
        </w:tc>
        <w:tc>
          <w:tcPr>
            <w:tcW w:w="1018" w:type="dxa"/>
            <w:vMerge/>
            <w:tcBorders>
              <w:top w:val="nil"/>
              <w:left w:val="single" w:sz="4" w:space="0" w:color="auto"/>
              <w:bottom w:val="single" w:sz="4" w:space="0" w:color="000000"/>
              <w:right w:val="single" w:sz="4" w:space="0" w:color="auto"/>
            </w:tcBorders>
            <w:vAlign w:val="center"/>
            <w:hideMark/>
          </w:tcPr>
          <w:p w:rsidR="00D1370C" w:rsidRPr="0090125D" w:rsidRDefault="00D1370C" w:rsidP="008A5352">
            <w:pPr>
              <w:jc w:val="center"/>
              <w:rPr>
                <w:sz w:val="16"/>
                <w:szCs w:val="16"/>
              </w:rPr>
            </w:pPr>
          </w:p>
        </w:tc>
        <w:tc>
          <w:tcPr>
            <w:tcW w:w="758" w:type="dxa"/>
            <w:vMerge/>
            <w:tcBorders>
              <w:top w:val="nil"/>
              <w:left w:val="single" w:sz="4" w:space="0" w:color="auto"/>
              <w:bottom w:val="nil"/>
              <w:right w:val="single" w:sz="4" w:space="0" w:color="auto"/>
            </w:tcBorders>
            <w:vAlign w:val="center"/>
            <w:hideMark/>
          </w:tcPr>
          <w:p w:rsidR="00D1370C" w:rsidRPr="0090125D" w:rsidRDefault="00D1370C" w:rsidP="008A5352">
            <w:pPr>
              <w:jc w:val="center"/>
              <w:rPr>
                <w:sz w:val="16"/>
                <w:szCs w:val="16"/>
              </w:rPr>
            </w:pPr>
          </w:p>
        </w:tc>
        <w:tc>
          <w:tcPr>
            <w:tcW w:w="709" w:type="dxa"/>
            <w:vMerge/>
            <w:tcBorders>
              <w:top w:val="nil"/>
              <w:left w:val="single" w:sz="4" w:space="0" w:color="auto"/>
              <w:bottom w:val="nil"/>
              <w:right w:val="nil"/>
            </w:tcBorders>
            <w:vAlign w:val="center"/>
            <w:hideMark/>
          </w:tcPr>
          <w:p w:rsidR="00D1370C" w:rsidRPr="0090125D" w:rsidRDefault="00D1370C" w:rsidP="008A5352">
            <w:pPr>
              <w:jc w:val="center"/>
              <w:rPr>
                <w:sz w:val="16"/>
                <w:szCs w:val="16"/>
              </w:rPr>
            </w:pPr>
          </w:p>
        </w:tc>
        <w:tc>
          <w:tcPr>
            <w:tcW w:w="652" w:type="dxa"/>
            <w:vMerge/>
            <w:tcBorders>
              <w:top w:val="nil"/>
              <w:left w:val="single" w:sz="8" w:space="0" w:color="auto"/>
              <w:bottom w:val="single" w:sz="4" w:space="0" w:color="000000"/>
              <w:right w:val="single" w:sz="4" w:space="0" w:color="auto"/>
            </w:tcBorders>
            <w:vAlign w:val="center"/>
            <w:hideMark/>
          </w:tcPr>
          <w:p w:rsidR="00D1370C" w:rsidRPr="0090125D" w:rsidRDefault="00D1370C" w:rsidP="008A5352">
            <w:pPr>
              <w:jc w:val="center"/>
              <w:rPr>
                <w:i/>
                <w:iCs/>
                <w:sz w:val="16"/>
                <w:szCs w:val="16"/>
              </w:rPr>
            </w:pPr>
          </w:p>
        </w:tc>
        <w:tc>
          <w:tcPr>
            <w:tcW w:w="1218" w:type="dxa"/>
            <w:vMerge/>
            <w:tcBorders>
              <w:top w:val="nil"/>
              <w:left w:val="single" w:sz="4" w:space="0" w:color="auto"/>
              <w:bottom w:val="single" w:sz="4" w:space="0" w:color="000000"/>
              <w:right w:val="single" w:sz="4" w:space="0" w:color="auto"/>
            </w:tcBorders>
            <w:vAlign w:val="center"/>
            <w:hideMark/>
          </w:tcPr>
          <w:p w:rsidR="00D1370C" w:rsidRPr="0090125D" w:rsidRDefault="00D1370C" w:rsidP="008A5352">
            <w:pPr>
              <w:jc w:val="center"/>
              <w:rPr>
                <w:sz w:val="16"/>
                <w:szCs w:val="16"/>
              </w:rPr>
            </w:pPr>
          </w:p>
        </w:tc>
        <w:tc>
          <w:tcPr>
            <w:tcW w:w="759" w:type="dxa"/>
            <w:vMerge/>
            <w:tcBorders>
              <w:top w:val="nil"/>
              <w:left w:val="single" w:sz="4" w:space="0" w:color="auto"/>
              <w:bottom w:val="single" w:sz="4" w:space="0" w:color="000000"/>
              <w:right w:val="single" w:sz="8" w:space="0" w:color="auto"/>
            </w:tcBorders>
            <w:vAlign w:val="center"/>
            <w:hideMark/>
          </w:tcPr>
          <w:p w:rsidR="00D1370C" w:rsidRPr="0090125D" w:rsidRDefault="00D1370C" w:rsidP="008A5352">
            <w:pPr>
              <w:jc w:val="center"/>
              <w:rPr>
                <w:sz w:val="16"/>
                <w:szCs w:val="16"/>
              </w:rPr>
            </w:pPr>
          </w:p>
        </w:tc>
        <w:tc>
          <w:tcPr>
            <w:tcW w:w="677" w:type="dxa"/>
            <w:vMerge/>
            <w:tcBorders>
              <w:top w:val="nil"/>
              <w:left w:val="nil"/>
              <w:bottom w:val="single" w:sz="4" w:space="0" w:color="000000"/>
              <w:right w:val="single" w:sz="4" w:space="0" w:color="auto"/>
            </w:tcBorders>
            <w:vAlign w:val="center"/>
            <w:hideMark/>
          </w:tcPr>
          <w:p w:rsidR="00D1370C" w:rsidRPr="0090125D" w:rsidRDefault="00D1370C" w:rsidP="008A5352">
            <w:pPr>
              <w:jc w:val="center"/>
              <w:rPr>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rsidR="00D1370C" w:rsidRPr="0090125D" w:rsidRDefault="00D1370C"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D1370C" w:rsidRPr="0090125D" w:rsidRDefault="00D1370C"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D1370C" w:rsidRPr="0090125D" w:rsidRDefault="00D1370C"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D1370C" w:rsidRPr="0090125D" w:rsidRDefault="00D1370C"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D1370C" w:rsidRPr="0090125D" w:rsidRDefault="00D1370C" w:rsidP="008A5352">
            <w:pPr>
              <w:jc w:val="center"/>
              <w:rPr>
                <w:sz w:val="16"/>
                <w:szCs w:val="16"/>
              </w:rPr>
            </w:pPr>
          </w:p>
        </w:tc>
        <w:tc>
          <w:tcPr>
            <w:tcW w:w="390" w:type="dxa"/>
            <w:vMerge/>
            <w:tcBorders>
              <w:top w:val="nil"/>
              <w:left w:val="single" w:sz="4" w:space="0" w:color="auto"/>
              <w:bottom w:val="single" w:sz="4" w:space="0" w:color="000000"/>
              <w:right w:val="single" w:sz="4" w:space="0" w:color="auto"/>
            </w:tcBorders>
            <w:vAlign w:val="center"/>
            <w:hideMark/>
          </w:tcPr>
          <w:p w:rsidR="00D1370C" w:rsidRPr="0090125D" w:rsidRDefault="00D1370C" w:rsidP="008A5352">
            <w:pPr>
              <w:jc w:val="center"/>
              <w:rPr>
                <w:sz w:val="16"/>
                <w:szCs w:val="16"/>
              </w:rPr>
            </w:pPr>
          </w:p>
        </w:tc>
        <w:tc>
          <w:tcPr>
            <w:tcW w:w="791" w:type="dxa"/>
            <w:vMerge/>
            <w:tcBorders>
              <w:top w:val="nil"/>
              <w:left w:val="single" w:sz="4" w:space="0" w:color="auto"/>
              <w:bottom w:val="single" w:sz="4" w:space="0" w:color="000000"/>
              <w:right w:val="single" w:sz="4" w:space="0" w:color="auto"/>
            </w:tcBorders>
            <w:vAlign w:val="center"/>
            <w:hideMark/>
          </w:tcPr>
          <w:p w:rsidR="00D1370C" w:rsidRPr="0090125D" w:rsidRDefault="00D1370C" w:rsidP="008A5352">
            <w:pPr>
              <w:jc w:val="center"/>
              <w:rPr>
                <w:sz w:val="16"/>
                <w:szCs w:val="16"/>
              </w:rPr>
            </w:pPr>
          </w:p>
        </w:tc>
        <w:tc>
          <w:tcPr>
            <w:tcW w:w="490" w:type="dxa"/>
            <w:vMerge/>
            <w:tcBorders>
              <w:top w:val="nil"/>
              <w:left w:val="single" w:sz="4" w:space="0" w:color="auto"/>
              <w:bottom w:val="single" w:sz="4" w:space="0" w:color="000000"/>
              <w:right w:val="single" w:sz="8" w:space="0" w:color="auto"/>
            </w:tcBorders>
            <w:vAlign w:val="center"/>
            <w:hideMark/>
          </w:tcPr>
          <w:p w:rsidR="00D1370C" w:rsidRPr="0090125D" w:rsidRDefault="00D1370C" w:rsidP="008A5352">
            <w:pPr>
              <w:jc w:val="center"/>
              <w:rPr>
                <w:sz w:val="16"/>
                <w:szCs w:val="16"/>
              </w:rPr>
            </w:pPr>
          </w:p>
        </w:tc>
      </w:tr>
      <w:tr w:rsidR="00D1370C" w:rsidRPr="00F74A1D" w:rsidTr="00B40D90">
        <w:trPr>
          <w:trHeight w:val="270"/>
        </w:trPr>
        <w:tc>
          <w:tcPr>
            <w:tcW w:w="537" w:type="dxa"/>
            <w:vMerge/>
            <w:tcBorders>
              <w:top w:val="nil"/>
              <w:left w:val="single" w:sz="8" w:space="0" w:color="auto"/>
              <w:bottom w:val="single" w:sz="4" w:space="0" w:color="auto"/>
              <w:right w:val="single" w:sz="4" w:space="0" w:color="auto"/>
            </w:tcBorders>
            <w:vAlign w:val="center"/>
            <w:hideMark/>
          </w:tcPr>
          <w:p w:rsidR="00D1370C" w:rsidRPr="00F74A1D" w:rsidRDefault="00D1370C"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D1370C" w:rsidRPr="00F74A1D" w:rsidRDefault="00D1370C" w:rsidP="008A5352">
            <w:pPr>
              <w:jc w:val="center"/>
              <w:rPr>
                <w:color w:val="0070C0"/>
                <w:sz w:val="24"/>
                <w:szCs w:val="24"/>
              </w:rPr>
            </w:pPr>
          </w:p>
        </w:tc>
        <w:tc>
          <w:tcPr>
            <w:tcW w:w="777" w:type="dxa"/>
            <w:vMerge/>
            <w:tcBorders>
              <w:top w:val="nil"/>
              <w:left w:val="single" w:sz="4" w:space="0" w:color="auto"/>
              <w:bottom w:val="nil"/>
              <w:right w:val="single" w:sz="4" w:space="0" w:color="auto"/>
            </w:tcBorders>
            <w:vAlign w:val="center"/>
            <w:hideMark/>
          </w:tcPr>
          <w:p w:rsidR="00D1370C" w:rsidRPr="0090125D" w:rsidRDefault="00D1370C" w:rsidP="008A5352">
            <w:pPr>
              <w:jc w:val="center"/>
              <w:rPr>
                <w:sz w:val="16"/>
                <w:szCs w:val="16"/>
              </w:rPr>
            </w:pPr>
          </w:p>
        </w:tc>
        <w:tc>
          <w:tcPr>
            <w:tcW w:w="841" w:type="dxa"/>
            <w:vMerge/>
            <w:tcBorders>
              <w:top w:val="nil"/>
              <w:left w:val="single" w:sz="4" w:space="0" w:color="auto"/>
              <w:bottom w:val="nil"/>
              <w:right w:val="single" w:sz="4" w:space="0" w:color="auto"/>
            </w:tcBorders>
            <w:vAlign w:val="center"/>
            <w:hideMark/>
          </w:tcPr>
          <w:p w:rsidR="00D1370C" w:rsidRPr="0090125D" w:rsidRDefault="00D1370C" w:rsidP="008A5352">
            <w:pPr>
              <w:jc w:val="center"/>
              <w:rPr>
                <w:sz w:val="16"/>
                <w:szCs w:val="16"/>
              </w:rPr>
            </w:pPr>
          </w:p>
        </w:tc>
        <w:tc>
          <w:tcPr>
            <w:tcW w:w="1057" w:type="dxa"/>
            <w:vMerge/>
            <w:tcBorders>
              <w:top w:val="nil"/>
              <w:left w:val="single" w:sz="4" w:space="0" w:color="auto"/>
              <w:bottom w:val="single" w:sz="4" w:space="0" w:color="000000"/>
              <w:right w:val="single" w:sz="4" w:space="0" w:color="auto"/>
            </w:tcBorders>
            <w:vAlign w:val="center"/>
            <w:hideMark/>
          </w:tcPr>
          <w:p w:rsidR="00D1370C" w:rsidRPr="0090125D" w:rsidRDefault="00D1370C" w:rsidP="008A5352">
            <w:pPr>
              <w:jc w:val="center"/>
              <w:rPr>
                <w:sz w:val="16"/>
                <w:szCs w:val="16"/>
              </w:rPr>
            </w:pPr>
          </w:p>
        </w:tc>
        <w:tc>
          <w:tcPr>
            <w:tcW w:w="1018" w:type="dxa"/>
            <w:vMerge/>
            <w:tcBorders>
              <w:top w:val="nil"/>
              <w:left w:val="single" w:sz="4" w:space="0" w:color="auto"/>
              <w:bottom w:val="single" w:sz="4" w:space="0" w:color="000000"/>
              <w:right w:val="single" w:sz="4" w:space="0" w:color="auto"/>
            </w:tcBorders>
            <w:vAlign w:val="center"/>
            <w:hideMark/>
          </w:tcPr>
          <w:p w:rsidR="00D1370C" w:rsidRPr="0090125D" w:rsidRDefault="00D1370C" w:rsidP="008A5352">
            <w:pPr>
              <w:jc w:val="center"/>
              <w:rPr>
                <w:sz w:val="16"/>
                <w:szCs w:val="16"/>
              </w:rPr>
            </w:pPr>
          </w:p>
        </w:tc>
        <w:tc>
          <w:tcPr>
            <w:tcW w:w="758" w:type="dxa"/>
            <w:vMerge/>
            <w:tcBorders>
              <w:top w:val="nil"/>
              <w:left w:val="single" w:sz="4" w:space="0" w:color="auto"/>
              <w:bottom w:val="nil"/>
              <w:right w:val="single" w:sz="4" w:space="0" w:color="auto"/>
            </w:tcBorders>
            <w:vAlign w:val="center"/>
            <w:hideMark/>
          </w:tcPr>
          <w:p w:rsidR="00D1370C" w:rsidRPr="0090125D" w:rsidRDefault="00D1370C" w:rsidP="008A5352">
            <w:pPr>
              <w:jc w:val="center"/>
              <w:rPr>
                <w:sz w:val="16"/>
                <w:szCs w:val="16"/>
              </w:rPr>
            </w:pPr>
          </w:p>
        </w:tc>
        <w:tc>
          <w:tcPr>
            <w:tcW w:w="709" w:type="dxa"/>
            <w:vMerge/>
            <w:tcBorders>
              <w:top w:val="nil"/>
              <w:left w:val="single" w:sz="4" w:space="0" w:color="auto"/>
              <w:bottom w:val="nil"/>
              <w:right w:val="nil"/>
            </w:tcBorders>
            <w:vAlign w:val="center"/>
            <w:hideMark/>
          </w:tcPr>
          <w:p w:rsidR="00D1370C" w:rsidRPr="0090125D" w:rsidRDefault="00D1370C" w:rsidP="008A5352">
            <w:pPr>
              <w:jc w:val="center"/>
              <w:rPr>
                <w:sz w:val="16"/>
                <w:szCs w:val="16"/>
              </w:rPr>
            </w:pPr>
          </w:p>
        </w:tc>
        <w:tc>
          <w:tcPr>
            <w:tcW w:w="65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D1370C" w:rsidRPr="0090125D" w:rsidRDefault="0046103F" w:rsidP="008A5352">
            <w:pPr>
              <w:jc w:val="center"/>
              <w:rPr>
                <w:i/>
                <w:iCs/>
                <w:sz w:val="16"/>
                <w:szCs w:val="16"/>
              </w:rPr>
            </w:pPr>
            <w:r>
              <w:rPr>
                <w:i/>
                <w:iCs/>
                <w:sz w:val="16"/>
                <w:szCs w:val="16"/>
              </w:rPr>
              <w:t>-</w:t>
            </w:r>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370C" w:rsidRPr="0090125D" w:rsidRDefault="0046103F" w:rsidP="008A5352">
            <w:pPr>
              <w:jc w:val="center"/>
              <w:rPr>
                <w:sz w:val="16"/>
                <w:szCs w:val="16"/>
              </w:rPr>
            </w:pPr>
            <w:r>
              <w:rPr>
                <w:sz w:val="16"/>
                <w:szCs w:val="16"/>
              </w:rPr>
              <w:t>-</w:t>
            </w:r>
          </w:p>
        </w:tc>
        <w:tc>
          <w:tcPr>
            <w:tcW w:w="75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D1370C" w:rsidRPr="0090125D" w:rsidRDefault="0046103F" w:rsidP="008A5352">
            <w:pPr>
              <w:jc w:val="center"/>
              <w:rPr>
                <w:sz w:val="16"/>
                <w:szCs w:val="16"/>
              </w:rPr>
            </w:pPr>
            <w:r>
              <w:rPr>
                <w:sz w:val="16"/>
                <w:szCs w:val="16"/>
              </w:rPr>
              <w:t>-</w:t>
            </w:r>
          </w:p>
        </w:tc>
        <w:tc>
          <w:tcPr>
            <w:tcW w:w="677" w:type="dxa"/>
            <w:vMerge w:val="restart"/>
            <w:tcBorders>
              <w:top w:val="nil"/>
              <w:left w:val="nil"/>
              <w:bottom w:val="single" w:sz="4" w:space="0" w:color="000000"/>
              <w:right w:val="single" w:sz="4" w:space="0" w:color="auto"/>
            </w:tcBorders>
            <w:shd w:val="clear" w:color="000000" w:fill="FFFFFF"/>
            <w:vAlign w:val="center"/>
            <w:hideMark/>
          </w:tcPr>
          <w:p w:rsidR="00D1370C" w:rsidRPr="0090125D" w:rsidRDefault="0046103F" w:rsidP="008A5352">
            <w:pPr>
              <w:jc w:val="center"/>
              <w:rPr>
                <w:sz w:val="16"/>
                <w:szCs w:val="16"/>
              </w:rPr>
            </w:pPr>
            <w:r>
              <w:rPr>
                <w:sz w:val="16"/>
                <w:szCs w:val="16"/>
              </w:rPr>
              <w:t>-</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370C" w:rsidRPr="0090125D" w:rsidRDefault="0046103F" w:rsidP="008A5352">
            <w:pPr>
              <w:jc w:val="center"/>
              <w:rPr>
                <w:sz w:val="16"/>
                <w:szCs w:val="16"/>
              </w:rPr>
            </w:pPr>
            <w:r>
              <w:rPr>
                <w:sz w:val="16"/>
                <w:szCs w:val="16"/>
              </w:rPr>
              <w:t>-</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370C" w:rsidRPr="0090125D" w:rsidRDefault="0046103F" w:rsidP="008A5352">
            <w:pPr>
              <w:jc w:val="center"/>
              <w:rPr>
                <w:sz w:val="16"/>
                <w:szCs w:val="16"/>
              </w:rPr>
            </w:pPr>
            <w:r>
              <w:rPr>
                <w:sz w:val="16"/>
                <w:szCs w:val="16"/>
              </w:rPr>
              <w:t>-</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370C" w:rsidRPr="0090125D" w:rsidRDefault="0046103F" w:rsidP="008A5352">
            <w:pPr>
              <w:jc w:val="center"/>
              <w:rPr>
                <w:sz w:val="16"/>
                <w:szCs w:val="16"/>
              </w:rPr>
            </w:pPr>
            <w:r>
              <w:rPr>
                <w:sz w:val="16"/>
                <w:szCs w:val="16"/>
              </w:rPr>
              <w:t>-</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370C" w:rsidRPr="0090125D" w:rsidRDefault="0046103F" w:rsidP="008A5352">
            <w:pPr>
              <w:jc w:val="center"/>
              <w:rPr>
                <w:sz w:val="16"/>
                <w:szCs w:val="16"/>
              </w:rPr>
            </w:pPr>
            <w:r>
              <w:rPr>
                <w:sz w:val="16"/>
                <w:szCs w:val="16"/>
              </w:rPr>
              <w:t>-</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370C" w:rsidRPr="0090125D" w:rsidRDefault="0046103F" w:rsidP="008A5352">
            <w:pPr>
              <w:jc w:val="center"/>
              <w:rPr>
                <w:sz w:val="16"/>
                <w:szCs w:val="16"/>
              </w:rPr>
            </w:pPr>
            <w:r>
              <w:rPr>
                <w:sz w:val="16"/>
                <w:szCs w:val="16"/>
              </w:rPr>
              <w:t>-</w:t>
            </w:r>
          </w:p>
        </w:tc>
        <w:tc>
          <w:tcPr>
            <w:tcW w:w="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370C" w:rsidRPr="0090125D" w:rsidRDefault="0046103F" w:rsidP="008A5352">
            <w:pPr>
              <w:jc w:val="center"/>
              <w:rPr>
                <w:sz w:val="16"/>
                <w:szCs w:val="16"/>
              </w:rPr>
            </w:pPr>
            <w:r>
              <w:rPr>
                <w:sz w:val="16"/>
                <w:szCs w:val="16"/>
              </w:rPr>
              <w:t>-</w:t>
            </w: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370C" w:rsidRPr="0090125D" w:rsidRDefault="0046103F" w:rsidP="008A5352">
            <w:pPr>
              <w:jc w:val="center"/>
              <w:rPr>
                <w:sz w:val="16"/>
                <w:szCs w:val="16"/>
              </w:rPr>
            </w:pPr>
            <w:r>
              <w:rPr>
                <w:sz w:val="16"/>
                <w:szCs w:val="16"/>
              </w:rPr>
              <w:t>-</w:t>
            </w:r>
          </w:p>
        </w:tc>
        <w:tc>
          <w:tcPr>
            <w:tcW w:w="490" w:type="dxa"/>
            <w:vMerge w:val="restart"/>
            <w:tcBorders>
              <w:top w:val="nil"/>
              <w:left w:val="single" w:sz="4" w:space="0" w:color="auto"/>
              <w:bottom w:val="single" w:sz="4" w:space="0" w:color="000000"/>
              <w:right w:val="single" w:sz="8" w:space="0" w:color="auto"/>
            </w:tcBorders>
            <w:shd w:val="clear" w:color="000000" w:fill="FFFFFF"/>
            <w:vAlign w:val="center"/>
            <w:hideMark/>
          </w:tcPr>
          <w:p w:rsidR="00D1370C" w:rsidRPr="0090125D" w:rsidRDefault="0046103F" w:rsidP="008A5352">
            <w:pPr>
              <w:jc w:val="center"/>
              <w:rPr>
                <w:sz w:val="16"/>
                <w:szCs w:val="16"/>
              </w:rPr>
            </w:pPr>
            <w:r>
              <w:rPr>
                <w:sz w:val="16"/>
                <w:szCs w:val="16"/>
              </w:rPr>
              <w:t>-</w:t>
            </w:r>
          </w:p>
        </w:tc>
      </w:tr>
      <w:tr w:rsidR="00D1370C" w:rsidRPr="00F74A1D" w:rsidTr="00B40D90">
        <w:trPr>
          <w:trHeight w:val="270"/>
        </w:trPr>
        <w:tc>
          <w:tcPr>
            <w:tcW w:w="537" w:type="dxa"/>
            <w:vMerge/>
            <w:tcBorders>
              <w:top w:val="nil"/>
              <w:left w:val="single" w:sz="8" w:space="0" w:color="auto"/>
              <w:bottom w:val="single" w:sz="4" w:space="0" w:color="auto"/>
              <w:right w:val="single" w:sz="4" w:space="0" w:color="auto"/>
            </w:tcBorders>
            <w:vAlign w:val="center"/>
            <w:hideMark/>
          </w:tcPr>
          <w:p w:rsidR="00D1370C" w:rsidRPr="00F74A1D" w:rsidRDefault="00D1370C"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D1370C" w:rsidRPr="00F74A1D" w:rsidRDefault="00D1370C" w:rsidP="008A5352">
            <w:pPr>
              <w:jc w:val="center"/>
              <w:rPr>
                <w:color w:val="0070C0"/>
                <w:sz w:val="24"/>
                <w:szCs w:val="24"/>
              </w:rPr>
            </w:pPr>
          </w:p>
        </w:tc>
        <w:tc>
          <w:tcPr>
            <w:tcW w:w="777" w:type="dxa"/>
            <w:vMerge/>
            <w:tcBorders>
              <w:top w:val="nil"/>
              <w:left w:val="single" w:sz="4" w:space="0" w:color="auto"/>
              <w:bottom w:val="nil"/>
              <w:right w:val="single" w:sz="4" w:space="0" w:color="auto"/>
            </w:tcBorders>
            <w:vAlign w:val="center"/>
            <w:hideMark/>
          </w:tcPr>
          <w:p w:rsidR="00D1370C" w:rsidRPr="0090125D" w:rsidRDefault="00D1370C" w:rsidP="008A5352">
            <w:pPr>
              <w:jc w:val="center"/>
              <w:rPr>
                <w:sz w:val="16"/>
                <w:szCs w:val="16"/>
              </w:rPr>
            </w:pPr>
          </w:p>
        </w:tc>
        <w:tc>
          <w:tcPr>
            <w:tcW w:w="841" w:type="dxa"/>
            <w:vMerge/>
            <w:tcBorders>
              <w:top w:val="nil"/>
              <w:left w:val="single" w:sz="4" w:space="0" w:color="auto"/>
              <w:bottom w:val="nil"/>
              <w:right w:val="single" w:sz="4" w:space="0" w:color="auto"/>
            </w:tcBorders>
            <w:vAlign w:val="center"/>
            <w:hideMark/>
          </w:tcPr>
          <w:p w:rsidR="00D1370C" w:rsidRPr="0090125D" w:rsidRDefault="00D1370C" w:rsidP="008A5352">
            <w:pPr>
              <w:jc w:val="center"/>
              <w:rPr>
                <w:sz w:val="16"/>
                <w:szCs w:val="16"/>
              </w:rPr>
            </w:pPr>
          </w:p>
        </w:tc>
        <w:tc>
          <w:tcPr>
            <w:tcW w:w="1057" w:type="dxa"/>
            <w:vMerge w:val="restart"/>
            <w:tcBorders>
              <w:top w:val="nil"/>
              <w:left w:val="single" w:sz="4" w:space="0" w:color="auto"/>
              <w:bottom w:val="nil"/>
              <w:right w:val="single" w:sz="4" w:space="0" w:color="auto"/>
            </w:tcBorders>
            <w:shd w:val="clear" w:color="000000" w:fill="FFFFFF"/>
            <w:vAlign w:val="center"/>
            <w:hideMark/>
          </w:tcPr>
          <w:p w:rsidR="00D1370C" w:rsidRPr="0090125D" w:rsidRDefault="00D1370C" w:rsidP="008A5352">
            <w:pPr>
              <w:jc w:val="center"/>
              <w:rPr>
                <w:sz w:val="16"/>
                <w:szCs w:val="16"/>
              </w:rPr>
            </w:pPr>
            <w:r>
              <w:rPr>
                <w:sz w:val="16"/>
                <w:szCs w:val="16"/>
              </w:rPr>
              <w:t>2009</w:t>
            </w:r>
          </w:p>
        </w:tc>
        <w:tc>
          <w:tcPr>
            <w:tcW w:w="1018" w:type="dxa"/>
            <w:vMerge w:val="restart"/>
            <w:tcBorders>
              <w:top w:val="nil"/>
              <w:left w:val="single" w:sz="4" w:space="0" w:color="auto"/>
              <w:bottom w:val="nil"/>
              <w:right w:val="single" w:sz="4" w:space="0" w:color="auto"/>
            </w:tcBorders>
            <w:shd w:val="clear" w:color="000000" w:fill="FFFFFF"/>
            <w:vAlign w:val="center"/>
            <w:hideMark/>
          </w:tcPr>
          <w:p w:rsidR="00D1370C" w:rsidRPr="0090125D" w:rsidRDefault="00D1370C" w:rsidP="008A5352">
            <w:pPr>
              <w:jc w:val="center"/>
              <w:rPr>
                <w:sz w:val="16"/>
                <w:szCs w:val="16"/>
              </w:rPr>
            </w:pPr>
            <w:r w:rsidRPr="0090125D">
              <w:rPr>
                <w:sz w:val="16"/>
                <w:szCs w:val="16"/>
              </w:rPr>
              <w:t>objekt</w:t>
            </w:r>
          </w:p>
        </w:tc>
        <w:tc>
          <w:tcPr>
            <w:tcW w:w="758" w:type="dxa"/>
            <w:vMerge/>
            <w:tcBorders>
              <w:top w:val="nil"/>
              <w:left w:val="single" w:sz="4" w:space="0" w:color="auto"/>
              <w:bottom w:val="nil"/>
              <w:right w:val="single" w:sz="4" w:space="0" w:color="auto"/>
            </w:tcBorders>
            <w:vAlign w:val="center"/>
            <w:hideMark/>
          </w:tcPr>
          <w:p w:rsidR="00D1370C" w:rsidRPr="0090125D" w:rsidRDefault="00D1370C" w:rsidP="008A5352">
            <w:pPr>
              <w:jc w:val="center"/>
              <w:rPr>
                <w:sz w:val="16"/>
                <w:szCs w:val="16"/>
              </w:rPr>
            </w:pPr>
          </w:p>
        </w:tc>
        <w:tc>
          <w:tcPr>
            <w:tcW w:w="709" w:type="dxa"/>
            <w:vMerge/>
            <w:tcBorders>
              <w:top w:val="nil"/>
              <w:left w:val="single" w:sz="4" w:space="0" w:color="auto"/>
              <w:bottom w:val="nil"/>
              <w:right w:val="nil"/>
            </w:tcBorders>
            <w:vAlign w:val="center"/>
            <w:hideMark/>
          </w:tcPr>
          <w:p w:rsidR="00D1370C" w:rsidRPr="0090125D" w:rsidRDefault="00D1370C" w:rsidP="008A5352">
            <w:pPr>
              <w:jc w:val="center"/>
              <w:rPr>
                <w:sz w:val="16"/>
                <w:szCs w:val="16"/>
              </w:rPr>
            </w:pPr>
          </w:p>
        </w:tc>
        <w:tc>
          <w:tcPr>
            <w:tcW w:w="652" w:type="dxa"/>
            <w:vMerge/>
            <w:tcBorders>
              <w:top w:val="nil"/>
              <w:left w:val="single" w:sz="8" w:space="0" w:color="auto"/>
              <w:bottom w:val="single" w:sz="4" w:space="0" w:color="000000"/>
              <w:right w:val="single" w:sz="4" w:space="0" w:color="auto"/>
            </w:tcBorders>
            <w:vAlign w:val="center"/>
            <w:hideMark/>
          </w:tcPr>
          <w:p w:rsidR="00D1370C" w:rsidRPr="0090125D" w:rsidRDefault="00D1370C" w:rsidP="008A5352">
            <w:pPr>
              <w:jc w:val="center"/>
              <w:rPr>
                <w:i/>
                <w:iCs/>
                <w:sz w:val="16"/>
                <w:szCs w:val="16"/>
              </w:rPr>
            </w:pPr>
          </w:p>
        </w:tc>
        <w:tc>
          <w:tcPr>
            <w:tcW w:w="1218" w:type="dxa"/>
            <w:vMerge/>
            <w:tcBorders>
              <w:top w:val="nil"/>
              <w:left w:val="single" w:sz="4" w:space="0" w:color="auto"/>
              <w:bottom w:val="single" w:sz="4" w:space="0" w:color="000000"/>
              <w:right w:val="single" w:sz="4" w:space="0" w:color="auto"/>
            </w:tcBorders>
            <w:vAlign w:val="center"/>
            <w:hideMark/>
          </w:tcPr>
          <w:p w:rsidR="00D1370C" w:rsidRPr="0090125D" w:rsidRDefault="00D1370C" w:rsidP="008A5352">
            <w:pPr>
              <w:jc w:val="center"/>
              <w:rPr>
                <w:sz w:val="16"/>
                <w:szCs w:val="16"/>
              </w:rPr>
            </w:pPr>
          </w:p>
        </w:tc>
        <w:tc>
          <w:tcPr>
            <w:tcW w:w="759" w:type="dxa"/>
            <w:vMerge/>
            <w:tcBorders>
              <w:top w:val="nil"/>
              <w:left w:val="single" w:sz="4" w:space="0" w:color="auto"/>
              <w:bottom w:val="single" w:sz="4" w:space="0" w:color="000000"/>
              <w:right w:val="single" w:sz="8" w:space="0" w:color="auto"/>
            </w:tcBorders>
            <w:vAlign w:val="center"/>
            <w:hideMark/>
          </w:tcPr>
          <w:p w:rsidR="00D1370C" w:rsidRPr="0090125D" w:rsidRDefault="00D1370C" w:rsidP="008A5352">
            <w:pPr>
              <w:jc w:val="center"/>
              <w:rPr>
                <w:sz w:val="16"/>
                <w:szCs w:val="16"/>
              </w:rPr>
            </w:pPr>
          </w:p>
        </w:tc>
        <w:tc>
          <w:tcPr>
            <w:tcW w:w="677" w:type="dxa"/>
            <w:vMerge/>
            <w:tcBorders>
              <w:top w:val="nil"/>
              <w:left w:val="nil"/>
              <w:bottom w:val="single" w:sz="4" w:space="0" w:color="000000"/>
              <w:right w:val="single" w:sz="4" w:space="0" w:color="auto"/>
            </w:tcBorders>
            <w:vAlign w:val="center"/>
            <w:hideMark/>
          </w:tcPr>
          <w:p w:rsidR="00D1370C" w:rsidRPr="0090125D" w:rsidRDefault="00D1370C" w:rsidP="008A5352">
            <w:pPr>
              <w:jc w:val="center"/>
              <w:rPr>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rsidR="00D1370C" w:rsidRPr="0090125D" w:rsidRDefault="00D1370C"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D1370C" w:rsidRPr="0090125D" w:rsidRDefault="00D1370C"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D1370C" w:rsidRPr="0090125D" w:rsidRDefault="00D1370C"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D1370C" w:rsidRPr="0090125D" w:rsidRDefault="00D1370C"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D1370C" w:rsidRPr="0090125D" w:rsidRDefault="00D1370C" w:rsidP="008A5352">
            <w:pPr>
              <w:jc w:val="center"/>
              <w:rPr>
                <w:sz w:val="16"/>
                <w:szCs w:val="16"/>
              </w:rPr>
            </w:pPr>
          </w:p>
        </w:tc>
        <w:tc>
          <w:tcPr>
            <w:tcW w:w="390" w:type="dxa"/>
            <w:vMerge/>
            <w:tcBorders>
              <w:top w:val="nil"/>
              <w:left w:val="single" w:sz="4" w:space="0" w:color="auto"/>
              <w:bottom w:val="single" w:sz="4" w:space="0" w:color="000000"/>
              <w:right w:val="single" w:sz="4" w:space="0" w:color="auto"/>
            </w:tcBorders>
            <w:vAlign w:val="center"/>
            <w:hideMark/>
          </w:tcPr>
          <w:p w:rsidR="00D1370C" w:rsidRPr="0090125D" w:rsidRDefault="00D1370C" w:rsidP="008A5352">
            <w:pPr>
              <w:jc w:val="center"/>
              <w:rPr>
                <w:sz w:val="16"/>
                <w:szCs w:val="16"/>
              </w:rPr>
            </w:pPr>
          </w:p>
        </w:tc>
        <w:tc>
          <w:tcPr>
            <w:tcW w:w="791" w:type="dxa"/>
            <w:vMerge/>
            <w:tcBorders>
              <w:top w:val="nil"/>
              <w:left w:val="single" w:sz="4" w:space="0" w:color="auto"/>
              <w:bottom w:val="single" w:sz="4" w:space="0" w:color="000000"/>
              <w:right w:val="single" w:sz="4" w:space="0" w:color="auto"/>
            </w:tcBorders>
            <w:vAlign w:val="center"/>
            <w:hideMark/>
          </w:tcPr>
          <w:p w:rsidR="00D1370C" w:rsidRPr="0090125D" w:rsidRDefault="00D1370C" w:rsidP="008A5352">
            <w:pPr>
              <w:jc w:val="center"/>
              <w:rPr>
                <w:sz w:val="16"/>
                <w:szCs w:val="16"/>
              </w:rPr>
            </w:pPr>
          </w:p>
        </w:tc>
        <w:tc>
          <w:tcPr>
            <w:tcW w:w="490" w:type="dxa"/>
            <w:vMerge/>
            <w:tcBorders>
              <w:top w:val="nil"/>
              <w:left w:val="single" w:sz="4" w:space="0" w:color="auto"/>
              <w:bottom w:val="single" w:sz="4" w:space="0" w:color="000000"/>
              <w:right w:val="single" w:sz="8" w:space="0" w:color="auto"/>
            </w:tcBorders>
            <w:vAlign w:val="center"/>
            <w:hideMark/>
          </w:tcPr>
          <w:p w:rsidR="00D1370C" w:rsidRPr="0090125D" w:rsidRDefault="00D1370C" w:rsidP="008A5352">
            <w:pPr>
              <w:jc w:val="center"/>
              <w:rPr>
                <w:sz w:val="16"/>
                <w:szCs w:val="16"/>
              </w:rPr>
            </w:pPr>
          </w:p>
        </w:tc>
      </w:tr>
      <w:tr w:rsidR="00D1370C" w:rsidRPr="00F74A1D" w:rsidTr="00B40D90">
        <w:trPr>
          <w:trHeight w:val="270"/>
        </w:trPr>
        <w:tc>
          <w:tcPr>
            <w:tcW w:w="537" w:type="dxa"/>
            <w:vMerge/>
            <w:tcBorders>
              <w:top w:val="nil"/>
              <w:left w:val="single" w:sz="8" w:space="0" w:color="auto"/>
              <w:bottom w:val="single" w:sz="4" w:space="0" w:color="auto"/>
              <w:right w:val="single" w:sz="4" w:space="0" w:color="auto"/>
            </w:tcBorders>
            <w:vAlign w:val="center"/>
            <w:hideMark/>
          </w:tcPr>
          <w:p w:rsidR="00D1370C" w:rsidRPr="00F74A1D" w:rsidRDefault="00D1370C"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D1370C" w:rsidRPr="00F74A1D" w:rsidRDefault="00D1370C" w:rsidP="008A5352">
            <w:pPr>
              <w:jc w:val="center"/>
              <w:rPr>
                <w:color w:val="0070C0"/>
                <w:sz w:val="24"/>
                <w:szCs w:val="24"/>
              </w:rPr>
            </w:pPr>
          </w:p>
        </w:tc>
        <w:tc>
          <w:tcPr>
            <w:tcW w:w="777" w:type="dxa"/>
            <w:vMerge/>
            <w:tcBorders>
              <w:top w:val="nil"/>
              <w:left w:val="single" w:sz="4" w:space="0" w:color="auto"/>
              <w:bottom w:val="nil"/>
              <w:right w:val="single" w:sz="4" w:space="0" w:color="auto"/>
            </w:tcBorders>
            <w:vAlign w:val="center"/>
            <w:hideMark/>
          </w:tcPr>
          <w:p w:rsidR="00D1370C" w:rsidRPr="0090125D" w:rsidRDefault="00D1370C" w:rsidP="008A5352">
            <w:pPr>
              <w:jc w:val="center"/>
              <w:rPr>
                <w:sz w:val="16"/>
                <w:szCs w:val="16"/>
              </w:rPr>
            </w:pPr>
          </w:p>
        </w:tc>
        <w:tc>
          <w:tcPr>
            <w:tcW w:w="841" w:type="dxa"/>
            <w:vMerge/>
            <w:tcBorders>
              <w:top w:val="nil"/>
              <w:left w:val="single" w:sz="4" w:space="0" w:color="auto"/>
              <w:bottom w:val="nil"/>
              <w:right w:val="single" w:sz="4" w:space="0" w:color="auto"/>
            </w:tcBorders>
            <w:vAlign w:val="center"/>
            <w:hideMark/>
          </w:tcPr>
          <w:p w:rsidR="00D1370C" w:rsidRPr="0090125D" w:rsidRDefault="00D1370C" w:rsidP="008A5352">
            <w:pPr>
              <w:jc w:val="center"/>
              <w:rPr>
                <w:sz w:val="16"/>
                <w:szCs w:val="16"/>
              </w:rPr>
            </w:pPr>
          </w:p>
        </w:tc>
        <w:tc>
          <w:tcPr>
            <w:tcW w:w="1057" w:type="dxa"/>
            <w:vMerge/>
            <w:tcBorders>
              <w:top w:val="nil"/>
              <w:left w:val="single" w:sz="4" w:space="0" w:color="auto"/>
              <w:bottom w:val="nil"/>
              <w:right w:val="single" w:sz="4" w:space="0" w:color="auto"/>
            </w:tcBorders>
            <w:vAlign w:val="center"/>
            <w:hideMark/>
          </w:tcPr>
          <w:p w:rsidR="00D1370C" w:rsidRPr="0090125D" w:rsidRDefault="00D1370C" w:rsidP="008A5352">
            <w:pPr>
              <w:jc w:val="center"/>
              <w:rPr>
                <w:sz w:val="16"/>
                <w:szCs w:val="16"/>
              </w:rPr>
            </w:pPr>
          </w:p>
        </w:tc>
        <w:tc>
          <w:tcPr>
            <w:tcW w:w="1018" w:type="dxa"/>
            <w:vMerge/>
            <w:tcBorders>
              <w:top w:val="nil"/>
              <w:left w:val="single" w:sz="4" w:space="0" w:color="auto"/>
              <w:bottom w:val="nil"/>
              <w:right w:val="single" w:sz="4" w:space="0" w:color="auto"/>
            </w:tcBorders>
            <w:vAlign w:val="center"/>
            <w:hideMark/>
          </w:tcPr>
          <w:p w:rsidR="00D1370C" w:rsidRPr="0090125D" w:rsidRDefault="00D1370C" w:rsidP="008A5352">
            <w:pPr>
              <w:jc w:val="center"/>
              <w:rPr>
                <w:sz w:val="16"/>
                <w:szCs w:val="16"/>
              </w:rPr>
            </w:pPr>
          </w:p>
        </w:tc>
        <w:tc>
          <w:tcPr>
            <w:tcW w:w="758" w:type="dxa"/>
            <w:vMerge/>
            <w:tcBorders>
              <w:top w:val="nil"/>
              <w:left w:val="single" w:sz="4" w:space="0" w:color="auto"/>
              <w:bottom w:val="nil"/>
              <w:right w:val="single" w:sz="4" w:space="0" w:color="auto"/>
            </w:tcBorders>
            <w:vAlign w:val="center"/>
            <w:hideMark/>
          </w:tcPr>
          <w:p w:rsidR="00D1370C" w:rsidRPr="0090125D" w:rsidRDefault="00D1370C" w:rsidP="008A5352">
            <w:pPr>
              <w:jc w:val="center"/>
              <w:rPr>
                <w:sz w:val="16"/>
                <w:szCs w:val="16"/>
              </w:rPr>
            </w:pPr>
          </w:p>
        </w:tc>
        <w:tc>
          <w:tcPr>
            <w:tcW w:w="709" w:type="dxa"/>
            <w:vMerge/>
            <w:tcBorders>
              <w:top w:val="nil"/>
              <w:left w:val="single" w:sz="4" w:space="0" w:color="auto"/>
              <w:bottom w:val="nil"/>
              <w:right w:val="nil"/>
            </w:tcBorders>
            <w:vAlign w:val="center"/>
            <w:hideMark/>
          </w:tcPr>
          <w:p w:rsidR="00D1370C" w:rsidRPr="0090125D" w:rsidRDefault="00D1370C" w:rsidP="008A5352">
            <w:pPr>
              <w:jc w:val="center"/>
              <w:rPr>
                <w:sz w:val="16"/>
                <w:szCs w:val="16"/>
              </w:rPr>
            </w:pPr>
          </w:p>
        </w:tc>
        <w:tc>
          <w:tcPr>
            <w:tcW w:w="652" w:type="dxa"/>
            <w:vMerge w:val="restart"/>
            <w:tcBorders>
              <w:top w:val="nil"/>
              <w:left w:val="single" w:sz="8" w:space="0" w:color="auto"/>
              <w:bottom w:val="single" w:sz="8" w:space="0" w:color="000000"/>
              <w:right w:val="single" w:sz="4" w:space="0" w:color="auto"/>
            </w:tcBorders>
            <w:shd w:val="clear" w:color="000000" w:fill="FFFFFF"/>
            <w:vAlign w:val="center"/>
            <w:hideMark/>
          </w:tcPr>
          <w:p w:rsidR="00D1370C" w:rsidRPr="0090125D" w:rsidRDefault="0046103F" w:rsidP="008A5352">
            <w:pPr>
              <w:jc w:val="center"/>
              <w:rPr>
                <w:i/>
                <w:iCs/>
                <w:sz w:val="16"/>
                <w:szCs w:val="16"/>
              </w:rPr>
            </w:pPr>
            <w:r>
              <w:rPr>
                <w:i/>
                <w:iCs/>
                <w:sz w:val="16"/>
                <w:szCs w:val="16"/>
              </w:rPr>
              <w:t>-</w:t>
            </w:r>
          </w:p>
        </w:tc>
        <w:tc>
          <w:tcPr>
            <w:tcW w:w="121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1370C" w:rsidRPr="0090125D" w:rsidRDefault="0046103F" w:rsidP="008A5352">
            <w:pPr>
              <w:jc w:val="center"/>
              <w:rPr>
                <w:sz w:val="16"/>
                <w:szCs w:val="16"/>
              </w:rPr>
            </w:pPr>
            <w:r>
              <w:rPr>
                <w:sz w:val="16"/>
                <w:szCs w:val="16"/>
              </w:rPr>
              <w:t>-</w:t>
            </w:r>
          </w:p>
        </w:tc>
        <w:tc>
          <w:tcPr>
            <w:tcW w:w="759" w:type="dxa"/>
            <w:vMerge w:val="restart"/>
            <w:tcBorders>
              <w:top w:val="nil"/>
              <w:left w:val="single" w:sz="4" w:space="0" w:color="auto"/>
              <w:bottom w:val="single" w:sz="8" w:space="0" w:color="000000"/>
              <w:right w:val="single" w:sz="8" w:space="0" w:color="auto"/>
            </w:tcBorders>
            <w:shd w:val="clear" w:color="000000" w:fill="FFFFFF"/>
            <w:vAlign w:val="center"/>
            <w:hideMark/>
          </w:tcPr>
          <w:p w:rsidR="00D1370C" w:rsidRPr="0090125D" w:rsidRDefault="0046103F" w:rsidP="008A5352">
            <w:pPr>
              <w:jc w:val="center"/>
              <w:rPr>
                <w:sz w:val="16"/>
                <w:szCs w:val="16"/>
              </w:rPr>
            </w:pPr>
            <w:r>
              <w:rPr>
                <w:sz w:val="16"/>
                <w:szCs w:val="16"/>
              </w:rPr>
              <w:t>-</w:t>
            </w:r>
          </w:p>
        </w:tc>
        <w:tc>
          <w:tcPr>
            <w:tcW w:w="677" w:type="dxa"/>
            <w:vMerge w:val="restart"/>
            <w:tcBorders>
              <w:top w:val="nil"/>
              <w:left w:val="nil"/>
              <w:bottom w:val="single" w:sz="8" w:space="0" w:color="000000"/>
              <w:right w:val="single" w:sz="4" w:space="0" w:color="auto"/>
            </w:tcBorders>
            <w:shd w:val="clear" w:color="000000" w:fill="FFFFFF"/>
            <w:vAlign w:val="center"/>
            <w:hideMark/>
          </w:tcPr>
          <w:p w:rsidR="00D1370C" w:rsidRPr="0090125D" w:rsidRDefault="0046103F" w:rsidP="008A5352">
            <w:pPr>
              <w:jc w:val="center"/>
              <w:rPr>
                <w:sz w:val="16"/>
                <w:szCs w:val="16"/>
              </w:rPr>
            </w:pPr>
            <w:r>
              <w:rPr>
                <w:sz w:val="16"/>
                <w:szCs w:val="16"/>
              </w:rPr>
              <w:t>-</w:t>
            </w:r>
          </w:p>
        </w:tc>
        <w:tc>
          <w:tcPr>
            <w:tcW w:w="794"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1370C" w:rsidRPr="0090125D" w:rsidRDefault="0046103F" w:rsidP="008A5352">
            <w:pPr>
              <w:jc w:val="center"/>
              <w:rPr>
                <w:sz w:val="16"/>
                <w:szCs w:val="16"/>
              </w:rPr>
            </w:pPr>
            <w:r>
              <w:rPr>
                <w:sz w:val="16"/>
                <w:szCs w:val="16"/>
              </w:rPr>
              <w:t>-</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370C" w:rsidRPr="0090125D" w:rsidRDefault="0046103F" w:rsidP="008A5352">
            <w:pPr>
              <w:jc w:val="center"/>
              <w:rPr>
                <w:sz w:val="16"/>
                <w:szCs w:val="16"/>
              </w:rPr>
            </w:pPr>
            <w:r>
              <w:rPr>
                <w:sz w:val="16"/>
                <w:szCs w:val="16"/>
              </w:rPr>
              <w:t>-</w:t>
            </w:r>
          </w:p>
        </w:tc>
        <w:tc>
          <w:tcPr>
            <w:tcW w:w="63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1370C" w:rsidRPr="0090125D" w:rsidRDefault="0046103F" w:rsidP="008A5352">
            <w:pPr>
              <w:jc w:val="center"/>
              <w:rPr>
                <w:sz w:val="16"/>
                <w:szCs w:val="16"/>
              </w:rPr>
            </w:pPr>
            <w:r>
              <w:rPr>
                <w:sz w:val="16"/>
                <w:szCs w:val="16"/>
              </w:rPr>
              <w:t>-</w:t>
            </w:r>
          </w:p>
        </w:tc>
        <w:tc>
          <w:tcPr>
            <w:tcW w:w="63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1370C" w:rsidRPr="0090125D" w:rsidRDefault="0046103F" w:rsidP="008A5352">
            <w:pPr>
              <w:jc w:val="center"/>
              <w:rPr>
                <w:sz w:val="16"/>
                <w:szCs w:val="16"/>
              </w:rPr>
            </w:pPr>
            <w:r>
              <w:rPr>
                <w:sz w:val="16"/>
                <w:szCs w:val="16"/>
              </w:rPr>
              <w:t>-</w:t>
            </w:r>
          </w:p>
        </w:tc>
        <w:tc>
          <w:tcPr>
            <w:tcW w:w="732"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1370C" w:rsidRPr="0090125D" w:rsidRDefault="0046103F" w:rsidP="008A5352">
            <w:pPr>
              <w:jc w:val="center"/>
              <w:rPr>
                <w:sz w:val="16"/>
                <w:szCs w:val="16"/>
              </w:rPr>
            </w:pPr>
            <w:r>
              <w:rPr>
                <w:sz w:val="16"/>
                <w:szCs w:val="16"/>
              </w:rPr>
              <w:t>-</w:t>
            </w:r>
          </w:p>
        </w:tc>
        <w:tc>
          <w:tcPr>
            <w:tcW w:w="39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1370C" w:rsidRPr="0090125D" w:rsidRDefault="0046103F" w:rsidP="008A5352">
            <w:pPr>
              <w:jc w:val="center"/>
              <w:rPr>
                <w:sz w:val="16"/>
                <w:szCs w:val="16"/>
              </w:rPr>
            </w:pPr>
            <w:r>
              <w:rPr>
                <w:sz w:val="16"/>
                <w:szCs w:val="16"/>
              </w:rPr>
              <w:t>-</w:t>
            </w:r>
          </w:p>
        </w:tc>
        <w:tc>
          <w:tcPr>
            <w:tcW w:w="79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1370C" w:rsidRPr="0090125D" w:rsidRDefault="0046103F" w:rsidP="008A5352">
            <w:pPr>
              <w:jc w:val="center"/>
              <w:rPr>
                <w:sz w:val="16"/>
                <w:szCs w:val="16"/>
              </w:rPr>
            </w:pPr>
            <w:r>
              <w:rPr>
                <w:sz w:val="16"/>
                <w:szCs w:val="16"/>
              </w:rPr>
              <w:t>-</w:t>
            </w:r>
          </w:p>
        </w:tc>
        <w:tc>
          <w:tcPr>
            <w:tcW w:w="490" w:type="dxa"/>
            <w:vMerge w:val="restart"/>
            <w:tcBorders>
              <w:top w:val="nil"/>
              <w:left w:val="single" w:sz="4" w:space="0" w:color="auto"/>
              <w:bottom w:val="single" w:sz="8" w:space="0" w:color="000000"/>
              <w:right w:val="single" w:sz="8" w:space="0" w:color="auto"/>
            </w:tcBorders>
            <w:shd w:val="clear" w:color="000000" w:fill="FFFFFF"/>
            <w:vAlign w:val="center"/>
            <w:hideMark/>
          </w:tcPr>
          <w:p w:rsidR="00D1370C" w:rsidRPr="0090125D" w:rsidRDefault="0046103F" w:rsidP="008A5352">
            <w:pPr>
              <w:jc w:val="center"/>
              <w:rPr>
                <w:sz w:val="16"/>
                <w:szCs w:val="16"/>
              </w:rPr>
            </w:pPr>
            <w:r>
              <w:rPr>
                <w:sz w:val="16"/>
                <w:szCs w:val="16"/>
              </w:rPr>
              <w:t>-</w:t>
            </w:r>
          </w:p>
        </w:tc>
      </w:tr>
      <w:tr w:rsidR="00D1370C" w:rsidRPr="00F74A1D" w:rsidTr="00B40D90">
        <w:trPr>
          <w:trHeight w:val="270"/>
        </w:trPr>
        <w:tc>
          <w:tcPr>
            <w:tcW w:w="537" w:type="dxa"/>
            <w:vMerge/>
            <w:tcBorders>
              <w:top w:val="nil"/>
              <w:left w:val="single" w:sz="8" w:space="0" w:color="auto"/>
              <w:bottom w:val="single" w:sz="4" w:space="0" w:color="auto"/>
              <w:right w:val="single" w:sz="4" w:space="0" w:color="auto"/>
            </w:tcBorders>
            <w:vAlign w:val="center"/>
            <w:hideMark/>
          </w:tcPr>
          <w:p w:rsidR="00D1370C" w:rsidRPr="00F74A1D" w:rsidRDefault="00D1370C"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D1370C" w:rsidRPr="00F74A1D" w:rsidRDefault="00D1370C" w:rsidP="008A5352">
            <w:pPr>
              <w:jc w:val="center"/>
              <w:rPr>
                <w:color w:val="0070C0"/>
                <w:sz w:val="24"/>
                <w:szCs w:val="24"/>
              </w:rPr>
            </w:pPr>
          </w:p>
        </w:tc>
        <w:tc>
          <w:tcPr>
            <w:tcW w:w="777" w:type="dxa"/>
            <w:vMerge/>
            <w:tcBorders>
              <w:top w:val="nil"/>
              <w:left w:val="single" w:sz="4" w:space="0" w:color="auto"/>
              <w:bottom w:val="nil"/>
              <w:right w:val="single" w:sz="4" w:space="0" w:color="auto"/>
            </w:tcBorders>
            <w:vAlign w:val="center"/>
            <w:hideMark/>
          </w:tcPr>
          <w:p w:rsidR="00D1370C" w:rsidRPr="0090125D" w:rsidRDefault="00D1370C" w:rsidP="008A5352">
            <w:pPr>
              <w:jc w:val="center"/>
              <w:rPr>
                <w:sz w:val="16"/>
                <w:szCs w:val="16"/>
              </w:rPr>
            </w:pPr>
          </w:p>
        </w:tc>
        <w:tc>
          <w:tcPr>
            <w:tcW w:w="841" w:type="dxa"/>
            <w:vMerge/>
            <w:tcBorders>
              <w:top w:val="nil"/>
              <w:left w:val="single" w:sz="4" w:space="0" w:color="auto"/>
              <w:bottom w:val="nil"/>
              <w:right w:val="single" w:sz="4" w:space="0" w:color="auto"/>
            </w:tcBorders>
            <w:vAlign w:val="center"/>
            <w:hideMark/>
          </w:tcPr>
          <w:p w:rsidR="00D1370C" w:rsidRPr="0090125D" w:rsidRDefault="00D1370C" w:rsidP="008A5352">
            <w:pPr>
              <w:jc w:val="center"/>
              <w:rPr>
                <w:sz w:val="16"/>
                <w:szCs w:val="16"/>
              </w:rPr>
            </w:pPr>
          </w:p>
        </w:tc>
        <w:tc>
          <w:tcPr>
            <w:tcW w:w="1057" w:type="dxa"/>
            <w:vMerge/>
            <w:tcBorders>
              <w:top w:val="nil"/>
              <w:left w:val="single" w:sz="4" w:space="0" w:color="auto"/>
              <w:bottom w:val="nil"/>
              <w:right w:val="single" w:sz="4" w:space="0" w:color="auto"/>
            </w:tcBorders>
            <w:vAlign w:val="center"/>
            <w:hideMark/>
          </w:tcPr>
          <w:p w:rsidR="00D1370C" w:rsidRPr="0090125D" w:rsidRDefault="00D1370C" w:rsidP="008A5352">
            <w:pPr>
              <w:jc w:val="center"/>
              <w:rPr>
                <w:sz w:val="16"/>
                <w:szCs w:val="16"/>
              </w:rPr>
            </w:pPr>
          </w:p>
        </w:tc>
        <w:tc>
          <w:tcPr>
            <w:tcW w:w="1018" w:type="dxa"/>
            <w:vMerge/>
            <w:tcBorders>
              <w:top w:val="nil"/>
              <w:left w:val="single" w:sz="4" w:space="0" w:color="auto"/>
              <w:bottom w:val="nil"/>
              <w:right w:val="single" w:sz="4" w:space="0" w:color="auto"/>
            </w:tcBorders>
            <w:vAlign w:val="center"/>
            <w:hideMark/>
          </w:tcPr>
          <w:p w:rsidR="00D1370C" w:rsidRPr="0090125D" w:rsidRDefault="00D1370C" w:rsidP="008A5352">
            <w:pPr>
              <w:jc w:val="center"/>
              <w:rPr>
                <w:sz w:val="16"/>
                <w:szCs w:val="16"/>
              </w:rPr>
            </w:pPr>
          </w:p>
        </w:tc>
        <w:tc>
          <w:tcPr>
            <w:tcW w:w="758" w:type="dxa"/>
            <w:vMerge/>
            <w:tcBorders>
              <w:top w:val="nil"/>
              <w:left w:val="single" w:sz="4" w:space="0" w:color="auto"/>
              <w:bottom w:val="nil"/>
              <w:right w:val="single" w:sz="4" w:space="0" w:color="auto"/>
            </w:tcBorders>
            <w:vAlign w:val="center"/>
            <w:hideMark/>
          </w:tcPr>
          <w:p w:rsidR="00D1370C" w:rsidRPr="0090125D" w:rsidRDefault="00D1370C" w:rsidP="008A5352">
            <w:pPr>
              <w:jc w:val="center"/>
              <w:rPr>
                <w:sz w:val="16"/>
                <w:szCs w:val="16"/>
              </w:rPr>
            </w:pPr>
          </w:p>
        </w:tc>
        <w:tc>
          <w:tcPr>
            <w:tcW w:w="709" w:type="dxa"/>
            <w:vMerge/>
            <w:tcBorders>
              <w:top w:val="nil"/>
              <w:left w:val="single" w:sz="4" w:space="0" w:color="auto"/>
              <w:bottom w:val="nil"/>
              <w:right w:val="nil"/>
            </w:tcBorders>
            <w:vAlign w:val="center"/>
            <w:hideMark/>
          </w:tcPr>
          <w:p w:rsidR="00D1370C" w:rsidRPr="0090125D" w:rsidRDefault="00D1370C" w:rsidP="008A5352">
            <w:pPr>
              <w:jc w:val="center"/>
              <w:rPr>
                <w:sz w:val="16"/>
                <w:szCs w:val="16"/>
              </w:rPr>
            </w:pPr>
          </w:p>
        </w:tc>
        <w:tc>
          <w:tcPr>
            <w:tcW w:w="652" w:type="dxa"/>
            <w:vMerge/>
            <w:tcBorders>
              <w:top w:val="nil"/>
              <w:left w:val="single" w:sz="8" w:space="0" w:color="auto"/>
              <w:bottom w:val="single" w:sz="8" w:space="0" w:color="000000"/>
              <w:right w:val="single" w:sz="4" w:space="0" w:color="auto"/>
            </w:tcBorders>
            <w:vAlign w:val="center"/>
            <w:hideMark/>
          </w:tcPr>
          <w:p w:rsidR="00D1370C" w:rsidRPr="0090125D" w:rsidRDefault="00D1370C" w:rsidP="008A5352">
            <w:pPr>
              <w:jc w:val="center"/>
              <w:rPr>
                <w:i/>
                <w:iCs/>
                <w:sz w:val="16"/>
                <w:szCs w:val="16"/>
              </w:rPr>
            </w:pPr>
          </w:p>
        </w:tc>
        <w:tc>
          <w:tcPr>
            <w:tcW w:w="1218" w:type="dxa"/>
            <w:vMerge/>
            <w:tcBorders>
              <w:top w:val="nil"/>
              <w:left w:val="single" w:sz="4" w:space="0" w:color="auto"/>
              <w:bottom w:val="single" w:sz="8" w:space="0" w:color="000000"/>
              <w:right w:val="single" w:sz="4" w:space="0" w:color="auto"/>
            </w:tcBorders>
            <w:vAlign w:val="center"/>
            <w:hideMark/>
          </w:tcPr>
          <w:p w:rsidR="00D1370C" w:rsidRPr="0090125D" w:rsidRDefault="00D1370C" w:rsidP="008A5352">
            <w:pPr>
              <w:jc w:val="center"/>
              <w:rPr>
                <w:sz w:val="16"/>
                <w:szCs w:val="16"/>
              </w:rPr>
            </w:pPr>
          </w:p>
        </w:tc>
        <w:tc>
          <w:tcPr>
            <w:tcW w:w="759" w:type="dxa"/>
            <w:vMerge/>
            <w:tcBorders>
              <w:top w:val="nil"/>
              <w:left w:val="single" w:sz="4" w:space="0" w:color="auto"/>
              <w:bottom w:val="single" w:sz="8" w:space="0" w:color="000000"/>
              <w:right w:val="single" w:sz="8" w:space="0" w:color="auto"/>
            </w:tcBorders>
            <w:vAlign w:val="center"/>
            <w:hideMark/>
          </w:tcPr>
          <w:p w:rsidR="00D1370C" w:rsidRPr="0090125D" w:rsidRDefault="00D1370C" w:rsidP="008A5352">
            <w:pPr>
              <w:jc w:val="center"/>
              <w:rPr>
                <w:sz w:val="16"/>
                <w:szCs w:val="16"/>
              </w:rPr>
            </w:pPr>
          </w:p>
        </w:tc>
        <w:tc>
          <w:tcPr>
            <w:tcW w:w="677" w:type="dxa"/>
            <w:vMerge/>
            <w:tcBorders>
              <w:top w:val="nil"/>
              <w:left w:val="nil"/>
              <w:bottom w:val="single" w:sz="8" w:space="0" w:color="000000"/>
              <w:right w:val="single" w:sz="4" w:space="0" w:color="auto"/>
            </w:tcBorders>
            <w:vAlign w:val="center"/>
            <w:hideMark/>
          </w:tcPr>
          <w:p w:rsidR="00D1370C" w:rsidRPr="0090125D" w:rsidRDefault="00D1370C" w:rsidP="008A5352">
            <w:pPr>
              <w:jc w:val="center"/>
              <w:rPr>
                <w:sz w:val="16"/>
                <w:szCs w:val="16"/>
              </w:rPr>
            </w:pPr>
          </w:p>
        </w:tc>
        <w:tc>
          <w:tcPr>
            <w:tcW w:w="794" w:type="dxa"/>
            <w:vMerge/>
            <w:tcBorders>
              <w:top w:val="nil"/>
              <w:left w:val="single" w:sz="4" w:space="0" w:color="auto"/>
              <w:bottom w:val="single" w:sz="8" w:space="0" w:color="000000"/>
              <w:right w:val="single" w:sz="4" w:space="0" w:color="auto"/>
            </w:tcBorders>
            <w:vAlign w:val="center"/>
            <w:hideMark/>
          </w:tcPr>
          <w:p w:rsidR="00D1370C" w:rsidRPr="0090125D" w:rsidRDefault="00D1370C"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D1370C" w:rsidRPr="0090125D" w:rsidRDefault="00D1370C" w:rsidP="008A5352">
            <w:pPr>
              <w:jc w:val="center"/>
              <w:rPr>
                <w:sz w:val="16"/>
                <w:szCs w:val="16"/>
              </w:rPr>
            </w:pPr>
          </w:p>
        </w:tc>
        <w:tc>
          <w:tcPr>
            <w:tcW w:w="639" w:type="dxa"/>
            <w:vMerge/>
            <w:tcBorders>
              <w:top w:val="nil"/>
              <w:left w:val="single" w:sz="4" w:space="0" w:color="auto"/>
              <w:bottom w:val="single" w:sz="8" w:space="0" w:color="000000"/>
              <w:right w:val="single" w:sz="4" w:space="0" w:color="auto"/>
            </w:tcBorders>
            <w:vAlign w:val="center"/>
            <w:hideMark/>
          </w:tcPr>
          <w:p w:rsidR="00D1370C" w:rsidRPr="0090125D" w:rsidRDefault="00D1370C" w:rsidP="008A5352">
            <w:pPr>
              <w:jc w:val="center"/>
              <w:rPr>
                <w:sz w:val="16"/>
                <w:szCs w:val="16"/>
              </w:rPr>
            </w:pPr>
          </w:p>
        </w:tc>
        <w:tc>
          <w:tcPr>
            <w:tcW w:w="639" w:type="dxa"/>
            <w:vMerge/>
            <w:tcBorders>
              <w:top w:val="nil"/>
              <w:left w:val="single" w:sz="4" w:space="0" w:color="auto"/>
              <w:bottom w:val="single" w:sz="8" w:space="0" w:color="000000"/>
              <w:right w:val="single" w:sz="4" w:space="0" w:color="auto"/>
            </w:tcBorders>
            <w:vAlign w:val="center"/>
            <w:hideMark/>
          </w:tcPr>
          <w:p w:rsidR="00D1370C" w:rsidRPr="0090125D" w:rsidRDefault="00D1370C" w:rsidP="008A5352">
            <w:pPr>
              <w:jc w:val="center"/>
              <w:rPr>
                <w:sz w:val="16"/>
                <w:szCs w:val="16"/>
              </w:rPr>
            </w:pPr>
          </w:p>
        </w:tc>
        <w:tc>
          <w:tcPr>
            <w:tcW w:w="732" w:type="dxa"/>
            <w:vMerge/>
            <w:tcBorders>
              <w:top w:val="nil"/>
              <w:left w:val="single" w:sz="4" w:space="0" w:color="auto"/>
              <w:bottom w:val="single" w:sz="8" w:space="0" w:color="000000"/>
              <w:right w:val="single" w:sz="4" w:space="0" w:color="auto"/>
            </w:tcBorders>
            <w:vAlign w:val="center"/>
            <w:hideMark/>
          </w:tcPr>
          <w:p w:rsidR="00D1370C" w:rsidRPr="0090125D" w:rsidRDefault="00D1370C" w:rsidP="008A5352">
            <w:pPr>
              <w:jc w:val="center"/>
              <w:rPr>
                <w:sz w:val="16"/>
                <w:szCs w:val="16"/>
              </w:rPr>
            </w:pPr>
          </w:p>
        </w:tc>
        <w:tc>
          <w:tcPr>
            <w:tcW w:w="390" w:type="dxa"/>
            <w:vMerge/>
            <w:tcBorders>
              <w:top w:val="nil"/>
              <w:left w:val="single" w:sz="4" w:space="0" w:color="auto"/>
              <w:bottom w:val="single" w:sz="8" w:space="0" w:color="000000"/>
              <w:right w:val="single" w:sz="4" w:space="0" w:color="auto"/>
            </w:tcBorders>
            <w:vAlign w:val="center"/>
            <w:hideMark/>
          </w:tcPr>
          <w:p w:rsidR="00D1370C" w:rsidRPr="0090125D" w:rsidRDefault="00D1370C" w:rsidP="008A5352">
            <w:pPr>
              <w:jc w:val="center"/>
              <w:rPr>
                <w:sz w:val="16"/>
                <w:szCs w:val="16"/>
              </w:rPr>
            </w:pPr>
          </w:p>
        </w:tc>
        <w:tc>
          <w:tcPr>
            <w:tcW w:w="791" w:type="dxa"/>
            <w:vMerge/>
            <w:tcBorders>
              <w:top w:val="nil"/>
              <w:left w:val="single" w:sz="4" w:space="0" w:color="auto"/>
              <w:bottom w:val="single" w:sz="8" w:space="0" w:color="000000"/>
              <w:right w:val="single" w:sz="4" w:space="0" w:color="auto"/>
            </w:tcBorders>
            <w:vAlign w:val="center"/>
            <w:hideMark/>
          </w:tcPr>
          <w:p w:rsidR="00D1370C" w:rsidRPr="0090125D" w:rsidRDefault="00D1370C" w:rsidP="008A5352">
            <w:pPr>
              <w:jc w:val="center"/>
              <w:rPr>
                <w:sz w:val="16"/>
                <w:szCs w:val="16"/>
              </w:rPr>
            </w:pPr>
          </w:p>
        </w:tc>
        <w:tc>
          <w:tcPr>
            <w:tcW w:w="490" w:type="dxa"/>
            <w:vMerge/>
            <w:tcBorders>
              <w:top w:val="nil"/>
              <w:left w:val="single" w:sz="4" w:space="0" w:color="auto"/>
              <w:bottom w:val="single" w:sz="8" w:space="0" w:color="000000"/>
              <w:right w:val="single" w:sz="8" w:space="0" w:color="auto"/>
            </w:tcBorders>
            <w:vAlign w:val="center"/>
            <w:hideMark/>
          </w:tcPr>
          <w:p w:rsidR="00D1370C" w:rsidRPr="0090125D" w:rsidRDefault="00D1370C" w:rsidP="008A5352">
            <w:pPr>
              <w:jc w:val="center"/>
              <w:rPr>
                <w:sz w:val="16"/>
                <w:szCs w:val="16"/>
              </w:rPr>
            </w:pPr>
          </w:p>
        </w:tc>
      </w:tr>
      <w:tr w:rsidR="0046103F" w:rsidRPr="00F74A1D" w:rsidTr="00B40D90">
        <w:trPr>
          <w:trHeight w:val="270"/>
        </w:trPr>
        <w:tc>
          <w:tcPr>
            <w:tcW w:w="53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46103F" w:rsidRPr="00F74A1D" w:rsidRDefault="0046103F" w:rsidP="008A5352">
            <w:pPr>
              <w:jc w:val="center"/>
              <w:rPr>
                <w:sz w:val="18"/>
                <w:szCs w:val="18"/>
              </w:rPr>
            </w:pPr>
            <w:r>
              <w:rPr>
                <w:sz w:val="18"/>
                <w:szCs w:val="18"/>
              </w:rPr>
              <w:t>12</w:t>
            </w:r>
          </w:p>
        </w:tc>
        <w:tc>
          <w:tcPr>
            <w:tcW w:w="1629"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46103F" w:rsidRDefault="0046103F" w:rsidP="008A5352">
            <w:pPr>
              <w:jc w:val="center"/>
            </w:pPr>
            <w:r>
              <w:t xml:space="preserve">Rekonštrukcia a modernizácia priestorov </w:t>
            </w:r>
            <w:proofErr w:type="spellStart"/>
            <w:r>
              <w:t>OcÚ</w:t>
            </w:r>
            <w:proofErr w:type="spellEnd"/>
          </w:p>
          <w:p w:rsidR="0046103F" w:rsidRPr="00F74A1D" w:rsidRDefault="0046103F" w:rsidP="0046103F">
            <w:pPr>
              <w:jc w:val="center"/>
              <w:rPr>
                <w:color w:val="0070C0"/>
                <w:sz w:val="24"/>
                <w:szCs w:val="24"/>
              </w:rPr>
            </w:pPr>
            <w:proofErr w:type="spellStart"/>
            <w:r>
              <w:t>Jablonica,o.Senica</w:t>
            </w:r>
            <w:proofErr w:type="spellEnd"/>
          </w:p>
        </w:tc>
        <w:tc>
          <w:tcPr>
            <w:tcW w:w="77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46103F" w:rsidRDefault="0046103F" w:rsidP="008A5352">
            <w:pPr>
              <w:jc w:val="center"/>
              <w:rPr>
                <w:sz w:val="16"/>
                <w:szCs w:val="16"/>
              </w:rPr>
            </w:pPr>
            <w:r>
              <w:rPr>
                <w:sz w:val="16"/>
                <w:szCs w:val="16"/>
              </w:rPr>
              <w:t>7.2.</w:t>
            </w:r>
          </w:p>
          <w:p w:rsidR="0046103F" w:rsidRPr="0090125D" w:rsidRDefault="0046103F" w:rsidP="008A5352">
            <w:pPr>
              <w:jc w:val="center"/>
              <w:rPr>
                <w:sz w:val="16"/>
                <w:szCs w:val="16"/>
              </w:rPr>
            </w:pPr>
            <w:r>
              <w:rPr>
                <w:sz w:val="16"/>
                <w:szCs w:val="16"/>
              </w:rPr>
              <w:t>7.1.1.1.</w:t>
            </w:r>
          </w:p>
        </w:tc>
        <w:tc>
          <w:tcPr>
            <w:tcW w:w="84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6103F" w:rsidRPr="0090125D" w:rsidRDefault="008E7779" w:rsidP="008A5352">
            <w:pPr>
              <w:jc w:val="center"/>
              <w:rPr>
                <w:sz w:val="16"/>
                <w:szCs w:val="16"/>
              </w:rPr>
            </w:pPr>
            <w:r>
              <w:rPr>
                <w:sz w:val="16"/>
                <w:szCs w:val="16"/>
              </w:rPr>
              <w:t>1220</w:t>
            </w:r>
          </w:p>
        </w:tc>
        <w:tc>
          <w:tcPr>
            <w:tcW w:w="1057"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46103F" w:rsidRPr="0090125D" w:rsidRDefault="0046103F" w:rsidP="008A5352">
            <w:pPr>
              <w:jc w:val="center"/>
              <w:rPr>
                <w:sz w:val="16"/>
                <w:szCs w:val="16"/>
              </w:rPr>
            </w:pPr>
            <w:r>
              <w:rPr>
                <w:sz w:val="16"/>
                <w:szCs w:val="16"/>
              </w:rPr>
              <w:t>2006</w:t>
            </w:r>
          </w:p>
        </w:tc>
        <w:tc>
          <w:tcPr>
            <w:tcW w:w="1018"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46103F" w:rsidRPr="0090125D" w:rsidRDefault="0046103F" w:rsidP="008A5352">
            <w:pPr>
              <w:jc w:val="center"/>
              <w:rPr>
                <w:sz w:val="16"/>
                <w:szCs w:val="16"/>
              </w:rPr>
            </w:pPr>
            <w:r w:rsidRPr="0090125D">
              <w:rPr>
                <w:sz w:val="16"/>
                <w:szCs w:val="16"/>
              </w:rPr>
              <w:t>objekt</w:t>
            </w:r>
          </w:p>
        </w:tc>
        <w:tc>
          <w:tcPr>
            <w:tcW w:w="758"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46103F" w:rsidRPr="0090125D" w:rsidRDefault="0046103F" w:rsidP="0046103F">
            <w:pPr>
              <w:jc w:val="center"/>
              <w:rPr>
                <w:sz w:val="16"/>
                <w:szCs w:val="16"/>
              </w:rPr>
            </w:pPr>
            <w:r>
              <w:rPr>
                <w:sz w:val="16"/>
                <w:szCs w:val="16"/>
              </w:rPr>
              <w:t>163 005</w:t>
            </w:r>
          </w:p>
        </w:tc>
        <w:tc>
          <w:tcPr>
            <w:tcW w:w="709"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46103F" w:rsidRPr="0090125D" w:rsidRDefault="0046103F" w:rsidP="008A5352">
            <w:pPr>
              <w:jc w:val="center"/>
              <w:rPr>
                <w:sz w:val="16"/>
                <w:szCs w:val="16"/>
              </w:rPr>
            </w:pPr>
            <w:r>
              <w:rPr>
                <w:sz w:val="16"/>
                <w:szCs w:val="16"/>
              </w:rPr>
              <w:t>163 005</w:t>
            </w:r>
          </w:p>
        </w:tc>
        <w:tc>
          <w:tcPr>
            <w:tcW w:w="65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46103F" w:rsidRPr="0090125D" w:rsidRDefault="0046103F" w:rsidP="008A5352">
            <w:pPr>
              <w:jc w:val="center"/>
              <w:rPr>
                <w:i/>
                <w:iCs/>
                <w:sz w:val="16"/>
                <w:szCs w:val="16"/>
              </w:rPr>
            </w:pPr>
            <w:r>
              <w:rPr>
                <w:i/>
                <w:iCs/>
                <w:sz w:val="16"/>
                <w:szCs w:val="16"/>
              </w:rPr>
              <w:t>2006</w:t>
            </w:r>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F" w:rsidRPr="0090125D" w:rsidRDefault="0046103F" w:rsidP="008A5352">
            <w:pPr>
              <w:jc w:val="center"/>
              <w:rPr>
                <w:sz w:val="16"/>
                <w:szCs w:val="16"/>
              </w:rPr>
            </w:pPr>
            <w:r>
              <w:rPr>
                <w:sz w:val="16"/>
                <w:szCs w:val="16"/>
              </w:rPr>
              <w:t>66 823</w:t>
            </w:r>
          </w:p>
        </w:tc>
        <w:tc>
          <w:tcPr>
            <w:tcW w:w="75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46103F" w:rsidRPr="0090125D" w:rsidRDefault="0046103F" w:rsidP="0046103F">
            <w:pPr>
              <w:jc w:val="center"/>
              <w:rPr>
                <w:sz w:val="16"/>
                <w:szCs w:val="16"/>
              </w:rPr>
            </w:pPr>
            <w:r>
              <w:rPr>
                <w:sz w:val="16"/>
                <w:szCs w:val="16"/>
              </w:rPr>
              <w:t>66 823</w:t>
            </w:r>
          </w:p>
        </w:tc>
        <w:tc>
          <w:tcPr>
            <w:tcW w:w="677" w:type="dxa"/>
            <w:vMerge w:val="restart"/>
            <w:tcBorders>
              <w:top w:val="nil"/>
              <w:left w:val="nil"/>
              <w:bottom w:val="single" w:sz="4" w:space="0" w:color="000000"/>
              <w:right w:val="single" w:sz="4" w:space="0" w:color="auto"/>
            </w:tcBorders>
            <w:shd w:val="clear" w:color="000000" w:fill="FFFFFF"/>
            <w:vAlign w:val="center"/>
            <w:hideMark/>
          </w:tcPr>
          <w:p w:rsidR="0046103F" w:rsidRPr="0090125D" w:rsidRDefault="0046103F" w:rsidP="008A5352">
            <w:pPr>
              <w:jc w:val="center"/>
              <w:rPr>
                <w:sz w:val="16"/>
                <w:szCs w:val="16"/>
              </w:rPr>
            </w:pPr>
            <w:r>
              <w:rPr>
                <w:sz w:val="16"/>
                <w:szCs w:val="16"/>
              </w:rPr>
              <w:t>0</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F" w:rsidRPr="0090125D" w:rsidRDefault="0046103F" w:rsidP="008A5352">
            <w:pPr>
              <w:jc w:val="center"/>
              <w:rPr>
                <w:sz w:val="16"/>
                <w:szCs w:val="16"/>
              </w:rPr>
            </w:pPr>
            <w:r>
              <w:rPr>
                <w:sz w:val="16"/>
                <w:szCs w:val="16"/>
              </w:rPr>
              <w:t>0</w:t>
            </w:r>
          </w:p>
        </w:tc>
        <w:tc>
          <w:tcPr>
            <w:tcW w:w="732"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46103F" w:rsidRPr="0090125D" w:rsidRDefault="0046103F" w:rsidP="0046103F">
            <w:pPr>
              <w:jc w:val="center"/>
              <w:rPr>
                <w:sz w:val="16"/>
                <w:szCs w:val="16"/>
              </w:rPr>
            </w:pPr>
            <w:r>
              <w:rPr>
                <w:sz w:val="16"/>
                <w:szCs w:val="16"/>
              </w:rPr>
              <w:t>66 823</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F" w:rsidRPr="0090125D" w:rsidRDefault="0046103F" w:rsidP="008A5352">
            <w:pPr>
              <w:jc w:val="center"/>
              <w:rPr>
                <w:sz w:val="16"/>
                <w:szCs w:val="16"/>
              </w:rPr>
            </w:pPr>
            <w:r>
              <w:rPr>
                <w:sz w:val="16"/>
                <w:szCs w:val="16"/>
              </w:rPr>
              <w:t>0</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F" w:rsidRPr="0090125D" w:rsidRDefault="0046103F"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F" w:rsidRPr="0090125D" w:rsidRDefault="0046103F" w:rsidP="008A5352">
            <w:pPr>
              <w:jc w:val="center"/>
              <w:rPr>
                <w:sz w:val="16"/>
                <w:szCs w:val="16"/>
              </w:rPr>
            </w:pPr>
            <w:r>
              <w:rPr>
                <w:sz w:val="16"/>
                <w:szCs w:val="16"/>
              </w:rPr>
              <w:t>0</w:t>
            </w:r>
          </w:p>
        </w:tc>
        <w:tc>
          <w:tcPr>
            <w:tcW w:w="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F" w:rsidRPr="0090125D" w:rsidRDefault="0046103F" w:rsidP="008A5352">
            <w:pPr>
              <w:jc w:val="center"/>
              <w:rPr>
                <w:sz w:val="16"/>
                <w:szCs w:val="16"/>
              </w:rPr>
            </w:pPr>
            <w:r>
              <w:rPr>
                <w:sz w:val="16"/>
                <w:szCs w:val="16"/>
              </w:rPr>
              <w:t>0</w:t>
            </w: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F" w:rsidRPr="0090125D" w:rsidRDefault="0046103F" w:rsidP="008A5352">
            <w:pPr>
              <w:jc w:val="center"/>
              <w:rPr>
                <w:sz w:val="16"/>
                <w:szCs w:val="16"/>
              </w:rPr>
            </w:pPr>
            <w:r>
              <w:rPr>
                <w:sz w:val="16"/>
                <w:szCs w:val="16"/>
              </w:rPr>
              <w:t>0</w:t>
            </w:r>
          </w:p>
        </w:tc>
        <w:tc>
          <w:tcPr>
            <w:tcW w:w="490" w:type="dxa"/>
            <w:vMerge w:val="restart"/>
            <w:tcBorders>
              <w:top w:val="nil"/>
              <w:left w:val="single" w:sz="4" w:space="0" w:color="auto"/>
              <w:bottom w:val="single" w:sz="4" w:space="0" w:color="000000"/>
              <w:right w:val="single" w:sz="8" w:space="0" w:color="auto"/>
            </w:tcBorders>
            <w:shd w:val="clear" w:color="000000" w:fill="FFFFFF"/>
            <w:vAlign w:val="center"/>
            <w:hideMark/>
          </w:tcPr>
          <w:p w:rsidR="0046103F" w:rsidRPr="0090125D" w:rsidRDefault="0046103F" w:rsidP="008A5352">
            <w:pPr>
              <w:jc w:val="center"/>
              <w:rPr>
                <w:sz w:val="16"/>
                <w:szCs w:val="16"/>
              </w:rPr>
            </w:pPr>
            <w:r>
              <w:rPr>
                <w:sz w:val="16"/>
                <w:szCs w:val="16"/>
              </w:rPr>
              <w:t>0</w:t>
            </w:r>
          </w:p>
        </w:tc>
      </w:tr>
      <w:tr w:rsidR="0046103F" w:rsidRPr="00F74A1D" w:rsidTr="00B40D90">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46103F" w:rsidRPr="00F74A1D" w:rsidRDefault="0046103F" w:rsidP="008A5352">
            <w:pPr>
              <w:jc w:val="center"/>
              <w:rPr>
                <w:sz w:val="18"/>
                <w:szCs w:val="18"/>
              </w:rPr>
            </w:pP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46103F" w:rsidRPr="00F74A1D" w:rsidRDefault="0046103F" w:rsidP="008A5352">
            <w:pPr>
              <w:jc w:val="center"/>
              <w:rPr>
                <w:color w:val="0070C0"/>
                <w:sz w:val="24"/>
                <w:szCs w:val="24"/>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46103F" w:rsidRPr="0090125D" w:rsidRDefault="0046103F" w:rsidP="008A5352">
            <w:pPr>
              <w:jc w:val="center"/>
              <w:rPr>
                <w:sz w:val="16"/>
                <w:szCs w:val="16"/>
              </w:rP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46103F" w:rsidRPr="0090125D" w:rsidRDefault="0046103F" w:rsidP="008A5352">
            <w:pPr>
              <w:jc w:val="center"/>
              <w:rPr>
                <w:sz w:val="16"/>
                <w:szCs w:val="16"/>
              </w:rPr>
            </w:pPr>
          </w:p>
        </w:tc>
        <w:tc>
          <w:tcPr>
            <w:tcW w:w="1057" w:type="dxa"/>
            <w:vMerge/>
            <w:tcBorders>
              <w:top w:val="single" w:sz="8" w:space="0" w:color="auto"/>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1018" w:type="dxa"/>
            <w:vMerge/>
            <w:tcBorders>
              <w:top w:val="single" w:sz="8" w:space="0" w:color="auto"/>
              <w:left w:val="single" w:sz="4" w:space="0" w:color="auto"/>
              <w:bottom w:val="single" w:sz="4" w:space="0" w:color="auto"/>
              <w:right w:val="single" w:sz="4" w:space="0" w:color="auto"/>
            </w:tcBorders>
            <w:vAlign w:val="center"/>
            <w:hideMark/>
          </w:tcPr>
          <w:p w:rsidR="0046103F" w:rsidRPr="0090125D" w:rsidRDefault="0046103F" w:rsidP="008A5352">
            <w:pPr>
              <w:jc w:val="center"/>
              <w:rPr>
                <w:sz w:val="16"/>
                <w:szCs w:val="16"/>
              </w:rPr>
            </w:pP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46103F" w:rsidRPr="0090125D" w:rsidRDefault="0046103F" w:rsidP="008A5352">
            <w:pPr>
              <w:jc w:val="center"/>
              <w:rPr>
                <w:sz w:val="16"/>
                <w:szCs w:val="16"/>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46103F" w:rsidRPr="0090125D" w:rsidRDefault="0046103F" w:rsidP="008A5352">
            <w:pPr>
              <w:jc w:val="center"/>
              <w:rPr>
                <w:sz w:val="16"/>
                <w:szCs w:val="16"/>
              </w:rPr>
            </w:pPr>
          </w:p>
        </w:tc>
        <w:tc>
          <w:tcPr>
            <w:tcW w:w="652" w:type="dxa"/>
            <w:vMerge/>
            <w:tcBorders>
              <w:top w:val="nil"/>
              <w:left w:val="single" w:sz="8" w:space="0" w:color="auto"/>
              <w:bottom w:val="single" w:sz="4" w:space="0" w:color="000000"/>
              <w:right w:val="single" w:sz="4" w:space="0" w:color="auto"/>
            </w:tcBorders>
            <w:vAlign w:val="center"/>
            <w:hideMark/>
          </w:tcPr>
          <w:p w:rsidR="0046103F" w:rsidRPr="0090125D" w:rsidRDefault="0046103F" w:rsidP="008A5352">
            <w:pPr>
              <w:jc w:val="center"/>
              <w:rPr>
                <w:i/>
                <w:iCs/>
                <w:sz w:val="16"/>
                <w:szCs w:val="16"/>
              </w:rPr>
            </w:pPr>
          </w:p>
        </w:tc>
        <w:tc>
          <w:tcPr>
            <w:tcW w:w="1218" w:type="dxa"/>
            <w:vMerge/>
            <w:tcBorders>
              <w:top w:val="nil"/>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759" w:type="dxa"/>
            <w:vMerge/>
            <w:tcBorders>
              <w:top w:val="nil"/>
              <w:left w:val="single" w:sz="4" w:space="0" w:color="auto"/>
              <w:bottom w:val="single" w:sz="4" w:space="0" w:color="000000"/>
              <w:right w:val="single" w:sz="8" w:space="0" w:color="auto"/>
            </w:tcBorders>
            <w:vAlign w:val="center"/>
            <w:hideMark/>
          </w:tcPr>
          <w:p w:rsidR="0046103F" w:rsidRPr="0090125D" w:rsidRDefault="0046103F" w:rsidP="008A5352">
            <w:pPr>
              <w:jc w:val="center"/>
              <w:rPr>
                <w:sz w:val="16"/>
                <w:szCs w:val="16"/>
              </w:rPr>
            </w:pPr>
          </w:p>
        </w:tc>
        <w:tc>
          <w:tcPr>
            <w:tcW w:w="677" w:type="dxa"/>
            <w:vMerge/>
            <w:tcBorders>
              <w:top w:val="nil"/>
              <w:left w:val="nil"/>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732" w:type="dxa"/>
            <w:vMerge/>
            <w:tcBorders>
              <w:top w:val="single" w:sz="8" w:space="0" w:color="auto"/>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390" w:type="dxa"/>
            <w:vMerge/>
            <w:tcBorders>
              <w:top w:val="nil"/>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791" w:type="dxa"/>
            <w:vMerge/>
            <w:tcBorders>
              <w:top w:val="nil"/>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490" w:type="dxa"/>
            <w:vMerge/>
            <w:tcBorders>
              <w:top w:val="nil"/>
              <w:left w:val="single" w:sz="4" w:space="0" w:color="auto"/>
              <w:bottom w:val="single" w:sz="4" w:space="0" w:color="000000"/>
              <w:right w:val="single" w:sz="8" w:space="0" w:color="auto"/>
            </w:tcBorders>
            <w:vAlign w:val="center"/>
            <w:hideMark/>
          </w:tcPr>
          <w:p w:rsidR="0046103F" w:rsidRPr="0090125D" w:rsidRDefault="0046103F" w:rsidP="008A5352">
            <w:pPr>
              <w:jc w:val="center"/>
              <w:rPr>
                <w:sz w:val="16"/>
                <w:szCs w:val="16"/>
              </w:rPr>
            </w:pPr>
          </w:p>
        </w:tc>
      </w:tr>
      <w:tr w:rsidR="0046103F" w:rsidRPr="00F74A1D" w:rsidTr="00B40D90">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46103F" w:rsidRPr="00F74A1D" w:rsidRDefault="0046103F" w:rsidP="008A5352">
            <w:pPr>
              <w:jc w:val="center"/>
              <w:rPr>
                <w:sz w:val="18"/>
                <w:szCs w:val="18"/>
              </w:rPr>
            </w:pP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46103F" w:rsidRPr="00F74A1D" w:rsidRDefault="0046103F" w:rsidP="008A5352">
            <w:pPr>
              <w:jc w:val="center"/>
              <w:rPr>
                <w:color w:val="0070C0"/>
                <w:sz w:val="24"/>
                <w:szCs w:val="24"/>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46103F" w:rsidRPr="0090125D" w:rsidRDefault="0046103F" w:rsidP="008A5352">
            <w:pPr>
              <w:jc w:val="center"/>
              <w:rPr>
                <w:sz w:val="16"/>
                <w:szCs w:val="16"/>
              </w:rP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46103F" w:rsidRPr="0090125D" w:rsidRDefault="0046103F" w:rsidP="008A5352">
            <w:pPr>
              <w:jc w:val="center"/>
              <w:rPr>
                <w:sz w:val="16"/>
                <w:szCs w:val="16"/>
              </w:rPr>
            </w:pPr>
          </w:p>
        </w:tc>
        <w:tc>
          <w:tcPr>
            <w:tcW w:w="1057" w:type="dxa"/>
            <w:vMerge/>
            <w:tcBorders>
              <w:top w:val="single" w:sz="8" w:space="0" w:color="auto"/>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1018" w:type="dxa"/>
            <w:vMerge/>
            <w:tcBorders>
              <w:top w:val="single" w:sz="8" w:space="0" w:color="auto"/>
              <w:left w:val="single" w:sz="4" w:space="0" w:color="auto"/>
              <w:bottom w:val="single" w:sz="4" w:space="0" w:color="auto"/>
              <w:right w:val="single" w:sz="4" w:space="0" w:color="auto"/>
            </w:tcBorders>
            <w:vAlign w:val="center"/>
            <w:hideMark/>
          </w:tcPr>
          <w:p w:rsidR="0046103F" w:rsidRPr="0090125D" w:rsidRDefault="0046103F" w:rsidP="008A5352">
            <w:pPr>
              <w:jc w:val="center"/>
              <w:rPr>
                <w:sz w:val="16"/>
                <w:szCs w:val="16"/>
              </w:rPr>
            </w:pP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46103F" w:rsidRPr="0090125D" w:rsidRDefault="0046103F" w:rsidP="008A5352">
            <w:pPr>
              <w:jc w:val="center"/>
              <w:rPr>
                <w:sz w:val="16"/>
                <w:szCs w:val="16"/>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46103F" w:rsidRPr="0090125D" w:rsidRDefault="0046103F" w:rsidP="008A5352">
            <w:pPr>
              <w:jc w:val="center"/>
              <w:rPr>
                <w:sz w:val="16"/>
                <w:szCs w:val="16"/>
              </w:rPr>
            </w:pPr>
          </w:p>
        </w:tc>
        <w:tc>
          <w:tcPr>
            <w:tcW w:w="65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46103F" w:rsidRPr="0090125D" w:rsidRDefault="0046103F" w:rsidP="008A5352">
            <w:pPr>
              <w:jc w:val="center"/>
              <w:rPr>
                <w:i/>
                <w:iCs/>
                <w:sz w:val="16"/>
                <w:szCs w:val="16"/>
              </w:rPr>
            </w:pPr>
            <w:r>
              <w:rPr>
                <w:i/>
                <w:iCs/>
                <w:sz w:val="16"/>
                <w:szCs w:val="16"/>
              </w:rPr>
              <w:t>2007</w:t>
            </w:r>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F" w:rsidRPr="0090125D" w:rsidRDefault="0046103F" w:rsidP="008A5352">
            <w:pPr>
              <w:jc w:val="center"/>
              <w:rPr>
                <w:sz w:val="16"/>
                <w:szCs w:val="16"/>
              </w:rPr>
            </w:pPr>
            <w:r>
              <w:rPr>
                <w:sz w:val="16"/>
                <w:szCs w:val="16"/>
              </w:rPr>
              <w:t>14 744</w:t>
            </w:r>
          </w:p>
        </w:tc>
        <w:tc>
          <w:tcPr>
            <w:tcW w:w="75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46103F" w:rsidRPr="0090125D" w:rsidRDefault="0046103F" w:rsidP="0046103F">
            <w:pPr>
              <w:jc w:val="center"/>
              <w:rPr>
                <w:sz w:val="16"/>
                <w:szCs w:val="16"/>
              </w:rPr>
            </w:pPr>
            <w:r>
              <w:rPr>
                <w:sz w:val="16"/>
                <w:szCs w:val="16"/>
              </w:rPr>
              <w:t>14 744</w:t>
            </w:r>
          </w:p>
        </w:tc>
        <w:tc>
          <w:tcPr>
            <w:tcW w:w="677" w:type="dxa"/>
            <w:vMerge w:val="restart"/>
            <w:tcBorders>
              <w:top w:val="nil"/>
              <w:left w:val="nil"/>
              <w:bottom w:val="single" w:sz="4" w:space="0" w:color="000000"/>
              <w:right w:val="single" w:sz="4" w:space="0" w:color="auto"/>
            </w:tcBorders>
            <w:shd w:val="clear" w:color="000000" w:fill="FFFFFF"/>
            <w:vAlign w:val="center"/>
            <w:hideMark/>
          </w:tcPr>
          <w:p w:rsidR="0046103F" w:rsidRPr="0090125D" w:rsidRDefault="0046103F" w:rsidP="008A5352">
            <w:pPr>
              <w:jc w:val="center"/>
              <w:rPr>
                <w:sz w:val="16"/>
                <w:szCs w:val="16"/>
              </w:rPr>
            </w:pPr>
            <w:r>
              <w:rPr>
                <w:sz w:val="16"/>
                <w:szCs w:val="16"/>
              </w:rPr>
              <w:t>0</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F" w:rsidRPr="0090125D" w:rsidRDefault="0046103F"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F" w:rsidRPr="0090125D" w:rsidRDefault="0046103F" w:rsidP="0046103F">
            <w:pPr>
              <w:jc w:val="center"/>
              <w:rPr>
                <w:sz w:val="16"/>
                <w:szCs w:val="16"/>
              </w:rPr>
            </w:pPr>
            <w:r>
              <w:rPr>
                <w:sz w:val="16"/>
                <w:szCs w:val="16"/>
              </w:rPr>
              <w:t>14 744</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F" w:rsidRPr="0090125D" w:rsidRDefault="0046103F" w:rsidP="008A5352">
            <w:pPr>
              <w:jc w:val="center"/>
              <w:rPr>
                <w:sz w:val="16"/>
                <w:szCs w:val="16"/>
              </w:rPr>
            </w:pPr>
            <w:r>
              <w:rPr>
                <w:sz w:val="16"/>
                <w:szCs w:val="16"/>
              </w:rPr>
              <w:t>0</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F" w:rsidRPr="0090125D" w:rsidRDefault="0046103F"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F" w:rsidRPr="0090125D" w:rsidRDefault="0046103F" w:rsidP="008A5352">
            <w:pPr>
              <w:jc w:val="center"/>
              <w:rPr>
                <w:sz w:val="16"/>
                <w:szCs w:val="16"/>
              </w:rPr>
            </w:pPr>
            <w:r>
              <w:rPr>
                <w:sz w:val="16"/>
                <w:szCs w:val="16"/>
              </w:rPr>
              <w:t>0</w:t>
            </w:r>
          </w:p>
        </w:tc>
        <w:tc>
          <w:tcPr>
            <w:tcW w:w="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F" w:rsidRPr="0090125D" w:rsidRDefault="0046103F" w:rsidP="008A5352">
            <w:pPr>
              <w:jc w:val="center"/>
              <w:rPr>
                <w:sz w:val="16"/>
                <w:szCs w:val="16"/>
              </w:rPr>
            </w:pPr>
            <w:r>
              <w:rPr>
                <w:sz w:val="16"/>
                <w:szCs w:val="16"/>
              </w:rPr>
              <w:t>0</w:t>
            </w: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F" w:rsidRPr="0090125D" w:rsidRDefault="0046103F" w:rsidP="008A5352">
            <w:pPr>
              <w:jc w:val="center"/>
              <w:rPr>
                <w:sz w:val="16"/>
                <w:szCs w:val="16"/>
              </w:rPr>
            </w:pPr>
            <w:r>
              <w:rPr>
                <w:sz w:val="16"/>
                <w:szCs w:val="16"/>
              </w:rPr>
              <w:t>0</w:t>
            </w:r>
          </w:p>
        </w:tc>
        <w:tc>
          <w:tcPr>
            <w:tcW w:w="490" w:type="dxa"/>
            <w:vMerge w:val="restart"/>
            <w:tcBorders>
              <w:top w:val="nil"/>
              <w:left w:val="single" w:sz="4" w:space="0" w:color="auto"/>
              <w:bottom w:val="single" w:sz="4" w:space="0" w:color="000000"/>
              <w:right w:val="single" w:sz="8" w:space="0" w:color="auto"/>
            </w:tcBorders>
            <w:shd w:val="clear" w:color="000000" w:fill="FFFFFF"/>
            <w:vAlign w:val="center"/>
            <w:hideMark/>
          </w:tcPr>
          <w:p w:rsidR="0046103F" w:rsidRPr="0090125D" w:rsidRDefault="0046103F" w:rsidP="008A5352">
            <w:pPr>
              <w:jc w:val="center"/>
              <w:rPr>
                <w:sz w:val="16"/>
                <w:szCs w:val="16"/>
              </w:rPr>
            </w:pPr>
            <w:r>
              <w:rPr>
                <w:sz w:val="16"/>
                <w:szCs w:val="16"/>
              </w:rPr>
              <w:t>0</w:t>
            </w:r>
          </w:p>
        </w:tc>
      </w:tr>
      <w:tr w:rsidR="0046103F" w:rsidRPr="00F74A1D" w:rsidTr="00B40D90">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46103F" w:rsidRPr="00F74A1D" w:rsidRDefault="0046103F" w:rsidP="008A5352">
            <w:pPr>
              <w:jc w:val="center"/>
              <w:rPr>
                <w:sz w:val="18"/>
                <w:szCs w:val="18"/>
              </w:rPr>
            </w:pP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46103F" w:rsidRPr="00F74A1D" w:rsidRDefault="0046103F" w:rsidP="008A5352">
            <w:pPr>
              <w:jc w:val="center"/>
              <w:rPr>
                <w:color w:val="0070C0"/>
                <w:sz w:val="24"/>
                <w:szCs w:val="24"/>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46103F" w:rsidRPr="0090125D" w:rsidRDefault="0046103F" w:rsidP="008A5352">
            <w:pPr>
              <w:jc w:val="center"/>
              <w:rPr>
                <w:sz w:val="16"/>
                <w:szCs w:val="16"/>
              </w:rP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46103F" w:rsidRPr="0090125D" w:rsidRDefault="0046103F" w:rsidP="008A5352">
            <w:pPr>
              <w:jc w:val="center"/>
              <w:rPr>
                <w:sz w:val="16"/>
                <w:szCs w:val="16"/>
              </w:rPr>
            </w:pPr>
          </w:p>
        </w:tc>
        <w:tc>
          <w:tcPr>
            <w:tcW w:w="105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46103F" w:rsidRPr="0090125D" w:rsidRDefault="0046103F" w:rsidP="008A5352">
            <w:pPr>
              <w:jc w:val="center"/>
              <w:rPr>
                <w:sz w:val="16"/>
                <w:szCs w:val="16"/>
              </w:rPr>
            </w:pPr>
            <w:r>
              <w:rPr>
                <w:sz w:val="16"/>
                <w:szCs w:val="16"/>
              </w:rPr>
              <w:t>2013</w:t>
            </w:r>
          </w:p>
        </w:tc>
        <w:tc>
          <w:tcPr>
            <w:tcW w:w="101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46103F" w:rsidRPr="0090125D" w:rsidRDefault="0046103F" w:rsidP="008A5352">
            <w:pPr>
              <w:jc w:val="center"/>
              <w:rPr>
                <w:sz w:val="16"/>
                <w:szCs w:val="16"/>
              </w:rPr>
            </w:pPr>
            <w:r w:rsidRPr="0090125D">
              <w:rPr>
                <w:sz w:val="16"/>
                <w:szCs w:val="16"/>
              </w:rPr>
              <w:t>objekt</w:t>
            </w: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46103F" w:rsidRPr="0090125D" w:rsidRDefault="0046103F" w:rsidP="008A5352">
            <w:pPr>
              <w:jc w:val="center"/>
              <w:rPr>
                <w:sz w:val="16"/>
                <w:szCs w:val="16"/>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46103F" w:rsidRPr="0090125D" w:rsidRDefault="0046103F" w:rsidP="008A5352">
            <w:pPr>
              <w:jc w:val="center"/>
              <w:rPr>
                <w:sz w:val="16"/>
                <w:szCs w:val="16"/>
              </w:rPr>
            </w:pPr>
          </w:p>
        </w:tc>
        <w:tc>
          <w:tcPr>
            <w:tcW w:w="652" w:type="dxa"/>
            <w:vMerge/>
            <w:tcBorders>
              <w:top w:val="nil"/>
              <w:left w:val="single" w:sz="8" w:space="0" w:color="auto"/>
              <w:bottom w:val="single" w:sz="4" w:space="0" w:color="000000"/>
              <w:right w:val="single" w:sz="4" w:space="0" w:color="auto"/>
            </w:tcBorders>
            <w:vAlign w:val="center"/>
            <w:hideMark/>
          </w:tcPr>
          <w:p w:rsidR="0046103F" w:rsidRPr="0090125D" w:rsidRDefault="0046103F" w:rsidP="008A5352">
            <w:pPr>
              <w:jc w:val="center"/>
              <w:rPr>
                <w:i/>
                <w:iCs/>
                <w:sz w:val="16"/>
                <w:szCs w:val="16"/>
              </w:rPr>
            </w:pPr>
          </w:p>
        </w:tc>
        <w:tc>
          <w:tcPr>
            <w:tcW w:w="1218" w:type="dxa"/>
            <w:vMerge/>
            <w:tcBorders>
              <w:top w:val="nil"/>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759" w:type="dxa"/>
            <w:vMerge/>
            <w:tcBorders>
              <w:top w:val="nil"/>
              <w:left w:val="single" w:sz="4" w:space="0" w:color="auto"/>
              <w:bottom w:val="single" w:sz="4" w:space="0" w:color="000000"/>
              <w:right w:val="single" w:sz="8" w:space="0" w:color="auto"/>
            </w:tcBorders>
            <w:vAlign w:val="center"/>
            <w:hideMark/>
          </w:tcPr>
          <w:p w:rsidR="0046103F" w:rsidRPr="0090125D" w:rsidRDefault="0046103F" w:rsidP="008A5352">
            <w:pPr>
              <w:jc w:val="center"/>
              <w:rPr>
                <w:sz w:val="16"/>
                <w:szCs w:val="16"/>
              </w:rPr>
            </w:pPr>
          </w:p>
        </w:tc>
        <w:tc>
          <w:tcPr>
            <w:tcW w:w="677" w:type="dxa"/>
            <w:vMerge/>
            <w:tcBorders>
              <w:top w:val="nil"/>
              <w:left w:val="nil"/>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390" w:type="dxa"/>
            <w:vMerge/>
            <w:tcBorders>
              <w:top w:val="nil"/>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791" w:type="dxa"/>
            <w:vMerge/>
            <w:tcBorders>
              <w:top w:val="nil"/>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490" w:type="dxa"/>
            <w:vMerge/>
            <w:tcBorders>
              <w:top w:val="nil"/>
              <w:left w:val="single" w:sz="4" w:space="0" w:color="auto"/>
              <w:bottom w:val="single" w:sz="4" w:space="0" w:color="000000"/>
              <w:right w:val="single" w:sz="8" w:space="0" w:color="auto"/>
            </w:tcBorders>
            <w:vAlign w:val="center"/>
            <w:hideMark/>
          </w:tcPr>
          <w:p w:rsidR="0046103F" w:rsidRPr="0090125D" w:rsidRDefault="0046103F" w:rsidP="008A5352">
            <w:pPr>
              <w:jc w:val="center"/>
              <w:rPr>
                <w:sz w:val="16"/>
                <w:szCs w:val="16"/>
              </w:rPr>
            </w:pPr>
          </w:p>
        </w:tc>
      </w:tr>
      <w:tr w:rsidR="0046103F" w:rsidRPr="00F74A1D" w:rsidTr="00B40D90">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46103F" w:rsidRPr="00F74A1D" w:rsidRDefault="0046103F" w:rsidP="008A5352">
            <w:pPr>
              <w:jc w:val="center"/>
              <w:rPr>
                <w:sz w:val="18"/>
                <w:szCs w:val="18"/>
              </w:rPr>
            </w:pP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46103F" w:rsidRPr="00F74A1D" w:rsidRDefault="0046103F" w:rsidP="008A5352">
            <w:pPr>
              <w:jc w:val="center"/>
              <w:rPr>
                <w:color w:val="0070C0"/>
                <w:sz w:val="24"/>
                <w:szCs w:val="24"/>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46103F" w:rsidRPr="0090125D" w:rsidRDefault="0046103F" w:rsidP="008A5352">
            <w:pPr>
              <w:jc w:val="center"/>
              <w:rPr>
                <w:sz w:val="16"/>
                <w:szCs w:val="16"/>
              </w:rP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46103F" w:rsidRPr="0090125D" w:rsidRDefault="0046103F" w:rsidP="008A5352">
            <w:pPr>
              <w:jc w:val="center"/>
              <w:rPr>
                <w:sz w:val="16"/>
                <w:szCs w:val="16"/>
              </w:rPr>
            </w:pPr>
          </w:p>
        </w:tc>
        <w:tc>
          <w:tcPr>
            <w:tcW w:w="1057" w:type="dxa"/>
            <w:vMerge/>
            <w:tcBorders>
              <w:top w:val="nil"/>
              <w:left w:val="single" w:sz="4" w:space="0" w:color="auto"/>
              <w:bottom w:val="single" w:sz="8" w:space="0" w:color="000000"/>
              <w:right w:val="single" w:sz="4" w:space="0" w:color="auto"/>
            </w:tcBorders>
            <w:shd w:val="clear" w:color="000000" w:fill="FFFFFF"/>
            <w:vAlign w:val="center"/>
            <w:hideMark/>
          </w:tcPr>
          <w:p w:rsidR="0046103F" w:rsidRDefault="0046103F" w:rsidP="008A5352">
            <w:pPr>
              <w:jc w:val="center"/>
              <w:rPr>
                <w:sz w:val="16"/>
                <w:szCs w:val="16"/>
              </w:rPr>
            </w:pPr>
          </w:p>
        </w:tc>
        <w:tc>
          <w:tcPr>
            <w:tcW w:w="1018" w:type="dxa"/>
            <w:vMerge/>
            <w:tcBorders>
              <w:top w:val="nil"/>
              <w:left w:val="single" w:sz="4" w:space="0" w:color="auto"/>
              <w:bottom w:val="single" w:sz="8" w:space="0" w:color="000000"/>
              <w:right w:val="single" w:sz="4" w:space="0" w:color="auto"/>
            </w:tcBorders>
            <w:shd w:val="clear" w:color="000000" w:fill="FFFFFF"/>
            <w:vAlign w:val="center"/>
            <w:hideMark/>
          </w:tcPr>
          <w:p w:rsidR="0046103F" w:rsidRPr="0090125D" w:rsidRDefault="0046103F" w:rsidP="008A5352">
            <w:pPr>
              <w:jc w:val="center"/>
              <w:rPr>
                <w:sz w:val="16"/>
                <w:szCs w:val="16"/>
              </w:rPr>
            </w:pP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46103F" w:rsidRPr="0090125D" w:rsidRDefault="0046103F" w:rsidP="008A5352">
            <w:pPr>
              <w:jc w:val="center"/>
              <w:rPr>
                <w:sz w:val="16"/>
                <w:szCs w:val="16"/>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46103F" w:rsidRPr="0090125D" w:rsidRDefault="0046103F" w:rsidP="008A5352">
            <w:pPr>
              <w:jc w:val="center"/>
              <w:rPr>
                <w:sz w:val="16"/>
                <w:szCs w:val="16"/>
              </w:rPr>
            </w:pPr>
          </w:p>
        </w:tc>
        <w:tc>
          <w:tcPr>
            <w:tcW w:w="652" w:type="dxa"/>
            <w:tcBorders>
              <w:top w:val="nil"/>
              <w:left w:val="single" w:sz="8" w:space="0" w:color="auto"/>
              <w:bottom w:val="single" w:sz="4" w:space="0" w:color="000000"/>
              <w:right w:val="single" w:sz="4" w:space="0" w:color="auto"/>
            </w:tcBorders>
            <w:vAlign w:val="center"/>
            <w:hideMark/>
          </w:tcPr>
          <w:p w:rsidR="0046103F" w:rsidRPr="0090125D" w:rsidRDefault="0046103F" w:rsidP="008A5352">
            <w:pPr>
              <w:jc w:val="center"/>
              <w:rPr>
                <w:i/>
                <w:iCs/>
                <w:sz w:val="16"/>
                <w:szCs w:val="16"/>
              </w:rPr>
            </w:pPr>
            <w:r>
              <w:rPr>
                <w:i/>
                <w:iCs/>
                <w:sz w:val="16"/>
                <w:szCs w:val="16"/>
              </w:rPr>
              <w:t>2009</w:t>
            </w:r>
          </w:p>
        </w:tc>
        <w:tc>
          <w:tcPr>
            <w:tcW w:w="1218" w:type="dxa"/>
            <w:tcBorders>
              <w:top w:val="nil"/>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r>
              <w:rPr>
                <w:sz w:val="16"/>
                <w:szCs w:val="16"/>
              </w:rPr>
              <w:t>34 552</w:t>
            </w:r>
          </w:p>
        </w:tc>
        <w:tc>
          <w:tcPr>
            <w:tcW w:w="759" w:type="dxa"/>
            <w:tcBorders>
              <w:top w:val="nil"/>
              <w:left w:val="single" w:sz="4" w:space="0" w:color="auto"/>
              <w:bottom w:val="single" w:sz="4" w:space="0" w:color="000000"/>
              <w:right w:val="single" w:sz="8" w:space="0" w:color="auto"/>
            </w:tcBorders>
            <w:vAlign w:val="center"/>
            <w:hideMark/>
          </w:tcPr>
          <w:p w:rsidR="0046103F" w:rsidRPr="0090125D" w:rsidRDefault="0046103F" w:rsidP="0046103F">
            <w:pPr>
              <w:jc w:val="center"/>
              <w:rPr>
                <w:sz w:val="16"/>
                <w:szCs w:val="16"/>
              </w:rPr>
            </w:pPr>
            <w:r>
              <w:rPr>
                <w:sz w:val="16"/>
                <w:szCs w:val="16"/>
              </w:rPr>
              <w:t>34 552</w:t>
            </w:r>
          </w:p>
        </w:tc>
        <w:tc>
          <w:tcPr>
            <w:tcW w:w="677" w:type="dxa"/>
            <w:tcBorders>
              <w:top w:val="nil"/>
              <w:left w:val="nil"/>
              <w:bottom w:val="single" w:sz="4" w:space="0" w:color="000000"/>
              <w:right w:val="single" w:sz="4" w:space="0" w:color="auto"/>
            </w:tcBorders>
            <w:vAlign w:val="center"/>
            <w:hideMark/>
          </w:tcPr>
          <w:p w:rsidR="0046103F" w:rsidRPr="0090125D" w:rsidRDefault="0046103F" w:rsidP="008A5352">
            <w:pPr>
              <w:jc w:val="center"/>
              <w:rPr>
                <w:sz w:val="16"/>
                <w:szCs w:val="16"/>
              </w:rPr>
            </w:pPr>
            <w:r>
              <w:rPr>
                <w:sz w:val="16"/>
                <w:szCs w:val="16"/>
              </w:rPr>
              <w:t>0</w:t>
            </w:r>
          </w:p>
        </w:tc>
        <w:tc>
          <w:tcPr>
            <w:tcW w:w="794" w:type="dxa"/>
            <w:tcBorders>
              <w:top w:val="nil"/>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r>
              <w:rPr>
                <w:sz w:val="16"/>
                <w:szCs w:val="16"/>
              </w:rPr>
              <w:t>0</w:t>
            </w:r>
          </w:p>
        </w:tc>
        <w:tc>
          <w:tcPr>
            <w:tcW w:w="732" w:type="dxa"/>
            <w:tcBorders>
              <w:top w:val="nil"/>
              <w:left w:val="single" w:sz="4" w:space="0" w:color="auto"/>
              <w:bottom w:val="single" w:sz="4" w:space="0" w:color="000000"/>
              <w:right w:val="single" w:sz="4" w:space="0" w:color="auto"/>
            </w:tcBorders>
            <w:vAlign w:val="center"/>
            <w:hideMark/>
          </w:tcPr>
          <w:p w:rsidR="0046103F" w:rsidRPr="0090125D" w:rsidRDefault="0046103F" w:rsidP="0046103F">
            <w:pPr>
              <w:jc w:val="center"/>
              <w:rPr>
                <w:sz w:val="16"/>
                <w:szCs w:val="16"/>
              </w:rPr>
            </w:pPr>
            <w:r>
              <w:rPr>
                <w:sz w:val="16"/>
                <w:szCs w:val="16"/>
              </w:rPr>
              <w:t>34 552</w:t>
            </w:r>
          </w:p>
        </w:tc>
        <w:tc>
          <w:tcPr>
            <w:tcW w:w="639" w:type="dxa"/>
            <w:tcBorders>
              <w:top w:val="nil"/>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r>
              <w:rPr>
                <w:sz w:val="16"/>
                <w:szCs w:val="16"/>
              </w:rPr>
              <w:t>0</w:t>
            </w:r>
          </w:p>
        </w:tc>
        <w:tc>
          <w:tcPr>
            <w:tcW w:w="639" w:type="dxa"/>
            <w:tcBorders>
              <w:top w:val="nil"/>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r>
              <w:rPr>
                <w:sz w:val="16"/>
                <w:szCs w:val="16"/>
              </w:rPr>
              <w:t>0</w:t>
            </w:r>
          </w:p>
        </w:tc>
        <w:tc>
          <w:tcPr>
            <w:tcW w:w="732" w:type="dxa"/>
            <w:tcBorders>
              <w:top w:val="nil"/>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r>
              <w:rPr>
                <w:sz w:val="16"/>
                <w:szCs w:val="16"/>
              </w:rPr>
              <w:t>0</w:t>
            </w:r>
          </w:p>
        </w:tc>
        <w:tc>
          <w:tcPr>
            <w:tcW w:w="390" w:type="dxa"/>
            <w:tcBorders>
              <w:top w:val="nil"/>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r>
              <w:rPr>
                <w:sz w:val="16"/>
                <w:szCs w:val="16"/>
              </w:rPr>
              <w:t>0</w:t>
            </w:r>
          </w:p>
        </w:tc>
        <w:tc>
          <w:tcPr>
            <w:tcW w:w="791" w:type="dxa"/>
            <w:tcBorders>
              <w:top w:val="nil"/>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r>
              <w:rPr>
                <w:sz w:val="16"/>
                <w:szCs w:val="16"/>
              </w:rPr>
              <w:t>0</w:t>
            </w:r>
          </w:p>
        </w:tc>
        <w:tc>
          <w:tcPr>
            <w:tcW w:w="490" w:type="dxa"/>
            <w:tcBorders>
              <w:top w:val="nil"/>
              <w:left w:val="single" w:sz="4" w:space="0" w:color="auto"/>
              <w:bottom w:val="single" w:sz="4" w:space="0" w:color="000000"/>
              <w:right w:val="single" w:sz="8" w:space="0" w:color="auto"/>
            </w:tcBorders>
            <w:vAlign w:val="center"/>
            <w:hideMark/>
          </w:tcPr>
          <w:p w:rsidR="0046103F" w:rsidRPr="0090125D" w:rsidRDefault="0046103F" w:rsidP="008A5352">
            <w:pPr>
              <w:jc w:val="center"/>
              <w:rPr>
                <w:sz w:val="16"/>
                <w:szCs w:val="16"/>
              </w:rPr>
            </w:pPr>
            <w:r>
              <w:rPr>
                <w:sz w:val="16"/>
                <w:szCs w:val="16"/>
              </w:rPr>
              <w:t>0</w:t>
            </w:r>
          </w:p>
        </w:tc>
      </w:tr>
      <w:tr w:rsidR="0046103F" w:rsidRPr="00F74A1D" w:rsidTr="00B40D90">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46103F" w:rsidRPr="00F74A1D" w:rsidRDefault="0046103F" w:rsidP="008A5352">
            <w:pPr>
              <w:jc w:val="center"/>
              <w:rPr>
                <w:sz w:val="18"/>
                <w:szCs w:val="18"/>
              </w:rPr>
            </w:pP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46103F" w:rsidRPr="00F74A1D" w:rsidRDefault="0046103F" w:rsidP="008A5352">
            <w:pPr>
              <w:jc w:val="center"/>
              <w:rPr>
                <w:color w:val="0070C0"/>
                <w:sz w:val="24"/>
                <w:szCs w:val="24"/>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46103F" w:rsidRPr="0090125D" w:rsidRDefault="0046103F" w:rsidP="008A5352">
            <w:pPr>
              <w:jc w:val="center"/>
              <w:rPr>
                <w:sz w:val="16"/>
                <w:szCs w:val="16"/>
              </w:rP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46103F" w:rsidRPr="0090125D" w:rsidRDefault="0046103F" w:rsidP="008A5352">
            <w:pPr>
              <w:jc w:val="center"/>
              <w:rPr>
                <w:sz w:val="16"/>
                <w:szCs w:val="16"/>
              </w:rPr>
            </w:pPr>
          </w:p>
        </w:tc>
        <w:tc>
          <w:tcPr>
            <w:tcW w:w="1057" w:type="dxa"/>
            <w:vMerge/>
            <w:tcBorders>
              <w:top w:val="nil"/>
              <w:left w:val="single" w:sz="4" w:space="0" w:color="auto"/>
              <w:bottom w:val="single" w:sz="8" w:space="0" w:color="000000"/>
              <w:right w:val="single" w:sz="4" w:space="0" w:color="auto"/>
            </w:tcBorders>
            <w:vAlign w:val="center"/>
            <w:hideMark/>
          </w:tcPr>
          <w:p w:rsidR="0046103F" w:rsidRPr="0090125D" w:rsidRDefault="0046103F" w:rsidP="008A5352">
            <w:pPr>
              <w:jc w:val="center"/>
              <w:rPr>
                <w:sz w:val="16"/>
                <w:szCs w:val="16"/>
              </w:rPr>
            </w:pPr>
          </w:p>
        </w:tc>
        <w:tc>
          <w:tcPr>
            <w:tcW w:w="1018" w:type="dxa"/>
            <w:vMerge/>
            <w:tcBorders>
              <w:top w:val="nil"/>
              <w:left w:val="single" w:sz="4" w:space="0" w:color="auto"/>
              <w:bottom w:val="single" w:sz="8" w:space="0" w:color="000000"/>
              <w:right w:val="single" w:sz="4" w:space="0" w:color="auto"/>
            </w:tcBorders>
            <w:vAlign w:val="center"/>
            <w:hideMark/>
          </w:tcPr>
          <w:p w:rsidR="0046103F" w:rsidRPr="0090125D" w:rsidRDefault="0046103F" w:rsidP="008A5352">
            <w:pPr>
              <w:jc w:val="center"/>
              <w:rPr>
                <w:sz w:val="16"/>
                <w:szCs w:val="16"/>
              </w:rPr>
            </w:pP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46103F" w:rsidRPr="0090125D" w:rsidRDefault="0046103F" w:rsidP="008A5352">
            <w:pPr>
              <w:jc w:val="center"/>
              <w:rPr>
                <w:sz w:val="16"/>
                <w:szCs w:val="16"/>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46103F" w:rsidRPr="0090125D" w:rsidRDefault="0046103F" w:rsidP="008A5352">
            <w:pPr>
              <w:jc w:val="center"/>
              <w:rPr>
                <w:sz w:val="16"/>
                <w:szCs w:val="16"/>
              </w:rPr>
            </w:pPr>
          </w:p>
        </w:tc>
        <w:tc>
          <w:tcPr>
            <w:tcW w:w="652" w:type="dxa"/>
            <w:tcBorders>
              <w:top w:val="nil"/>
              <w:left w:val="single" w:sz="8" w:space="0" w:color="auto"/>
              <w:bottom w:val="single" w:sz="8" w:space="0" w:color="000000"/>
              <w:right w:val="single" w:sz="4" w:space="0" w:color="auto"/>
            </w:tcBorders>
            <w:shd w:val="clear" w:color="000000" w:fill="FFFFFF"/>
            <w:vAlign w:val="center"/>
            <w:hideMark/>
          </w:tcPr>
          <w:p w:rsidR="0046103F" w:rsidRPr="0090125D" w:rsidRDefault="0046103F" w:rsidP="0046103F">
            <w:pPr>
              <w:jc w:val="center"/>
              <w:rPr>
                <w:i/>
                <w:iCs/>
                <w:sz w:val="16"/>
                <w:szCs w:val="16"/>
              </w:rPr>
            </w:pPr>
            <w:r>
              <w:rPr>
                <w:i/>
                <w:iCs/>
                <w:sz w:val="16"/>
                <w:szCs w:val="16"/>
              </w:rPr>
              <w:t>2013</w:t>
            </w:r>
          </w:p>
        </w:tc>
        <w:tc>
          <w:tcPr>
            <w:tcW w:w="1218" w:type="dxa"/>
            <w:tcBorders>
              <w:top w:val="nil"/>
              <w:left w:val="single" w:sz="4" w:space="0" w:color="auto"/>
              <w:bottom w:val="single" w:sz="8" w:space="0" w:color="000000"/>
              <w:right w:val="single" w:sz="4" w:space="0" w:color="auto"/>
            </w:tcBorders>
            <w:shd w:val="clear" w:color="000000" w:fill="FFFFFF"/>
            <w:vAlign w:val="center"/>
            <w:hideMark/>
          </w:tcPr>
          <w:p w:rsidR="0046103F" w:rsidRPr="0090125D" w:rsidRDefault="0046103F" w:rsidP="008A5352">
            <w:pPr>
              <w:jc w:val="center"/>
              <w:rPr>
                <w:sz w:val="16"/>
                <w:szCs w:val="16"/>
              </w:rPr>
            </w:pPr>
            <w:r>
              <w:rPr>
                <w:sz w:val="16"/>
                <w:szCs w:val="16"/>
              </w:rPr>
              <w:t>46 886</w:t>
            </w:r>
          </w:p>
        </w:tc>
        <w:tc>
          <w:tcPr>
            <w:tcW w:w="759" w:type="dxa"/>
            <w:tcBorders>
              <w:top w:val="nil"/>
              <w:left w:val="single" w:sz="4" w:space="0" w:color="auto"/>
              <w:bottom w:val="single" w:sz="8" w:space="0" w:color="000000"/>
              <w:right w:val="single" w:sz="8" w:space="0" w:color="auto"/>
            </w:tcBorders>
            <w:shd w:val="clear" w:color="000000" w:fill="FFFFFF"/>
            <w:vAlign w:val="center"/>
            <w:hideMark/>
          </w:tcPr>
          <w:p w:rsidR="0046103F" w:rsidRPr="0090125D" w:rsidRDefault="0046103F" w:rsidP="0046103F">
            <w:pPr>
              <w:jc w:val="center"/>
              <w:rPr>
                <w:sz w:val="16"/>
                <w:szCs w:val="16"/>
              </w:rPr>
            </w:pPr>
            <w:r>
              <w:rPr>
                <w:sz w:val="16"/>
                <w:szCs w:val="16"/>
              </w:rPr>
              <w:t>46 886</w:t>
            </w:r>
          </w:p>
        </w:tc>
        <w:tc>
          <w:tcPr>
            <w:tcW w:w="677" w:type="dxa"/>
            <w:tcBorders>
              <w:top w:val="nil"/>
              <w:left w:val="nil"/>
              <w:bottom w:val="single" w:sz="8" w:space="0" w:color="000000"/>
              <w:right w:val="single" w:sz="4" w:space="0" w:color="auto"/>
            </w:tcBorders>
            <w:shd w:val="clear" w:color="000000" w:fill="FFFFFF"/>
            <w:vAlign w:val="center"/>
            <w:hideMark/>
          </w:tcPr>
          <w:p w:rsidR="0046103F" w:rsidRPr="0090125D" w:rsidRDefault="0046103F" w:rsidP="008A5352">
            <w:pPr>
              <w:jc w:val="center"/>
              <w:rPr>
                <w:sz w:val="16"/>
                <w:szCs w:val="16"/>
              </w:rPr>
            </w:pPr>
            <w:r>
              <w:rPr>
                <w:sz w:val="16"/>
                <w:szCs w:val="16"/>
              </w:rPr>
              <w:t>0</w:t>
            </w:r>
          </w:p>
        </w:tc>
        <w:tc>
          <w:tcPr>
            <w:tcW w:w="794" w:type="dxa"/>
            <w:tcBorders>
              <w:top w:val="nil"/>
              <w:left w:val="single" w:sz="4" w:space="0" w:color="auto"/>
              <w:bottom w:val="single" w:sz="8" w:space="0" w:color="000000"/>
              <w:right w:val="single" w:sz="4" w:space="0" w:color="auto"/>
            </w:tcBorders>
            <w:shd w:val="clear" w:color="000000" w:fill="FFFFFF"/>
            <w:vAlign w:val="center"/>
            <w:hideMark/>
          </w:tcPr>
          <w:p w:rsidR="0046103F" w:rsidRPr="0090125D" w:rsidRDefault="0046103F" w:rsidP="008A5352">
            <w:pPr>
              <w:jc w:val="center"/>
              <w:rPr>
                <w:sz w:val="16"/>
                <w:szCs w:val="16"/>
              </w:rPr>
            </w:pPr>
            <w:r>
              <w:rPr>
                <w:sz w:val="16"/>
                <w:szCs w:val="16"/>
              </w:rPr>
              <w:t>0</w:t>
            </w:r>
          </w:p>
        </w:tc>
        <w:tc>
          <w:tcPr>
            <w:tcW w:w="732" w:type="dxa"/>
            <w:tcBorders>
              <w:top w:val="nil"/>
              <w:left w:val="single" w:sz="4" w:space="0" w:color="auto"/>
              <w:bottom w:val="single" w:sz="8" w:space="0" w:color="000000"/>
              <w:right w:val="single" w:sz="4" w:space="0" w:color="auto"/>
            </w:tcBorders>
            <w:shd w:val="clear" w:color="000000" w:fill="FFFFFF"/>
            <w:vAlign w:val="center"/>
            <w:hideMark/>
          </w:tcPr>
          <w:p w:rsidR="0046103F" w:rsidRPr="0090125D" w:rsidRDefault="0046103F" w:rsidP="0046103F">
            <w:pPr>
              <w:jc w:val="center"/>
              <w:rPr>
                <w:sz w:val="16"/>
                <w:szCs w:val="16"/>
              </w:rPr>
            </w:pPr>
            <w:r>
              <w:rPr>
                <w:sz w:val="16"/>
                <w:szCs w:val="16"/>
              </w:rPr>
              <w:t>46 886</w:t>
            </w:r>
          </w:p>
        </w:tc>
        <w:tc>
          <w:tcPr>
            <w:tcW w:w="639" w:type="dxa"/>
            <w:tcBorders>
              <w:top w:val="nil"/>
              <w:left w:val="single" w:sz="4" w:space="0" w:color="auto"/>
              <w:bottom w:val="single" w:sz="8" w:space="0" w:color="000000"/>
              <w:right w:val="single" w:sz="4" w:space="0" w:color="auto"/>
            </w:tcBorders>
            <w:shd w:val="clear" w:color="000000" w:fill="FFFFFF"/>
            <w:vAlign w:val="center"/>
            <w:hideMark/>
          </w:tcPr>
          <w:p w:rsidR="0046103F" w:rsidRPr="0090125D" w:rsidRDefault="0046103F" w:rsidP="008A5352">
            <w:pPr>
              <w:jc w:val="center"/>
              <w:rPr>
                <w:sz w:val="16"/>
                <w:szCs w:val="16"/>
              </w:rPr>
            </w:pPr>
            <w:r>
              <w:rPr>
                <w:sz w:val="16"/>
                <w:szCs w:val="16"/>
              </w:rPr>
              <w:t>0</w:t>
            </w:r>
          </w:p>
        </w:tc>
        <w:tc>
          <w:tcPr>
            <w:tcW w:w="639" w:type="dxa"/>
            <w:tcBorders>
              <w:top w:val="nil"/>
              <w:left w:val="single" w:sz="4" w:space="0" w:color="auto"/>
              <w:bottom w:val="single" w:sz="8" w:space="0" w:color="000000"/>
              <w:right w:val="single" w:sz="4" w:space="0" w:color="auto"/>
            </w:tcBorders>
            <w:shd w:val="clear" w:color="000000" w:fill="FFFFFF"/>
            <w:vAlign w:val="center"/>
            <w:hideMark/>
          </w:tcPr>
          <w:p w:rsidR="0046103F" w:rsidRPr="0090125D" w:rsidRDefault="0046103F" w:rsidP="008A5352">
            <w:pPr>
              <w:jc w:val="center"/>
              <w:rPr>
                <w:sz w:val="16"/>
                <w:szCs w:val="16"/>
              </w:rPr>
            </w:pPr>
            <w:r>
              <w:rPr>
                <w:sz w:val="16"/>
                <w:szCs w:val="16"/>
              </w:rPr>
              <w:t>0</w:t>
            </w:r>
          </w:p>
        </w:tc>
        <w:tc>
          <w:tcPr>
            <w:tcW w:w="732" w:type="dxa"/>
            <w:tcBorders>
              <w:top w:val="nil"/>
              <w:left w:val="single" w:sz="4" w:space="0" w:color="auto"/>
              <w:bottom w:val="single" w:sz="8" w:space="0" w:color="000000"/>
              <w:right w:val="single" w:sz="4" w:space="0" w:color="auto"/>
            </w:tcBorders>
            <w:shd w:val="clear" w:color="000000" w:fill="FFFFFF"/>
            <w:vAlign w:val="center"/>
            <w:hideMark/>
          </w:tcPr>
          <w:p w:rsidR="0046103F" w:rsidRPr="0090125D" w:rsidRDefault="0046103F" w:rsidP="008A5352">
            <w:pPr>
              <w:jc w:val="center"/>
              <w:rPr>
                <w:sz w:val="16"/>
                <w:szCs w:val="16"/>
              </w:rPr>
            </w:pPr>
            <w:r>
              <w:rPr>
                <w:sz w:val="16"/>
                <w:szCs w:val="16"/>
              </w:rPr>
              <w:t>0</w:t>
            </w:r>
          </w:p>
        </w:tc>
        <w:tc>
          <w:tcPr>
            <w:tcW w:w="390" w:type="dxa"/>
            <w:tcBorders>
              <w:top w:val="nil"/>
              <w:left w:val="single" w:sz="4" w:space="0" w:color="auto"/>
              <w:bottom w:val="single" w:sz="8" w:space="0" w:color="000000"/>
              <w:right w:val="single" w:sz="4" w:space="0" w:color="auto"/>
            </w:tcBorders>
            <w:shd w:val="clear" w:color="000000" w:fill="FFFFFF"/>
            <w:vAlign w:val="center"/>
            <w:hideMark/>
          </w:tcPr>
          <w:p w:rsidR="0046103F" w:rsidRPr="0090125D" w:rsidRDefault="0046103F" w:rsidP="008A5352">
            <w:pPr>
              <w:jc w:val="center"/>
              <w:rPr>
                <w:sz w:val="16"/>
                <w:szCs w:val="16"/>
              </w:rPr>
            </w:pPr>
            <w:r>
              <w:rPr>
                <w:sz w:val="16"/>
                <w:szCs w:val="16"/>
              </w:rPr>
              <w:t>0</w:t>
            </w:r>
          </w:p>
        </w:tc>
        <w:tc>
          <w:tcPr>
            <w:tcW w:w="791" w:type="dxa"/>
            <w:tcBorders>
              <w:top w:val="nil"/>
              <w:left w:val="single" w:sz="4" w:space="0" w:color="auto"/>
              <w:bottom w:val="single" w:sz="8" w:space="0" w:color="000000"/>
              <w:right w:val="single" w:sz="4" w:space="0" w:color="auto"/>
            </w:tcBorders>
            <w:shd w:val="clear" w:color="000000" w:fill="FFFFFF"/>
            <w:vAlign w:val="center"/>
            <w:hideMark/>
          </w:tcPr>
          <w:p w:rsidR="0046103F" w:rsidRPr="0090125D" w:rsidRDefault="0046103F" w:rsidP="008A5352">
            <w:pPr>
              <w:jc w:val="center"/>
              <w:rPr>
                <w:sz w:val="16"/>
                <w:szCs w:val="16"/>
              </w:rPr>
            </w:pPr>
            <w:r>
              <w:rPr>
                <w:sz w:val="16"/>
                <w:szCs w:val="16"/>
              </w:rPr>
              <w:t>0</w:t>
            </w:r>
          </w:p>
        </w:tc>
        <w:tc>
          <w:tcPr>
            <w:tcW w:w="490" w:type="dxa"/>
            <w:tcBorders>
              <w:top w:val="nil"/>
              <w:left w:val="single" w:sz="4" w:space="0" w:color="auto"/>
              <w:bottom w:val="single" w:sz="8" w:space="0" w:color="000000"/>
              <w:right w:val="single" w:sz="8" w:space="0" w:color="auto"/>
            </w:tcBorders>
            <w:shd w:val="clear" w:color="000000" w:fill="FFFFFF"/>
            <w:vAlign w:val="center"/>
            <w:hideMark/>
          </w:tcPr>
          <w:p w:rsidR="0046103F" w:rsidRPr="0090125D" w:rsidRDefault="0046103F" w:rsidP="008A5352">
            <w:pPr>
              <w:jc w:val="center"/>
              <w:rPr>
                <w:sz w:val="16"/>
                <w:szCs w:val="16"/>
              </w:rPr>
            </w:pPr>
            <w:r>
              <w:rPr>
                <w:sz w:val="16"/>
                <w:szCs w:val="16"/>
              </w:rPr>
              <w:t>0</w:t>
            </w:r>
          </w:p>
        </w:tc>
      </w:tr>
      <w:tr w:rsidR="0046103F" w:rsidRPr="00F74A1D" w:rsidTr="00B40D90">
        <w:trPr>
          <w:trHeight w:val="255"/>
        </w:trPr>
        <w:tc>
          <w:tcPr>
            <w:tcW w:w="537" w:type="dxa"/>
            <w:vMerge w:val="restart"/>
            <w:tcBorders>
              <w:top w:val="nil"/>
              <w:left w:val="single" w:sz="8" w:space="0" w:color="auto"/>
              <w:bottom w:val="single" w:sz="4" w:space="0" w:color="auto"/>
              <w:right w:val="single" w:sz="4" w:space="0" w:color="auto"/>
            </w:tcBorders>
            <w:shd w:val="clear" w:color="auto" w:fill="auto"/>
            <w:vAlign w:val="center"/>
            <w:hideMark/>
          </w:tcPr>
          <w:p w:rsidR="0046103F" w:rsidRPr="00F74A1D" w:rsidRDefault="0046103F" w:rsidP="008A5352">
            <w:pPr>
              <w:jc w:val="center"/>
              <w:rPr>
                <w:sz w:val="18"/>
                <w:szCs w:val="18"/>
              </w:rPr>
            </w:pPr>
            <w:r>
              <w:rPr>
                <w:sz w:val="18"/>
                <w:szCs w:val="18"/>
              </w:rPr>
              <w:t>13</w:t>
            </w:r>
          </w:p>
        </w:tc>
        <w:tc>
          <w:tcPr>
            <w:tcW w:w="1629" w:type="dxa"/>
            <w:vMerge w:val="restart"/>
            <w:tcBorders>
              <w:top w:val="nil"/>
              <w:left w:val="single" w:sz="4" w:space="0" w:color="auto"/>
              <w:bottom w:val="nil"/>
              <w:right w:val="single" w:sz="4" w:space="0" w:color="auto"/>
            </w:tcBorders>
            <w:shd w:val="clear" w:color="000000" w:fill="FFFFFF"/>
            <w:vAlign w:val="center"/>
            <w:hideMark/>
          </w:tcPr>
          <w:p w:rsidR="0046103F" w:rsidRDefault="0046103F" w:rsidP="008A5352">
            <w:pPr>
              <w:jc w:val="center"/>
            </w:pPr>
            <w:r>
              <w:t>Rozšírenie verejného osvetlenia na ulici</w:t>
            </w:r>
            <w:r w:rsidR="00A00E48">
              <w:t xml:space="preserve"> Hurbanova</w:t>
            </w:r>
          </w:p>
          <w:p w:rsidR="0046103F" w:rsidRPr="00F74A1D" w:rsidRDefault="0046103F" w:rsidP="008A5352">
            <w:pPr>
              <w:jc w:val="center"/>
              <w:rPr>
                <w:color w:val="0070C0"/>
                <w:sz w:val="24"/>
                <w:szCs w:val="24"/>
              </w:rPr>
            </w:pPr>
            <w:proofErr w:type="spellStart"/>
            <w:r>
              <w:t>Jablonica,o.Senica</w:t>
            </w:r>
            <w:proofErr w:type="spellEnd"/>
          </w:p>
        </w:tc>
        <w:tc>
          <w:tcPr>
            <w:tcW w:w="777" w:type="dxa"/>
            <w:vMerge w:val="restart"/>
            <w:tcBorders>
              <w:top w:val="nil"/>
              <w:left w:val="single" w:sz="4" w:space="0" w:color="auto"/>
              <w:bottom w:val="nil"/>
              <w:right w:val="single" w:sz="4" w:space="0" w:color="auto"/>
            </w:tcBorders>
            <w:shd w:val="clear" w:color="000000" w:fill="FFFFFF"/>
            <w:vAlign w:val="center"/>
            <w:hideMark/>
          </w:tcPr>
          <w:p w:rsidR="0046103F" w:rsidRDefault="00A00E48" w:rsidP="008A5352">
            <w:pPr>
              <w:jc w:val="center"/>
              <w:rPr>
                <w:sz w:val="16"/>
                <w:szCs w:val="16"/>
              </w:rPr>
            </w:pPr>
            <w:r>
              <w:rPr>
                <w:sz w:val="16"/>
                <w:szCs w:val="16"/>
              </w:rPr>
              <w:t>8.1.</w:t>
            </w:r>
          </w:p>
          <w:p w:rsidR="00A00E48" w:rsidRPr="0090125D" w:rsidRDefault="00A00E48" w:rsidP="008A5352">
            <w:pPr>
              <w:jc w:val="center"/>
              <w:rPr>
                <w:sz w:val="16"/>
                <w:szCs w:val="16"/>
              </w:rPr>
            </w:pPr>
            <w:r>
              <w:rPr>
                <w:sz w:val="16"/>
                <w:szCs w:val="16"/>
              </w:rPr>
              <w:t>8.1.3.1.</w:t>
            </w:r>
          </w:p>
        </w:tc>
        <w:tc>
          <w:tcPr>
            <w:tcW w:w="841" w:type="dxa"/>
            <w:vMerge w:val="restart"/>
            <w:tcBorders>
              <w:top w:val="nil"/>
              <w:left w:val="single" w:sz="4" w:space="0" w:color="auto"/>
              <w:bottom w:val="nil"/>
              <w:right w:val="single" w:sz="4" w:space="0" w:color="auto"/>
            </w:tcBorders>
            <w:shd w:val="clear" w:color="auto" w:fill="auto"/>
            <w:vAlign w:val="center"/>
            <w:hideMark/>
          </w:tcPr>
          <w:p w:rsidR="0046103F" w:rsidRPr="0090125D" w:rsidRDefault="008E7779" w:rsidP="008A5352">
            <w:pPr>
              <w:jc w:val="center"/>
              <w:rPr>
                <w:sz w:val="16"/>
                <w:szCs w:val="16"/>
              </w:rPr>
            </w:pPr>
            <w:r>
              <w:rPr>
                <w:sz w:val="16"/>
                <w:szCs w:val="16"/>
              </w:rPr>
              <w:t>2214</w:t>
            </w:r>
          </w:p>
        </w:tc>
        <w:tc>
          <w:tcPr>
            <w:tcW w:w="105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F" w:rsidRPr="0090125D" w:rsidRDefault="00A00E48" w:rsidP="008A5352">
            <w:pPr>
              <w:jc w:val="center"/>
              <w:rPr>
                <w:sz w:val="16"/>
                <w:szCs w:val="16"/>
              </w:rPr>
            </w:pPr>
            <w:r>
              <w:rPr>
                <w:sz w:val="16"/>
                <w:szCs w:val="16"/>
              </w:rPr>
              <w:t>2005</w:t>
            </w:r>
          </w:p>
        </w:tc>
        <w:tc>
          <w:tcPr>
            <w:tcW w:w="10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F" w:rsidRPr="0090125D" w:rsidRDefault="0046103F" w:rsidP="008A5352">
            <w:pPr>
              <w:jc w:val="center"/>
              <w:rPr>
                <w:sz w:val="16"/>
                <w:szCs w:val="16"/>
              </w:rPr>
            </w:pPr>
            <w:r w:rsidRPr="0090125D">
              <w:rPr>
                <w:sz w:val="16"/>
                <w:szCs w:val="16"/>
              </w:rPr>
              <w:t>objekt</w:t>
            </w:r>
          </w:p>
        </w:tc>
        <w:tc>
          <w:tcPr>
            <w:tcW w:w="758" w:type="dxa"/>
            <w:vMerge w:val="restart"/>
            <w:tcBorders>
              <w:top w:val="nil"/>
              <w:left w:val="single" w:sz="4" w:space="0" w:color="auto"/>
              <w:bottom w:val="nil"/>
              <w:right w:val="single" w:sz="4" w:space="0" w:color="auto"/>
            </w:tcBorders>
            <w:shd w:val="clear" w:color="000000" w:fill="FFFFFF"/>
            <w:vAlign w:val="center"/>
            <w:hideMark/>
          </w:tcPr>
          <w:p w:rsidR="0046103F" w:rsidRPr="0090125D" w:rsidRDefault="00A00E48" w:rsidP="008A5352">
            <w:pPr>
              <w:jc w:val="center"/>
              <w:rPr>
                <w:sz w:val="16"/>
                <w:szCs w:val="16"/>
              </w:rPr>
            </w:pPr>
            <w:r>
              <w:rPr>
                <w:sz w:val="16"/>
                <w:szCs w:val="16"/>
              </w:rPr>
              <w:t>3 650</w:t>
            </w:r>
          </w:p>
        </w:tc>
        <w:tc>
          <w:tcPr>
            <w:tcW w:w="709" w:type="dxa"/>
            <w:vMerge w:val="restart"/>
            <w:tcBorders>
              <w:top w:val="nil"/>
              <w:left w:val="single" w:sz="4" w:space="0" w:color="auto"/>
              <w:bottom w:val="nil"/>
              <w:right w:val="nil"/>
            </w:tcBorders>
            <w:shd w:val="clear" w:color="000000" w:fill="FFFFFF"/>
            <w:vAlign w:val="center"/>
            <w:hideMark/>
          </w:tcPr>
          <w:p w:rsidR="0046103F" w:rsidRPr="0090125D" w:rsidRDefault="00A00E48" w:rsidP="008A5352">
            <w:pPr>
              <w:jc w:val="center"/>
              <w:rPr>
                <w:sz w:val="16"/>
                <w:szCs w:val="16"/>
              </w:rPr>
            </w:pPr>
            <w:r>
              <w:rPr>
                <w:sz w:val="16"/>
                <w:szCs w:val="16"/>
              </w:rPr>
              <w:t>3 650</w:t>
            </w:r>
          </w:p>
        </w:tc>
        <w:tc>
          <w:tcPr>
            <w:tcW w:w="65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46103F" w:rsidRPr="0090125D" w:rsidRDefault="00A00E48" w:rsidP="008A5352">
            <w:pPr>
              <w:jc w:val="center"/>
              <w:rPr>
                <w:i/>
                <w:iCs/>
                <w:sz w:val="16"/>
                <w:szCs w:val="16"/>
              </w:rPr>
            </w:pPr>
            <w:r>
              <w:rPr>
                <w:i/>
                <w:iCs/>
                <w:sz w:val="16"/>
                <w:szCs w:val="16"/>
              </w:rPr>
              <w:t>2005</w:t>
            </w:r>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F" w:rsidRPr="0090125D" w:rsidRDefault="00A00E48" w:rsidP="008A5352">
            <w:pPr>
              <w:jc w:val="center"/>
              <w:rPr>
                <w:sz w:val="16"/>
                <w:szCs w:val="16"/>
              </w:rPr>
            </w:pPr>
            <w:r>
              <w:rPr>
                <w:sz w:val="16"/>
                <w:szCs w:val="16"/>
              </w:rPr>
              <w:t>3 650</w:t>
            </w:r>
          </w:p>
        </w:tc>
        <w:tc>
          <w:tcPr>
            <w:tcW w:w="75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46103F" w:rsidRPr="0090125D" w:rsidRDefault="00A00E48" w:rsidP="008A5352">
            <w:pPr>
              <w:jc w:val="center"/>
              <w:rPr>
                <w:sz w:val="16"/>
                <w:szCs w:val="16"/>
              </w:rPr>
            </w:pPr>
            <w:r>
              <w:rPr>
                <w:sz w:val="16"/>
                <w:szCs w:val="16"/>
              </w:rPr>
              <w:t>3 650</w:t>
            </w:r>
          </w:p>
        </w:tc>
        <w:tc>
          <w:tcPr>
            <w:tcW w:w="677" w:type="dxa"/>
            <w:vMerge w:val="restart"/>
            <w:tcBorders>
              <w:top w:val="nil"/>
              <w:left w:val="nil"/>
              <w:bottom w:val="single" w:sz="4" w:space="0" w:color="000000"/>
              <w:right w:val="single" w:sz="4" w:space="0" w:color="auto"/>
            </w:tcBorders>
            <w:shd w:val="clear" w:color="000000" w:fill="FFFFFF"/>
            <w:vAlign w:val="center"/>
            <w:hideMark/>
          </w:tcPr>
          <w:p w:rsidR="0046103F" w:rsidRPr="0090125D" w:rsidRDefault="00A00E48" w:rsidP="008A5352">
            <w:pPr>
              <w:jc w:val="center"/>
              <w:rPr>
                <w:sz w:val="16"/>
                <w:szCs w:val="16"/>
              </w:rPr>
            </w:pPr>
            <w:r>
              <w:rPr>
                <w:sz w:val="16"/>
                <w:szCs w:val="16"/>
              </w:rPr>
              <w:t>0</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F" w:rsidRPr="0090125D" w:rsidRDefault="00A00E48"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F" w:rsidRPr="0090125D" w:rsidRDefault="00A00E48" w:rsidP="008A5352">
            <w:pPr>
              <w:jc w:val="center"/>
              <w:rPr>
                <w:sz w:val="16"/>
                <w:szCs w:val="16"/>
              </w:rPr>
            </w:pPr>
            <w:r>
              <w:rPr>
                <w:sz w:val="16"/>
                <w:szCs w:val="16"/>
              </w:rPr>
              <w:t>3 650</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F" w:rsidRPr="0090125D" w:rsidRDefault="00A00E48" w:rsidP="008A5352">
            <w:pPr>
              <w:jc w:val="center"/>
              <w:rPr>
                <w:sz w:val="16"/>
                <w:szCs w:val="16"/>
              </w:rPr>
            </w:pPr>
            <w:r>
              <w:rPr>
                <w:sz w:val="16"/>
                <w:szCs w:val="16"/>
              </w:rPr>
              <w:t>0</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F" w:rsidRPr="0090125D" w:rsidRDefault="00A00E48"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F" w:rsidRPr="0090125D" w:rsidRDefault="00A00E48" w:rsidP="008A5352">
            <w:pPr>
              <w:jc w:val="center"/>
              <w:rPr>
                <w:sz w:val="16"/>
                <w:szCs w:val="16"/>
              </w:rPr>
            </w:pPr>
            <w:r>
              <w:rPr>
                <w:sz w:val="16"/>
                <w:szCs w:val="16"/>
              </w:rPr>
              <w:t>0</w:t>
            </w:r>
          </w:p>
        </w:tc>
        <w:tc>
          <w:tcPr>
            <w:tcW w:w="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F" w:rsidRPr="0090125D" w:rsidRDefault="00A00E48" w:rsidP="008A5352">
            <w:pPr>
              <w:jc w:val="center"/>
              <w:rPr>
                <w:sz w:val="16"/>
                <w:szCs w:val="16"/>
              </w:rPr>
            </w:pPr>
            <w:r>
              <w:rPr>
                <w:sz w:val="16"/>
                <w:szCs w:val="16"/>
              </w:rPr>
              <w:t>0</w:t>
            </w: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F" w:rsidRPr="0090125D" w:rsidRDefault="00A00E48" w:rsidP="008A5352">
            <w:pPr>
              <w:jc w:val="center"/>
              <w:rPr>
                <w:sz w:val="16"/>
                <w:szCs w:val="16"/>
              </w:rPr>
            </w:pPr>
            <w:r>
              <w:rPr>
                <w:sz w:val="16"/>
                <w:szCs w:val="16"/>
              </w:rPr>
              <w:t>0</w:t>
            </w:r>
          </w:p>
        </w:tc>
        <w:tc>
          <w:tcPr>
            <w:tcW w:w="490" w:type="dxa"/>
            <w:vMerge w:val="restart"/>
            <w:tcBorders>
              <w:top w:val="nil"/>
              <w:left w:val="single" w:sz="4" w:space="0" w:color="auto"/>
              <w:bottom w:val="single" w:sz="4" w:space="0" w:color="000000"/>
              <w:right w:val="single" w:sz="8" w:space="0" w:color="auto"/>
            </w:tcBorders>
            <w:shd w:val="clear" w:color="000000" w:fill="FFFFFF"/>
            <w:vAlign w:val="center"/>
            <w:hideMark/>
          </w:tcPr>
          <w:p w:rsidR="0046103F" w:rsidRPr="0090125D" w:rsidRDefault="00A00E48" w:rsidP="008A5352">
            <w:pPr>
              <w:jc w:val="center"/>
              <w:rPr>
                <w:sz w:val="16"/>
                <w:szCs w:val="16"/>
              </w:rPr>
            </w:pPr>
            <w:r>
              <w:rPr>
                <w:sz w:val="16"/>
                <w:szCs w:val="16"/>
              </w:rPr>
              <w:t>0</w:t>
            </w:r>
          </w:p>
        </w:tc>
      </w:tr>
      <w:tr w:rsidR="0046103F" w:rsidRPr="00F74A1D" w:rsidTr="00B40D90">
        <w:trPr>
          <w:trHeight w:val="240"/>
        </w:trPr>
        <w:tc>
          <w:tcPr>
            <w:tcW w:w="537" w:type="dxa"/>
            <w:vMerge/>
            <w:tcBorders>
              <w:top w:val="nil"/>
              <w:left w:val="single" w:sz="8" w:space="0" w:color="auto"/>
              <w:bottom w:val="single" w:sz="4" w:space="0" w:color="auto"/>
              <w:right w:val="single" w:sz="4" w:space="0" w:color="auto"/>
            </w:tcBorders>
            <w:vAlign w:val="center"/>
            <w:hideMark/>
          </w:tcPr>
          <w:p w:rsidR="0046103F" w:rsidRPr="00F74A1D" w:rsidRDefault="0046103F"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46103F" w:rsidRPr="00F74A1D" w:rsidRDefault="0046103F" w:rsidP="008A5352">
            <w:pPr>
              <w:jc w:val="center"/>
              <w:rPr>
                <w:color w:val="0070C0"/>
                <w:sz w:val="24"/>
                <w:szCs w:val="24"/>
              </w:rPr>
            </w:pPr>
          </w:p>
        </w:tc>
        <w:tc>
          <w:tcPr>
            <w:tcW w:w="777" w:type="dxa"/>
            <w:vMerge/>
            <w:tcBorders>
              <w:top w:val="nil"/>
              <w:left w:val="single" w:sz="4" w:space="0" w:color="auto"/>
              <w:bottom w:val="nil"/>
              <w:right w:val="single" w:sz="4" w:space="0" w:color="auto"/>
            </w:tcBorders>
            <w:vAlign w:val="center"/>
            <w:hideMark/>
          </w:tcPr>
          <w:p w:rsidR="0046103F" w:rsidRPr="0090125D" w:rsidRDefault="0046103F" w:rsidP="008A5352">
            <w:pPr>
              <w:jc w:val="center"/>
              <w:rPr>
                <w:sz w:val="16"/>
                <w:szCs w:val="16"/>
              </w:rPr>
            </w:pPr>
          </w:p>
        </w:tc>
        <w:tc>
          <w:tcPr>
            <w:tcW w:w="841" w:type="dxa"/>
            <w:vMerge/>
            <w:tcBorders>
              <w:top w:val="nil"/>
              <w:left w:val="single" w:sz="4" w:space="0" w:color="auto"/>
              <w:bottom w:val="nil"/>
              <w:right w:val="single" w:sz="4" w:space="0" w:color="auto"/>
            </w:tcBorders>
            <w:vAlign w:val="center"/>
            <w:hideMark/>
          </w:tcPr>
          <w:p w:rsidR="0046103F" w:rsidRPr="0090125D" w:rsidRDefault="0046103F" w:rsidP="008A5352">
            <w:pPr>
              <w:jc w:val="center"/>
              <w:rPr>
                <w:sz w:val="16"/>
                <w:szCs w:val="16"/>
              </w:rPr>
            </w:pPr>
          </w:p>
        </w:tc>
        <w:tc>
          <w:tcPr>
            <w:tcW w:w="1057" w:type="dxa"/>
            <w:vMerge/>
            <w:tcBorders>
              <w:top w:val="nil"/>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1018" w:type="dxa"/>
            <w:vMerge/>
            <w:tcBorders>
              <w:top w:val="nil"/>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758" w:type="dxa"/>
            <w:vMerge/>
            <w:tcBorders>
              <w:top w:val="nil"/>
              <w:left w:val="single" w:sz="4" w:space="0" w:color="auto"/>
              <w:bottom w:val="nil"/>
              <w:right w:val="single" w:sz="4" w:space="0" w:color="auto"/>
            </w:tcBorders>
            <w:vAlign w:val="center"/>
            <w:hideMark/>
          </w:tcPr>
          <w:p w:rsidR="0046103F" w:rsidRPr="0090125D" w:rsidRDefault="0046103F" w:rsidP="008A5352">
            <w:pPr>
              <w:jc w:val="center"/>
              <w:rPr>
                <w:sz w:val="16"/>
                <w:szCs w:val="16"/>
              </w:rPr>
            </w:pPr>
          </w:p>
        </w:tc>
        <w:tc>
          <w:tcPr>
            <w:tcW w:w="709" w:type="dxa"/>
            <w:vMerge/>
            <w:tcBorders>
              <w:top w:val="nil"/>
              <w:left w:val="single" w:sz="4" w:space="0" w:color="auto"/>
              <w:bottom w:val="nil"/>
              <w:right w:val="nil"/>
            </w:tcBorders>
            <w:vAlign w:val="center"/>
            <w:hideMark/>
          </w:tcPr>
          <w:p w:rsidR="0046103F" w:rsidRPr="0090125D" w:rsidRDefault="0046103F" w:rsidP="008A5352">
            <w:pPr>
              <w:jc w:val="center"/>
              <w:rPr>
                <w:sz w:val="16"/>
                <w:szCs w:val="16"/>
              </w:rPr>
            </w:pPr>
          </w:p>
        </w:tc>
        <w:tc>
          <w:tcPr>
            <w:tcW w:w="652" w:type="dxa"/>
            <w:vMerge/>
            <w:tcBorders>
              <w:top w:val="nil"/>
              <w:left w:val="single" w:sz="8" w:space="0" w:color="auto"/>
              <w:bottom w:val="single" w:sz="4" w:space="0" w:color="000000"/>
              <w:right w:val="single" w:sz="4" w:space="0" w:color="auto"/>
            </w:tcBorders>
            <w:vAlign w:val="center"/>
            <w:hideMark/>
          </w:tcPr>
          <w:p w:rsidR="0046103F" w:rsidRPr="0090125D" w:rsidRDefault="0046103F" w:rsidP="008A5352">
            <w:pPr>
              <w:jc w:val="center"/>
              <w:rPr>
                <w:i/>
                <w:iCs/>
                <w:sz w:val="16"/>
                <w:szCs w:val="16"/>
              </w:rPr>
            </w:pPr>
          </w:p>
        </w:tc>
        <w:tc>
          <w:tcPr>
            <w:tcW w:w="1218" w:type="dxa"/>
            <w:vMerge/>
            <w:tcBorders>
              <w:top w:val="nil"/>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759" w:type="dxa"/>
            <w:vMerge/>
            <w:tcBorders>
              <w:top w:val="nil"/>
              <w:left w:val="single" w:sz="4" w:space="0" w:color="auto"/>
              <w:bottom w:val="single" w:sz="4" w:space="0" w:color="000000"/>
              <w:right w:val="single" w:sz="8" w:space="0" w:color="auto"/>
            </w:tcBorders>
            <w:vAlign w:val="center"/>
            <w:hideMark/>
          </w:tcPr>
          <w:p w:rsidR="0046103F" w:rsidRPr="0090125D" w:rsidRDefault="0046103F" w:rsidP="008A5352">
            <w:pPr>
              <w:jc w:val="center"/>
              <w:rPr>
                <w:sz w:val="16"/>
                <w:szCs w:val="16"/>
              </w:rPr>
            </w:pPr>
          </w:p>
        </w:tc>
        <w:tc>
          <w:tcPr>
            <w:tcW w:w="677" w:type="dxa"/>
            <w:vMerge/>
            <w:tcBorders>
              <w:top w:val="nil"/>
              <w:left w:val="nil"/>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390" w:type="dxa"/>
            <w:vMerge/>
            <w:tcBorders>
              <w:top w:val="nil"/>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791" w:type="dxa"/>
            <w:vMerge/>
            <w:tcBorders>
              <w:top w:val="nil"/>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490" w:type="dxa"/>
            <w:vMerge/>
            <w:tcBorders>
              <w:top w:val="nil"/>
              <w:left w:val="single" w:sz="4" w:space="0" w:color="auto"/>
              <w:bottom w:val="single" w:sz="4" w:space="0" w:color="000000"/>
              <w:right w:val="single" w:sz="8" w:space="0" w:color="auto"/>
            </w:tcBorders>
            <w:vAlign w:val="center"/>
            <w:hideMark/>
          </w:tcPr>
          <w:p w:rsidR="0046103F" w:rsidRPr="0090125D" w:rsidRDefault="0046103F" w:rsidP="008A5352">
            <w:pPr>
              <w:jc w:val="center"/>
              <w:rPr>
                <w:sz w:val="16"/>
                <w:szCs w:val="16"/>
              </w:rPr>
            </w:pPr>
          </w:p>
        </w:tc>
      </w:tr>
      <w:tr w:rsidR="0046103F" w:rsidRPr="00F74A1D" w:rsidTr="00B40D90">
        <w:trPr>
          <w:trHeight w:val="270"/>
        </w:trPr>
        <w:tc>
          <w:tcPr>
            <w:tcW w:w="537" w:type="dxa"/>
            <w:vMerge/>
            <w:tcBorders>
              <w:top w:val="nil"/>
              <w:left w:val="single" w:sz="8" w:space="0" w:color="auto"/>
              <w:bottom w:val="single" w:sz="4" w:space="0" w:color="auto"/>
              <w:right w:val="single" w:sz="4" w:space="0" w:color="auto"/>
            </w:tcBorders>
            <w:vAlign w:val="center"/>
            <w:hideMark/>
          </w:tcPr>
          <w:p w:rsidR="0046103F" w:rsidRPr="00F74A1D" w:rsidRDefault="0046103F"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46103F" w:rsidRPr="00F74A1D" w:rsidRDefault="0046103F" w:rsidP="008A5352">
            <w:pPr>
              <w:jc w:val="center"/>
              <w:rPr>
                <w:color w:val="0070C0"/>
                <w:sz w:val="24"/>
                <w:szCs w:val="24"/>
              </w:rPr>
            </w:pPr>
          </w:p>
        </w:tc>
        <w:tc>
          <w:tcPr>
            <w:tcW w:w="777" w:type="dxa"/>
            <w:vMerge/>
            <w:tcBorders>
              <w:top w:val="nil"/>
              <w:left w:val="single" w:sz="4" w:space="0" w:color="auto"/>
              <w:bottom w:val="nil"/>
              <w:right w:val="single" w:sz="4" w:space="0" w:color="auto"/>
            </w:tcBorders>
            <w:vAlign w:val="center"/>
            <w:hideMark/>
          </w:tcPr>
          <w:p w:rsidR="0046103F" w:rsidRPr="0090125D" w:rsidRDefault="0046103F" w:rsidP="008A5352">
            <w:pPr>
              <w:jc w:val="center"/>
              <w:rPr>
                <w:sz w:val="16"/>
                <w:szCs w:val="16"/>
              </w:rPr>
            </w:pPr>
          </w:p>
        </w:tc>
        <w:tc>
          <w:tcPr>
            <w:tcW w:w="841" w:type="dxa"/>
            <w:vMerge/>
            <w:tcBorders>
              <w:top w:val="nil"/>
              <w:left w:val="single" w:sz="4" w:space="0" w:color="auto"/>
              <w:bottom w:val="nil"/>
              <w:right w:val="single" w:sz="4" w:space="0" w:color="auto"/>
            </w:tcBorders>
            <w:vAlign w:val="center"/>
            <w:hideMark/>
          </w:tcPr>
          <w:p w:rsidR="0046103F" w:rsidRPr="0090125D" w:rsidRDefault="0046103F" w:rsidP="008A5352">
            <w:pPr>
              <w:jc w:val="center"/>
              <w:rPr>
                <w:sz w:val="16"/>
                <w:szCs w:val="16"/>
              </w:rPr>
            </w:pPr>
          </w:p>
        </w:tc>
        <w:tc>
          <w:tcPr>
            <w:tcW w:w="1057" w:type="dxa"/>
            <w:vMerge/>
            <w:tcBorders>
              <w:top w:val="nil"/>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1018" w:type="dxa"/>
            <w:vMerge/>
            <w:tcBorders>
              <w:top w:val="nil"/>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758" w:type="dxa"/>
            <w:vMerge/>
            <w:tcBorders>
              <w:top w:val="nil"/>
              <w:left w:val="single" w:sz="4" w:space="0" w:color="auto"/>
              <w:bottom w:val="nil"/>
              <w:right w:val="single" w:sz="4" w:space="0" w:color="auto"/>
            </w:tcBorders>
            <w:vAlign w:val="center"/>
            <w:hideMark/>
          </w:tcPr>
          <w:p w:rsidR="0046103F" w:rsidRPr="0090125D" w:rsidRDefault="0046103F" w:rsidP="008A5352">
            <w:pPr>
              <w:jc w:val="center"/>
              <w:rPr>
                <w:sz w:val="16"/>
                <w:szCs w:val="16"/>
              </w:rPr>
            </w:pPr>
          </w:p>
        </w:tc>
        <w:tc>
          <w:tcPr>
            <w:tcW w:w="709" w:type="dxa"/>
            <w:vMerge/>
            <w:tcBorders>
              <w:top w:val="nil"/>
              <w:left w:val="single" w:sz="4" w:space="0" w:color="auto"/>
              <w:bottom w:val="nil"/>
              <w:right w:val="nil"/>
            </w:tcBorders>
            <w:vAlign w:val="center"/>
            <w:hideMark/>
          </w:tcPr>
          <w:p w:rsidR="0046103F" w:rsidRPr="0090125D" w:rsidRDefault="0046103F" w:rsidP="008A5352">
            <w:pPr>
              <w:jc w:val="center"/>
              <w:rPr>
                <w:sz w:val="16"/>
                <w:szCs w:val="16"/>
              </w:rPr>
            </w:pPr>
          </w:p>
        </w:tc>
        <w:tc>
          <w:tcPr>
            <w:tcW w:w="65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46103F" w:rsidRPr="0090125D" w:rsidRDefault="00A00E48" w:rsidP="008A5352">
            <w:pPr>
              <w:jc w:val="center"/>
              <w:rPr>
                <w:i/>
                <w:iCs/>
                <w:sz w:val="16"/>
                <w:szCs w:val="16"/>
              </w:rPr>
            </w:pPr>
            <w:r>
              <w:rPr>
                <w:i/>
                <w:iCs/>
                <w:sz w:val="16"/>
                <w:szCs w:val="16"/>
              </w:rPr>
              <w:t>-</w:t>
            </w:r>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F" w:rsidRPr="0090125D" w:rsidRDefault="00A00E48" w:rsidP="008A5352">
            <w:pPr>
              <w:jc w:val="center"/>
              <w:rPr>
                <w:sz w:val="16"/>
                <w:szCs w:val="16"/>
              </w:rPr>
            </w:pPr>
            <w:r>
              <w:rPr>
                <w:sz w:val="16"/>
                <w:szCs w:val="16"/>
              </w:rPr>
              <w:t>-</w:t>
            </w:r>
          </w:p>
        </w:tc>
        <w:tc>
          <w:tcPr>
            <w:tcW w:w="75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46103F" w:rsidRPr="0090125D" w:rsidRDefault="00A00E48" w:rsidP="008A5352">
            <w:pPr>
              <w:jc w:val="center"/>
              <w:rPr>
                <w:sz w:val="16"/>
                <w:szCs w:val="16"/>
              </w:rPr>
            </w:pPr>
            <w:r>
              <w:rPr>
                <w:sz w:val="16"/>
                <w:szCs w:val="16"/>
              </w:rPr>
              <w:t>-</w:t>
            </w:r>
          </w:p>
        </w:tc>
        <w:tc>
          <w:tcPr>
            <w:tcW w:w="677" w:type="dxa"/>
            <w:vMerge w:val="restart"/>
            <w:tcBorders>
              <w:top w:val="nil"/>
              <w:left w:val="nil"/>
              <w:bottom w:val="single" w:sz="4" w:space="0" w:color="000000"/>
              <w:right w:val="single" w:sz="4" w:space="0" w:color="auto"/>
            </w:tcBorders>
            <w:shd w:val="clear" w:color="000000" w:fill="FFFFFF"/>
            <w:vAlign w:val="center"/>
            <w:hideMark/>
          </w:tcPr>
          <w:p w:rsidR="0046103F" w:rsidRPr="0090125D" w:rsidRDefault="00A00E48" w:rsidP="008A5352">
            <w:pPr>
              <w:jc w:val="center"/>
              <w:rPr>
                <w:sz w:val="16"/>
                <w:szCs w:val="16"/>
              </w:rPr>
            </w:pPr>
            <w:r>
              <w:rPr>
                <w:sz w:val="16"/>
                <w:szCs w:val="16"/>
              </w:rPr>
              <w:t>-</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F" w:rsidRPr="0090125D" w:rsidRDefault="00A00E48" w:rsidP="008A5352">
            <w:pPr>
              <w:jc w:val="center"/>
              <w:rPr>
                <w:sz w:val="16"/>
                <w:szCs w:val="16"/>
              </w:rPr>
            </w:pPr>
            <w:r>
              <w:rPr>
                <w:sz w:val="16"/>
                <w:szCs w:val="16"/>
              </w:rPr>
              <w:t>-</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F" w:rsidRPr="0090125D" w:rsidRDefault="00A00E48" w:rsidP="008A5352">
            <w:pPr>
              <w:jc w:val="center"/>
              <w:rPr>
                <w:sz w:val="16"/>
                <w:szCs w:val="16"/>
              </w:rPr>
            </w:pPr>
            <w:r>
              <w:rPr>
                <w:sz w:val="16"/>
                <w:szCs w:val="16"/>
              </w:rPr>
              <w:t>-</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F" w:rsidRPr="0090125D" w:rsidRDefault="00A00E48" w:rsidP="008A5352">
            <w:pPr>
              <w:jc w:val="center"/>
              <w:rPr>
                <w:sz w:val="16"/>
                <w:szCs w:val="16"/>
              </w:rPr>
            </w:pPr>
            <w:r>
              <w:rPr>
                <w:sz w:val="16"/>
                <w:szCs w:val="16"/>
              </w:rPr>
              <w:t>-</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F" w:rsidRPr="0090125D" w:rsidRDefault="00A00E48" w:rsidP="008A5352">
            <w:pPr>
              <w:jc w:val="center"/>
              <w:rPr>
                <w:sz w:val="16"/>
                <w:szCs w:val="16"/>
              </w:rPr>
            </w:pPr>
            <w:r>
              <w:rPr>
                <w:sz w:val="16"/>
                <w:szCs w:val="16"/>
              </w:rPr>
              <w:t>-</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F" w:rsidRPr="0090125D" w:rsidRDefault="00A00E48" w:rsidP="008A5352">
            <w:pPr>
              <w:jc w:val="center"/>
              <w:rPr>
                <w:sz w:val="16"/>
                <w:szCs w:val="16"/>
              </w:rPr>
            </w:pPr>
            <w:r>
              <w:rPr>
                <w:sz w:val="16"/>
                <w:szCs w:val="16"/>
              </w:rPr>
              <w:t>-</w:t>
            </w:r>
          </w:p>
        </w:tc>
        <w:tc>
          <w:tcPr>
            <w:tcW w:w="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F" w:rsidRPr="0090125D" w:rsidRDefault="00A00E48" w:rsidP="008A5352">
            <w:pPr>
              <w:jc w:val="center"/>
              <w:rPr>
                <w:sz w:val="16"/>
                <w:szCs w:val="16"/>
              </w:rPr>
            </w:pPr>
            <w:r>
              <w:rPr>
                <w:sz w:val="16"/>
                <w:szCs w:val="16"/>
              </w:rPr>
              <w:t>-</w:t>
            </w: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F" w:rsidRPr="0090125D" w:rsidRDefault="00A00E48" w:rsidP="008A5352">
            <w:pPr>
              <w:jc w:val="center"/>
              <w:rPr>
                <w:sz w:val="16"/>
                <w:szCs w:val="16"/>
              </w:rPr>
            </w:pPr>
            <w:r>
              <w:rPr>
                <w:sz w:val="16"/>
                <w:szCs w:val="16"/>
              </w:rPr>
              <w:t>-</w:t>
            </w:r>
          </w:p>
        </w:tc>
        <w:tc>
          <w:tcPr>
            <w:tcW w:w="490" w:type="dxa"/>
            <w:vMerge w:val="restart"/>
            <w:tcBorders>
              <w:top w:val="nil"/>
              <w:left w:val="single" w:sz="4" w:space="0" w:color="auto"/>
              <w:bottom w:val="single" w:sz="4" w:space="0" w:color="000000"/>
              <w:right w:val="single" w:sz="8" w:space="0" w:color="auto"/>
            </w:tcBorders>
            <w:shd w:val="clear" w:color="000000" w:fill="FFFFFF"/>
            <w:vAlign w:val="center"/>
            <w:hideMark/>
          </w:tcPr>
          <w:p w:rsidR="0046103F" w:rsidRPr="0090125D" w:rsidRDefault="00A00E48" w:rsidP="008A5352">
            <w:pPr>
              <w:jc w:val="center"/>
              <w:rPr>
                <w:sz w:val="16"/>
                <w:szCs w:val="16"/>
              </w:rPr>
            </w:pPr>
            <w:r>
              <w:rPr>
                <w:sz w:val="16"/>
                <w:szCs w:val="16"/>
              </w:rPr>
              <w:t>-</w:t>
            </w:r>
          </w:p>
        </w:tc>
      </w:tr>
      <w:tr w:rsidR="0046103F" w:rsidRPr="00F74A1D" w:rsidTr="00B40D90">
        <w:trPr>
          <w:trHeight w:val="270"/>
        </w:trPr>
        <w:tc>
          <w:tcPr>
            <w:tcW w:w="537" w:type="dxa"/>
            <w:vMerge/>
            <w:tcBorders>
              <w:top w:val="nil"/>
              <w:left w:val="single" w:sz="8" w:space="0" w:color="auto"/>
              <w:bottom w:val="single" w:sz="4" w:space="0" w:color="auto"/>
              <w:right w:val="single" w:sz="4" w:space="0" w:color="auto"/>
            </w:tcBorders>
            <w:vAlign w:val="center"/>
            <w:hideMark/>
          </w:tcPr>
          <w:p w:rsidR="0046103F" w:rsidRPr="00F74A1D" w:rsidRDefault="0046103F"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46103F" w:rsidRPr="00F74A1D" w:rsidRDefault="0046103F" w:rsidP="008A5352">
            <w:pPr>
              <w:jc w:val="center"/>
              <w:rPr>
                <w:color w:val="0070C0"/>
                <w:sz w:val="24"/>
                <w:szCs w:val="24"/>
              </w:rPr>
            </w:pPr>
          </w:p>
        </w:tc>
        <w:tc>
          <w:tcPr>
            <w:tcW w:w="777" w:type="dxa"/>
            <w:vMerge/>
            <w:tcBorders>
              <w:top w:val="nil"/>
              <w:left w:val="single" w:sz="4" w:space="0" w:color="auto"/>
              <w:bottom w:val="nil"/>
              <w:right w:val="single" w:sz="4" w:space="0" w:color="auto"/>
            </w:tcBorders>
            <w:vAlign w:val="center"/>
            <w:hideMark/>
          </w:tcPr>
          <w:p w:rsidR="0046103F" w:rsidRPr="0090125D" w:rsidRDefault="0046103F" w:rsidP="008A5352">
            <w:pPr>
              <w:jc w:val="center"/>
              <w:rPr>
                <w:sz w:val="16"/>
                <w:szCs w:val="16"/>
              </w:rPr>
            </w:pPr>
          </w:p>
        </w:tc>
        <w:tc>
          <w:tcPr>
            <w:tcW w:w="841" w:type="dxa"/>
            <w:vMerge/>
            <w:tcBorders>
              <w:top w:val="nil"/>
              <w:left w:val="single" w:sz="4" w:space="0" w:color="auto"/>
              <w:bottom w:val="nil"/>
              <w:right w:val="single" w:sz="4" w:space="0" w:color="auto"/>
            </w:tcBorders>
            <w:vAlign w:val="center"/>
            <w:hideMark/>
          </w:tcPr>
          <w:p w:rsidR="0046103F" w:rsidRPr="0090125D" w:rsidRDefault="0046103F" w:rsidP="008A5352">
            <w:pPr>
              <w:jc w:val="center"/>
              <w:rPr>
                <w:sz w:val="16"/>
                <w:szCs w:val="16"/>
              </w:rPr>
            </w:pPr>
          </w:p>
        </w:tc>
        <w:tc>
          <w:tcPr>
            <w:tcW w:w="1057" w:type="dxa"/>
            <w:vMerge w:val="restart"/>
            <w:tcBorders>
              <w:top w:val="nil"/>
              <w:left w:val="single" w:sz="4" w:space="0" w:color="auto"/>
              <w:bottom w:val="nil"/>
              <w:right w:val="single" w:sz="4" w:space="0" w:color="auto"/>
            </w:tcBorders>
            <w:shd w:val="clear" w:color="000000" w:fill="FFFFFF"/>
            <w:vAlign w:val="center"/>
            <w:hideMark/>
          </w:tcPr>
          <w:p w:rsidR="0046103F" w:rsidRPr="0090125D" w:rsidRDefault="00A00E48" w:rsidP="00A00E48">
            <w:pPr>
              <w:jc w:val="center"/>
              <w:rPr>
                <w:sz w:val="16"/>
                <w:szCs w:val="16"/>
              </w:rPr>
            </w:pPr>
            <w:r>
              <w:rPr>
                <w:sz w:val="16"/>
                <w:szCs w:val="16"/>
              </w:rPr>
              <w:t>2005</w:t>
            </w:r>
          </w:p>
        </w:tc>
        <w:tc>
          <w:tcPr>
            <w:tcW w:w="1018" w:type="dxa"/>
            <w:vMerge w:val="restart"/>
            <w:tcBorders>
              <w:top w:val="nil"/>
              <w:left w:val="single" w:sz="4" w:space="0" w:color="auto"/>
              <w:bottom w:val="nil"/>
              <w:right w:val="single" w:sz="4" w:space="0" w:color="auto"/>
            </w:tcBorders>
            <w:shd w:val="clear" w:color="000000" w:fill="FFFFFF"/>
            <w:vAlign w:val="center"/>
            <w:hideMark/>
          </w:tcPr>
          <w:p w:rsidR="0046103F" w:rsidRPr="0090125D" w:rsidRDefault="0046103F" w:rsidP="008A5352">
            <w:pPr>
              <w:jc w:val="center"/>
              <w:rPr>
                <w:sz w:val="16"/>
                <w:szCs w:val="16"/>
              </w:rPr>
            </w:pPr>
            <w:r w:rsidRPr="0090125D">
              <w:rPr>
                <w:sz w:val="16"/>
                <w:szCs w:val="16"/>
              </w:rPr>
              <w:t>objekt</w:t>
            </w:r>
          </w:p>
        </w:tc>
        <w:tc>
          <w:tcPr>
            <w:tcW w:w="758" w:type="dxa"/>
            <w:vMerge/>
            <w:tcBorders>
              <w:top w:val="nil"/>
              <w:left w:val="single" w:sz="4" w:space="0" w:color="auto"/>
              <w:bottom w:val="nil"/>
              <w:right w:val="single" w:sz="4" w:space="0" w:color="auto"/>
            </w:tcBorders>
            <w:vAlign w:val="center"/>
            <w:hideMark/>
          </w:tcPr>
          <w:p w:rsidR="0046103F" w:rsidRPr="0090125D" w:rsidRDefault="0046103F" w:rsidP="008A5352">
            <w:pPr>
              <w:jc w:val="center"/>
              <w:rPr>
                <w:sz w:val="16"/>
                <w:szCs w:val="16"/>
              </w:rPr>
            </w:pPr>
          </w:p>
        </w:tc>
        <w:tc>
          <w:tcPr>
            <w:tcW w:w="709" w:type="dxa"/>
            <w:vMerge/>
            <w:tcBorders>
              <w:top w:val="nil"/>
              <w:left w:val="single" w:sz="4" w:space="0" w:color="auto"/>
              <w:bottom w:val="nil"/>
              <w:right w:val="nil"/>
            </w:tcBorders>
            <w:vAlign w:val="center"/>
            <w:hideMark/>
          </w:tcPr>
          <w:p w:rsidR="0046103F" w:rsidRPr="0090125D" w:rsidRDefault="0046103F" w:rsidP="008A5352">
            <w:pPr>
              <w:jc w:val="center"/>
              <w:rPr>
                <w:sz w:val="16"/>
                <w:szCs w:val="16"/>
              </w:rPr>
            </w:pPr>
          </w:p>
        </w:tc>
        <w:tc>
          <w:tcPr>
            <w:tcW w:w="652" w:type="dxa"/>
            <w:vMerge/>
            <w:tcBorders>
              <w:top w:val="nil"/>
              <w:left w:val="single" w:sz="8" w:space="0" w:color="auto"/>
              <w:bottom w:val="single" w:sz="4" w:space="0" w:color="000000"/>
              <w:right w:val="single" w:sz="4" w:space="0" w:color="auto"/>
            </w:tcBorders>
            <w:vAlign w:val="center"/>
            <w:hideMark/>
          </w:tcPr>
          <w:p w:rsidR="0046103F" w:rsidRPr="0090125D" w:rsidRDefault="0046103F" w:rsidP="008A5352">
            <w:pPr>
              <w:jc w:val="center"/>
              <w:rPr>
                <w:i/>
                <w:iCs/>
                <w:sz w:val="16"/>
                <w:szCs w:val="16"/>
              </w:rPr>
            </w:pPr>
          </w:p>
        </w:tc>
        <w:tc>
          <w:tcPr>
            <w:tcW w:w="1218" w:type="dxa"/>
            <w:vMerge/>
            <w:tcBorders>
              <w:top w:val="nil"/>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759" w:type="dxa"/>
            <w:vMerge/>
            <w:tcBorders>
              <w:top w:val="nil"/>
              <w:left w:val="single" w:sz="4" w:space="0" w:color="auto"/>
              <w:bottom w:val="single" w:sz="4" w:space="0" w:color="000000"/>
              <w:right w:val="single" w:sz="8" w:space="0" w:color="auto"/>
            </w:tcBorders>
            <w:vAlign w:val="center"/>
            <w:hideMark/>
          </w:tcPr>
          <w:p w:rsidR="0046103F" w:rsidRPr="0090125D" w:rsidRDefault="0046103F" w:rsidP="008A5352">
            <w:pPr>
              <w:jc w:val="center"/>
              <w:rPr>
                <w:sz w:val="16"/>
                <w:szCs w:val="16"/>
              </w:rPr>
            </w:pPr>
          </w:p>
        </w:tc>
        <w:tc>
          <w:tcPr>
            <w:tcW w:w="677" w:type="dxa"/>
            <w:vMerge/>
            <w:tcBorders>
              <w:top w:val="nil"/>
              <w:left w:val="nil"/>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390" w:type="dxa"/>
            <w:vMerge/>
            <w:tcBorders>
              <w:top w:val="nil"/>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791" w:type="dxa"/>
            <w:vMerge/>
            <w:tcBorders>
              <w:top w:val="nil"/>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490" w:type="dxa"/>
            <w:vMerge/>
            <w:tcBorders>
              <w:top w:val="nil"/>
              <w:left w:val="single" w:sz="4" w:space="0" w:color="auto"/>
              <w:bottom w:val="single" w:sz="4" w:space="0" w:color="000000"/>
              <w:right w:val="single" w:sz="8" w:space="0" w:color="auto"/>
            </w:tcBorders>
            <w:vAlign w:val="center"/>
            <w:hideMark/>
          </w:tcPr>
          <w:p w:rsidR="0046103F" w:rsidRPr="0090125D" w:rsidRDefault="0046103F" w:rsidP="008A5352">
            <w:pPr>
              <w:jc w:val="center"/>
              <w:rPr>
                <w:sz w:val="16"/>
                <w:szCs w:val="16"/>
              </w:rPr>
            </w:pPr>
          </w:p>
        </w:tc>
      </w:tr>
      <w:tr w:rsidR="0046103F" w:rsidRPr="00F74A1D" w:rsidTr="00B40D90">
        <w:trPr>
          <w:trHeight w:val="270"/>
        </w:trPr>
        <w:tc>
          <w:tcPr>
            <w:tcW w:w="537" w:type="dxa"/>
            <w:vMerge/>
            <w:tcBorders>
              <w:top w:val="nil"/>
              <w:left w:val="single" w:sz="8" w:space="0" w:color="auto"/>
              <w:bottom w:val="single" w:sz="4" w:space="0" w:color="auto"/>
              <w:right w:val="single" w:sz="4" w:space="0" w:color="auto"/>
            </w:tcBorders>
            <w:vAlign w:val="center"/>
            <w:hideMark/>
          </w:tcPr>
          <w:p w:rsidR="0046103F" w:rsidRPr="00F74A1D" w:rsidRDefault="0046103F"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46103F" w:rsidRPr="00F74A1D" w:rsidRDefault="0046103F" w:rsidP="008A5352">
            <w:pPr>
              <w:jc w:val="center"/>
              <w:rPr>
                <w:color w:val="0070C0"/>
                <w:sz w:val="24"/>
                <w:szCs w:val="24"/>
              </w:rPr>
            </w:pPr>
          </w:p>
        </w:tc>
        <w:tc>
          <w:tcPr>
            <w:tcW w:w="777" w:type="dxa"/>
            <w:vMerge/>
            <w:tcBorders>
              <w:top w:val="nil"/>
              <w:left w:val="single" w:sz="4" w:space="0" w:color="auto"/>
              <w:bottom w:val="nil"/>
              <w:right w:val="single" w:sz="4" w:space="0" w:color="auto"/>
            </w:tcBorders>
            <w:vAlign w:val="center"/>
            <w:hideMark/>
          </w:tcPr>
          <w:p w:rsidR="0046103F" w:rsidRPr="0090125D" w:rsidRDefault="0046103F" w:rsidP="008A5352">
            <w:pPr>
              <w:jc w:val="center"/>
              <w:rPr>
                <w:sz w:val="16"/>
                <w:szCs w:val="16"/>
              </w:rPr>
            </w:pPr>
          </w:p>
        </w:tc>
        <w:tc>
          <w:tcPr>
            <w:tcW w:w="841" w:type="dxa"/>
            <w:vMerge/>
            <w:tcBorders>
              <w:top w:val="nil"/>
              <w:left w:val="single" w:sz="4" w:space="0" w:color="auto"/>
              <w:bottom w:val="nil"/>
              <w:right w:val="single" w:sz="4" w:space="0" w:color="auto"/>
            </w:tcBorders>
            <w:vAlign w:val="center"/>
            <w:hideMark/>
          </w:tcPr>
          <w:p w:rsidR="0046103F" w:rsidRPr="0090125D" w:rsidRDefault="0046103F" w:rsidP="008A5352">
            <w:pPr>
              <w:jc w:val="center"/>
              <w:rPr>
                <w:sz w:val="16"/>
                <w:szCs w:val="16"/>
              </w:rPr>
            </w:pPr>
          </w:p>
        </w:tc>
        <w:tc>
          <w:tcPr>
            <w:tcW w:w="1057" w:type="dxa"/>
            <w:vMerge/>
            <w:tcBorders>
              <w:top w:val="nil"/>
              <w:left w:val="single" w:sz="4" w:space="0" w:color="auto"/>
              <w:bottom w:val="nil"/>
              <w:right w:val="single" w:sz="4" w:space="0" w:color="auto"/>
            </w:tcBorders>
            <w:vAlign w:val="center"/>
            <w:hideMark/>
          </w:tcPr>
          <w:p w:rsidR="0046103F" w:rsidRPr="0090125D" w:rsidRDefault="0046103F" w:rsidP="008A5352">
            <w:pPr>
              <w:jc w:val="center"/>
              <w:rPr>
                <w:sz w:val="16"/>
                <w:szCs w:val="16"/>
              </w:rPr>
            </w:pPr>
          </w:p>
        </w:tc>
        <w:tc>
          <w:tcPr>
            <w:tcW w:w="1018" w:type="dxa"/>
            <w:vMerge/>
            <w:tcBorders>
              <w:top w:val="nil"/>
              <w:left w:val="single" w:sz="4" w:space="0" w:color="auto"/>
              <w:bottom w:val="nil"/>
              <w:right w:val="single" w:sz="4" w:space="0" w:color="auto"/>
            </w:tcBorders>
            <w:vAlign w:val="center"/>
            <w:hideMark/>
          </w:tcPr>
          <w:p w:rsidR="0046103F" w:rsidRPr="0090125D" w:rsidRDefault="0046103F" w:rsidP="008A5352">
            <w:pPr>
              <w:jc w:val="center"/>
              <w:rPr>
                <w:sz w:val="16"/>
                <w:szCs w:val="16"/>
              </w:rPr>
            </w:pPr>
          </w:p>
        </w:tc>
        <w:tc>
          <w:tcPr>
            <w:tcW w:w="758" w:type="dxa"/>
            <w:vMerge/>
            <w:tcBorders>
              <w:top w:val="nil"/>
              <w:left w:val="single" w:sz="4" w:space="0" w:color="auto"/>
              <w:bottom w:val="nil"/>
              <w:right w:val="single" w:sz="4" w:space="0" w:color="auto"/>
            </w:tcBorders>
            <w:vAlign w:val="center"/>
            <w:hideMark/>
          </w:tcPr>
          <w:p w:rsidR="0046103F" w:rsidRPr="0090125D" w:rsidRDefault="0046103F" w:rsidP="008A5352">
            <w:pPr>
              <w:jc w:val="center"/>
              <w:rPr>
                <w:sz w:val="16"/>
                <w:szCs w:val="16"/>
              </w:rPr>
            </w:pPr>
          </w:p>
        </w:tc>
        <w:tc>
          <w:tcPr>
            <w:tcW w:w="709" w:type="dxa"/>
            <w:vMerge/>
            <w:tcBorders>
              <w:top w:val="nil"/>
              <w:left w:val="single" w:sz="4" w:space="0" w:color="auto"/>
              <w:bottom w:val="nil"/>
              <w:right w:val="nil"/>
            </w:tcBorders>
            <w:vAlign w:val="center"/>
            <w:hideMark/>
          </w:tcPr>
          <w:p w:rsidR="0046103F" w:rsidRPr="0090125D" w:rsidRDefault="0046103F" w:rsidP="008A5352">
            <w:pPr>
              <w:jc w:val="center"/>
              <w:rPr>
                <w:sz w:val="16"/>
                <w:szCs w:val="16"/>
              </w:rPr>
            </w:pPr>
          </w:p>
        </w:tc>
        <w:tc>
          <w:tcPr>
            <w:tcW w:w="652" w:type="dxa"/>
            <w:vMerge w:val="restart"/>
            <w:tcBorders>
              <w:top w:val="nil"/>
              <w:left w:val="single" w:sz="8" w:space="0" w:color="auto"/>
              <w:bottom w:val="single" w:sz="8" w:space="0" w:color="000000"/>
              <w:right w:val="single" w:sz="4" w:space="0" w:color="auto"/>
            </w:tcBorders>
            <w:shd w:val="clear" w:color="000000" w:fill="FFFFFF"/>
            <w:vAlign w:val="center"/>
            <w:hideMark/>
          </w:tcPr>
          <w:p w:rsidR="0046103F" w:rsidRPr="0090125D" w:rsidRDefault="00A00E48" w:rsidP="008A5352">
            <w:pPr>
              <w:jc w:val="center"/>
              <w:rPr>
                <w:i/>
                <w:iCs/>
                <w:sz w:val="16"/>
                <w:szCs w:val="16"/>
              </w:rPr>
            </w:pPr>
            <w:r>
              <w:rPr>
                <w:i/>
                <w:iCs/>
                <w:sz w:val="16"/>
                <w:szCs w:val="16"/>
              </w:rPr>
              <w:t>-</w:t>
            </w:r>
          </w:p>
        </w:tc>
        <w:tc>
          <w:tcPr>
            <w:tcW w:w="121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46103F" w:rsidRPr="0090125D" w:rsidRDefault="00A00E48" w:rsidP="008A5352">
            <w:pPr>
              <w:jc w:val="center"/>
              <w:rPr>
                <w:sz w:val="16"/>
                <w:szCs w:val="16"/>
              </w:rPr>
            </w:pPr>
            <w:r>
              <w:rPr>
                <w:sz w:val="16"/>
                <w:szCs w:val="16"/>
              </w:rPr>
              <w:t>-</w:t>
            </w:r>
          </w:p>
        </w:tc>
        <w:tc>
          <w:tcPr>
            <w:tcW w:w="759" w:type="dxa"/>
            <w:vMerge w:val="restart"/>
            <w:tcBorders>
              <w:top w:val="nil"/>
              <w:left w:val="single" w:sz="4" w:space="0" w:color="auto"/>
              <w:bottom w:val="single" w:sz="8" w:space="0" w:color="000000"/>
              <w:right w:val="single" w:sz="8" w:space="0" w:color="auto"/>
            </w:tcBorders>
            <w:shd w:val="clear" w:color="000000" w:fill="FFFFFF"/>
            <w:vAlign w:val="center"/>
            <w:hideMark/>
          </w:tcPr>
          <w:p w:rsidR="0046103F" w:rsidRPr="0090125D" w:rsidRDefault="00A00E48" w:rsidP="008A5352">
            <w:pPr>
              <w:jc w:val="center"/>
              <w:rPr>
                <w:sz w:val="16"/>
                <w:szCs w:val="16"/>
              </w:rPr>
            </w:pPr>
            <w:r>
              <w:rPr>
                <w:sz w:val="16"/>
                <w:szCs w:val="16"/>
              </w:rPr>
              <w:t>-</w:t>
            </w:r>
          </w:p>
        </w:tc>
        <w:tc>
          <w:tcPr>
            <w:tcW w:w="677" w:type="dxa"/>
            <w:vMerge w:val="restart"/>
            <w:tcBorders>
              <w:top w:val="nil"/>
              <w:left w:val="nil"/>
              <w:bottom w:val="single" w:sz="8" w:space="0" w:color="000000"/>
              <w:right w:val="single" w:sz="4" w:space="0" w:color="auto"/>
            </w:tcBorders>
            <w:shd w:val="clear" w:color="000000" w:fill="FFFFFF"/>
            <w:vAlign w:val="center"/>
            <w:hideMark/>
          </w:tcPr>
          <w:p w:rsidR="0046103F" w:rsidRPr="0090125D" w:rsidRDefault="00A00E48" w:rsidP="008A5352">
            <w:pPr>
              <w:jc w:val="center"/>
              <w:rPr>
                <w:sz w:val="16"/>
                <w:szCs w:val="16"/>
              </w:rPr>
            </w:pPr>
            <w:r>
              <w:rPr>
                <w:sz w:val="16"/>
                <w:szCs w:val="16"/>
              </w:rPr>
              <w:t>-</w:t>
            </w:r>
          </w:p>
        </w:tc>
        <w:tc>
          <w:tcPr>
            <w:tcW w:w="794" w:type="dxa"/>
            <w:vMerge w:val="restart"/>
            <w:tcBorders>
              <w:top w:val="nil"/>
              <w:left w:val="single" w:sz="4" w:space="0" w:color="auto"/>
              <w:bottom w:val="single" w:sz="8" w:space="0" w:color="000000"/>
              <w:right w:val="single" w:sz="4" w:space="0" w:color="auto"/>
            </w:tcBorders>
            <w:shd w:val="clear" w:color="000000" w:fill="FFFFFF"/>
            <w:vAlign w:val="center"/>
            <w:hideMark/>
          </w:tcPr>
          <w:p w:rsidR="0046103F" w:rsidRPr="0090125D" w:rsidRDefault="00A00E48" w:rsidP="008A5352">
            <w:pPr>
              <w:jc w:val="center"/>
              <w:rPr>
                <w:sz w:val="16"/>
                <w:szCs w:val="16"/>
              </w:rPr>
            </w:pPr>
            <w:r>
              <w:rPr>
                <w:sz w:val="16"/>
                <w:szCs w:val="16"/>
              </w:rPr>
              <w:t>-</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F" w:rsidRPr="0090125D" w:rsidRDefault="00A00E48" w:rsidP="008A5352">
            <w:pPr>
              <w:jc w:val="center"/>
              <w:rPr>
                <w:sz w:val="16"/>
                <w:szCs w:val="16"/>
              </w:rPr>
            </w:pPr>
            <w:r>
              <w:rPr>
                <w:sz w:val="16"/>
                <w:szCs w:val="16"/>
              </w:rPr>
              <w:t>-</w:t>
            </w:r>
          </w:p>
        </w:tc>
        <w:tc>
          <w:tcPr>
            <w:tcW w:w="63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46103F" w:rsidRPr="0090125D" w:rsidRDefault="00A00E48" w:rsidP="008A5352">
            <w:pPr>
              <w:jc w:val="center"/>
              <w:rPr>
                <w:sz w:val="16"/>
                <w:szCs w:val="16"/>
              </w:rPr>
            </w:pPr>
            <w:r>
              <w:rPr>
                <w:sz w:val="16"/>
                <w:szCs w:val="16"/>
              </w:rPr>
              <w:t>-</w:t>
            </w:r>
          </w:p>
        </w:tc>
        <w:tc>
          <w:tcPr>
            <w:tcW w:w="63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46103F" w:rsidRPr="0090125D" w:rsidRDefault="00A00E48" w:rsidP="008A5352">
            <w:pPr>
              <w:jc w:val="center"/>
              <w:rPr>
                <w:sz w:val="16"/>
                <w:szCs w:val="16"/>
              </w:rPr>
            </w:pPr>
            <w:r>
              <w:rPr>
                <w:sz w:val="16"/>
                <w:szCs w:val="16"/>
              </w:rPr>
              <w:t>-</w:t>
            </w:r>
          </w:p>
        </w:tc>
        <w:tc>
          <w:tcPr>
            <w:tcW w:w="732" w:type="dxa"/>
            <w:vMerge w:val="restart"/>
            <w:tcBorders>
              <w:top w:val="nil"/>
              <w:left w:val="single" w:sz="4" w:space="0" w:color="auto"/>
              <w:bottom w:val="single" w:sz="8" w:space="0" w:color="000000"/>
              <w:right w:val="single" w:sz="4" w:space="0" w:color="auto"/>
            </w:tcBorders>
            <w:shd w:val="clear" w:color="000000" w:fill="FFFFFF"/>
            <w:vAlign w:val="center"/>
            <w:hideMark/>
          </w:tcPr>
          <w:p w:rsidR="0046103F" w:rsidRPr="0090125D" w:rsidRDefault="00A00E48" w:rsidP="008A5352">
            <w:pPr>
              <w:jc w:val="center"/>
              <w:rPr>
                <w:sz w:val="16"/>
                <w:szCs w:val="16"/>
              </w:rPr>
            </w:pPr>
            <w:r>
              <w:rPr>
                <w:sz w:val="16"/>
                <w:szCs w:val="16"/>
              </w:rPr>
              <w:t>-</w:t>
            </w:r>
          </w:p>
        </w:tc>
        <w:tc>
          <w:tcPr>
            <w:tcW w:w="39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46103F" w:rsidRPr="0090125D" w:rsidRDefault="00A00E48" w:rsidP="008A5352">
            <w:pPr>
              <w:jc w:val="center"/>
              <w:rPr>
                <w:sz w:val="16"/>
                <w:szCs w:val="16"/>
              </w:rPr>
            </w:pPr>
            <w:r>
              <w:rPr>
                <w:sz w:val="16"/>
                <w:szCs w:val="16"/>
              </w:rPr>
              <w:t>-</w:t>
            </w:r>
          </w:p>
        </w:tc>
        <w:tc>
          <w:tcPr>
            <w:tcW w:w="79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46103F" w:rsidRPr="0090125D" w:rsidRDefault="00A00E48" w:rsidP="008A5352">
            <w:pPr>
              <w:jc w:val="center"/>
              <w:rPr>
                <w:sz w:val="16"/>
                <w:szCs w:val="16"/>
              </w:rPr>
            </w:pPr>
            <w:r>
              <w:rPr>
                <w:sz w:val="16"/>
                <w:szCs w:val="16"/>
              </w:rPr>
              <w:t>-</w:t>
            </w:r>
          </w:p>
        </w:tc>
        <w:tc>
          <w:tcPr>
            <w:tcW w:w="490" w:type="dxa"/>
            <w:vMerge w:val="restart"/>
            <w:tcBorders>
              <w:top w:val="nil"/>
              <w:left w:val="single" w:sz="4" w:space="0" w:color="auto"/>
              <w:bottom w:val="single" w:sz="8" w:space="0" w:color="000000"/>
              <w:right w:val="single" w:sz="8" w:space="0" w:color="auto"/>
            </w:tcBorders>
            <w:shd w:val="clear" w:color="000000" w:fill="FFFFFF"/>
            <w:vAlign w:val="center"/>
            <w:hideMark/>
          </w:tcPr>
          <w:p w:rsidR="0046103F" w:rsidRPr="0090125D" w:rsidRDefault="00A00E48" w:rsidP="008A5352">
            <w:pPr>
              <w:jc w:val="center"/>
              <w:rPr>
                <w:sz w:val="16"/>
                <w:szCs w:val="16"/>
              </w:rPr>
            </w:pPr>
            <w:r>
              <w:rPr>
                <w:sz w:val="16"/>
                <w:szCs w:val="16"/>
              </w:rPr>
              <w:t>-</w:t>
            </w:r>
          </w:p>
        </w:tc>
      </w:tr>
      <w:tr w:rsidR="0046103F" w:rsidRPr="00F74A1D" w:rsidTr="00B40D90">
        <w:trPr>
          <w:trHeight w:val="270"/>
        </w:trPr>
        <w:tc>
          <w:tcPr>
            <w:tcW w:w="537" w:type="dxa"/>
            <w:vMerge/>
            <w:tcBorders>
              <w:top w:val="nil"/>
              <w:left w:val="single" w:sz="8" w:space="0" w:color="auto"/>
              <w:bottom w:val="single" w:sz="4" w:space="0" w:color="auto"/>
              <w:right w:val="single" w:sz="4" w:space="0" w:color="auto"/>
            </w:tcBorders>
            <w:vAlign w:val="center"/>
            <w:hideMark/>
          </w:tcPr>
          <w:p w:rsidR="0046103F" w:rsidRPr="00F74A1D" w:rsidRDefault="0046103F"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46103F" w:rsidRPr="00F74A1D" w:rsidRDefault="0046103F" w:rsidP="008A5352">
            <w:pPr>
              <w:jc w:val="center"/>
              <w:rPr>
                <w:color w:val="0070C0"/>
                <w:sz w:val="24"/>
                <w:szCs w:val="24"/>
              </w:rPr>
            </w:pPr>
          </w:p>
        </w:tc>
        <w:tc>
          <w:tcPr>
            <w:tcW w:w="777" w:type="dxa"/>
            <w:vMerge/>
            <w:tcBorders>
              <w:top w:val="nil"/>
              <w:left w:val="single" w:sz="4" w:space="0" w:color="auto"/>
              <w:bottom w:val="nil"/>
              <w:right w:val="single" w:sz="4" w:space="0" w:color="auto"/>
            </w:tcBorders>
            <w:vAlign w:val="center"/>
            <w:hideMark/>
          </w:tcPr>
          <w:p w:rsidR="0046103F" w:rsidRPr="0090125D" w:rsidRDefault="0046103F" w:rsidP="008A5352">
            <w:pPr>
              <w:jc w:val="center"/>
              <w:rPr>
                <w:sz w:val="16"/>
                <w:szCs w:val="16"/>
              </w:rPr>
            </w:pPr>
          </w:p>
        </w:tc>
        <w:tc>
          <w:tcPr>
            <w:tcW w:w="841" w:type="dxa"/>
            <w:vMerge/>
            <w:tcBorders>
              <w:top w:val="nil"/>
              <w:left w:val="single" w:sz="4" w:space="0" w:color="auto"/>
              <w:bottom w:val="nil"/>
              <w:right w:val="single" w:sz="4" w:space="0" w:color="auto"/>
            </w:tcBorders>
            <w:vAlign w:val="center"/>
            <w:hideMark/>
          </w:tcPr>
          <w:p w:rsidR="0046103F" w:rsidRPr="0090125D" w:rsidRDefault="0046103F" w:rsidP="008A5352">
            <w:pPr>
              <w:jc w:val="center"/>
              <w:rPr>
                <w:sz w:val="16"/>
                <w:szCs w:val="16"/>
              </w:rPr>
            </w:pPr>
          </w:p>
        </w:tc>
        <w:tc>
          <w:tcPr>
            <w:tcW w:w="1057" w:type="dxa"/>
            <w:vMerge/>
            <w:tcBorders>
              <w:top w:val="nil"/>
              <w:left w:val="single" w:sz="4" w:space="0" w:color="auto"/>
              <w:bottom w:val="nil"/>
              <w:right w:val="single" w:sz="4" w:space="0" w:color="auto"/>
            </w:tcBorders>
            <w:vAlign w:val="center"/>
            <w:hideMark/>
          </w:tcPr>
          <w:p w:rsidR="0046103F" w:rsidRPr="0090125D" w:rsidRDefault="0046103F" w:rsidP="008A5352">
            <w:pPr>
              <w:jc w:val="center"/>
              <w:rPr>
                <w:sz w:val="16"/>
                <w:szCs w:val="16"/>
              </w:rPr>
            </w:pPr>
          </w:p>
        </w:tc>
        <w:tc>
          <w:tcPr>
            <w:tcW w:w="1018" w:type="dxa"/>
            <w:vMerge/>
            <w:tcBorders>
              <w:top w:val="nil"/>
              <w:left w:val="single" w:sz="4" w:space="0" w:color="auto"/>
              <w:bottom w:val="nil"/>
              <w:right w:val="single" w:sz="4" w:space="0" w:color="auto"/>
            </w:tcBorders>
            <w:vAlign w:val="center"/>
            <w:hideMark/>
          </w:tcPr>
          <w:p w:rsidR="0046103F" w:rsidRPr="0090125D" w:rsidRDefault="0046103F" w:rsidP="008A5352">
            <w:pPr>
              <w:jc w:val="center"/>
              <w:rPr>
                <w:sz w:val="16"/>
                <w:szCs w:val="16"/>
              </w:rPr>
            </w:pPr>
          </w:p>
        </w:tc>
        <w:tc>
          <w:tcPr>
            <w:tcW w:w="758" w:type="dxa"/>
            <w:vMerge/>
            <w:tcBorders>
              <w:top w:val="nil"/>
              <w:left w:val="single" w:sz="4" w:space="0" w:color="auto"/>
              <w:bottom w:val="nil"/>
              <w:right w:val="single" w:sz="4" w:space="0" w:color="auto"/>
            </w:tcBorders>
            <w:vAlign w:val="center"/>
            <w:hideMark/>
          </w:tcPr>
          <w:p w:rsidR="0046103F" w:rsidRPr="0090125D" w:rsidRDefault="0046103F" w:rsidP="008A5352">
            <w:pPr>
              <w:jc w:val="center"/>
              <w:rPr>
                <w:sz w:val="16"/>
                <w:szCs w:val="16"/>
              </w:rPr>
            </w:pPr>
          </w:p>
        </w:tc>
        <w:tc>
          <w:tcPr>
            <w:tcW w:w="709" w:type="dxa"/>
            <w:vMerge/>
            <w:tcBorders>
              <w:top w:val="nil"/>
              <w:left w:val="single" w:sz="4" w:space="0" w:color="auto"/>
              <w:bottom w:val="nil"/>
              <w:right w:val="nil"/>
            </w:tcBorders>
            <w:vAlign w:val="center"/>
            <w:hideMark/>
          </w:tcPr>
          <w:p w:rsidR="0046103F" w:rsidRPr="0090125D" w:rsidRDefault="0046103F" w:rsidP="008A5352">
            <w:pPr>
              <w:jc w:val="center"/>
              <w:rPr>
                <w:sz w:val="16"/>
                <w:szCs w:val="16"/>
              </w:rPr>
            </w:pPr>
          </w:p>
        </w:tc>
        <w:tc>
          <w:tcPr>
            <w:tcW w:w="652" w:type="dxa"/>
            <w:vMerge/>
            <w:tcBorders>
              <w:top w:val="nil"/>
              <w:left w:val="single" w:sz="8" w:space="0" w:color="auto"/>
              <w:bottom w:val="single" w:sz="8" w:space="0" w:color="000000"/>
              <w:right w:val="single" w:sz="4" w:space="0" w:color="auto"/>
            </w:tcBorders>
            <w:vAlign w:val="center"/>
            <w:hideMark/>
          </w:tcPr>
          <w:p w:rsidR="0046103F" w:rsidRPr="0090125D" w:rsidRDefault="0046103F" w:rsidP="008A5352">
            <w:pPr>
              <w:jc w:val="center"/>
              <w:rPr>
                <w:i/>
                <w:iCs/>
                <w:sz w:val="16"/>
                <w:szCs w:val="16"/>
              </w:rPr>
            </w:pPr>
          </w:p>
        </w:tc>
        <w:tc>
          <w:tcPr>
            <w:tcW w:w="1218" w:type="dxa"/>
            <w:vMerge/>
            <w:tcBorders>
              <w:top w:val="nil"/>
              <w:left w:val="single" w:sz="4" w:space="0" w:color="auto"/>
              <w:bottom w:val="single" w:sz="8" w:space="0" w:color="000000"/>
              <w:right w:val="single" w:sz="4" w:space="0" w:color="auto"/>
            </w:tcBorders>
            <w:vAlign w:val="center"/>
            <w:hideMark/>
          </w:tcPr>
          <w:p w:rsidR="0046103F" w:rsidRPr="0090125D" w:rsidRDefault="0046103F" w:rsidP="008A5352">
            <w:pPr>
              <w:jc w:val="center"/>
              <w:rPr>
                <w:sz w:val="16"/>
                <w:szCs w:val="16"/>
              </w:rPr>
            </w:pPr>
          </w:p>
        </w:tc>
        <w:tc>
          <w:tcPr>
            <w:tcW w:w="759" w:type="dxa"/>
            <w:vMerge/>
            <w:tcBorders>
              <w:top w:val="nil"/>
              <w:left w:val="single" w:sz="4" w:space="0" w:color="auto"/>
              <w:bottom w:val="single" w:sz="8" w:space="0" w:color="000000"/>
              <w:right w:val="single" w:sz="8" w:space="0" w:color="auto"/>
            </w:tcBorders>
            <w:vAlign w:val="center"/>
            <w:hideMark/>
          </w:tcPr>
          <w:p w:rsidR="0046103F" w:rsidRPr="0090125D" w:rsidRDefault="0046103F" w:rsidP="008A5352">
            <w:pPr>
              <w:jc w:val="center"/>
              <w:rPr>
                <w:sz w:val="16"/>
                <w:szCs w:val="16"/>
              </w:rPr>
            </w:pPr>
          </w:p>
        </w:tc>
        <w:tc>
          <w:tcPr>
            <w:tcW w:w="677" w:type="dxa"/>
            <w:vMerge/>
            <w:tcBorders>
              <w:top w:val="nil"/>
              <w:left w:val="nil"/>
              <w:bottom w:val="single" w:sz="8" w:space="0" w:color="000000"/>
              <w:right w:val="single" w:sz="4" w:space="0" w:color="auto"/>
            </w:tcBorders>
            <w:vAlign w:val="center"/>
            <w:hideMark/>
          </w:tcPr>
          <w:p w:rsidR="0046103F" w:rsidRPr="0090125D" w:rsidRDefault="0046103F" w:rsidP="008A5352">
            <w:pPr>
              <w:jc w:val="center"/>
              <w:rPr>
                <w:sz w:val="16"/>
                <w:szCs w:val="16"/>
              </w:rPr>
            </w:pPr>
          </w:p>
        </w:tc>
        <w:tc>
          <w:tcPr>
            <w:tcW w:w="794" w:type="dxa"/>
            <w:vMerge/>
            <w:tcBorders>
              <w:top w:val="nil"/>
              <w:left w:val="single" w:sz="4" w:space="0" w:color="auto"/>
              <w:bottom w:val="single" w:sz="8" w:space="0" w:color="000000"/>
              <w:right w:val="single" w:sz="4" w:space="0" w:color="auto"/>
            </w:tcBorders>
            <w:vAlign w:val="center"/>
            <w:hideMark/>
          </w:tcPr>
          <w:p w:rsidR="0046103F" w:rsidRPr="0090125D" w:rsidRDefault="0046103F"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639" w:type="dxa"/>
            <w:vMerge/>
            <w:tcBorders>
              <w:top w:val="nil"/>
              <w:left w:val="single" w:sz="4" w:space="0" w:color="auto"/>
              <w:bottom w:val="single" w:sz="8" w:space="0" w:color="000000"/>
              <w:right w:val="single" w:sz="4" w:space="0" w:color="auto"/>
            </w:tcBorders>
            <w:vAlign w:val="center"/>
            <w:hideMark/>
          </w:tcPr>
          <w:p w:rsidR="0046103F" w:rsidRPr="0090125D" w:rsidRDefault="0046103F" w:rsidP="008A5352">
            <w:pPr>
              <w:jc w:val="center"/>
              <w:rPr>
                <w:sz w:val="16"/>
                <w:szCs w:val="16"/>
              </w:rPr>
            </w:pPr>
          </w:p>
        </w:tc>
        <w:tc>
          <w:tcPr>
            <w:tcW w:w="639" w:type="dxa"/>
            <w:vMerge/>
            <w:tcBorders>
              <w:top w:val="nil"/>
              <w:left w:val="single" w:sz="4" w:space="0" w:color="auto"/>
              <w:bottom w:val="single" w:sz="8" w:space="0" w:color="000000"/>
              <w:right w:val="single" w:sz="4" w:space="0" w:color="auto"/>
            </w:tcBorders>
            <w:vAlign w:val="center"/>
            <w:hideMark/>
          </w:tcPr>
          <w:p w:rsidR="0046103F" w:rsidRPr="0090125D" w:rsidRDefault="0046103F" w:rsidP="008A5352">
            <w:pPr>
              <w:jc w:val="center"/>
              <w:rPr>
                <w:sz w:val="16"/>
                <w:szCs w:val="16"/>
              </w:rPr>
            </w:pPr>
          </w:p>
        </w:tc>
        <w:tc>
          <w:tcPr>
            <w:tcW w:w="732" w:type="dxa"/>
            <w:vMerge/>
            <w:tcBorders>
              <w:top w:val="nil"/>
              <w:left w:val="single" w:sz="4" w:space="0" w:color="auto"/>
              <w:bottom w:val="single" w:sz="8" w:space="0" w:color="000000"/>
              <w:right w:val="single" w:sz="4" w:space="0" w:color="auto"/>
            </w:tcBorders>
            <w:vAlign w:val="center"/>
            <w:hideMark/>
          </w:tcPr>
          <w:p w:rsidR="0046103F" w:rsidRPr="0090125D" w:rsidRDefault="0046103F" w:rsidP="008A5352">
            <w:pPr>
              <w:jc w:val="center"/>
              <w:rPr>
                <w:sz w:val="16"/>
                <w:szCs w:val="16"/>
              </w:rPr>
            </w:pPr>
          </w:p>
        </w:tc>
        <w:tc>
          <w:tcPr>
            <w:tcW w:w="390" w:type="dxa"/>
            <w:vMerge/>
            <w:tcBorders>
              <w:top w:val="nil"/>
              <w:left w:val="single" w:sz="4" w:space="0" w:color="auto"/>
              <w:bottom w:val="single" w:sz="8" w:space="0" w:color="000000"/>
              <w:right w:val="single" w:sz="4" w:space="0" w:color="auto"/>
            </w:tcBorders>
            <w:vAlign w:val="center"/>
            <w:hideMark/>
          </w:tcPr>
          <w:p w:rsidR="0046103F" w:rsidRPr="0090125D" w:rsidRDefault="0046103F" w:rsidP="008A5352">
            <w:pPr>
              <w:jc w:val="center"/>
              <w:rPr>
                <w:sz w:val="16"/>
                <w:szCs w:val="16"/>
              </w:rPr>
            </w:pPr>
          </w:p>
        </w:tc>
        <w:tc>
          <w:tcPr>
            <w:tcW w:w="791" w:type="dxa"/>
            <w:vMerge/>
            <w:tcBorders>
              <w:top w:val="nil"/>
              <w:left w:val="single" w:sz="4" w:space="0" w:color="auto"/>
              <w:bottom w:val="single" w:sz="8" w:space="0" w:color="000000"/>
              <w:right w:val="single" w:sz="4" w:space="0" w:color="auto"/>
            </w:tcBorders>
            <w:vAlign w:val="center"/>
            <w:hideMark/>
          </w:tcPr>
          <w:p w:rsidR="0046103F" w:rsidRPr="0090125D" w:rsidRDefault="0046103F" w:rsidP="008A5352">
            <w:pPr>
              <w:jc w:val="center"/>
              <w:rPr>
                <w:sz w:val="16"/>
                <w:szCs w:val="16"/>
              </w:rPr>
            </w:pPr>
          </w:p>
        </w:tc>
        <w:tc>
          <w:tcPr>
            <w:tcW w:w="490" w:type="dxa"/>
            <w:vMerge/>
            <w:tcBorders>
              <w:top w:val="nil"/>
              <w:left w:val="single" w:sz="4" w:space="0" w:color="auto"/>
              <w:bottom w:val="single" w:sz="8" w:space="0" w:color="000000"/>
              <w:right w:val="single" w:sz="8" w:space="0" w:color="auto"/>
            </w:tcBorders>
            <w:vAlign w:val="center"/>
            <w:hideMark/>
          </w:tcPr>
          <w:p w:rsidR="0046103F" w:rsidRPr="0090125D" w:rsidRDefault="0046103F" w:rsidP="008A5352">
            <w:pPr>
              <w:jc w:val="center"/>
              <w:rPr>
                <w:sz w:val="16"/>
                <w:szCs w:val="16"/>
              </w:rPr>
            </w:pPr>
          </w:p>
        </w:tc>
      </w:tr>
      <w:tr w:rsidR="0046103F" w:rsidRPr="00F74A1D" w:rsidTr="00B40D90">
        <w:trPr>
          <w:trHeight w:val="270"/>
        </w:trPr>
        <w:tc>
          <w:tcPr>
            <w:tcW w:w="53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46103F" w:rsidRPr="00F74A1D" w:rsidRDefault="0046103F" w:rsidP="008A5352">
            <w:pPr>
              <w:jc w:val="center"/>
              <w:rPr>
                <w:sz w:val="18"/>
                <w:szCs w:val="18"/>
              </w:rPr>
            </w:pPr>
            <w:r>
              <w:rPr>
                <w:sz w:val="18"/>
                <w:szCs w:val="18"/>
              </w:rPr>
              <w:t>14</w:t>
            </w:r>
          </w:p>
        </w:tc>
        <w:tc>
          <w:tcPr>
            <w:tcW w:w="1629"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A00E48" w:rsidRDefault="00A00E48" w:rsidP="008A5352">
            <w:pPr>
              <w:jc w:val="center"/>
            </w:pPr>
            <w:r>
              <w:t xml:space="preserve">Nadstavba </w:t>
            </w:r>
            <w:proofErr w:type="spellStart"/>
            <w:r>
              <w:t>nájom.bytov</w:t>
            </w:r>
            <w:proofErr w:type="spellEnd"/>
            <w:r>
              <w:t xml:space="preserve"> 6.bj.,zdrav.stred.</w:t>
            </w:r>
          </w:p>
          <w:p w:rsidR="0046103F" w:rsidRPr="00F74A1D" w:rsidRDefault="00A00E48" w:rsidP="008A5352">
            <w:pPr>
              <w:jc w:val="center"/>
              <w:rPr>
                <w:color w:val="0070C0"/>
                <w:sz w:val="24"/>
                <w:szCs w:val="24"/>
              </w:rPr>
            </w:pPr>
            <w:proofErr w:type="spellStart"/>
            <w:r>
              <w:t>J</w:t>
            </w:r>
            <w:r w:rsidR="0046103F">
              <w:t>ablonica,o.Senica</w:t>
            </w:r>
            <w:proofErr w:type="spellEnd"/>
          </w:p>
        </w:tc>
        <w:tc>
          <w:tcPr>
            <w:tcW w:w="77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46103F" w:rsidRDefault="00DC50E5" w:rsidP="008A5352">
            <w:pPr>
              <w:jc w:val="center"/>
              <w:rPr>
                <w:sz w:val="16"/>
                <w:szCs w:val="16"/>
              </w:rPr>
            </w:pPr>
            <w:r>
              <w:rPr>
                <w:sz w:val="16"/>
                <w:szCs w:val="16"/>
              </w:rPr>
              <w:t>8.2.</w:t>
            </w:r>
          </w:p>
          <w:p w:rsidR="00DC50E5" w:rsidRPr="0090125D" w:rsidRDefault="00DC50E5" w:rsidP="008A5352">
            <w:pPr>
              <w:jc w:val="center"/>
              <w:rPr>
                <w:sz w:val="16"/>
                <w:szCs w:val="16"/>
              </w:rPr>
            </w:pPr>
            <w:r>
              <w:rPr>
                <w:sz w:val="16"/>
                <w:szCs w:val="16"/>
              </w:rPr>
              <w:t>8.1.2.1.</w:t>
            </w:r>
          </w:p>
        </w:tc>
        <w:tc>
          <w:tcPr>
            <w:tcW w:w="84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6103F" w:rsidRPr="0090125D" w:rsidRDefault="008E7779" w:rsidP="008A5352">
            <w:pPr>
              <w:jc w:val="center"/>
              <w:rPr>
                <w:sz w:val="16"/>
                <w:szCs w:val="16"/>
              </w:rPr>
            </w:pPr>
            <w:r>
              <w:rPr>
                <w:sz w:val="16"/>
                <w:szCs w:val="16"/>
              </w:rPr>
              <w:t>1122</w:t>
            </w:r>
          </w:p>
        </w:tc>
        <w:tc>
          <w:tcPr>
            <w:tcW w:w="1057"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46103F" w:rsidRPr="0090125D" w:rsidRDefault="00DC50E5" w:rsidP="008A5352">
            <w:pPr>
              <w:jc w:val="center"/>
              <w:rPr>
                <w:sz w:val="16"/>
                <w:szCs w:val="16"/>
              </w:rPr>
            </w:pPr>
            <w:r>
              <w:rPr>
                <w:sz w:val="16"/>
                <w:szCs w:val="16"/>
              </w:rPr>
              <w:t>2008</w:t>
            </w:r>
          </w:p>
        </w:tc>
        <w:tc>
          <w:tcPr>
            <w:tcW w:w="1018"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46103F" w:rsidRPr="0090125D" w:rsidRDefault="0046103F" w:rsidP="008A5352">
            <w:pPr>
              <w:jc w:val="center"/>
              <w:rPr>
                <w:sz w:val="16"/>
                <w:szCs w:val="16"/>
              </w:rPr>
            </w:pPr>
            <w:r w:rsidRPr="0090125D">
              <w:rPr>
                <w:sz w:val="16"/>
                <w:szCs w:val="16"/>
              </w:rPr>
              <w:t>objekt</w:t>
            </w:r>
          </w:p>
        </w:tc>
        <w:tc>
          <w:tcPr>
            <w:tcW w:w="758"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46103F" w:rsidRPr="0090125D" w:rsidRDefault="00DC50E5" w:rsidP="008A5352">
            <w:pPr>
              <w:jc w:val="center"/>
              <w:rPr>
                <w:sz w:val="16"/>
                <w:szCs w:val="16"/>
              </w:rPr>
            </w:pPr>
            <w:r>
              <w:rPr>
                <w:sz w:val="16"/>
                <w:szCs w:val="16"/>
              </w:rPr>
              <w:t>354 441</w:t>
            </w:r>
          </w:p>
        </w:tc>
        <w:tc>
          <w:tcPr>
            <w:tcW w:w="709"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46103F" w:rsidRPr="0090125D" w:rsidRDefault="00DC50E5" w:rsidP="008A5352">
            <w:pPr>
              <w:jc w:val="center"/>
              <w:rPr>
                <w:sz w:val="16"/>
                <w:szCs w:val="16"/>
              </w:rPr>
            </w:pPr>
            <w:r>
              <w:rPr>
                <w:sz w:val="16"/>
                <w:szCs w:val="16"/>
              </w:rPr>
              <w:t>290 500</w:t>
            </w:r>
          </w:p>
        </w:tc>
        <w:tc>
          <w:tcPr>
            <w:tcW w:w="65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46103F" w:rsidRPr="0090125D" w:rsidRDefault="00DC50E5" w:rsidP="008A5352">
            <w:pPr>
              <w:jc w:val="center"/>
              <w:rPr>
                <w:i/>
                <w:iCs/>
                <w:sz w:val="16"/>
                <w:szCs w:val="16"/>
              </w:rPr>
            </w:pPr>
            <w:r>
              <w:rPr>
                <w:i/>
                <w:iCs/>
                <w:sz w:val="16"/>
                <w:szCs w:val="16"/>
              </w:rPr>
              <w:t>2008</w:t>
            </w:r>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F" w:rsidRPr="0090125D" w:rsidRDefault="00DC50E5" w:rsidP="008A5352">
            <w:pPr>
              <w:jc w:val="center"/>
              <w:rPr>
                <w:sz w:val="16"/>
                <w:szCs w:val="16"/>
              </w:rPr>
            </w:pPr>
            <w:r>
              <w:rPr>
                <w:sz w:val="16"/>
                <w:szCs w:val="16"/>
              </w:rPr>
              <w:t>354 441</w:t>
            </w:r>
          </w:p>
        </w:tc>
        <w:tc>
          <w:tcPr>
            <w:tcW w:w="75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46103F" w:rsidRPr="0090125D" w:rsidRDefault="00DC50E5" w:rsidP="008A5352">
            <w:pPr>
              <w:jc w:val="center"/>
              <w:rPr>
                <w:sz w:val="16"/>
                <w:szCs w:val="16"/>
              </w:rPr>
            </w:pPr>
            <w:r>
              <w:rPr>
                <w:sz w:val="16"/>
                <w:szCs w:val="16"/>
              </w:rPr>
              <w:t>354 441</w:t>
            </w:r>
          </w:p>
        </w:tc>
        <w:tc>
          <w:tcPr>
            <w:tcW w:w="677" w:type="dxa"/>
            <w:vMerge w:val="restart"/>
            <w:tcBorders>
              <w:top w:val="nil"/>
              <w:left w:val="nil"/>
              <w:bottom w:val="single" w:sz="4" w:space="0" w:color="000000"/>
              <w:right w:val="single" w:sz="4" w:space="0" w:color="auto"/>
            </w:tcBorders>
            <w:shd w:val="clear" w:color="000000" w:fill="FFFFFF"/>
            <w:vAlign w:val="center"/>
            <w:hideMark/>
          </w:tcPr>
          <w:p w:rsidR="0046103F" w:rsidRPr="0090125D" w:rsidRDefault="00DC50E5" w:rsidP="008A5352">
            <w:pPr>
              <w:jc w:val="center"/>
              <w:rPr>
                <w:sz w:val="16"/>
                <w:szCs w:val="16"/>
              </w:rPr>
            </w:pPr>
            <w:r>
              <w:rPr>
                <w:sz w:val="16"/>
                <w:szCs w:val="16"/>
              </w:rPr>
              <w:t>74 818</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F" w:rsidRPr="0090125D" w:rsidRDefault="00DC50E5" w:rsidP="008A5352">
            <w:pPr>
              <w:jc w:val="center"/>
              <w:rPr>
                <w:sz w:val="16"/>
                <w:szCs w:val="16"/>
              </w:rPr>
            </w:pPr>
            <w:r>
              <w:rPr>
                <w:sz w:val="16"/>
                <w:szCs w:val="16"/>
              </w:rPr>
              <w:t>0</w:t>
            </w:r>
          </w:p>
        </w:tc>
        <w:tc>
          <w:tcPr>
            <w:tcW w:w="732"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46103F" w:rsidRPr="0090125D" w:rsidRDefault="00DC50E5" w:rsidP="008A5352">
            <w:pPr>
              <w:jc w:val="center"/>
              <w:rPr>
                <w:sz w:val="16"/>
                <w:szCs w:val="16"/>
              </w:rPr>
            </w:pPr>
            <w:r>
              <w:rPr>
                <w:sz w:val="16"/>
                <w:szCs w:val="16"/>
              </w:rPr>
              <w:t>57 788</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F" w:rsidRPr="0090125D" w:rsidRDefault="00DC50E5" w:rsidP="008A5352">
            <w:pPr>
              <w:jc w:val="center"/>
              <w:rPr>
                <w:sz w:val="16"/>
                <w:szCs w:val="16"/>
              </w:rPr>
            </w:pPr>
            <w:r>
              <w:rPr>
                <w:sz w:val="16"/>
                <w:szCs w:val="16"/>
              </w:rPr>
              <w:t>0</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F" w:rsidRPr="0090125D" w:rsidRDefault="00DC50E5" w:rsidP="00DC50E5">
            <w:pPr>
              <w:jc w:val="center"/>
              <w:rPr>
                <w:sz w:val="16"/>
                <w:szCs w:val="16"/>
              </w:rPr>
            </w:pPr>
            <w:r>
              <w:rPr>
                <w:sz w:val="16"/>
                <w:szCs w:val="16"/>
              </w:rPr>
              <w:t>221835</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F" w:rsidRPr="0090125D" w:rsidRDefault="00DC50E5" w:rsidP="008A5352">
            <w:pPr>
              <w:jc w:val="center"/>
              <w:rPr>
                <w:sz w:val="16"/>
                <w:szCs w:val="16"/>
              </w:rPr>
            </w:pPr>
            <w:r>
              <w:rPr>
                <w:sz w:val="16"/>
                <w:szCs w:val="16"/>
              </w:rPr>
              <w:t>0</w:t>
            </w:r>
          </w:p>
        </w:tc>
        <w:tc>
          <w:tcPr>
            <w:tcW w:w="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F" w:rsidRPr="0090125D" w:rsidRDefault="00DC50E5" w:rsidP="008A5352">
            <w:pPr>
              <w:jc w:val="center"/>
              <w:rPr>
                <w:sz w:val="16"/>
                <w:szCs w:val="16"/>
              </w:rPr>
            </w:pPr>
            <w:r>
              <w:rPr>
                <w:sz w:val="16"/>
                <w:szCs w:val="16"/>
              </w:rPr>
              <w:t>0</w:t>
            </w: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F" w:rsidRPr="0090125D" w:rsidRDefault="00DC50E5" w:rsidP="008A5352">
            <w:pPr>
              <w:jc w:val="center"/>
              <w:rPr>
                <w:sz w:val="16"/>
                <w:szCs w:val="16"/>
              </w:rPr>
            </w:pPr>
            <w:r>
              <w:rPr>
                <w:sz w:val="16"/>
                <w:szCs w:val="16"/>
              </w:rPr>
              <w:t>0</w:t>
            </w:r>
          </w:p>
        </w:tc>
        <w:tc>
          <w:tcPr>
            <w:tcW w:w="490" w:type="dxa"/>
            <w:vMerge w:val="restart"/>
            <w:tcBorders>
              <w:top w:val="nil"/>
              <w:left w:val="single" w:sz="4" w:space="0" w:color="auto"/>
              <w:bottom w:val="single" w:sz="4" w:space="0" w:color="000000"/>
              <w:right w:val="single" w:sz="8" w:space="0" w:color="auto"/>
            </w:tcBorders>
            <w:shd w:val="clear" w:color="000000" w:fill="FFFFFF"/>
            <w:vAlign w:val="center"/>
            <w:hideMark/>
          </w:tcPr>
          <w:p w:rsidR="0046103F" w:rsidRPr="0090125D" w:rsidRDefault="00DC50E5" w:rsidP="008A5352">
            <w:pPr>
              <w:jc w:val="center"/>
              <w:rPr>
                <w:sz w:val="16"/>
                <w:szCs w:val="16"/>
              </w:rPr>
            </w:pPr>
            <w:r>
              <w:rPr>
                <w:sz w:val="16"/>
                <w:szCs w:val="16"/>
              </w:rPr>
              <w:t>0</w:t>
            </w:r>
          </w:p>
        </w:tc>
      </w:tr>
      <w:tr w:rsidR="0046103F" w:rsidRPr="00F74A1D" w:rsidTr="00B40D90">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46103F" w:rsidRPr="00F74A1D" w:rsidRDefault="0046103F" w:rsidP="008A5352">
            <w:pPr>
              <w:jc w:val="center"/>
              <w:rPr>
                <w:sz w:val="18"/>
                <w:szCs w:val="18"/>
              </w:rPr>
            </w:pP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46103F" w:rsidRPr="00F74A1D" w:rsidRDefault="0046103F" w:rsidP="008A5352">
            <w:pPr>
              <w:jc w:val="center"/>
              <w:rPr>
                <w:color w:val="0070C0"/>
                <w:sz w:val="24"/>
                <w:szCs w:val="24"/>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46103F" w:rsidRPr="0090125D" w:rsidRDefault="0046103F" w:rsidP="008A5352">
            <w:pPr>
              <w:jc w:val="center"/>
              <w:rPr>
                <w:sz w:val="16"/>
                <w:szCs w:val="16"/>
              </w:rP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46103F" w:rsidRPr="0090125D" w:rsidRDefault="0046103F" w:rsidP="008A5352">
            <w:pPr>
              <w:jc w:val="center"/>
              <w:rPr>
                <w:sz w:val="16"/>
                <w:szCs w:val="16"/>
              </w:rPr>
            </w:pPr>
          </w:p>
        </w:tc>
        <w:tc>
          <w:tcPr>
            <w:tcW w:w="1057" w:type="dxa"/>
            <w:vMerge/>
            <w:tcBorders>
              <w:top w:val="single" w:sz="8" w:space="0" w:color="auto"/>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1018" w:type="dxa"/>
            <w:vMerge/>
            <w:tcBorders>
              <w:top w:val="single" w:sz="8" w:space="0" w:color="auto"/>
              <w:left w:val="single" w:sz="4" w:space="0" w:color="auto"/>
              <w:bottom w:val="single" w:sz="4" w:space="0" w:color="auto"/>
              <w:right w:val="single" w:sz="4" w:space="0" w:color="auto"/>
            </w:tcBorders>
            <w:vAlign w:val="center"/>
            <w:hideMark/>
          </w:tcPr>
          <w:p w:rsidR="0046103F" w:rsidRPr="0090125D" w:rsidRDefault="0046103F" w:rsidP="008A5352">
            <w:pPr>
              <w:jc w:val="center"/>
              <w:rPr>
                <w:sz w:val="16"/>
                <w:szCs w:val="16"/>
              </w:rPr>
            </w:pP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46103F" w:rsidRPr="0090125D" w:rsidRDefault="0046103F" w:rsidP="008A5352">
            <w:pPr>
              <w:jc w:val="center"/>
              <w:rPr>
                <w:sz w:val="16"/>
                <w:szCs w:val="16"/>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46103F" w:rsidRPr="0090125D" w:rsidRDefault="0046103F" w:rsidP="008A5352">
            <w:pPr>
              <w:jc w:val="center"/>
              <w:rPr>
                <w:sz w:val="16"/>
                <w:szCs w:val="16"/>
              </w:rPr>
            </w:pPr>
          </w:p>
        </w:tc>
        <w:tc>
          <w:tcPr>
            <w:tcW w:w="652" w:type="dxa"/>
            <w:vMerge/>
            <w:tcBorders>
              <w:top w:val="nil"/>
              <w:left w:val="single" w:sz="8" w:space="0" w:color="auto"/>
              <w:bottom w:val="single" w:sz="4" w:space="0" w:color="000000"/>
              <w:right w:val="single" w:sz="4" w:space="0" w:color="auto"/>
            </w:tcBorders>
            <w:vAlign w:val="center"/>
            <w:hideMark/>
          </w:tcPr>
          <w:p w:rsidR="0046103F" w:rsidRPr="0090125D" w:rsidRDefault="0046103F" w:rsidP="008A5352">
            <w:pPr>
              <w:jc w:val="center"/>
              <w:rPr>
                <w:i/>
                <w:iCs/>
                <w:sz w:val="16"/>
                <w:szCs w:val="16"/>
              </w:rPr>
            </w:pPr>
          </w:p>
        </w:tc>
        <w:tc>
          <w:tcPr>
            <w:tcW w:w="1218" w:type="dxa"/>
            <w:vMerge/>
            <w:tcBorders>
              <w:top w:val="nil"/>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759" w:type="dxa"/>
            <w:vMerge/>
            <w:tcBorders>
              <w:top w:val="nil"/>
              <w:left w:val="single" w:sz="4" w:space="0" w:color="auto"/>
              <w:bottom w:val="single" w:sz="4" w:space="0" w:color="000000"/>
              <w:right w:val="single" w:sz="8" w:space="0" w:color="auto"/>
            </w:tcBorders>
            <w:vAlign w:val="center"/>
            <w:hideMark/>
          </w:tcPr>
          <w:p w:rsidR="0046103F" w:rsidRPr="0090125D" w:rsidRDefault="0046103F" w:rsidP="008A5352">
            <w:pPr>
              <w:jc w:val="center"/>
              <w:rPr>
                <w:sz w:val="16"/>
                <w:szCs w:val="16"/>
              </w:rPr>
            </w:pPr>
          </w:p>
        </w:tc>
        <w:tc>
          <w:tcPr>
            <w:tcW w:w="677" w:type="dxa"/>
            <w:vMerge/>
            <w:tcBorders>
              <w:top w:val="nil"/>
              <w:left w:val="nil"/>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732" w:type="dxa"/>
            <w:vMerge/>
            <w:tcBorders>
              <w:top w:val="single" w:sz="8" w:space="0" w:color="auto"/>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390" w:type="dxa"/>
            <w:vMerge/>
            <w:tcBorders>
              <w:top w:val="nil"/>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791" w:type="dxa"/>
            <w:vMerge/>
            <w:tcBorders>
              <w:top w:val="nil"/>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490" w:type="dxa"/>
            <w:vMerge/>
            <w:tcBorders>
              <w:top w:val="nil"/>
              <w:left w:val="single" w:sz="4" w:space="0" w:color="auto"/>
              <w:bottom w:val="single" w:sz="4" w:space="0" w:color="000000"/>
              <w:right w:val="single" w:sz="8" w:space="0" w:color="auto"/>
            </w:tcBorders>
            <w:vAlign w:val="center"/>
            <w:hideMark/>
          </w:tcPr>
          <w:p w:rsidR="0046103F" w:rsidRPr="0090125D" w:rsidRDefault="0046103F" w:rsidP="008A5352">
            <w:pPr>
              <w:jc w:val="center"/>
              <w:rPr>
                <w:sz w:val="16"/>
                <w:szCs w:val="16"/>
              </w:rPr>
            </w:pPr>
          </w:p>
        </w:tc>
      </w:tr>
      <w:tr w:rsidR="0046103F" w:rsidRPr="00F74A1D" w:rsidTr="00B40D90">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46103F" w:rsidRPr="00F74A1D" w:rsidRDefault="0046103F" w:rsidP="008A5352">
            <w:pPr>
              <w:jc w:val="center"/>
              <w:rPr>
                <w:sz w:val="18"/>
                <w:szCs w:val="18"/>
              </w:rPr>
            </w:pP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46103F" w:rsidRPr="00F74A1D" w:rsidRDefault="0046103F" w:rsidP="008A5352">
            <w:pPr>
              <w:jc w:val="center"/>
              <w:rPr>
                <w:color w:val="0070C0"/>
                <w:sz w:val="24"/>
                <w:szCs w:val="24"/>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46103F" w:rsidRPr="0090125D" w:rsidRDefault="0046103F" w:rsidP="008A5352">
            <w:pPr>
              <w:jc w:val="center"/>
              <w:rPr>
                <w:sz w:val="16"/>
                <w:szCs w:val="16"/>
              </w:rP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46103F" w:rsidRPr="0090125D" w:rsidRDefault="0046103F" w:rsidP="008A5352">
            <w:pPr>
              <w:jc w:val="center"/>
              <w:rPr>
                <w:sz w:val="16"/>
                <w:szCs w:val="16"/>
              </w:rPr>
            </w:pPr>
          </w:p>
        </w:tc>
        <w:tc>
          <w:tcPr>
            <w:tcW w:w="1057" w:type="dxa"/>
            <w:vMerge/>
            <w:tcBorders>
              <w:top w:val="single" w:sz="8" w:space="0" w:color="auto"/>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1018" w:type="dxa"/>
            <w:vMerge/>
            <w:tcBorders>
              <w:top w:val="single" w:sz="8" w:space="0" w:color="auto"/>
              <w:left w:val="single" w:sz="4" w:space="0" w:color="auto"/>
              <w:bottom w:val="single" w:sz="4" w:space="0" w:color="auto"/>
              <w:right w:val="single" w:sz="4" w:space="0" w:color="auto"/>
            </w:tcBorders>
            <w:vAlign w:val="center"/>
            <w:hideMark/>
          </w:tcPr>
          <w:p w:rsidR="0046103F" w:rsidRPr="0090125D" w:rsidRDefault="0046103F" w:rsidP="008A5352">
            <w:pPr>
              <w:jc w:val="center"/>
              <w:rPr>
                <w:sz w:val="16"/>
                <w:szCs w:val="16"/>
              </w:rPr>
            </w:pP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46103F" w:rsidRPr="0090125D" w:rsidRDefault="0046103F" w:rsidP="008A5352">
            <w:pPr>
              <w:jc w:val="center"/>
              <w:rPr>
                <w:sz w:val="16"/>
                <w:szCs w:val="16"/>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46103F" w:rsidRPr="0090125D" w:rsidRDefault="0046103F" w:rsidP="008A5352">
            <w:pPr>
              <w:jc w:val="center"/>
              <w:rPr>
                <w:sz w:val="16"/>
                <w:szCs w:val="16"/>
              </w:rPr>
            </w:pPr>
          </w:p>
        </w:tc>
        <w:tc>
          <w:tcPr>
            <w:tcW w:w="65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46103F" w:rsidRPr="0090125D" w:rsidRDefault="00DC50E5" w:rsidP="008A5352">
            <w:pPr>
              <w:jc w:val="center"/>
              <w:rPr>
                <w:i/>
                <w:iCs/>
                <w:sz w:val="16"/>
                <w:szCs w:val="16"/>
              </w:rPr>
            </w:pPr>
            <w:r>
              <w:rPr>
                <w:i/>
                <w:iCs/>
                <w:sz w:val="16"/>
                <w:szCs w:val="16"/>
              </w:rPr>
              <w:t>2009</w:t>
            </w:r>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F" w:rsidRPr="0090125D" w:rsidRDefault="00DC50E5" w:rsidP="008A5352">
            <w:pPr>
              <w:jc w:val="center"/>
              <w:rPr>
                <w:sz w:val="16"/>
                <w:szCs w:val="16"/>
              </w:rPr>
            </w:pPr>
            <w:r>
              <w:rPr>
                <w:sz w:val="16"/>
                <w:szCs w:val="16"/>
              </w:rPr>
              <w:t>12 002</w:t>
            </w:r>
          </w:p>
        </w:tc>
        <w:tc>
          <w:tcPr>
            <w:tcW w:w="75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46103F" w:rsidRPr="0090125D" w:rsidRDefault="00DC50E5" w:rsidP="008A5352">
            <w:pPr>
              <w:jc w:val="center"/>
              <w:rPr>
                <w:sz w:val="16"/>
                <w:szCs w:val="16"/>
              </w:rPr>
            </w:pPr>
            <w:r>
              <w:rPr>
                <w:sz w:val="16"/>
                <w:szCs w:val="16"/>
              </w:rPr>
              <w:t>12 002</w:t>
            </w:r>
          </w:p>
        </w:tc>
        <w:tc>
          <w:tcPr>
            <w:tcW w:w="677" w:type="dxa"/>
            <w:vMerge w:val="restart"/>
            <w:tcBorders>
              <w:top w:val="nil"/>
              <w:left w:val="nil"/>
              <w:bottom w:val="single" w:sz="4" w:space="0" w:color="000000"/>
              <w:right w:val="single" w:sz="4" w:space="0" w:color="auto"/>
            </w:tcBorders>
            <w:shd w:val="clear" w:color="000000" w:fill="FFFFFF"/>
            <w:vAlign w:val="center"/>
            <w:hideMark/>
          </w:tcPr>
          <w:p w:rsidR="0046103F" w:rsidRPr="0090125D" w:rsidRDefault="00DC50E5" w:rsidP="008A5352">
            <w:pPr>
              <w:jc w:val="center"/>
              <w:rPr>
                <w:sz w:val="16"/>
                <w:szCs w:val="16"/>
              </w:rPr>
            </w:pPr>
            <w:r>
              <w:rPr>
                <w:sz w:val="16"/>
                <w:szCs w:val="16"/>
              </w:rPr>
              <w:t>0</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F" w:rsidRPr="0090125D" w:rsidRDefault="00DC50E5"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F" w:rsidRPr="0090125D" w:rsidRDefault="00DC50E5" w:rsidP="008A5352">
            <w:pPr>
              <w:jc w:val="center"/>
              <w:rPr>
                <w:sz w:val="16"/>
                <w:szCs w:val="16"/>
              </w:rPr>
            </w:pPr>
            <w:r>
              <w:rPr>
                <w:sz w:val="16"/>
                <w:szCs w:val="16"/>
              </w:rPr>
              <w:t>12 002</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F" w:rsidRPr="0090125D" w:rsidRDefault="00DC50E5" w:rsidP="008A5352">
            <w:pPr>
              <w:jc w:val="center"/>
              <w:rPr>
                <w:sz w:val="16"/>
                <w:szCs w:val="16"/>
              </w:rPr>
            </w:pPr>
            <w:r>
              <w:rPr>
                <w:sz w:val="16"/>
                <w:szCs w:val="16"/>
              </w:rPr>
              <w:t>0</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F" w:rsidRPr="0090125D" w:rsidRDefault="00DC50E5"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F" w:rsidRPr="0090125D" w:rsidRDefault="00DC50E5" w:rsidP="008A5352">
            <w:pPr>
              <w:jc w:val="center"/>
              <w:rPr>
                <w:sz w:val="16"/>
                <w:szCs w:val="16"/>
              </w:rPr>
            </w:pPr>
            <w:r>
              <w:rPr>
                <w:sz w:val="16"/>
                <w:szCs w:val="16"/>
              </w:rPr>
              <w:t>0</w:t>
            </w:r>
          </w:p>
        </w:tc>
        <w:tc>
          <w:tcPr>
            <w:tcW w:w="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F" w:rsidRPr="0090125D" w:rsidRDefault="00DC50E5" w:rsidP="008A5352">
            <w:pPr>
              <w:jc w:val="center"/>
              <w:rPr>
                <w:sz w:val="16"/>
                <w:szCs w:val="16"/>
              </w:rPr>
            </w:pPr>
            <w:r>
              <w:rPr>
                <w:sz w:val="16"/>
                <w:szCs w:val="16"/>
              </w:rPr>
              <w:t>0</w:t>
            </w: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103F" w:rsidRPr="0090125D" w:rsidRDefault="00DC50E5" w:rsidP="008A5352">
            <w:pPr>
              <w:jc w:val="center"/>
              <w:rPr>
                <w:sz w:val="16"/>
                <w:szCs w:val="16"/>
              </w:rPr>
            </w:pPr>
            <w:r>
              <w:rPr>
                <w:sz w:val="16"/>
                <w:szCs w:val="16"/>
              </w:rPr>
              <w:t>0</w:t>
            </w:r>
          </w:p>
        </w:tc>
        <w:tc>
          <w:tcPr>
            <w:tcW w:w="490" w:type="dxa"/>
            <w:vMerge w:val="restart"/>
            <w:tcBorders>
              <w:top w:val="nil"/>
              <w:left w:val="single" w:sz="4" w:space="0" w:color="auto"/>
              <w:bottom w:val="single" w:sz="4" w:space="0" w:color="000000"/>
              <w:right w:val="single" w:sz="8" w:space="0" w:color="auto"/>
            </w:tcBorders>
            <w:shd w:val="clear" w:color="000000" w:fill="FFFFFF"/>
            <w:vAlign w:val="center"/>
            <w:hideMark/>
          </w:tcPr>
          <w:p w:rsidR="0046103F" w:rsidRPr="0090125D" w:rsidRDefault="00DC50E5" w:rsidP="008A5352">
            <w:pPr>
              <w:jc w:val="center"/>
              <w:rPr>
                <w:sz w:val="16"/>
                <w:szCs w:val="16"/>
              </w:rPr>
            </w:pPr>
            <w:r>
              <w:rPr>
                <w:sz w:val="16"/>
                <w:szCs w:val="16"/>
              </w:rPr>
              <w:t>0</w:t>
            </w:r>
          </w:p>
        </w:tc>
      </w:tr>
      <w:tr w:rsidR="0046103F" w:rsidRPr="00F74A1D" w:rsidTr="00B40D90">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46103F" w:rsidRPr="00F74A1D" w:rsidRDefault="0046103F" w:rsidP="008A5352">
            <w:pPr>
              <w:jc w:val="center"/>
              <w:rPr>
                <w:sz w:val="18"/>
                <w:szCs w:val="18"/>
              </w:rPr>
            </w:pP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46103F" w:rsidRPr="00F74A1D" w:rsidRDefault="0046103F" w:rsidP="008A5352">
            <w:pPr>
              <w:jc w:val="center"/>
              <w:rPr>
                <w:color w:val="0070C0"/>
                <w:sz w:val="24"/>
                <w:szCs w:val="24"/>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46103F" w:rsidRPr="0090125D" w:rsidRDefault="0046103F" w:rsidP="008A5352">
            <w:pPr>
              <w:jc w:val="center"/>
              <w:rPr>
                <w:sz w:val="16"/>
                <w:szCs w:val="16"/>
              </w:rP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46103F" w:rsidRPr="0090125D" w:rsidRDefault="0046103F" w:rsidP="008A5352">
            <w:pPr>
              <w:jc w:val="center"/>
              <w:rPr>
                <w:sz w:val="16"/>
                <w:szCs w:val="16"/>
              </w:rPr>
            </w:pPr>
          </w:p>
        </w:tc>
        <w:tc>
          <w:tcPr>
            <w:tcW w:w="105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46103F" w:rsidRPr="0090125D" w:rsidRDefault="00DC50E5" w:rsidP="008A5352">
            <w:pPr>
              <w:jc w:val="center"/>
              <w:rPr>
                <w:sz w:val="16"/>
                <w:szCs w:val="16"/>
              </w:rPr>
            </w:pPr>
            <w:r>
              <w:rPr>
                <w:sz w:val="16"/>
                <w:szCs w:val="16"/>
              </w:rPr>
              <w:t>2009</w:t>
            </w:r>
          </w:p>
        </w:tc>
        <w:tc>
          <w:tcPr>
            <w:tcW w:w="101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46103F" w:rsidRPr="0090125D" w:rsidRDefault="0046103F" w:rsidP="008A5352">
            <w:pPr>
              <w:jc w:val="center"/>
              <w:rPr>
                <w:sz w:val="16"/>
                <w:szCs w:val="16"/>
              </w:rPr>
            </w:pPr>
            <w:r w:rsidRPr="0090125D">
              <w:rPr>
                <w:sz w:val="16"/>
                <w:szCs w:val="16"/>
              </w:rPr>
              <w:t>objekt</w:t>
            </w: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46103F" w:rsidRPr="0090125D" w:rsidRDefault="0046103F" w:rsidP="008A5352">
            <w:pPr>
              <w:jc w:val="center"/>
              <w:rPr>
                <w:sz w:val="16"/>
                <w:szCs w:val="16"/>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46103F" w:rsidRPr="0090125D" w:rsidRDefault="0046103F" w:rsidP="008A5352">
            <w:pPr>
              <w:jc w:val="center"/>
              <w:rPr>
                <w:sz w:val="16"/>
                <w:szCs w:val="16"/>
              </w:rPr>
            </w:pPr>
          </w:p>
        </w:tc>
        <w:tc>
          <w:tcPr>
            <w:tcW w:w="652" w:type="dxa"/>
            <w:vMerge/>
            <w:tcBorders>
              <w:top w:val="nil"/>
              <w:left w:val="single" w:sz="8" w:space="0" w:color="auto"/>
              <w:bottom w:val="single" w:sz="4" w:space="0" w:color="000000"/>
              <w:right w:val="single" w:sz="4" w:space="0" w:color="auto"/>
            </w:tcBorders>
            <w:vAlign w:val="center"/>
            <w:hideMark/>
          </w:tcPr>
          <w:p w:rsidR="0046103F" w:rsidRPr="0090125D" w:rsidRDefault="0046103F" w:rsidP="008A5352">
            <w:pPr>
              <w:jc w:val="center"/>
              <w:rPr>
                <w:i/>
                <w:iCs/>
                <w:sz w:val="16"/>
                <w:szCs w:val="16"/>
              </w:rPr>
            </w:pPr>
          </w:p>
        </w:tc>
        <w:tc>
          <w:tcPr>
            <w:tcW w:w="1218" w:type="dxa"/>
            <w:vMerge/>
            <w:tcBorders>
              <w:top w:val="nil"/>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759" w:type="dxa"/>
            <w:vMerge/>
            <w:tcBorders>
              <w:top w:val="nil"/>
              <w:left w:val="single" w:sz="4" w:space="0" w:color="auto"/>
              <w:bottom w:val="single" w:sz="4" w:space="0" w:color="000000"/>
              <w:right w:val="single" w:sz="8" w:space="0" w:color="auto"/>
            </w:tcBorders>
            <w:vAlign w:val="center"/>
            <w:hideMark/>
          </w:tcPr>
          <w:p w:rsidR="0046103F" w:rsidRPr="0090125D" w:rsidRDefault="0046103F" w:rsidP="008A5352">
            <w:pPr>
              <w:jc w:val="center"/>
              <w:rPr>
                <w:sz w:val="16"/>
                <w:szCs w:val="16"/>
              </w:rPr>
            </w:pPr>
          </w:p>
        </w:tc>
        <w:tc>
          <w:tcPr>
            <w:tcW w:w="677" w:type="dxa"/>
            <w:vMerge/>
            <w:tcBorders>
              <w:top w:val="nil"/>
              <w:left w:val="nil"/>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390" w:type="dxa"/>
            <w:vMerge/>
            <w:tcBorders>
              <w:top w:val="nil"/>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791" w:type="dxa"/>
            <w:vMerge/>
            <w:tcBorders>
              <w:top w:val="nil"/>
              <w:left w:val="single" w:sz="4" w:space="0" w:color="auto"/>
              <w:bottom w:val="single" w:sz="4" w:space="0" w:color="000000"/>
              <w:right w:val="single" w:sz="4" w:space="0" w:color="auto"/>
            </w:tcBorders>
            <w:vAlign w:val="center"/>
            <w:hideMark/>
          </w:tcPr>
          <w:p w:rsidR="0046103F" w:rsidRPr="0090125D" w:rsidRDefault="0046103F" w:rsidP="008A5352">
            <w:pPr>
              <w:jc w:val="center"/>
              <w:rPr>
                <w:sz w:val="16"/>
                <w:szCs w:val="16"/>
              </w:rPr>
            </w:pPr>
          </w:p>
        </w:tc>
        <w:tc>
          <w:tcPr>
            <w:tcW w:w="490" w:type="dxa"/>
            <w:vMerge/>
            <w:tcBorders>
              <w:top w:val="nil"/>
              <w:left w:val="single" w:sz="4" w:space="0" w:color="auto"/>
              <w:bottom w:val="single" w:sz="4" w:space="0" w:color="000000"/>
              <w:right w:val="single" w:sz="8" w:space="0" w:color="auto"/>
            </w:tcBorders>
            <w:vAlign w:val="center"/>
            <w:hideMark/>
          </w:tcPr>
          <w:p w:rsidR="0046103F" w:rsidRPr="0090125D" w:rsidRDefault="0046103F" w:rsidP="008A5352">
            <w:pPr>
              <w:jc w:val="center"/>
              <w:rPr>
                <w:sz w:val="16"/>
                <w:szCs w:val="16"/>
              </w:rPr>
            </w:pPr>
          </w:p>
        </w:tc>
      </w:tr>
      <w:tr w:rsidR="0046103F" w:rsidRPr="00F74A1D" w:rsidTr="00B40D90">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46103F" w:rsidRPr="00F74A1D" w:rsidRDefault="0046103F" w:rsidP="008A5352">
            <w:pPr>
              <w:jc w:val="center"/>
              <w:rPr>
                <w:sz w:val="18"/>
                <w:szCs w:val="18"/>
              </w:rPr>
            </w:pP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46103F" w:rsidRPr="00F74A1D" w:rsidRDefault="0046103F" w:rsidP="008A5352">
            <w:pPr>
              <w:jc w:val="center"/>
              <w:rPr>
                <w:color w:val="0070C0"/>
                <w:sz w:val="24"/>
                <w:szCs w:val="24"/>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46103F" w:rsidRPr="0090125D" w:rsidRDefault="0046103F" w:rsidP="008A5352">
            <w:pPr>
              <w:jc w:val="center"/>
              <w:rPr>
                <w:sz w:val="16"/>
                <w:szCs w:val="16"/>
              </w:rP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46103F" w:rsidRPr="0090125D" w:rsidRDefault="0046103F" w:rsidP="008A5352">
            <w:pPr>
              <w:jc w:val="center"/>
              <w:rPr>
                <w:sz w:val="16"/>
                <w:szCs w:val="16"/>
              </w:rPr>
            </w:pPr>
          </w:p>
        </w:tc>
        <w:tc>
          <w:tcPr>
            <w:tcW w:w="1057" w:type="dxa"/>
            <w:vMerge/>
            <w:tcBorders>
              <w:top w:val="nil"/>
              <w:left w:val="single" w:sz="4" w:space="0" w:color="auto"/>
              <w:bottom w:val="single" w:sz="8" w:space="0" w:color="000000"/>
              <w:right w:val="single" w:sz="4" w:space="0" w:color="auto"/>
            </w:tcBorders>
            <w:vAlign w:val="center"/>
            <w:hideMark/>
          </w:tcPr>
          <w:p w:rsidR="0046103F" w:rsidRPr="0090125D" w:rsidRDefault="0046103F" w:rsidP="008A5352">
            <w:pPr>
              <w:jc w:val="center"/>
              <w:rPr>
                <w:sz w:val="16"/>
                <w:szCs w:val="16"/>
              </w:rPr>
            </w:pPr>
          </w:p>
        </w:tc>
        <w:tc>
          <w:tcPr>
            <w:tcW w:w="1018" w:type="dxa"/>
            <w:vMerge/>
            <w:tcBorders>
              <w:top w:val="nil"/>
              <w:left w:val="single" w:sz="4" w:space="0" w:color="auto"/>
              <w:bottom w:val="single" w:sz="8" w:space="0" w:color="000000"/>
              <w:right w:val="single" w:sz="4" w:space="0" w:color="auto"/>
            </w:tcBorders>
            <w:vAlign w:val="center"/>
            <w:hideMark/>
          </w:tcPr>
          <w:p w:rsidR="0046103F" w:rsidRPr="0090125D" w:rsidRDefault="0046103F" w:rsidP="008A5352">
            <w:pPr>
              <w:jc w:val="center"/>
              <w:rPr>
                <w:sz w:val="16"/>
                <w:szCs w:val="16"/>
              </w:rPr>
            </w:pP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46103F" w:rsidRPr="0090125D" w:rsidRDefault="0046103F" w:rsidP="008A5352">
            <w:pPr>
              <w:jc w:val="center"/>
              <w:rPr>
                <w:sz w:val="16"/>
                <w:szCs w:val="16"/>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46103F" w:rsidRPr="0090125D" w:rsidRDefault="0046103F" w:rsidP="008A5352">
            <w:pPr>
              <w:jc w:val="center"/>
              <w:rPr>
                <w:sz w:val="16"/>
                <w:szCs w:val="16"/>
              </w:rPr>
            </w:pPr>
          </w:p>
        </w:tc>
        <w:tc>
          <w:tcPr>
            <w:tcW w:w="652" w:type="dxa"/>
            <w:tcBorders>
              <w:top w:val="nil"/>
              <w:left w:val="single" w:sz="8" w:space="0" w:color="auto"/>
              <w:bottom w:val="single" w:sz="8" w:space="0" w:color="000000"/>
              <w:right w:val="single" w:sz="4" w:space="0" w:color="auto"/>
            </w:tcBorders>
            <w:shd w:val="clear" w:color="000000" w:fill="FFFFFF"/>
            <w:vAlign w:val="center"/>
            <w:hideMark/>
          </w:tcPr>
          <w:p w:rsidR="0046103F" w:rsidRPr="0090125D" w:rsidRDefault="0046103F" w:rsidP="008A5352">
            <w:pPr>
              <w:jc w:val="center"/>
              <w:rPr>
                <w:i/>
                <w:iCs/>
                <w:sz w:val="16"/>
                <w:szCs w:val="16"/>
              </w:rPr>
            </w:pPr>
          </w:p>
        </w:tc>
        <w:tc>
          <w:tcPr>
            <w:tcW w:w="1218" w:type="dxa"/>
            <w:tcBorders>
              <w:top w:val="nil"/>
              <w:left w:val="single" w:sz="4" w:space="0" w:color="auto"/>
              <w:bottom w:val="single" w:sz="8" w:space="0" w:color="000000"/>
              <w:right w:val="single" w:sz="4" w:space="0" w:color="auto"/>
            </w:tcBorders>
            <w:shd w:val="clear" w:color="000000" w:fill="FFFFFF"/>
            <w:vAlign w:val="center"/>
            <w:hideMark/>
          </w:tcPr>
          <w:p w:rsidR="0046103F" w:rsidRPr="0090125D" w:rsidRDefault="0046103F" w:rsidP="008A5352">
            <w:pPr>
              <w:jc w:val="center"/>
              <w:rPr>
                <w:sz w:val="16"/>
                <w:szCs w:val="16"/>
              </w:rPr>
            </w:pPr>
          </w:p>
        </w:tc>
        <w:tc>
          <w:tcPr>
            <w:tcW w:w="759" w:type="dxa"/>
            <w:tcBorders>
              <w:top w:val="nil"/>
              <w:left w:val="single" w:sz="4" w:space="0" w:color="auto"/>
              <w:bottom w:val="single" w:sz="8" w:space="0" w:color="000000"/>
              <w:right w:val="single" w:sz="8" w:space="0" w:color="auto"/>
            </w:tcBorders>
            <w:shd w:val="clear" w:color="000000" w:fill="FFFFFF"/>
            <w:vAlign w:val="center"/>
            <w:hideMark/>
          </w:tcPr>
          <w:p w:rsidR="0046103F" w:rsidRPr="0090125D" w:rsidRDefault="0046103F" w:rsidP="008A5352">
            <w:pPr>
              <w:jc w:val="center"/>
              <w:rPr>
                <w:sz w:val="16"/>
                <w:szCs w:val="16"/>
              </w:rPr>
            </w:pPr>
          </w:p>
        </w:tc>
        <w:tc>
          <w:tcPr>
            <w:tcW w:w="677" w:type="dxa"/>
            <w:tcBorders>
              <w:top w:val="nil"/>
              <w:left w:val="nil"/>
              <w:bottom w:val="single" w:sz="8" w:space="0" w:color="000000"/>
              <w:right w:val="single" w:sz="4" w:space="0" w:color="auto"/>
            </w:tcBorders>
            <w:shd w:val="clear" w:color="000000" w:fill="FFFFFF"/>
            <w:vAlign w:val="center"/>
            <w:hideMark/>
          </w:tcPr>
          <w:p w:rsidR="0046103F" w:rsidRPr="0090125D" w:rsidRDefault="0046103F" w:rsidP="008A5352">
            <w:pPr>
              <w:jc w:val="center"/>
              <w:rPr>
                <w:sz w:val="16"/>
                <w:szCs w:val="16"/>
              </w:rPr>
            </w:pPr>
          </w:p>
        </w:tc>
        <w:tc>
          <w:tcPr>
            <w:tcW w:w="794" w:type="dxa"/>
            <w:tcBorders>
              <w:top w:val="nil"/>
              <w:left w:val="single" w:sz="4" w:space="0" w:color="auto"/>
              <w:bottom w:val="single" w:sz="8" w:space="0" w:color="000000"/>
              <w:right w:val="single" w:sz="4" w:space="0" w:color="auto"/>
            </w:tcBorders>
            <w:shd w:val="clear" w:color="000000" w:fill="FFFFFF"/>
            <w:vAlign w:val="center"/>
            <w:hideMark/>
          </w:tcPr>
          <w:p w:rsidR="0046103F" w:rsidRPr="0090125D" w:rsidRDefault="0046103F" w:rsidP="008A5352">
            <w:pPr>
              <w:jc w:val="center"/>
              <w:rPr>
                <w:sz w:val="16"/>
                <w:szCs w:val="16"/>
              </w:rPr>
            </w:pPr>
          </w:p>
        </w:tc>
        <w:tc>
          <w:tcPr>
            <w:tcW w:w="732" w:type="dxa"/>
            <w:tcBorders>
              <w:top w:val="nil"/>
              <w:left w:val="single" w:sz="4" w:space="0" w:color="auto"/>
              <w:bottom w:val="single" w:sz="8" w:space="0" w:color="000000"/>
              <w:right w:val="single" w:sz="4" w:space="0" w:color="auto"/>
            </w:tcBorders>
            <w:shd w:val="clear" w:color="000000" w:fill="FFFFFF"/>
            <w:vAlign w:val="center"/>
            <w:hideMark/>
          </w:tcPr>
          <w:p w:rsidR="0046103F" w:rsidRPr="0090125D" w:rsidRDefault="0046103F" w:rsidP="008A5352">
            <w:pPr>
              <w:jc w:val="center"/>
              <w:rPr>
                <w:sz w:val="16"/>
                <w:szCs w:val="16"/>
              </w:rPr>
            </w:pPr>
          </w:p>
        </w:tc>
        <w:tc>
          <w:tcPr>
            <w:tcW w:w="639" w:type="dxa"/>
            <w:tcBorders>
              <w:top w:val="nil"/>
              <w:left w:val="single" w:sz="4" w:space="0" w:color="auto"/>
              <w:bottom w:val="single" w:sz="8" w:space="0" w:color="000000"/>
              <w:right w:val="single" w:sz="4" w:space="0" w:color="auto"/>
            </w:tcBorders>
            <w:shd w:val="clear" w:color="000000" w:fill="FFFFFF"/>
            <w:vAlign w:val="center"/>
            <w:hideMark/>
          </w:tcPr>
          <w:p w:rsidR="0046103F" w:rsidRPr="0090125D" w:rsidRDefault="0046103F" w:rsidP="008A5352">
            <w:pPr>
              <w:jc w:val="center"/>
              <w:rPr>
                <w:sz w:val="16"/>
                <w:szCs w:val="16"/>
              </w:rPr>
            </w:pPr>
          </w:p>
        </w:tc>
        <w:tc>
          <w:tcPr>
            <w:tcW w:w="639" w:type="dxa"/>
            <w:tcBorders>
              <w:top w:val="nil"/>
              <w:left w:val="single" w:sz="4" w:space="0" w:color="auto"/>
              <w:bottom w:val="single" w:sz="8" w:space="0" w:color="000000"/>
              <w:right w:val="single" w:sz="4" w:space="0" w:color="auto"/>
            </w:tcBorders>
            <w:shd w:val="clear" w:color="000000" w:fill="FFFFFF"/>
            <w:vAlign w:val="center"/>
            <w:hideMark/>
          </w:tcPr>
          <w:p w:rsidR="0046103F" w:rsidRPr="0090125D" w:rsidRDefault="0046103F" w:rsidP="008A5352">
            <w:pPr>
              <w:jc w:val="center"/>
              <w:rPr>
                <w:sz w:val="16"/>
                <w:szCs w:val="16"/>
              </w:rPr>
            </w:pPr>
          </w:p>
        </w:tc>
        <w:tc>
          <w:tcPr>
            <w:tcW w:w="732" w:type="dxa"/>
            <w:tcBorders>
              <w:top w:val="nil"/>
              <w:left w:val="single" w:sz="4" w:space="0" w:color="auto"/>
              <w:bottom w:val="single" w:sz="8" w:space="0" w:color="000000"/>
              <w:right w:val="single" w:sz="4" w:space="0" w:color="auto"/>
            </w:tcBorders>
            <w:shd w:val="clear" w:color="000000" w:fill="FFFFFF"/>
            <w:vAlign w:val="center"/>
            <w:hideMark/>
          </w:tcPr>
          <w:p w:rsidR="0046103F" w:rsidRPr="0090125D" w:rsidRDefault="0046103F" w:rsidP="008A5352">
            <w:pPr>
              <w:jc w:val="center"/>
              <w:rPr>
                <w:sz w:val="16"/>
                <w:szCs w:val="16"/>
              </w:rPr>
            </w:pPr>
          </w:p>
        </w:tc>
        <w:tc>
          <w:tcPr>
            <w:tcW w:w="390" w:type="dxa"/>
            <w:tcBorders>
              <w:top w:val="nil"/>
              <w:left w:val="single" w:sz="4" w:space="0" w:color="auto"/>
              <w:bottom w:val="single" w:sz="8" w:space="0" w:color="000000"/>
              <w:right w:val="single" w:sz="4" w:space="0" w:color="auto"/>
            </w:tcBorders>
            <w:shd w:val="clear" w:color="000000" w:fill="FFFFFF"/>
            <w:vAlign w:val="center"/>
            <w:hideMark/>
          </w:tcPr>
          <w:p w:rsidR="0046103F" w:rsidRPr="0090125D" w:rsidRDefault="0046103F" w:rsidP="008A5352">
            <w:pPr>
              <w:jc w:val="center"/>
              <w:rPr>
                <w:sz w:val="16"/>
                <w:szCs w:val="16"/>
              </w:rPr>
            </w:pPr>
          </w:p>
        </w:tc>
        <w:tc>
          <w:tcPr>
            <w:tcW w:w="791" w:type="dxa"/>
            <w:tcBorders>
              <w:top w:val="nil"/>
              <w:left w:val="single" w:sz="4" w:space="0" w:color="auto"/>
              <w:bottom w:val="single" w:sz="8" w:space="0" w:color="000000"/>
              <w:right w:val="single" w:sz="4" w:space="0" w:color="auto"/>
            </w:tcBorders>
            <w:shd w:val="clear" w:color="000000" w:fill="FFFFFF"/>
            <w:vAlign w:val="center"/>
            <w:hideMark/>
          </w:tcPr>
          <w:p w:rsidR="0046103F" w:rsidRPr="0090125D" w:rsidRDefault="0046103F" w:rsidP="008A5352">
            <w:pPr>
              <w:jc w:val="center"/>
              <w:rPr>
                <w:sz w:val="16"/>
                <w:szCs w:val="16"/>
              </w:rPr>
            </w:pPr>
          </w:p>
        </w:tc>
        <w:tc>
          <w:tcPr>
            <w:tcW w:w="490" w:type="dxa"/>
            <w:tcBorders>
              <w:top w:val="nil"/>
              <w:left w:val="single" w:sz="4" w:space="0" w:color="auto"/>
              <w:bottom w:val="single" w:sz="8" w:space="0" w:color="000000"/>
              <w:right w:val="single" w:sz="8" w:space="0" w:color="auto"/>
            </w:tcBorders>
            <w:shd w:val="clear" w:color="000000" w:fill="FFFFFF"/>
            <w:vAlign w:val="center"/>
            <w:hideMark/>
          </w:tcPr>
          <w:p w:rsidR="0046103F" w:rsidRPr="0090125D" w:rsidRDefault="0046103F" w:rsidP="008A5352">
            <w:pPr>
              <w:jc w:val="center"/>
              <w:rPr>
                <w:sz w:val="16"/>
                <w:szCs w:val="16"/>
              </w:rPr>
            </w:pPr>
          </w:p>
        </w:tc>
      </w:tr>
      <w:tr w:rsidR="0046103F" w:rsidRPr="00F74A1D" w:rsidTr="00B40D90">
        <w:trPr>
          <w:trHeight w:val="360"/>
        </w:trPr>
        <w:tc>
          <w:tcPr>
            <w:tcW w:w="537" w:type="dxa"/>
            <w:vMerge w:val="restart"/>
            <w:tcBorders>
              <w:top w:val="single" w:sz="8" w:space="0" w:color="auto"/>
              <w:left w:val="single" w:sz="8" w:space="0" w:color="auto"/>
              <w:bottom w:val="single" w:sz="4" w:space="0" w:color="auto"/>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r w:rsidRPr="00F74A1D">
              <w:rPr>
                <w:sz w:val="14"/>
                <w:szCs w:val="14"/>
              </w:rPr>
              <w:t>č.</w:t>
            </w:r>
          </w:p>
        </w:tc>
        <w:tc>
          <w:tcPr>
            <w:tcW w:w="1629" w:type="dxa"/>
            <w:vMerge w:val="restart"/>
            <w:tcBorders>
              <w:top w:val="single" w:sz="8" w:space="0" w:color="auto"/>
              <w:left w:val="single" w:sz="4" w:space="0" w:color="auto"/>
              <w:bottom w:val="nil"/>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r w:rsidRPr="00F74A1D">
              <w:rPr>
                <w:sz w:val="14"/>
                <w:szCs w:val="14"/>
              </w:rPr>
              <w:t xml:space="preserve">Názov </w:t>
            </w:r>
            <w:proofErr w:type="spellStart"/>
            <w:r w:rsidRPr="00F74A1D">
              <w:rPr>
                <w:sz w:val="14"/>
                <w:szCs w:val="14"/>
              </w:rPr>
              <w:t>investíce</w:t>
            </w:r>
            <w:proofErr w:type="spellEnd"/>
            <w:r w:rsidRPr="00F74A1D">
              <w:rPr>
                <w:sz w:val="14"/>
                <w:szCs w:val="14"/>
              </w:rPr>
              <w:t xml:space="preserve"> - projektu (obec, okres)</w:t>
            </w:r>
          </w:p>
        </w:tc>
        <w:tc>
          <w:tcPr>
            <w:tcW w:w="777" w:type="dxa"/>
            <w:vMerge w:val="restart"/>
            <w:tcBorders>
              <w:top w:val="single" w:sz="8" w:space="0" w:color="auto"/>
              <w:left w:val="single" w:sz="4" w:space="0" w:color="auto"/>
              <w:bottom w:val="nil"/>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r w:rsidRPr="00F74A1D">
              <w:rPr>
                <w:sz w:val="14"/>
                <w:szCs w:val="14"/>
              </w:rPr>
              <w:t>Číslo a názov aktivity</w:t>
            </w:r>
          </w:p>
        </w:tc>
        <w:tc>
          <w:tcPr>
            <w:tcW w:w="841" w:type="dxa"/>
            <w:vMerge w:val="restart"/>
            <w:tcBorders>
              <w:top w:val="single" w:sz="8" w:space="0" w:color="auto"/>
              <w:left w:val="single" w:sz="4" w:space="0" w:color="auto"/>
              <w:bottom w:val="nil"/>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r w:rsidRPr="00F74A1D">
              <w:rPr>
                <w:sz w:val="14"/>
                <w:szCs w:val="14"/>
              </w:rPr>
              <w:t>Klasifikácia investície ( stavby) - triedy</w:t>
            </w:r>
          </w:p>
        </w:tc>
        <w:tc>
          <w:tcPr>
            <w:tcW w:w="1057" w:type="dxa"/>
            <w:vMerge w:val="restart"/>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r w:rsidRPr="00F74A1D">
              <w:rPr>
                <w:sz w:val="14"/>
                <w:szCs w:val="14"/>
              </w:rPr>
              <w:t>Rok začatia</w:t>
            </w:r>
          </w:p>
        </w:tc>
        <w:tc>
          <w:tcPr>
            <w:tcW w:w="1018" w:type="dxa"/>
            <w:vMerge w:val="restart"/>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r w:rsidRPr="00F74A1D">
              <w:rPr>
                <w:sz w:val="14"/>
                <w:szCs w:val="14"/>
              </w:rPr>
              <w:t>Ukazovateľ</w:t>
            </w:r>
          </w:p>
        </w:tc>
        <w:tc>
          <w:tcPr>
            <w:tcW w:w="1467" w:type="dxa"/>
            <w:gridSpan w:val="2"/>
            <w:vMerge w:val="restart"/>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r w:rsidRPr="00F74A1D">
              <w:rPr>
                <w:sz w:val="14"/>
                <w:szCs w:val="14"/>
              </w:rPr>
              <w:t>Cena podľa vykonávacieho projektu</w:t>
            </w:r>
          </w:p>
        </w:tc>
        <w:tc>
          <w:tcPr>
            <w:tcW w:w="2629" w:type="dxa"/>
            <w:gridSpan w:val="3"/>
            <w:vMerge w:val="restart"/>
            <w:tcBorders>
              <w:top w:val="single" w:sz="8" w:space="0" w:color="auto"/>
              <w:left w:val="single" w:sz="8" w:space="0" w:color="auto"/>
              <w:bottom w:val="single" w:sz="4" w:space="0" w:color="auto"/>
              <w:right w:val="single" w:sz="8" w:space="0" w:color="000000"/>
            </w:tcBorders>
            <w:shd w:val="clear" w:color="auto" w:fill="EEECE1" w:themeFill="background2"/>
            <w:vAlign w:val="center"/>
            <w:hideMark/>
          </w:tcPr>
          <w:p w:rsidR="0046103F" w:rsidRPr="00F74A1D" w:rsidRDefault="0046103F" w:rsidP="008A5352">
            <w:pPr>
              <w:jc w:val="center"/>
              <w:rPr>
                <w:sz w:val="14"/>
                <w:szCs w:val="14"/>
              </w:rPr>
            </w:pPr>
            <w:r w:rsidRPr="00F74A1D">
              <w:rPr>
                <w:sz w:val="14"/>
                <w:szCs w:val="14"/>
              </w:rPr>
              <w:t>Objem  finančných prostriedkov v príslušnom roku spolu</w:t>
            </w:r>
          </w:p>
        </w:tc>
        <w:tc>
          <w:tcPr>
            <w:tcW w:w="5884" w:type="dxa"/>
            <w:gridSpan w:val="9"/>
            <w:vMerge w:val="restart"/>
            <w:tcBorders>
              <w:top w:val="single" w:sz="8" w:space="0" w:color="auto"/>
              <w:left w:val="nil"/>
              <w:bottom w:val="single" w:sz="4" w:space="0" w:color="auto"/>
              <w:right w:val="single" w:sz="8" w:space="0" w:color="000000"/>
            </w:tcBorders>
            <w:shd w:val="clear" w:color="auto" w:fill="EEECE1" w:themeFill="background2"/>
            <w:vAlign w:val="center"/>
            <w:hideMark/>
          </w:tcPr>
          <w:p w:rsidR="0046103F" w:rsidRPr="00F74A1D" w:rsidRDefault="0046103F" w:rsidP="008A5352">
            <w:pPr>
              <w:jc w:val="center"/>
              <w:rPr>
                <w:sz w:val="14"/>
                <w:szCs w:val="14"/>
              </w:rPr>
            </w:pPr>
            <w:r w:rsidRPr="00F74A1D">
              <w:rPr>
                <w:sz w:val="14"/>
                <w:szCs w:val="14"/>
              </w:rPr>
              <w:t>Finančné prostriedky podľa zdrojov</w:t>
            </w:r>
          </w:p>
        </w:tc>
      </w:tr>
      <w:tr w:rsidR="0046103F" w:rsidRPr="00F74A1D" w:rsidTr="00B40D90">
        <w:trPr>
          <w:trHeight w:val="270"/>
        </w:trPr>
        <w:tc>
          <w:tcPr>
            <w:tcW w:w="537" w:type="dxa"/>
            <w:vMerge/>
            <w:tcBorders>
              <w:top w:val="single" w:sz="8" w:space="0" w:color="auto"/>
              <w:left w:val="single" w:sz="8" w:space="0" w:color="auto"/>
              <w:bottom w:val="single" w:sz="4" w:space="0" w:color="auto"/>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1629"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777"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841"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1057" w:type="dxa"/>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1018" w:type="dxa"/>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1467" w:type="dxa"/>
            <w:gridSpan w:val="2"/>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2629" w:type="dxa"/>
            <w:gridSpan w:val="3"/>
            <w:vMerge/>
            <w:tcBorders>
              <w:top w:val="single" w:sz="8" w:space="0" w:color="auto"/>
              <w:left w:val="single" w:sz="8" w:space="0" w:color="auto"/>
              <w:bottom w:val="single" w:sz="4" w:space="0" w:color="auto"/>
              <w:right w:val="single" w:sz="8" w:space="0" w:color="000000"/>
            </w:tcBorders>
            <w:shd w:val="clear" w:color="auto" w:fill="EEECE1" w:themeFill="background2"/>
            <w:vAlign w:val="center"/>
            <w:hideMark/>
          </w:tcPr>
          <w:p w:rsidR="0046103F" w:rsidRPr="00F74A1D" w:rsidRDefault="0046103F" w:rsidP="008A5352">
            <w:pPr>
              <w:jc w:val="center"/>
              <w:rPr>
                <w:sz w:val="14"/>
                <w:szCs w:val="14"/>
              </w:rPr>
            </w:pPr>
          </w:p>
        </w:tc>
        <w:tc>
          <w:tcPr>
            <w:tcW w:w="5884" w:type="dxa"/>
            <w:gridSpan w:val="9"/>
            <w:vMerge/>
            <w:tcBorders>
              <w:top w:val="single" w:sz="8" w:space="0" w:color="auto"/>
              <w:left w:val="nil"/>
              <w:bottom w:val="single" w:sz="4" w:space="0" w:color="auto"/>
              <w:right w:val="single" w:sz="8" w:space="0" w:color="000000"/>
            </w:tcBorders>
            <w:shd w:val="clear" w:color="auto" w:fill="EEECE1" w:themeFill="background2"/>
            <w:vAlign w:val="center"/>
            <w:hideMark/>
          </w:tcPr>
          <w:p w:rsidR="0046103F" w:rsidRPr="00F74A1D" w:rsidRDefault="0046103F" w:rsidP="008A5352">
            <w:pPr>
              <w:jc w:val="center"/>
              <w:rPr>
                <w:sz w:val="14"/>
                <w:szCs w:val="14"/>
              </w:rPr>
            </w:pPr>
          </w:p>
        </w:tc>
      </w:tr>
      <w:tr w:rsidR="0046103F" w:rsidRPr="00F74A1D" w:rsidTr="00B40D90">
        <w:trPr>
          <w:trHeight w:val="300"/>
        </w:trPr>
        <w:tc>
          <w:tcPr>
            <w:tcW w:w="537" w:type="dxa"/>
            <w:vMerge/>
            <w:tcBorders>
              <w:top w:val="single" w:sz="8" w:space="0" w:color="auto"/>
              <w:left w:val="single" w:sz="8" w:space="0" w:color="auto"/>
              <w:bottom w:val="single" w:sz="4" w:space="0" w:color="auto"/>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1629"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777"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841"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1057" w:type="dxa"/>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1018" w:type="dxa"/>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1467" w:type="dxa"/>
            <w:gridSpan w:val="2"/>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2629" w:type="dxa"/>
            <w:gridSpan w:val="3"/>
            <w:vMerge/>
            <w:tcBorders>
              <w:top w:val="single" w:sz="8" w:space="0" w:color="auto"/>
              <w:left w:val="single" w:sz="8" w:space="0" w:color="auto"/>
              <w:bottom w:val="single" w:sz="4" w:space="0" w:color="auto"/>
              <w:right w:val="single" w:sz="8" w:space="0" w:color="000000"/>
            </w:tcBorders>
            <w:shd w:val="clear" w:color="auto" w:fill="EEECE1" w:themeFill="background2"/>
            <w:vAlign w:val="center"/>
            <w:hideMark/>
          </w:tcPr>
          <w:p w:rsidR="0046103F" w:rsidRPr="00F74A1D" w:rsidRDefault="0046103F" w:rsidP="008A5352">
            <w:pPr>
              <w:jc w:val="center"/>
              <w:rPr>
                <w:sz w:val="14"/>
                <w:szCs w:val="14"/>
              </w:rPr>
            </w:pPr>
          </w:p>
        </w:tc>
        <w:tc>
          <w:tcPr>
            <w:tcW w:w="5884" w:type="dxa"/>
            <w:gridSpan w:val="9"/>
            <w:vMerge/>
            <w:tcBorders>
              <w:top w:val="single" w:sz="8" w:space="0" w:color="auto"/>
              <w:left w:val="nil"/>
              <w:bottom w:val="single" w:sz="4" w:space="0" w:color="auto"/>
              <w:right w:val="single" w:sz="8" w:space="0" w:color="000000"/>
            </w:tcBorders>
            <w:shd w:val="clear" w:color="auto" w:fill="EEECE1" w:themeFill="background2"/>
            <w:vAlign w:val="center"/>
            <w:hideMark/>
          </w:tcPr>
          <w:p w:rsidR="0046103F" w:rsidRPr="00F74A1D" w:rsidRDefault="0046103F" w:rsidP="008A5352">
            <w:pPr>
              <w:jc w:val="center"/>
              <w:rPr>
                <w:sz w:val="14"/>
                <w:szCs w:val="14"/>
              </w:rPr>
            </w:pPr>
          </w:p>
        </w:tc>
      </w:tr>
      <w:tr w:rsidR="0046103F" w:rsidRPr="00F74A1D" w:rsidTr="00B40D90">
        <w:trPr>
          <w:trHeight w:val="255"/>
        </w:trPr>
        <w:tc>
          <w:tcPr>
            <w:tcW w:w="537" w:type="dxa"/>
            <w:vMerge/>
            <w:tcBorders>
              <w:top w:val="single" w:sz="8" w:space="0" w:color="auto"/>
              <w:left w:val="single" w:sz="8" w:space="0" w:color="auto"/>
              <w:bottom w:val="single" w:sz="4" w:space="0" w:color="auto"/>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1629"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777"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841"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1057" w:type="dxa"/>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1018" w:type="dxa"/>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1467" w:type="dxa"/>
            <w:gridSpan w:val="2"/>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2629" w:type="dxa"/>
            <w:gridSpan w:val="3"/>
            <w:vMerge/>
            <w:tcBorders>
              <w:top w:val="single" w:sz="8" w:space="0" w:color="auto"/>
              <w:left w:val="single" w:sz="8" w:space="0" w:color="auto"/>
              <w:bottom w:val="single" w:sz="4" w:space="0" w:color="auto"/>
              <w:right w:val="single" w:sz="8" w:space="0" w:color="000000"/>
            </w:tcBorders>
            <w:shd w:val="clear" w:color="auto" w:fill="EEECE1" w:themeFill="background2"/>
            <w:vAlign w:val="center"/>
            <w:hideMark/>
          </w:tcPr>
          <w:p w:rsidR="0046103F" w:rsidRPr="00F74A1D" w:rsidRDefault="0046103F" w:rsidP="008A5352">
            <w:pPr>
              <w:jc w:val="center"/>
              <w:rPr>
                <w:sz w:val="14"/>
                <w:szCs w:val="14"/>
              </w:rPr>
            </w:pPr>
          </w:p>
        </w:tc>
        <w:tc>
          <w:tcPr>
            <w:tcW w:w="5884" w:type="dxa"/>
            <w:gridSpan w:val="9"/>
            <w:vMerge/>
            <w:tcBorders>
              <w:top w:val="single" w:sz="8" w:space="0" w:color="auto"/>
              <w:left w:val="nil"/>
              <w:bottom w:val="single" w:sz="4" w:space="0" w:color="auto"/>
              <w:right w:val="single" w:sz="8" w:space="0" w:color="000000"/>
            </w:tcBorders>
            <w:shd w:val="clear" w:color="auto" w:fill="EEECE1" w:themeFill="background2"/>
            <w:vAlign w:val="center"/>
            <w:hideMark/>
          </w:tcPr>
          <w:p w:rsidR="0046103F" w:rsidRPr="00F74A1D" w:rsidRDefault="0046103F" w:rsidP="008A5352">
            <w:pPr>
              <w:jc w:val="center"/>
              <w:rPr>
                <w:sz w:val="14"/>
                <w:szCs w:val="14"/>
              </w:rPr>
            </w:pPr>
          </w:p>
        </w:tc>
      </w:tr>
      <w:tr w:rsidR="0046103F" w:rsidRPr="00F74A1D" w:rsidTr="00B40D90">
        <w:trPr>
          <w:trHeight w:val="405"/>
        </w:trPr>
        <w:tc>
          <w:tcPr>
            <w:tcW w:w="537" w:type="dxa"/>
            <w:vMerge/>
            <w:tcBorders>
              <w:top w:val="single" w:sz="8" w:space="0" w:color="auto"/>
              <w:left w:val="single" w:sz="8" w:space="0" w:color="auto"/>
              <w:bottom w:val="single" w:sz="4" w:space="0" w:color="auto"/>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1629"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777"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841"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1057"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r w:rsidRPr="00F74A1D">
              <w:rPr>
                <w:sz w:val="14"/>
                <w:szCs w:val="14"/>
              </w:rPr>
              <w:t>Rok dokončenia</w:t>
            </w:r>
          </w:p>
        </w:tc>
        <w:tc>
          <w:tcPr>
            <w:tcW w:w="1018" w:type="dxa"/>
            <w:vMerge w:val="restart"/>
            <w:tcBorders>
              <w:top w:val="nil"/>
              <w:left w:val="single" w:sz="4" w:space="0" w:color="auto"/>
              <w:bottom w:val="nil"/>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r w:rsidRPr="00F74A1D">
              <w:rPr>
                <w:sz w:val="14"/>
                <w:szCs w:val="14"/>
              </w:rPr>
              <w:t>Merná jednotka</w:t>
            </w:r>
          </w:p>
        </w:tc>
        <w:tc>
          <w:tcPr>
            <w:tcW w:w="758"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rsidR="0046103F" w:rsidRPr="00F74A1D" w:rsidRDefault="0046103F" w:rsidP="008A5352">
            <w:pPr>
              <w:jc w:val="center"/>
              <w:rPr>
                <w:sz w:val="14"/>
                <w:szCs w:val="14"/>
              </w:rPr>
            </w:pPr>
            <w:r w:rsidRPr="00F74A1D">
              <w:rPr>
                <w:sz w:val="14"/>
                <w:szCs w:val="14"/>
              </w:rPr>
              <w:t>Celkom</w:t>
            </w:r>
          </w:p>
        </w:tc>
        <w:tc>
          <w:tcPr>
            <w:tcW w:w="709" w:type="dxa"/>
            <w:vMerge w:val="restart"/>
            <w:tcBorders>
              <w:top w:val="nil"/>
              <w:left w:val="single" w:sz="4" w:space="0" w:color="auto"/>
              <w:bottom w:val="single" w:sz="4" w:space="0" w:color="auto"/>
              <w:right w:val="nil"/>
            </w:tcBorders>
            <w:shd w:val="clear" w:color="auto" w:fill="EEECE1" w:themeFill="background2"/>
            <w:vAlign w:val="center"/>
            <w:hideMark/>
          </w:tcPr>
          <w:p w:rsidR="0046103F" w:rsidRPr="00F74A1D" w:rsidRDefault="0046103F" w:rsidP="008A5352">
            <w:pPr>
              <w:jc w:val="center"/>
              <w:rPr>
                <w:sz w:val="14"/>
                <w:szCs w:val="14"/>
              </w:rPr>
            </w:pPr>
            <w:r w:rsidRPr="00F74A1D">
              <w:rPr>
                <w:sz w:val="14"/>
                <w:szCs w:val="14"/>
              </w:rPr>
              <w:t>Z toho stavebná časť</w:t>
            </w:r>
          </w:p>
        </w:tc>
        <w:tc>
          <w:tcPr>
            <w:tcW w:w="652" w:type="dxa"/>
            <w:vMerge w:val="restart"/>
            <w:tcBorders>
              <w:top w:val="nil"/>
              <w:left w:val="single" w:sz="8" w:space="0" w:color="auto"/>
              <w:bottom w:val="single" w:sz="4" w:space="0" w:color="auto"/>
              <w:right w:val="single" w:sz="4" w:space="0" w:color="auto"/>
            </w:tcBorders>
            <w:shd w:val="clear" w:color="auto" w:fill="EEECE1" w:themeFill="background2"/>
            <w:noWrap/>
            <w:vAlign w:val="center"/>
            <w:hideMark/>
          </w:tcPr>
          <w:p w:rsidR="0046103F" w:rsidRPr="00F74A1D" w:rsidRDefault="0046103F" w:rsidP="008A5352">
            <w:pPr>
              <w:jc w:val="center"/>
              <w:rPr>
                <w:sz w:val="14"/>
                <w:szCs w:val="14"/>
              </w:rPr>
            </w:pPr>
            <w:r w:rsidRPr="00F74A1D">
              <w:rPr>
                <w:sz w:val="14"/>
                <w:szCs w:val="14"/>
              </w:rPr>
              <w:t>Rok</w:t>
            </w:r>
          </w:p>
        </w:tc>
        <w:tc>
          <w:tcPr>
            <w:tcW w:w="1218"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r w:rsidRPr="00F74A1D">
              <w:rPr>
                <w:sz w:val="14"/>
                <w:szCs w:val="14"/>
              </w:rPr>
              <w:t xml:space="preserve">Objem fin. </w:t>
            </w:r>
            <w:proofErr w:type="spellStart"/>
            <w:r w:rsidRPr="00F74A1D">
              <w:rPr>
                <w:sz w:val="14"/>
                <w:szCs w:val="14"/>
              </w:rPr>
              <w:t>prost</w:t>
            </w:r>
            <w:proofErr w:type="spellEnd"/>
            <w:r w:rsidRPr="00F74A1D">
              <w:rPr>
                <w:sz w:val="14"/>
                <w:szCs w:val="14"/>
              </w:rPr>
              <w:t xml:space="preserve">- </w:t>
            </w:r>
            <w:proofErr w:type="spellStart"/>
            <w:r w:rsidRPr="00F74A1D">
              <w:rPr>
                <w:sz w:val="14"/>
                <w:szCs w:val="14"/>
              </w:rPr>
              <w:t>riedkov</w:t>
            </w:r>
            <w:proofErr w:type="spellEnd"/>
          </w:p>
        </w:tc>
        <w:tc>
          <w:tcPr>
            <w:tcW w:w="759" w:type="dxa"/>
            <w:vMerge w:val="restart"/>
            <w:tcBorders>
              <w:top w:val="nil"/>
              <w:left w:val="single" w:sz="4" w:space="0" w:color="auto"/>
              <w:bottom w:val="single" w:sz="4" w:space="0" w:color="auto"/>
              <w:right w:val="single" w:sz="8" w:space="0" w:color="auto"/>
            </w:tcBorders>
            <w:shd w:val="clear" w:color="auto" w:fill="EEECE1" w:themeFill="background2"/>
            <w:vAlign w:val="center"/>
            <w:hideMark/>
          </w:tcPr>
          <w:p w:rsidR="0046103F" w:rsidRPr="00F74A1D" w:rsidRDefault="0046103F" w:rsidP="008A5352">
            <w:pPr>
              <w:jc w:val="center"/>
              <w:rPr>
                <w:sz w:val="14"/>
                <w:szCs w:val="14"/>
              </w:rPr>
            </w:pPr>
            <w:r w:rsidRPr="00F74A1D">
              <w:rPr>
                <w:sz w:val="14"/>
                <w:szCs w:val="14"/>
              </w:rPr>
              <w:t>Z toho verejné investície</w:t>
            </w:r>
          </w:p>
        </w:tc>
        <w:tc>
          <w:tcPr>
            <w:tcW w:w="677" w:type="dxa"/>
            <w:vMerge w:val="restart"/>
            <w:tcBorders>
              <w:top w:val="nil"/>
              <w:left w:val="nil"/>
              <w:bottom w:val="single" w:sz="4" w:space="0" w:color="auto"/>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r w:rsidRPr="00F74A1D">
              <w:rPr>
                <w:sz w:val="14"/>
                <w:szCs w:val="14"/>
              </w:rPr>
              <w:t>Štátny rozpočet</w:t>
            </w:r>
          </w:p>
        </w:tc>
        <w:tc>
          <w:tcPr>
            <w:tcW w:w="794"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r w:rsidRPr="00F74A1D">
              <w:rPr>
                <w:sz w:val="14"/>
                <w:szCs w:val="14"/>
              </w:rPr>
              <w:t>Rozpočet samo- správneho kraja</w:t>
            </w:r>
          </w:p>
        </w:tc>
        <w:tc>
          <w:tcPr>
            <w:tcW w:w="732"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r w:rsidRPr="00F74A1D">
              <w:rPr>
                <w:sz w:val="14"/>
                <w:szCs w:val="14"/>
              </w:rPr>
              <w:t>Rozpočet obce</w:t>
            </w:r>
          </w:p>
        </w:tc>
        <w:tc>
          <w:tcPr>
            <w:tcW w:w="639"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r w:rsidRPr="00F74A1D">
              <w:rPr>
                <w:sz w:val="14"/>
                <w:szCs w:val="14"/>
              </w:rPr>
              <w:t>Štátne účelové fondy</w:t>
            </w:r>
          </w:p>
        </w:tc>
        <w:tc>
          <w:tcPr>
            <w:tcW w:w="639"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r w:rsidRPr="00F74A1D">
              <w:rPr>
                <w:sz w:val="14"/>
                <w:szCs w:val="14"/>
              </w:rPr>
              <w:t>Úvery so zárukou štátu</w:t>
            </w:r>
          </w:p>
        </w:tc>
        <w:tc>
          <w:tcPr>
            <w:tcW w:w="732"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r w:rsidRPr="00F74A1D">
              <w:rPr>
                <w:sz w:val="14"/>
                <w:szCs w:val="14"/>
              </w:rPr>
              <w:t>Rozpočet EÚ</w:t>
            </w:r>
          </w:p>
        </w:tc>
        <w:tc>
          <w:tcPr>
            <w:tcW w:w="390"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r w:rsidRPr="00F74A1D">
              <w:rPr>
                <w:sz w:val="14"/>
                <w:szCs w:val="14"/>
              </w:rPr>
              <w:t>Kód OP</w:t>
            </w:r>
          </w:p>
        </w:tc>
        <w:tc>
          <w:tcPr>
            <w:tcW w:w="791"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proofErr w:type="spellStart"/>
            <w:r w:rsidRPr="00F74A1D">
              <w:rPr>
                <w:sz w:val="14"/>
                <w:szCs w:val="14"/>
              </w:rPr>
              <w:t>Súkr</w:t>
            </w:r>
            <w:proofErr w:type="spellEnd"/>
            <w:r w:rsidRPr="00F74A1D">
              <w:rPr>
                <w:sz w:val="14"/>
                <w:szCs w:val="14"/>
              </w:rPr>
              <w:t>. zdroje</w:t>
            </w:r>
          </w:p>
        </w:tc>
        <w:tc>
          <w:tcPr>
            <w:tcW w:w="490" w:type="dxa"/>
            <w:vMerge w:val="restart"/>
            <w:tcBorders>
              <w:top w:val="nil"/>
              <w:left w:val="single" w:sz="4" w:space="0" w:color="auto"/>
              <w:bottom w:val="single" w:sz="4" w:space="0" w:color="auto"/>
              <w:right w:val="single" w:sz="8" w:space="0" w:color="auto"/>
            </w:tcBorders>
            <w:shd w:val="clear" w:color="auto" w:fill="EEECE1" w:themeFill="background2"/>
            <w:vAlign w:val="center"/>
            <w:hideMark/>
          </w:tcPr>
          <w:p w:rsidR="0046103F" w:rsidRPr="00F74A1D" w:rsidRDefault="0046103F" w:rsidP="008A5352">
            <w:pPr>
              <w:jc w:val="center"/>
              <w:rPr>
                <w:sz w:val="14"/>
                <w:szCs w:val="14"/>
              </w:rPr>
            </w:pPr>
            <w:r w:rsidRPr="00F74A1D">
              <w:rPr>
                <w:sz w:val="14"/>
                <w:szCs w:val="14"/>
              </w:rPr>
              <w:t>Iné zdroje</w:t>
            </w:r>
          </w:p>
        </w:tc>
      </w:tr>
      <w:tr w:rsidR="0046103F" w:rsidRPr="00F74A1D" w:rsidTr="00B40D90">
        <w:trPr>
          <w:trHeight w:val="300"/>
        </w:trPr>
        <w:tc>
          <w:tcPr>
            <w:tcW w:w="537" w:type="dxa"/>
            <w:vMerge/>
            <w:tcBorders>
              <w:top w:val="single" w:sz="8" w:space="0" w:color="auto"/>
              <w:left w:val="single" w:sz="8" w:space="0" w:color="auto"/>
              <w:bottom w:val="single" w:sz="4" w:space="0" w:color="auto"/>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1629"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777"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841"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1057"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1018" w:type="dxa"/>
            <w:vMerge/>
            <w:tcBorders>
              <w:top w:val="nil"/>
              <w:left w:val="single" w:sz="4" w:space="0" w:color="auto"/>
              <w:bottom w:val="nil"/>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758"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709" w:type="dxa"/>
            <w:vMerge/>
            <w:tcBorders>
              <w:top w:val="nil"/>
              <w:left w:val="single" w:sz="4" w:space="0" w:color="auto"/>
              <w:bottom w:val="single" w:sz="4" w:space="0" w:color="auto"/>
              <w:right w:val="nil"/>
            </w:tcBorders>
            <w:shd w:val="clear" w:color="auto" w:fill="EEECE1" w:themeFill="background2"/>
            <w:vAlign w:val="center"/>
            <w:hideMark/>
          </w:tcPr>
          <w:p w:rsidR="0046103F" w:rsidRPr="00F74A1D" w:rsidRDefault="0046103F" w:rsidP="008A5352">
            <w:pPr>
              <w:jc w:val="center"/>
              <w:rPr>
                <w:sz w:val="14"/>
                <w:szCs w:val="14"/>
              </w:rPr>
            </w:pPr>
          </w:p>
        </w:tc>
        <w:tc>
          <w:tcPr>
            <w:tcW w:w="652" w:type="dxa"/>
            <w:vMerge/>
            <w:tcBorders>
              <w:top w:val="nil"/>
              <w:left w:val="single" w:sz="8" w:space="0" w:color="auto"/>
              <w:bottom w:val="single" w:sz="4" w:space="0" w:color="auto"/>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1218"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759" w:type="dxa"/>
            <w:vMerge/>
            <w:tcBorders>
              <w:top w:val="nil"/>
              <w:left w:val="single" w:sz="4" w:space="0" w:color="auto"/>
              <w:bottom w:val="single" w:sz="4" w:space="0" w:color="auto"/>
              <w:right w:val="single" w:sz="8"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677" w:type="dxa"/>
            <w:vMerge/>
            <w:tcBorders>
              <w:top w:val="nil"/>
              <w:left w:val="nil"/>
              <w:bottom w:val="single" w:sz="4" w:space="0" w:color="auto"/>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794"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732"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639"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639"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732"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390"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791"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490" w:type="dxa"/>
            <w:vMerge/>
            <w:tcBorders>
              <w:top w:val="nil"/>
              <w:left w:val="single" w:sz="4" w:space="0" w:color="auto"/>
              <w:bottom w:val="single" w:sz="4" w:space="0" w:color="auto"/>
              <w:right w:val="single" w:sz="8" w:space="0" w:color="auto"/>
            </w:tcBorders>
            <w:shd w:val="clear" w:color="auto" w:fill="EEECE1" w:themeFill="background2"/>
            <w:vAlign w:val="center"/>
            <w:hideMark/>
          </w:tcPr>
          <w:p w:rsidR="0046103F" w:rsidRPr="00F74A1D" w:rsidRDefault="0046103F" w:rsidP="008A5352">
            <w:pPr>
              <w:jc w:val="center"/>
              <w:rPr>
                <w:sz w:val="14"/>
                <w:szCs w:val="14"/>
              </w:rPr>
            </w:pPr>
          </w:p>
        </w:tc>
      </w:tr>
      <w:tr w:rsidR="0046103F" w:rsidRPr="00F74A1D" w:rsidTr="00B40D90">
        <w:trPr>
          <w:trHeight w:val="390"/>
        </w:trPr>
        <w:tc>
          <w:tcPr>
            <w:tcW w:w="537" w:type="dxa"/>
            <w:vMerge/>
            <w:tcBorders>
              <w:top w:val="single" w:sz="8" w:space="0" w:color="auto"/>
              <w:left w:val="single" w:sz="8" w:space="0" w:color="auto"/>
              <w:bottom w:val="single" w:sz="4" w:space="0" w:color="auto"/>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1629"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777"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841"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1057"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1018" w:type="dxa"/>
            <w:vMerge/>
            <w:tcBorders>
              <w:top w:val="nil"/>
              <w:left w:val="single" w:sz="4" w:space="0" w:color="auto"/>
              <w:bottom w:val="nil"/>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758"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709" w:type="dxa"/>
            <w:vMerge/>
            <w:tcBorders>
              <w:top w:val="nil"/>
              <w:left w:val="single" w:sz="4" w:space="0" w:color="auto"/>
              <w:bottom w:val="single" w:sz="4" w:space="0" w:color="auto"/>
              <w:right w:val="nil"/>
            </w:tcBorders>
            <w:shd w:val="clear" w:color="auto" w:fill="EEECE1" w:themeFill="background2"/>
            <w:vAlign w:val="center"/>
            <w:hideMark/>
          </w:tcPr>
          <w:p w:rsidR="0046103F" w:rsidRPr="00F74A1D" w:rsidRDefault="0046103F" w:rsidP="008A5352">
            <w:pPr>
              <w:jc w:val="center"/>
              <w:rPr>
                <w:sz w:val="14"/>
                <w:szCs w:val="14"/>
              </w:rPr>
            </w:pPr>
          </w:p>
        </w:tc>
        <w:tc>
          <w:tcPr>
            <w:tcW w:w="652" w:type="dxa"/>
            <w:vMerge/>
            <w:tcBorders>
              <w:top w:val="nil"/>
              <w:left w:val="single" w:sz="8" w:space="0" w:color="auto"/>
              <w:bottom w:val="single" w:sz="4" w:space="0" w:color="auto"/>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1218"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759" w:type="dxa"/>
            <w:vMerge/>
            <w:tcBorders>
              <w:top w:val="nil"/>
              <w:left w:val="single" w:sz="4" w:space="0" w:color="auto"/>
              <w:bottom w:val="single" w:sz="4" w:space="0" w:color="auto"/>
              <w:right w:val="single" w:sz="8"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677" w:type="dxa"/>
            <w:vMerge/>
            <w:tcBorders>
              <w:top w:val="nil"/>
              <w:left w:val="nil"/>
              <w:bottom w:val="single" w:sz="4" w:space="0" w:color="auto"/>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794"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732"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639"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639"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732"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390"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791"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46103F" w:rsidRPr="00F74A1D" w:rsidRDefault="0046103F" w:rsidP="008A5352">
            <w:pPr>
              <w:jc w:val="center"/>
              <w:rPr>
                <w:sz w:val="14"/>
                <w:szCs w:val="14"/>
              </w:rPr>
            </w:pPr>
          </w:p>
        </w:tc>
        <w:tc>
          <w:tcPr>
            <w:tcW w:w="490" w:type="dxa"/>
            <w:vMerge/>
            <w:tcBorders>
              <w:top w:val="nil"/>
              <w:left w:val="single" w:sz="4" w:space="0" w:color="auto"/>
              <w:bottom w:val="single" w:sz="4" w:space="0" w:color="auto"/>
              <w:right w:val="single" w:sz="8" w:space="0" w:color="auto"/>
            </w:tcBorders>
            <w:shd w:val="clear" w:color="auto" w:fill="EEECE1" w:themeFill="background2"/>
            <w:vAlign w:val="center"/>
            <w:hideMark/>
          </w:tcPr>
          <w:p w:rsidR="0046103F" w:rsidRPr="00F74A1D" w:rsidRDefault="0046103F" w:rsidP="008A5352">
            <w:pPr>
              <w:jc w:val="center"/>
              <w:rPr>
                <w:sz w:val="14"/>
                <w:szCs w:val="14"/>
              </w:rPr>
            </w:pPr>
          </w:p>
        </w:tc>
      </w:tr>
      <w:tr w:rsidR="0046103F" w:rsidRPr="00F74A1D" w:rsidTr="00B40D90">
        <w:trPr>
          <w:trHeight w:val="255"/>
        </w:trPr>
        <w:tc>
          <w:tcPr>
            <w:tcW w:w="5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6103F" w:rsidRPr="00F74A1D" w:rsidRDefault="0046103F" w:rsidP="008A5352">
            <w:pPr>
              <w:jc w:val="center"/>
              <w:rPr>
                <w:sz w:val="18"/>
                <w:szCs w:val="18"/>
              </w:rPr>
            </w:pPr>
            <w:r w:rsidRPr="00F74A1D">
              <w:rPr>
                <w:sz w:val="18"/>
                <w:szCs w:val="18"/>
              </w:rPr>
              <w:t>0</w:t>
            </w:r>
          </w:p>
        </w:tc>
        <w:tc>
          <w:tcPr>
            <w:tcW w:w="1629" w:type="dxa"/>
            <w:tcBorders>
              <w:top w:val="single" w:sz="8" w:space="0" w:color="auto"/>
              <w:left w:val="nil"/>
              <w:bottom w:val="single" w:sz="8" w:space="0" w:color="auto"/>
              <w:right w:val="single" w:sz="4" w:space="0" w:color="auto"/>
            </w:tcBorders>
            <w:shd w:val="clear" w:color="auto" w:fill="auto"/>
            <w:noWrap/>
            <w:vAlign w:val="bottom"/>
            <w:hideMark/>
          </w:tcPr>
          <w:p w:rsidR="0046103F" w:rsidRPr="00F74A1D" w:rsidRDefault="0046103F" w:rsidP="008A5352">
            <w:pPr>
              <w:jc w:val="center"/>
              <w:rPr>
                <w:sz w:val="18"/>
                <w:szCs w:val="18"/>
              </w:rPr>
            </w:pPr>
            <w:r w:rsidRPr="00F74A1D">
              <w:rPr>
                <w:sz w:val="18"/>
                <w:szCs w:val="18"/>
              </w:rPr>
              <w:t>1</w:t>
            </w:r>
          </w:p>
        </w:tc>
        <w:tc>
          <w:tcPr>
            <w:tcW w:w="777" w:type="dxa"/>
            <w:tcBorders>
              <w:top w:val="single" w:sz="8" w:space="0" w:color="auto"/>
              <w:left w:val="nil"/>
              <w:bottom w:val="single" w:sz="8" w:space="0" w:color="auto"/>
              <w:right w:val="single" w:sz="4" w:space="0" w:color="auto"/>
            </w:tcBorders>
            <w:shd w:val="clear" w:color="auto" w:fill="auto"/>
            <w:noWrap/>
            <w:vAlign w:val="bottom"/>
            <w:hideMark/>
          </w:tcPr>
          <w:p w:rsidR="0046103F" w:rsidRPr="00F74A1D" w:rsidRDefault="0046103F" w:rsidP="008A5352">
            <w:pPr>
              <w:jc w:val="center"/>
              <w:rPr>
                <w:sz w:val="18"/>
                <w:szCs w:val="18"/>
              </w:rPr>
            </w:pPr>
            <w:r w:rsidRPr="00F74A1D">
              <w:rPr>
                <w:sz w:val="18"/>
                <w:szCs w:val="18"/>
              </w:rPr>
              <w:t>2</w:t>
            </w:r>
          </w:p>
        </w:tc>
        <w:tc>
          <w:tcPr>
            <w:tcW w:w="841" w:type="dxa"/>
            <w:tcBorders>
              <w:top w:val="single" w:sz="8" w:space="0" w:color="auto"/>
              <w:left w:val="nil"/>
              <w:bottom w:val="single" w:sz="8" w:space="0" w:color="auto"/>
              <w:right w:val="single" w:sz="4" w:space="0" w:color="auto"/>
            </w:tcBorders>
            <w:shd w:val="clear" w:color="auto" w:fill="auto"/>
            <w:noWrap/>
            <w:vAlign w:val="bottom"/>
            <w:hideMark/>
          </w:tcPr>
          <w:p w:rsidR="0046103F" w:rsidRPr="00F74A1D" w:rsidRDefault="0046103F" w:rsidP="008A5352">
            <w:pPr>
              <w:jc w:val="center"/>
              <w:rPr>
                <w:sz w:val="18"/>
                <w:szCs w:val="18"/>
              </w:rPr>
            </w:pPr>
            <w:r w:rsidRPr="00F74A1D">
              <w:rPr>
                <w:sz w:val="18"/>
                <w:szCs w:val="18"/>
              </w:rPr>
              <w:t>3</w:t>
            </w:r>
          </w:p>
        </w:tc>
        <w:tc>
          <w:tcPr>
            <w:tcW w:w="1057" w:type="dxa"/>
            <w:tcBorders>
              <w:top w:val="single" w:sz="8" w:space="0" w:color="auto"/>
              <w:left w:val="nil"/>
              <w:bottom w:val="single" w:sz="8" w:space="0" w:color="auto"/>
              <w:right w:val="single" w:sz="4" w:space="0" w:color="auto"/>
            </w:tcBorders>
            <w:shd w:val="clear" w:color="auto" w:fill="auto"/>
            <w:noWrap/>
            <w:vAlign w:val="bottom"/>
            <w:hideMark/>
          </w:tcPr>
          <w:p w:rsidR="0046103F" w:rsidRPr="00F74A1D" w:rsidRDefault="0046103F" w:rsidP="008A5352">
            <w:pPr>
              <w:jc w:val="center"/>
              <w:rPr>
                <w:sz w:val="18"/>
                <w:szCs w:val="18"/>
              </w:rPr>
            </w:pPr>
            <w:r w:rsidRPr="00F74A1D">
              <w:rPr>
                <w:sz w:val="18"/>
                <w:szCs w:val="18"/>
              </w:rPr>
              <w:t>4</w:t>
            </w:r>
          </w:p>
        </w:tc>
        <w:tc>
          <w:tcPr>
            <w:tcW w:w="1018" w:type="dxa"/>
            <w:tcBorders>
              <w:top w:val="single" w:sz="8" w:space="0" w:color="auto"/>
              <w:left w:val="nil"/>
              <w:bottom w:val="single" w:sz="8" w:space="0" w:color="auto"/>
              <w:right w:val="single" w:sz="4" w:space="0" w:color="auto"/>
            </w:tcBorders>
            <w:shd w:val="clear" w:color="auto" w:fill="auto"/>
            <w:noWrap/>
            <w:vAlign w:val="bottom"/>
            <w:hideMark/>
          </w:tcPr>
          <w:p w:rsidR="0046103F" w:rsidRPr="00F74A1D" w:rsidRDefault="0046103F" w:rsidP="008A5352">
            <w:pPr>
              <w:jc w:val="center"/>
              <w:rPr>
                <w:sz w:val="18"/>
                <w:szCs w:val="18"/>
              </w:rPr>
            </w:pPr>
            <w:r w:rsidRPr="00F74A1D">
              <w:rPr>
                <w:sz w:val="18"/>
                <w:szCs w:val="18"/>
              </w:rPr>
              <w:t>5</w:t>
            </w:r>
          </w:p>
        </w:tc>
        <w:tc>
          <w:tcPr>
            <w:tcW w:w="758" w:type="dxa"/>
            <w:tcBorders>
              <w:top w:val="single" w:sz="8" w:space="0" w:color="auto"/>
              <w:left w:val="nil"/>
              <w:bottom w:val="single" w:sz="8" w:space="0" w:color="auto"/>
              <w:right w:val="single" w:sz="4" w:space="0" w:color="auto"/>
            </w:tcBorders>
            <w:shd w:val="clear" w:color="auto" w:fill="auto"/>
            <w:noWrap/>
            <w:vAlign w:val="bottom"/>
            <w:hideMark/>
          </w:tcPr>
          <w:p w:rsidR="0046103F" w:rsidRPr="00F74A1D" w:rsidRDefault="0046103F" w:rsidP="008A5352">
            <w:pPr>
              <w:jc w:val="center"/>
              <w:rPr>
                <w:sz w:val="18"/>
                <w:szCs w:val="18"/>
              </w:rPr>
            </w:pPr>
            <w:r w:rsidRPr="00F74A1D">
              <w:rPr>
                <w:sz w:val="18"/>
                <w:szCs w:val="18"/>
              </w:rPr>
              <w:t>6</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rsidR="0046103F" w:rsidRPr="00F74A1D" w:rsidRDefault="0046103F" w:rsidP="008A5352">
            <w:pPr>
              <w:jc w:val="center"/>
              <w:rPr>
                <w:sz w:val="18"/>
                <w:szCs w:val="18"/>
              </w:rPr>
            </w:pPr>
            <w:r w:rsidRPr="00F74A1D">
              <w:rPr>
                <w:sz w:val="18"/>
                <w:szCs w:val="18"/>
              </w:rPr>
              <w:t>7</w:t>
            </w:r>
          </w:p>
        </w:tc>
        <w:tc>
          <w:tcPr>
            <w:tcW w:w="652" w:type="dxa"/>
            <w:tcBorders>
              <w:top w:val="single" w:sz="8" w:space="0" w:color="auto"/>
              <w:left w:val="nil"/>
              <w:bottom w:val="single" w:sz="8" w:space="0" w:color="auto"/>
              <w:right w:val="single" w:sz="4" w:space="0" w:color="auto"/>
            </w:tcBorders>
            <w:shd w:val="clear" w:color="auto" w:fill="auto"/>
            <w:noWrap/>
            <w:vAlign w:val="bottom"/>
            <w:hideMark/>
          </w:tcPr>
          <w:p w:rsidR="0046103F" w:rsidRPr="00F74A1D" w:rsidRDefault="0046103F" w:rsidP="008A5352">
            <w:pPr>
              <w:jc w:val="center"/>
              <w:rPr>
                <w:sz w:val="18"/>
                <w:szCs w:val="18"/>
              </w:rPr>
            </w:pPr>
            <w:r w:rsidRPr="00F74A1D">
              <w:rPr>
                <w:sz w:val="18"/>
                <w:szCs w:val="18"/>
              </w:rPr>
              <w:t>8</w:t>
            </w:r>
          </w:p>
        </w:tc>
        <w:tc>
          <w:tcPr>
            <w:tcW w:w="1218" w:type="dxa"/>
            <w:tcBorders>
              <w:top w:val="single" w:sz="8" w:space="0" w:color="auto"/>
              <w:left w:val="nil"/>
              <w:bottom w:val="single" w:sz="8" w:space="0" w:color="auto"/>
              <w:right w:val="single" w:sz="4" w:space="0" w:color="auto"/>
            </w:tcBorders>
            <w:shd w:val="clear" w:color="auto" w:fill="auto"/>
            <w:noWrap/>
            <w:vAlign w:val="bottom"/>
            <w:hideMark/>
          </w:tcPr>
          <w:p w:rsidR="0046103F" w:rsidRPr="00F74A1D" w:rsidRDefault="0046103F" w:rsidP="008A5352">
            <w:pPr>
              <w:jc w:val="center"/>
              <w:rPr>
                <w:sz w:val="18"/>
                <w:szCs w:val="18"/>
              </w:rPr>
            </w:pPr>
            <w:r w:rsidRPr="00F74A1D">
              <w:rPr>
                <w:sz w:val="18"/>
                <w:szCs w:val="18"/>
              </w:rPr>
              <w:t>9</w:t>
            </w:r>
          </w:p>
        </w:tc>
        <w:tc>
          <w:tcPr>
            <w:tcW w:w="759" w:type="dxa"/>
            <w:tcBorders>
              <w:top w:val="single" w:sz="8" w:space="0" w:color="auto"/>
              <w:left w:val="nil"/>
              <w:bottom w:val="single" w:sz="8" w:space="0" w:color="auto"/>
              <w:right w:val="single" w:sz="8" w:space="0" w:color="auto"/>
            </w:tcBorders>
            <w:shd w:val="clear" w:color="auto" w:fill="auto"/>
            <w:noWrap/>
            <w:vAlign w:val="bottom"/>
            <w:hideMark/>
          </w:tcPr>
          <w:p w:rsidR="0046103F" w:rsidRPr="00F74A1D" w:rsidRDefault="0046103F" w:rsidP="008A5352">
            <w:pPr>
              <w:jc w:val="center"/>
              <w:rPr>
                <w:sz w:val="18"/>
                <w:szCs w:val="18"/>
              </w:rPr>
            </w:pPr>
            <w:r w:rsidRPr="00F74A1D">
              <w:rPr>
                <w:sz w:val="18"/>
                <w:szCs w:val="18"/>
              </w:rPr>
              <w:t>10</w:t>
            </w:r>
          </w:p>
        </w:tc>
        <w:tc>
          <w:tcPr>
            <w:tcW w:w="677" w:type="dxa"/>
            <w:tcBorders>
              <w:top w:val="single" w:sz="8" w:space="0" w:color="auto"/>
              <w:left w:val="nil"/>
              <w:bottom w:val="single" w:sz="8" w:space="0" w:color="auto"/>
              <w:right w:val="single" w:sz="4" w:space="0" w:color="auto"/>
            </w:tcBorders>
            <w:shd w:val="clear" w:color="auto" w:fill="auto"/>
            <w:noWrap/>
            <w:vAlign w:val="bottom"/>
            <w:hideMark/>
          </w:tcPr>
          <w:p w:rsidR="0046103F" w:rsidRPr="00F74A1D" w:rsidRDefault="0046103F" w:rsidP="008A5352">
            <w:pPr>
              <w:jc w:val="center"/>
              <w:rPr>
                <w:sz w:val="18"/>
                <w:szCs w:val="18"/>
              </w:rPr>
            </w:pPr>
            <w:r w:rsidRPr="00F74A1D">
              <w:rPr>
                <w:sz w:val="18"/>
                <w:szCs w:val="18"/>
              </w:rPr>
              <w:t>11</w:t>
            </w:r>
          </w:p>
        </w:tc>
        <w:tc>
          <w:tcPr>
            <w:tcW w:w="794" w:type="dxa"/>
            <w:tcBorders>
              <w:top w:val="single" w:sz="8" w:space="0" w:color="auto"/>
              <w:left w:val="nil"/>
              <w:bottom w:val="single" w:sz="8" w:space="0" w:color="auto"/>
              <w:right w:val="single" w:sz="4" w:space="0" w:color="auto"/>
            </w:tcBorders>
            <w:shd w:val="clear" w:color="auto" w:fill="auto"/>
            <w:noWrap/>
            <w:vAlign w:val="bottom"/>
            <w:hideMark/>
          </w:tcPr>
          <w:p w:rsidR="0046103F" w:rsidRPr="00F74A1D" w:rsidRDefault="0046103F" w:rsidP="008A5352">
            <w:pPr>
              <w:jc w:val="center"/>
              <w:rPr>
                <w:sz w:val="18"/>
                <w:szCs w:val="18"/>
              </w:rPr>
            </w:pPr>
            <w:r w:rsidRPr="00F74A1D">
              <w:rPr>
                <w:sz w:val="18"/>
                <w:szCs w:val="18"/>
              </w:rPr>
              <w:t>12</w:t>
            </w:r>
          </w:p>
        </w:tc>
        <w:tc>
          <w:tcPr>
            <w:tcW w:w="732" w:type="dxa"/>
            <w:tcBorders>
              <w:top w:val="single" w:sz="8" w:space="0" w:color="auto"/>
              <w:left w:val="nil"/>
              <w:bottom w:val="single" w:sz="8" w:space="0" w:color="auto"/>
              <w:right w:val="single" w:sz="4" w:space="0" w:color="auto"/>
            </w:tcBorders>
            <w:shd w:val="clear" w:color="auto" w:fill="auto"/>
            <w:noWrap/>
            <w:vAlign w:val="bottom"/>
            <w:hideMark/>
          </w:tcPr>
          <w:p w:rsidR="0046103F" w:rsidRPr="00F74A1D" w:rsidRDefault="0046103F" w:rsidP="008A5352">
            <w:pPr>
              <w:jc w:val="center"/>
              <w:rPr>
                <w:sz w:val="18"/>
                <w:szCs w:val="18"/>
              </w:rPr>
            </w:pPr>
            <w:r w:rsidRPr="00F74A1D">
              <w:rPr>
                <w:sz w:val="18"/>
                <w:szCs w:val="18"/>
              </w:rPr>
              <w:t>13</w:t>
            </w:r>
          </w:p>
        </w:tc>
        <w:tc>
          <w:tcPr>
            <w:tcW w:w="639" w:type="dxa"/>
            <w:tcBorders>
              <w:top w:val="single" w:sz="8" w:space="0" w:color="auto"/>
              <w:left w:val="nil"/>
              <w:bottom w:val="single" w:sz="8" w:space="0" w:color="auto"/>
              <w:right w:val="single" w:sz="4" w:space="0" w:color="auto"/>
            </w:tcBorders>
            <w:shd w:val="clear" w:color="auto" w:fill="auto"/>
            <w:noWrap/>
            <w:vAlign w:val="bottom"/>
            <w:hideMark/>
          </w:tcPr>
          <w:p w:rsidR="0046103F" w:rsidRPr="00F74A1D" w:rsidRDefault="0046103F" w:rsidP="008A5352">
            <w:pPr>
              <w:jc w:val="center"/>
              <w:rPr>
                <w:sz w:val="18"/>
                <w:szCs w:val="18"/>
              </w:rPr>
            </w:pPr>
            <w:r w:rsidRPr="00F74A1D">
              <w:rPr>
                <w:sz w:val="18"/>
                <w:szCs w:val="18"/>
              </w:rPr>
              <w:t>14</w:t>
            </w:r>
          </w:p>
        </w:tc>
        <w:tc>
          <w:tcPr>
            <w:tcW w:w="639" w:type="dxa"/>
            <w:tcBorders>
              <w:top w:val="single" w:sz="8" w:space="0" w:color="auto"/>
              <w:left w:val="nil"/>
              <w:bottom w:val="single" w:sz="8" w:space="0" w:color="auto"/>
              <w:right w:val="single" w:sz="4" w:space="0" w:color="auto"/>
            </w:tcBorders>
            <w:shd w:val="clear" w:color="auto" w:fill="auto"/>
            <w:noWrap/>
            <w:vAlign w:val="bottom"/>
            <w:hideMark/>
          </w:tcPr>
          <w:p w:rsidR="0046103F" w:rsidRPr="00F74A1D" w:rsidRDefault="0046103F" w:rsidP="008A5352">
            <w:pPr>
              <w:jc w:val="center"/>
              <w:rPr>
                <w:sz w:val="18"/>
                <w:szCs w:val="18"/>
              </w:rPr>
            </w:pPr>
            <w:r w:rsidRPr="00F74A1D">
              <w:rPr>
                <w:sz w:val="18"/>
                <w:szCs w:val="18"/>
              </w:rPr>
              <w:t>15</w:t>
            </w:r>
          </w:p>
        </w:tc>
        <w:tc>
          <w:tcPr>
            <w:tcW w:w="732" w:type="dxa"/>
            <w:tcBorders>
              <w:top w:val="single" w:sz="8" w:space="0" w:color="auto"/>
              <w:left w:val="nil"/>
              <w:bottom w:val="single" w:sz="8" w:space="0" w:color="auto"/>
              <w:right w:val="single" w:sz="4" w:space="0" w:color="auto"/>
            </w:tcBorders>
            <w:shd w:val="clear" w:color="auto" w:fill="auto"/>
            <w:noWrap/>
            <w:vAlign w:val="bottom"/>
            <w:hideMark/>
          </w:tcPr>
          <w:p w:rsidR="0046103F" w:rsidRPr="00F74A1D" w:rsidRDefault="0046103F" w:rsidP="008A5352">
            <w:pPr>
              <w:jc w:val="center"/>
              <w:rPr>
                <w:sz w:val="18"/>
                <w:szCs w:val="18"/>
              </w:rPr>
            </w:pPr>
            <w:r w:rsidRPr="00F74A1D">
              <w:rPr>
                <w:sz w:val="18"/>
                <w:szCs w:val="18"/>
              </w:rPr>
              <w:t>16</w:t>
            </w:r>
          </w:p>
        </w:tc>
        <w:tc>
          <w:tcPr>
            <w:tcW w:w="390" w:type="dxa"/>
            <w:tcBorders>
              <w:top w:val="single" w:sz="8" w:space="0" w:color="auto"/>
              <w:left w:val="nil"/>
              <w:bottom w:val="single" w:sz="8" w:space="0" w:color="auto"/>
              <w:right w:val="single" w:sz="4" w:space="0" w:color="auto"/>
            </w:tcBorders>
            <w:shd w:val="clear" w:color="auto" w:fill="auto"/>
            <w:noWrap/>
            <w:vAlign w:val="bottom"/>
            <w:hideMark/>
          </w:tcPr>
          <w:p w:rsidR="0046103F" w:rsidRPr="00F74A1D" w:rsidRDefault="0046103F" w:rsidP="008A5352">
            <w:pPr>
              <w:jc w:val="center"/>
              <w:rPr>
                <w:sz w:val="18"/>
                <w:szCs w:val="18"/>
              </w:rPr>
            </w:pPr>
            <w:r w:rsidRPr="00F74A1D">
              <w:rPr>
                <w:sz w:val="18"/>
                <w:szCs w:val="18"/>
              </w:rPr>
              <w:t>17</w:t>
            </w:r>
          </w:p>
        </w:tc>
        <w:tc>
          <w:tcPr>
            <w:tcW w:w="791" w:type="dxa"/>
            <w:tcBorders>
              <w:top w:val="single" w:sz="8" w:space="0" w:color="auto"/>
              <w:left w:val="nil"/>
              <w:bottom w:val="single" w:sz="8" w:space="0" w:color="auto"/>
              <w:right w:val="single" w:sz="4" w:space="0" w:color="auto"/>
            </w:tcBorders>
            <w:shd w:val="clear" w:color="auto" w:fill="auto"/>
            <w:noWrap/>
            <w:vAlign w:val="bottom"/>
            <w:hideMark/>
          </w:tcPr>
          <w:p w:rsidR="0046103F" w:rsidRPr="00F74A1D" w:rsidRDefault="0046103F" w:rsidP="008A5352">
            <w:pPr>
              <w:jc w:val="center"/>
              <w:rPr>
                <w:sz w:val="18"/>
                <w:szCs w:val="18"/>
              </w:rPr>
            </w:pPr>
            <w:r w:rsidRPr="00F74A1D">
              <w:rPr>
                <w:sz w:val="18"/>
                <w:szCs w:val="18"/>
              </w:rPr>
              <w:t>18</w:t>
            </w:r>
          </w:p>
        </w:tc>
        <w:tc>
          <w:tcPr>
            <w:tcW w:w="490" w:type="dxa"/>
            <w:tcBorders>
              <w:top w:val="single" w:sz="8" w:space="0" w:color="auto"/>
              <w:left w:val="nil"/>
              <w:bottom w:val="single" w:sz="8" w:space="0" w:color="auto"/>
              <w:right w:val="single" w:sz="8" w:space="0" w:color="auto"/>
            </w:tcBorders>
            <w:shd w:val="clear" w:color="auto" w:fill="auto"/>
            <w:noWrap/>
            <w:vAlign w:val="bottom"/>
            <w:hideMark/>
          </w:tcPr>
          <w:p w:rsidR="0046103F" w:rsidRPr="00F74A1D" w:rsidRDefault="0046103F" w:rsidP="008A5352">
            <w:pPr>
              <w:jc w:val="center"/>
              <w:rPr>
                <w:sz w:val="18"/>
                <w:szCs w:val="18"/>
              </w:rPr>
            </w:pPr>
            <w:r w:rsidRPr="00F74A1D">
              <w:rPr>
                <w:sz w:val="18"/>
                <w:szCs w:val="18"/>
              </w:rPr>
              <w:t>19</w:t>
            </w:r>
          </w:p>
        </w:tc>
      </w:tr>
      <w:tr w:rsidR="00141F3B" w:rsidRPr="00F74A1D" w:rsidTr="00B40D90">
        <w:trPr>
          <w:trHeight w:val="255"/>
        </w:trPr>
        <w:tc>
          <w:tcPr>
            <w:tcW w:w="537" w:type="dxa"/>
            <w:vMerge w:val="restart"/>
            <w:tcBorders>
              <w:top w:val="nil"/>
              <w:left w:val="single" w:sz="8" w:space="0" w:color="auto"/>
              <w:bottom w:val="single" w:sz="4" w:space="0" w:color="auto"/>
              <w:right w:val="single" w:sz="4" w:space="0" w:color="auto"/>
            </w:tcBorders>
            <w:shd w:val="clear" w:color="auto" w:fill="auto"/>
            <w:vAlign w:val="center"/>
            <w:hideMark/>
          </w:tcPr>
          <w:p w:rsidR="00141F3B" w:rsidRPr="00F74A1D" w:rsidRDefault="00141F3B" w:rsidP="008A5352">
            <w:pPr>
              <w:jc w:val="center"/>
              <w:rPr>
                <w:sz w:val="18"/>
                <w:szCs w:val="18"/>
              </w:rPr>
            </w:pPr>
            <w:r>
              <w:rPr>
                <w:sz w:val="18"/>
                <w:szCs w:val="18"/>
              </w:rPr>
              <w:t>15</w:t>
            </w:r>
          </w:p>
        </w:tc>
        <w:tc>
          <w:tcPr>
            <w:tcW w:w="1629" w:type="dxa"/>
            <w:vMerge w:val="restart"/>
            <w:tcBorders>
              <w:top w:val="nil"/>
              <w:left w:val="single" w:sz="4" w:space="0" w:color="auto"/>
              <w:bottom w:val="nil"/>
              <w:right w:val="single" w:sz="4" w:space="0" w:color="auto"/>
            </w:tcBorders>
            <w:shd w:val="clear" w:color="000000" w:fill="FFFFFF"/>
            <w:vAlign w:val="center"/>
            <w:hideMark/>
          </w:tcPr>
          <w:p w:rsidR="00141F3B" w:rsidRDefault="00141F3B" w:rsidP="008A5352">
            <w:pPr>
              <w:jc w:val="center"/>
            </w:pPr>
            <w:r>
              <w:t xml:space="preserve">Rekonštrukcia </w:t>
            </w:r>
            <w:proofErr w:type="spellStart"/>
            <w:r>
              <w:t>chodníkova</w:t>
            </w:r>
            <w:proofErr w:type="spellEnd"/>
            <w:r>
              <w:t xml:space="preserve"> a MK I. časť</w:t>
            </w:r>
          </w:p>
          <w:p w:rsidR="00141F3B" w:rsidRPr="00F74A1D" w:rsidRDefault="00141F3B" w:rsidP="008A5352">
            <w:pPr>
              <w:jc w:val="center"/>
              <w:rPr>
                <w:color w:val="0070C0"/>
                <w:sz w:val="24"/>
                <w:szCs w:val="24"/>
              </w:rPr>
            </w:pPr>
            <w:proofErr w:type="spellStart"/>
            <w:r>
              <w:t>Jablonica,o.Senica</w:t>
            </w:r>
            <w:proofErr w:type="spellEnd"/>
          </w:p>
        </w:tc>
        <w:tc>
          <w:tcPr>
            <w:tcW w:w="777" w:type="dxa"/>
            <w:vMerge w:val="restart"/>
            <w:tcBorders>
              <w:top w:val="nil"/>
              <w:left w:val="single" w:sz="4" w:space="0" w:color="auto"/>
              <w:bottom w:val="nil"/>
              <w:right w:val="single" w:sz="4" w:space="0" w:color="auto"/>
            </w:tcBorders>
            <w:shd w:val="clear" w:color="000000" w:fill="FFFFFF"/>
            <w:vAlign w:val="center"/>
            <w:hideMark/>
          </w:tcPr>
          <w:p w:rsidR="00141F3B" w:rsidRDefault="00141F3B" w:rsidP="008A5352">
            <w:pPr>
              <w:jc w:val="center"/>
              <w:rPr>
                <w:sz w:val="16"/>
                <w:szCs w:val="16"/>
              </w:rPr>
            </w:pPr>
            <w:r w:rsidRPr="00DC50E5">
              <w:rPr>
                <w:sz w:val="16"/>
                <w:szCs w:val="16"/>
              </w:rPr>
              <w:t>9.1</w:t>
            </w:r>
          </w:p>
          <w:p w:rsidR="00141F3B" w:rsidRPr="00DC50E5" w:rsidRDefault="00141F3B" w:rsidP="008A5352">
            <w:pPr>
              <w:jc w:val="center"/>
              <w:rPr>
                <w:sz w:val="16"/>
                <w:szCs w:val="16"/>
              </w:rPr>
            </w:pPr>
            <w:r>
              <w:rPr>
                <w:sz w:val="16"/>
                <w:szCs w:val="16"/>
              </w:rPr>
              <w:t>9.1.1.1.</w:t>
            </w:r>
            <w:r w:rsidRPr="00DC50E5">
              <w:rPr>
                <w:sz w:val="16"/>
                <w:szCs w:val="16"/>
              </w:rPr>
              <w:t>.</w:t>
            </w:r>
          </w:p>
        </w:tc>
        <w:tc>
          <w:tcPr>
            <w:tcW w:w="841" w:type="dxa"/>
            <w:vMerge w:val="restart"/>
            <w:tcBorders>
              <w:top w:val="nil"/>
              <w:left w:val="single" w:sz="4" w:space="0" w:color="auto"/>
              <w:bottom w:val="nil"/>
              <w:right w:val="single" w:sz="4" w:space="0" w:color="auto"/>
            </w:tcBorders>
            <w:shd w:val="clear" w:color="auto" w:fill="auto"/>
            <w:vAlign w:val="center"/>
            <w:hideMark/>
          </w:tcPr>
          <w:p w:rsidR="00141F3B" w:rsidRPr="00DC50E5" w:rsidRDefault="008E7779" w:rsidP="008A5352">
            <w:pPr>
              <w:jc w:val="center"/>
              <w:rPr>
                <w:sz w:val="16"/>
                <w:szCs w:val="16"/>
              </w:rPr>
            </w:pPr>
            <w:r>
              <w:rPr>
                <w:sz w:val="16"/>
                <w:szCs w:val="16"/>
              </w:rPr>
              <w:t>2112</w:t>
            </w:r>
          </w:p>
        </w:tc>
        <w:tc>
          <w:tcPr>
            <w:tcW w:w="105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41F3B" w:rsidRPr="00DC50E5" w:rsidRDefault="00141F3B" w:rsidP="008A5352">
            <w:pPr>
              <w:jc w:val="center"/>
              <w:rPr>
                <w:sz w:val="16"/>
                <w:szCs w:val="16"/>
              </w:rPr>
            </w:pPr>
            <w:r>
              <w:rPr>
                <w:sz w:val="16"/>
                <w:szCs w:val="16"/>
              </w:rPr>
              <w:t>2005</w:t>
            </w:r>
          </w:p>
        </w:tc>
        <w:tc>
          <w:tcPr>
            <w:tcW w:w="10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41F3B" w:rsidRPr="00DC50E5" w:rsidRDefault="00141F3B" w:rsidP="008A5352">
            <w:pPr>
              <w:jc w:val="center"/>
              <w:rPr>
                <w:sz w:val="16"/>
                <w:szCs w:val="16"/>
              </w:rPr>
            </w:pPr>
            <w:r w:rsidRPr="00DC50E5">
              <w:rPr>
                <w:sz w:val="16"/>
                <w:szCs w:val="16"/>
              </w:rPr>
              <w:t>objekt</w:t>
            </w:r>
          </w:p>
        </w:tc>
        <w:tc>
          <w:tcPr>
            <w:tcW w:w="758" w:type="dxa"/>
            <w:vMerge w:val="restart"/>
            <w:tcBorders>
              <w:top w:val="nil"/>
              <w:left w:val="single" w:sz="4" w:space="0" w:color="auto"/>
              <w:bottom w:val="nil"/>
              <w:right w:val="single" w:sz="4" w:space="0" w:color="auto"/>
            </w:tcBorders>
            <w:shd w:val="clear" w:color="000000" w:fill="FFFFFF"/>
            <w:vAlign w:val="center"/>
            <w:hideMark/>
          </w:tcPr>
          <w:p w:rsidR="00141F3B" w:rsidRPr="00DC50E5" w:rsidRDefault="00141F3B" w:rsidP="008A5352">
            <w:pPr>
              <w:jc w:val="center"/>
              <w:rPr>
                <w:sz w:val="16"/>
                <w:szCs w:val="16"/>
              </w:rPr>
            </w:pPr>
            <w:r>
              <w:rPr>
                <w:sz w:val="16"/>
                <w:szCs w:val="16"/>
              </w:rPr>
              <w:t>108 139</w:t>
            </w:r>
          </w:p>
        </w:tc>
        <w:tc>
          <w:tcPr>
            <w:tcW w:w="709" w:type="dxa"/>
            <w:vMerge w:val="restart"/>
            <w:tcBorders>
              <w:top w:val="nil"/>
              <w:left w:val="single" w:sz="4" w:space="0" w:color="auto"/>
              <w:bottom w:val="nil"/>
              <w:right w:val="nil"/>
            </w:tcBorders>
            <w:shd w:val="clear" w:color="000000" w:fill="FFFFFF"/>
            <w:vAlign w:val="center"/>
            <w:hideMark/>
          </w:tcPr>
          <w:p w:rsidR="00141F3B" w:rsidRPr="00DC50E5" w:rsidRDefault="00141F3B" w:rsidP="008A5352">
            <w:pPr>
              <w:jc w:val="center"/>
              <w:rPr>
                <w:sz w:val="16"/>
                <w:szCs w:val="16"/>
              </w:rPr>
            </w:pPr>
            <w:r>
              <w:rPr>
                <w:sz w:val="16"/>
                <w:szCs w:val="16"/>
              </w:rPr>
              <w:t>108 139</w:t>
            </w:r>
          </w:p>
        </w:tc>
        <w:tc>
          <w:tcPr>
            <w:tcW w:w="65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141F3B" w:rsidRPr="00DC50E5" w:rsidRDefault="00141F3B" w:rsidP="008A5352">
            <w:pPr>
              <w:jc w:val="center"/>
              <w:rPr>
                <w:i/>
                <w:iCs/>
                <w:sz w:val="16"/>
                <w:szCs w:val="16"/>
              </w:rPr>
            </w:pPr>
            <w:r>
              <w:rPr>
                <w:i/>
                <w:iCs/>
                <w:sz w:val="16"/>
                <w:szCs w:val="16"/>
              </w:rPr>
              <w:t>2005</w:t>
            </w:r>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41F3B" w:rsidRPr="00DC50E5" w:rsidRDefault="00141F3B" w:rsidP="008A5352">
            <w:pPr>
              <w:jc w:val="center"/>
              <w:rPr>
                <w:sz w:val="16"/>
                <w:szCs w:val="16"/>
              </w:rPr>
            </w:pPr>
            <w:r>
              <w:rPr>
                <w:sz w:val="16"/>
                <w:szCs w:val="16"/>
              </w:rPr>
              <w:t>14 967</w:t>
            </w:r>
          </w:p>
        </w:tc>
        <w:tc>
          <w:tcPr>
            <w:tcW w:w="75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141F3B" w:rsidRPr="00DC50E5" w:rsidRDefault="00141F3B" w:rsidP="00AE3CAB">
            <w:pPr>
              <w:jc w:val="center"/>
              <w:rPr>
                <w:sz w:val="16"/>
                <w:szCs w:val="16"/>
              </w:rPr>
            </w:pPr>
            <w:r>
              <w:rPr>
                <w:sz w:val="16"/>
                <w:szCs w:val="16"/>
              </w:rPr>
              <w:t>14 967</w:t>
            </w:r>
          </w:p>
        </w:tc>
        <w:tc>
          <w:tcPr>
            <w:tcW w:w="677" w:type="dxa"/>
            <w:vMerge w:val="restart"/>
            <w:tcBorders>
              <w:top w:val="nil"/>
              <w:left w:val="nil"/>
              <w:bottom w:val="single" w:sz="4" w:space="0" w:color="000000"/>
              <w:right w:val="single" w:sz="4" w:space="0" w:color="auto"/>
            </w:tcBorders>
            <w:shd w:val="clear" w:color="000000" w:fill="FFFFFF"/>
            <w:vAlign w:val="center"/>
            <w:hideMark/>
          </w:tcPr>
          <w:p w:rsidR="00141F3B" w:rsidRPr="00DC50E5" w:rsidRDefault="00141F3B" w:rsidP="008A5352">
            <w:pPr>
              <w:jc w:val="center"/>
              <w:rPr>
                <w:sz w:val="16"/>
                <w:szCs w:val="16"/>
              </w:rPr>
            </w:pPr>
            <w:r>
              <w:rPr>
                <w:sz w:val="16"/>
                <w:szCs w:val="16"/>
              </w:rPr>
              <w:t>0</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41F3B" w:rsidRPr="00DC50E5" w:rsidRDefault="00141F3B"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41F3B" w:rsidRPr="00DC50E5" w:rsidRDefault="00141F3B" w:rsidP="00AE3CAB">
            <w:pPr>
              <w:jc w:val="center"/>
              <w:rPr>
                <w:sz w:val="16"/>
                <w:szCs w:val="16"/>
              </w:rPr>
            </w:pPr>
            <w:r>
              <w:rPr>
                <w:sz w:val="16"/>
                <w:szCs w:val="16"/>
              </w:rPr>
              <w:t>14 967</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41F3B" w:rsidRPr="00DC50E5" w:rsidRDefault="00141F3B" w:rsidP="008A5352">
            <w:pPr>
              <w:jc w:val="center"/>
              <w:rPr>
                <w:sz w:val="16"/>
                <w:szCs w:val="16"/>
              </w:rPr>
            </w:pPr>
            <w:r>
              <w:rPr>
                <w:sz w:val="16"/>
                <w:szCs w:val="16"/>
              </w:rPr>
              <w:t>0</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41F3B" w:rsidRPr="00DC50E5" w:rsidRDefault="00141F3B"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41F3B" w:rsidRPr="00DC50E5" w:rsidRDefault="00141F3B" w:rsidP="008A5352">
            <w:pPr>
              <w:jc w:val="center"/>
              <w:rPr>
                <w:sz w:val="16"/>
                <w:szCs w:val="16"/>
              </w:rPr>
            </w:pPr>
            <w:r>
              <w:rPr>
                <w:sz w:val="16"/>
                <w:szCs w:val="16"/>
              </w:rPr>
              <w:t>0</w:t>
            </w:r>
          </w:p>
        </w:tc>
        <w:tc>
          <w:tcPr>
            <w:tcW w:w="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41F3B" w:rsidRPr="00DC50E5" w:rsidRDefault="00141F3B" w:rsidP="008A5352">
            <w:pPr>
              <w:jc w:val="center"/>
              <w:rPr>
                <w:sz w:val="16"/>
                <w:szCs w:val="16"/>
              </w:rPr>
            </w:pPr>
            <w:r>
              <w:rPr>
                <w:sz w:val="16"/>
                <w:szCs w:val="16"/>
              </w:rPr>
              <w:t>0</w:t>
            </w: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41F3B" w:rsidRPr="00DC50E5" w:rsidRDefault="00141F3B" w:rsidP="008A5352">
            <w:pPr>
              <w:jc w:val="center"/>
              <w:rPr>
                <w:sz w:val="16"/>
                <w:szCs w:val="16"/>
              </w:rPr>
            </w:pPr>
            <w:r>
              <w:rPr>
                <w:sz w:val="16"/>
                <w:szCs w:val="16"/>
              </w:rPr>
              <w:t>0</w:t>
            </w:r>
          </w:p>
        </w:tc>
        <w:tc>
          <w:tcPr>
            <w:tcW w:w="490" w:type="dxa"/>
            <w:vMerge w:val="restart"/>
            <w:tcBorders>
              <w:top w:val="nil"/>
              <w:left w:val="single" w:sz="4" w:space="0" w:color="auto"/>
              <w:bottom w:val="single" w:sz="4" w:space="0" w:color="000000"/>
              <w:right w:val="single" w:sz="8" w:space="0" w:color="auto"/>
            </w:tcBorders>
            <w:shd w:val="clear" w:color="000000" w:fill="FFFFFF"/>
            <w:vAlign w:val="center"/>
            <w:hideMark/>
          </w:tcPr>
          <w:p w:rsidR="00141F3B" w:rsidRPr="00DC50E5" w:rsidRDefault="00141F3B" w:rsidP="008A5352">
            <w:pPr>
              <w:jc w:val="center"/>
              <w:rPr>
                <w:sz w:val="16"/>
                <w:szCs w:val="16"/>
              </w:rPr>
            </w:pPr>
            <w:r>
              <w:rPr>
                <w:sz w:val="16"/>
                <w:szCs w:val="16"/>
              </w:rPr>
              <w:t>0</w:t>
            </w:r>
          </w:p>
        </w:tc>
      </w:tr>
      <w:tr w:rsidR="00141F3B" w:rsidRPr="00F74A1D" w:rsidTr="00B40D90">
        <w:trPr>
          <w:trHeight w:val="240"/>
        </w:trPr>
        <w:tc>
          <w:tcPr>
            <w:tcW w:w="537" w:type="dxa"/>
            <w:vMerge/>
            <w:tcBorders>
              <w:top w:val="nil"/>
              <w:left w:val="single" w:sz="8" w:space="0" w:color="auto"/>
              <w:bottom w:val="single" w:sz="4" w:space="0" w:color="auto"/>
              <w:right w:val="single" w:sz="4" w:space="0" w:color="auto"/>
            </w:tcBorders>
            <w:vAlign w:val="center"/>
            <w:hideMark/>
          </w:tcPr>
          <w:p w:rsidR="00141F3B" w:rsidRPr="00F74A1D" w:rsidRDefault="00141F3B"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141F3B" w:rsidRPr="00F74A1D" w:rsidRDefault="00141F3B" w:rsidP="008A5352">
            <w:pPr>
              <w:jc w:val="center"/>
              <w:rPr>
                <w:color w:val="0070C0"/>
                <w:sz w:val="24"/>
                <w:szCs w:val="24"/>
              </w:rPr>
            </w:pPr>
          </w:p>
        </w:tc>
        <w:tc>
          <w:tcPr>
            <w:tcW w:w="777" w:type="dxa"/>
            <w:vMerge/>
            <w:tcBorders>
              <w:top w:val="nil"/>
              <w:left w:val="single" w:sz="4" w:space="0" w:color="auto"/>
              <w:bottom w:val="nil"/>
              <w:right w:val="single" w:sz="4" w:space="0" w:color="auto"/>
            </w:tcBorders>
            <w:vAlign w:val="center"/>
            <w:hideMark/>
          </w:tcPr>
          <w:p w:rsidR="00141F3B" w:rsidRPr="00DC50E5" w:rsidRDefault="00141F3B" w:rsidP="008A5352">
            <w:pPr>
              <w:jc w:val="center"/>
              <w:rPr>
                <w:sz w:val="16"/>
                <w:szCs w:val="16"/>
              </w:rPr>
            </w:pPr>
          </w:p>
        </w:tc>
        <w:tc>
          <w:tcPr>
            <w:tcW w:w="841" w:type="dxa"/>
            <w:vMerge/>
            <w:tcBorders>
              <w:top w:val="nil"/>
              <w:left w:val="single" w:sz="4" w:space="0" w:color="auto"/>
              <w:bottom w:val="nil"/>
              <w:right w:val="single" w:sz="4" w:space="0" w:color="auto"/>
            </w:tcBorders>
            <w:vAlign w:val="center"/>
            <w:hideMark/>
          </w:tcPr>
          <w:p w:rsidR="00141F3B" w:rsidRPr="00DC50E5" w:rsidRDefault="00141F3B" w:rsidP="008A5352">
            <w:pPr>
              <w:jc w:val="center"/>
              <w:rPr>
                <w:sz w:val="16"/>
                <w:szCs w:val="16"/>
              </w:rPr>
            </w:pPr>
          </w:p>
        </w:tc>
        <w:tc>
          <w:tcPr>
            <w:tcW w:w="1057" w:type="dxa"/>
            <w:vMerge/>
            <w:tcBorders>
              <w:top w:val="nil"/>
              <w:left w:val="single" w:sz="4" w:space="0" w:color="auto"/>
              <w:bottom w:val="single" w:sz="4" w:space="0" w:color="000000"/>
              <w:right w:val="single" w:sz="4" w:space="0" w:color="auto"/>
            </w:tcBorders>
            <w:vAlign w:val="center"/>
            <w:hideMark/>
          </w:tcPr>
          <w:p w:rsidR="00141F3B" w:rsidRPr="00DC50E5" w:rsidRDefault="00141F3B" w:rsidP="008A5352">
            <w:pPr>
              <w:jc w:val="center"/>
              <w:rPr>
                <w:sz w:val="16"/>
                <w:szCs w:val="16"/>
              </w:rPr>
            </w:pPr>
          </w:p>
        </w:tc>
        <w:tc>
          <w:tcPr>
            <w:tcW w:w="1018" w:type="dxa"/>
            <w:vMerge/>
            <w:tcBorders>
              <w:top w:val="nil"/>
              <w:left w:val="single" w:sz="4" w:space="0" w:color="auto"/>
              <w:bottom w:val="single" w:sz="4" w:space="0" w:color="000000"/>
              <w:right w:val="single" w:sz="4" w:space="0" w:color="auto"/>
            </w:tcBorders>
            <w:vAlign w:val="center"/>
            <w:hideMark/>
          </w:tcPr>
          <w:p w:rsidR="00141F3B" w:rsidRPr="00DC50E5" w:rsidRDefault="00141F3B" w:rsidP="008A5352">
            <w:pPr>
              <w:jc w:val="center"/>
              <w:rPr>
                <w:sz w:val="16"/>
                <w:szCs w:val="16"/>
              </w:rPr>
            </w:pPr>
          </w:p>
        </w:tc>
        <w:tc>
          <w:tcPr>
            <w:tcW w:w="758" w:type="dxa"/>
            <w:vMerge/>
            <w:tcBorders>
              <w:top w:val="nil"/>
              <w:left w:val="single" w:sz="4" w:space="0" w:color="auto"/>
              <w:bottom w:val="nil"/>
              <w:right w:val="single" w:sz="4" w:space="0" w:color="auto"/>
            </w:tcBorders>
            <w:vAlign w:val="center"/>
            <w:hideMark/>
          </w:tcPr>
          <w:p w:rsidR="00141F3B" w:rsidRPr="00DC50E5" w:rsidRDefault="00141F3B" w:rsidP="008A5352">
            <w:pPr>
              <w:jc w:val="center"/>
              <w:rPr>
                <w:sz w:val="16"/>
                <w:szCs w:val="16"/>
              </w:rPr>
            </w:pPr>
          </w:p>
        </w:tc>
        <w:tc>
          <w:tcPr>
            <w:tcW w:w="709" w:type="dxa"/>
            <w:vMerge/>
            <w:tcBorders>
              <w:top w:val="nil"/>
              <w:left w:val="single" w:sz="4" w:space="0" w:color="auto"/>
              <w:bottom w:val="nil"/>
              <w:right w:val="nil"/>
            </w:tcBorders>
            <w:vAlign w:val="center"/>
            <w:hideMark/>
          </w:tcPr>
          <w:p w:rsidR="00141F3B" w:rsidRPr="00DC50E5" w:rsidRDefault="00141F3B" w:rsidP="008A5352">
            <w:pPr>
              <w:jc w:val="center"/>
              <w:rPr>
                <w:sz w:val="16"/>
                <w:szCs w:val="16"/>
              </w:rPr>
            </w:pPr>
          </w:p>
        </w:tc>
        <w:tc>
          <w:tcPr>
            <w:tcW w:w="652" w:type="dxa"/>
            <w:vMerge/>
            <w:tcBorders>
              <w:top w:val="nil"/>
              <w:left w:val="single" w:sz="8" w:space="0" w:color="auto"/>
              <w:bottom w:val="single" w:sz="4" w:space="0" w:color="000000"/>
              <w:right w:val="single" w:sz="4" w:space="0" w:color="auto"/>
            </w:tcBorders>
            <w:vAlign w:val="center"/>
            <w:hideMark/>
          </w:tcPr>
          <w:p w:rsidR="00141F3B" w:rsidRPr="00DC50E5" w:rsidRDefault="00141F3B" w:rsidP="008A5352">
            <w:pPr>
              <w:jc w:val="center"/>
              <w:rPr>
                <w:i/>
                <w:iCs/>
                <w:sz w:val="16"/>
                <w:szCs w:val="16"/>
              </w:rPr>
            </w:pPr>
          </w:p>
        </w:tc>
        <w:tc>
          <w:tcPr>
            <w:tcW w:w="1218" w:type="dxa"/>
            <w:vMerge/>
            <w:tcBorders>
              <w:top w:val="nil"/>
              <w:left w:val="single" w:sz="4" w:space="0" w:color="auto"/>
              <w:bottom w:val="single" w:sz="4" w:space="0" w:color="000000"/>
              <w:right w:val="single" w:sz="4" w:space="0" w:color="auto"/>
            </w:tcBorders>
            <w:vAlign w:val="center"/>
            <w:hideMark/>
          </w:tcPr>
          <w:p w:rsidR="00141F3B" w:rsidRPr="00DC50E5" w:rsidRDefault="00141F3B" w:rsidP="008A5352">
            <w:pPr>
              <w:jc w:val="center"/>
              <w:rPr>
                <w:sz w:val="16"/>
                <w:szCs w:val="16"/>
              </w:rPr>
            </w:pPr>
          </w:p>
        </w:tc>
        <w:tc>
          <w:tcPr>
            <w:tcW w:w="759" w:type="dxa"/>
            <w:vMerge/>
            <w:tcBorders>
              <w:top w:val="nil"/>
              <w:left w:val="single" w:sz="4" w:space="0" w:color="auto"/>
              <w:bottom w:val="single" w:sz="4" w:space="0" w:color="000000"/>
              <w:right w:val="single" w:sz="8" w:space="0" w:color="auto"/>
            </w:tcBorders>
            <w:vAlign w:val="center"/>
            <w:hideMark/>
          </w:tcPr>
          <w:p w:rsidR="00141F3B" w:rsidRPr="00DC50E5" w:rsidRDefault="00141F3B" w:rsidP="008A5352">
            <w:pPr>
              <w:jc w:val="center"/>
              <w:rPr>
                <w:sz w:val="16"/>
                <w:szCs w:val="16"/>
              </w:rPr>
            </w:pPr>
          </w:p>
        </w:tc>
        <w:tc>
          <w:tcPr>
            <w:tcW w:w="677" w:type="dxa"/>
            <w:vMerge/>
            <w:tcBorders>
              <w:top w:val="nil"/>
              <w:left w:val="nil"/>
              <w:bottom w:val="single" w:sz="4" w:space="0" w:color="000000"/>
              <w:right w:val="single" w:sz="4" w:space="0" w:color="auto"/>
            </w:tcBorders>
            <w:vAlign w:val="center"/>
            <w:hideMark/>
          </w:tcPr>
          <w:p w:rsidR="00141F3B" w:rsidRPr="00DC50E5" w:rsidRDefault="00141F3B" w:rsidP="008A5352">
            <w:pPr>
              <w:jc w:val="center"/>
              <w:rPr>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rsidR="00141F3B" w:rsidRPr="00DC50E5" w:rsidRDefault="00141F3B"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141F3B" w:rsidRPr="00DC50E5" w:rsidRDefault="00141F3B"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141F3B" w:rsidRPr="00DC50E5" w:rsidRDefault="00141F3B"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141F3B" w:rsidRPr="00DC50E5" w:rsidRDefault="00141F3B"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141F3B" w:rsidRPr="00DC50E5" w:rsidRDefault="00141F3B" w:rsidP="008A5352">
            <w:pPr>
              <w:jc w:val="center"/>
              <w:rPr>
                <w:sz w:val="16"/>
                <w:szCs w:val="16"/>
              </w:rPr>
            </w:pPr>
          </w:p>
        </w:tc>
        <w:tc>
          <w:tcPr>
            <w:tcW w:w="390" w:type="dxa"/>
            <w:vMerge/>
            <w:tcBorders>
              <w:top w:val="nil"/>
              <w:left w:val="single" w:sz="4" w:space="0" w:color="auto"/>
              <w:bottom w:val="single" w:sz="4" w:space="0" w:color="000000"/>
              <w:right w:val="single" w:sz="4" w:space="0" w:color="auto"/>
            </w:tcBorders>
            <w:vAlign w:val="center"/>
            <w:hideMark/>
          </w:tcPr>
          <w:p w:rsidR="00141F3B" w:rsidRPr="00DC50E5" w:rsidRDefault="00141F3B" w:rsidP="008A5352">
            <w:pPr>
              <w:jc w:val="center"/>
              <w:rPr>
                <w:sz w:val="16"/>
                <w:szCs w:val="16"/>
              </w:rPr>
            </w:pPr>
          </w:p>
        </w:tc>
        <w:tc>
          <w:tcPr>
            <w:tcW w:w="791" w:type="dxa"/>
            <w:vMerge/>
            <w:tcBorders>
              <w:top w:val="nil"/>
              <w:left w:val="single" w:sz="4" w:space="0" w:color="auto"/>
              <w:bottom w:val="single" w:sz="4" w:space="0" w:color="000000"/>
              <w:right w:val="single" w:sz="4" w:space="0" w:color="auto"/>
            </w:tcBorders>
            <w:vAlign w:val="center"/>
            <w:hideMark/>
          </w:tcPr>
          <w:p w:rsidR="00141F3B" w:rsidRPr="00DC50E5" w:rsidRDefault="00141F3B" w:rsidP="008A5352">
            <w:pPr>
              <w:jc w:val="center"/>
              <w:rPr>
                <w:sz w:val="16"/>
                <w:szCs w:val="16"/>
              </w:rPr>
            </w:pPr>
          </w:p>
        </w:tc>
        <w:tc>
          <w:tcPr>
            <w:tcW w:w="490" w:type="dxa"/>
            <w:vMerge/>
            <w:tcBorders>
              <w:top w:val="nil"/>
              <w:left w:val="single" w:sz="4" w:space="0" w:color="auto"/>
              <w:bottom w:val="single" w:sz="4" w:space="0" w:color="000000"/>
              <w:right w:val="single" w:sz="8" w:space="0" w:color="auto"/>
            </w:tcBorders>
            <w:vAlign w:val="center"/>
            <w:hideMark/>
          </w:tcPr>
          <w:p w:rsidR="00141F3B" w:rsidRPr="00DC50E5" w:rsidRDefault="00141F3B" w:rsidP="008A5352">
            <w:pPr>
              <w:jc w:val="center"/>
              <w:rPr>
                <w:sz w:val="16"/>
                <w:szCs w:val="16"/>
              </w:rPr>
            </w:pPr>
          </w:p>
        </w:tc>
      </w:tr>
      <w:tr w:rsidR="00141F3B" w:rsidRPr="00F74A1D" w:rsidTr="00B40D90">
        <w:trPr>
          <w:trHeight w:val="270"/>
        </w:trPr>
        <w:tc>
          <w:tcPr>
            <w:tcW w:w="537" w:type="dxa"/>
            <w:vMerge/>
            <w:tcBorders>
              <w:top w:val="nil"/>
              <w:left w:val="single" w:sz="8" w:space="0" w:color="auto"/>
              <w:bottom w:val="single" w:sz="4" w:space="0" w:color="auto"/>
              <w:right w:val="single" w:sz="4" w:space="0" w:color="auto"/>
            </w:tcBorders>
            <w:vAlign w:val="center"/>
            <w:hideMark/>
          </w:tcPr>
          <w:p w:rsidR="00141F3B" w:rsidRPr="00F74A1D" w:rsidRDefault="00141F3B"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141F3B" w:rsidRPr="00F74A1D" w:rsidRDefault="00141F3B" w:rsidP="008A5352">
            <w:pPr>
              <w:jc w:val="center"/>
              <w:rPr>
                <w:color w:val="0070C0"/>
                <w:sz w:val="24"/>
                <w:szCs w:val="24"/>
              </w:rPr>
            </w:pPr>
          </w:p>
        </w:tc>
        <w:tc>
          <w:tcPr>
            <w:tcW w:w="777" w:type="dxa"/>
            <w:vMerge/>
            <w:tcBorders>
              <w:top w:val="nil"/>
              <w:left w:val="single" w:sz="4" w:space="0" w:color="auto"/>
              <w:bottom w:val="nil"/>
              <w:right w:val="single" w:sz="4" w:space="0" w:color="auto"/>
            </w:tcBorders>
            <w:vAlign w:val="center"/>
            <w:hideMark/>
          </w:tcPr>
          <w:p w:rsidR="00141F3B" w:rsidRPr="00DC50E5" w:rsidRDefault="00141F3B" w:rsidP="008A5352">
            <w:pPr>
              <w:jc w:val="center"/>
              <w:rPr>
                <w:sz w:val="16"/>
                <w:szCs w:val="16"/>
              </w:rPr>
            </w:pPr>
          </w:p>
        </w:tc>
        <w:tc>
          <w:tcPr>
            <w:tcW w:w="841" w:type="dxa"/>
            <w:vMerge/>
            <w:tcBorders>
              <w:top w:val="nil"/>
              <w:left w:val="single" w:sz="4" w:space="0" w:color="auto"/>
              <w:bottom w:val="nil"/>
              <w:right w:val="single" w:sz="4" w:space="0" w:color="auto"/>
            </w:tcBorders>
            <w:vAlign w:val="center"/>
            <w:hideMark/>
          </w:tcPr>
          <w:p w:rsidR="00141F3B" w:rsidRPr="00DC50E5" w:rsidRDefault="00141F3B" w:rsidP="008A5352">
            <w:pPr>
              <w:jc w:val="center"/>
              <w:rPr>
                <w:sz w:val="16"/>
                <w:szCs w:val="16"/>
              </w:rPr>
            </w:pPr>
          </w:p>
        </w:tc>
        <w:tc>
          <w:tcPr>
            <w:tcW w:w="1057" w:type="dxa"/>
            <w:vMerge/>
            <w:tcBorders>
              <w:top w:val="nil"/>
              <w:left w:val="single" w:sz="4" w:space="0" w:color="auto"/>
              <w:bottom w:val="single" w:sz="4" w:space="0" w:color="000000"/>
              <w:right w:val="single" w:sz="4" w:space="0" w:color="auto"/>
            </w:tcBorders>
            <w:vAlign w:val="center"/>
            <w:hideMark/>
          </w:tcPr>
          <w:p w:rsidR="00141F3B" w:rsidRPr="00DC50E5" w:rsidRDefault="00141F3B" w:rsidP="008A5352">
            <w:pPr>
              <w:jc w:val="center"/>
              <w:rPr>
                <w:sz w:val="16"/>
                <w:szCs w:val="16"/>
              </w:rPr>
            </w:pPr>
          </w:p>
        </w:tc>
        <w:tc>
          <w:tcPr>
            <w:tcW w:w="1018" w:type="dxa"/>
            <w:vMerge/>
            <w:tcBorders>
              <w:top w:val="nil"/>
              <w:left w:val="single" w:sz="4" w:space="0" w:color="auto"/>
              <w:bottom w:val="single" w:sz="4" w:space="0" w:color="000000"/>
              <w:right w:val="single" w:sz="4" w:space="0" w:color="auto"/>
            </w:tcBorders>
            <w:vAlign w:val="center"/>
            <w:hideMark/>
          </w:tcPr>
          <w:p w:rsidR="00141F3B" w:rsidRPr="00DC50E5" w:rsidRDefault="00141F3B" w:rsidP="008A5352">
            <w:pPr>
              <w:jc w:val="center"/>
              <w:rPr>
                <w:sz w:val="16"/>
                <w:szCs w:val="16"/>
              </w:rPr>
            </w:pPr>
          </w:p>
        </w:tc>
        <w:tc>
          <w:tcPr>
            <w:tcW w:w="758" w:type="dxa"/>
            <w:vMerge/>
            <w:tcBorders>
              <w:top w:val="nil"/>
              <w:left w:val="single" w:sz="4" w:space="0" w:color="auto"/>
              <w:bottom w:val="nil"/>
              <w:right w:val="single" w:sz="4" w:space="0" w:color="auto"/>
            </w:tcBorders>
            <w:vAlign w:val="center"/>
            <w:hideMark/>
          </w:tcPr>
          <w:p w:rsidR="00141F3B" w:rsidRPr="00DC50E5" w:rsidRDefault="00141F3B" w:rsidP="008A5352">
            <w:pPr>
              <w:jc w:val="center"/>
              <w:rPr>
                <w:sz w:val="16"/>
                <w:szCs w:val="16"/>
              </w:rPr>
            </w:pPr>
          </w:p>
        </w:tc>
        <w:tc>
          <w:tcPr>
            <w:tcW w:w="709" w:type="dxa"/>
            <w:vMerge/>
            <w:tcBorders>
              <w:top w:val="nil"/>
              <w:left w:val="single" w:sz="4" w:space="0" w:color="auto"/>
              <w:bottom w:val="nil"/>
              <w:right w:val="nil"/>
            </w:tcBorders>
            <w:vAlign w:val="center"/>
            <w:hideMark/>
          </w:tcPr>
          <w:p w:rsidR="00141F3B" w:rsidRPr="00DC50E5" w:rsidRDefault="00141F3B" w:rsidP="008A5352">
            <w:pPr>
              <w:jc w:val="center"/>
              <w:rPr>
                <w:sz w:val="16"/>
                <w:szCs w:val="16"/>
              </w:rPr>
            </w:pPr>
          </w:p>
        </w:tc>
        <w:tc>
          <w:tcPr>
            <w:tcW w:w="65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141F3B" w:rsidRPr="00DC50E5" w:rsidRDefault="00141F3B" w:rsidP="008A5352">
            <w:pPr>
              <w:jc w:val="center"/>
              <w:rPr>
                <w:i/>
                <w:iCs/>
                <w:sz w:val="16"/>
                <w:szCs w:val="16"/>
              </w:rPr>
            </w:pPr>
            <w:r>
              <w:rPr>
                <w:i/>
                <w:iCs/>
                <w:sz w:val="16"/>
                <w:szCs w:val="16"/>
              </w:rPr>
              <w:t>2006</w:t>
            </w:r>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41F3B" w:rsidRPr="00DC50E5" w:rsidRDefault="00141F3B" w:rsidP="008A5352">
            <w:pPr>
              <w:jc w:val="center"/>
              <w:rPr>
                <w:sz w:val="16"/>
                <w:szCs w:val="16"/>
              </w:rPr>
            </w:pPr>
            <w:r>
              <w:rPr>
                <w:sz w:val="16"/>
                <w:szCs w:val="16"/>
              </w:rPr>
              <w:t>49 370</w:t>
            </w:r>
          </w:p>
        </w:tc>
        <w:tc>
          <w:tcPr>
            <w:tcW w:w="75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141F3B" w:rsidRPr="00DC50E5" w:rsidRDefault="00141F3B" w:rsidP="00AE3CAB">
            <w:pPr>
              <w:jc w:val="center"/>
              <w:rPr>
                <w:sz w:val="16"/>
                <w:szCs w:val="16"/>
              </w:rPr>
            </w:pPr>
            <w:r>
              <w:rPr>
                <w:sz w:val="16"/>
                <w:szCs w:val="16"/>
              </w:rPr>
              <w:t>49 370</w:t>
            </w:r>
          </w:p>
        </w:tc>
        <w:tc>
          <w:tcPr>
            <w:tcW w:w="677" w:type="dxa"/>
            <w:vMerge w:val="restart"/>
            <w:tcBorders>
              <w:top w:val="nil"/>
              <w:left w:val="nil"/>
              <w:bottom w:val="single" w:sz="4" w:space="0" w:color="000000"/>
              <w:right w:val="single" w:sz="4" w:space="0" w:color="auto"/>
            </w:tcBorders>
            <w:shd w:val="clear" w:color="000000" w:fill="FFFFFF"/>
            <w:vAlign w:val="center"/>
            <w:hideMark/>
          </w:tcPr>
          <w:p w:rsidR="00141F3B" w:rsidRPr="00DC50E5" w:rsidRDefault="00141F3B" w:rsidP="008A5352">
            <w:pPr>
              <w:jc w:val="center"/>
              <w:rPr>
                <w:sz w:val="16"/>
                <w:szCs w:val="16"/>
              </w:rPr>
            </w:pPr>
            <w:r>
              <w:rPr>
                <w:sz w:val="16"/>
                <w:szCs w:val="16"/>
              </w:rPr>
              <w:t>0</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41F3B" w:rsidRPr="00DC50E5" w:rsidRDefault="00141F3B"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41F3B" w:rsidRPr="00DC50E5" w:rsidRDefault="00141F3B" w:rsidP="00AE3CAB">
            <w:pPr>
              <w:jc w:val="center"/>
              <w:rPr>
                <w:sz w:val="16"/>
                <w:szCs w:val="16"/>
              </w:rPr>
            </w:pPr>
            <w:r>
              <w:rPr>
                <w:sz w:val="16"/>
                <w:szCs w:val="16"/>
              </w:rPr>
              <w:t>49 370</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41F3B" w:rsidRPr="00DC50E5" w:rsidRDefault="00141F3B" w:rsidP="008A5352">
            <w:pPr>
              <w:jc w:val="center"/>
              <w:rPr>
                <w:sz w:val="16"/>
                <w:szCs w:val="16"/>
              </w:rPr>
            </w:pPr>
            <w:r>
              <w:rPr>
                <w:sz w:val="16"/>
                <w:szCs w:val="16"/>
              </w:rPr>
              <w:t>0</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41F3B" w:rsidRPr="00DC50E5" w:rsidRDefault="00141F3B"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41F3B" w:rsidRPr="00DC50E5" w:rsidRDefault="00141F3B" w:rsidP="008A5352">
            <w:pPr>
              <w:jc w:val="center"/>
              <w:rPr>
                <w:sz w:val="16"/>
                <w:szCs w:val="16"/>
              </w:rPr>
            </w:pPr>
            <w:r>
              <w:rPr>
                <w:sz w:val="16"/>
                <w:szCs w:val="16"/>
              </w:rPr>
              <w:t>0</w:t>
            </w:r>
          </w:p>
        </w:tc>
        <w:tc>
          <w:tcPr>
            <w:tcW w:w="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41F3B" w:rsidRPr="00DC50E5" w:rsidRDefault="00141F3B" w:rsidP="008A5352">
            <w:pPr>
              <w:jc w:val="center"/>
              <w:rPr>
                <w:sz w:val="16"/>
                <w:szCs w:val="16"/>
              </w:rPr>
            </w:pPr>
            <w:r>
              <w:rPr>
                <w:sz w:val="16"/>
                <w:szCs w:val="16"/>
              </w:rPr>
              <w:t>0</w:t>
            </w: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41F3B" w:rsidRPr="00DC50E5" w:rsidRDefault="00141F3B" w:rsidP="008A5352">
            <w:pPr>
              <w:jc w:val="center"/>
              <w:rPr>
                <w:sz w:val="16"/>
                <w:szCs w:val="16"/>
              </w:rPr>
            </w:pPr>
            <w:r>
              <w:rPr>
                <w:sz w:val="16"/>
                <w:szCs w:val="16"/>
              </w:rPr>
              <w:t>0</w:t>
            </w:r>
          </w:p>
        </w:tc>
        <w:tc>
          <w:tcPr>
            <w:tcW w:w="490" w:type="dxa"/>
            <w:vMerge w:val="restart"/>
            <w:tcBorders>
              <w:top w:val="nil"/>
              <w:left w:val="single" w:sz="4" w:space="0" w:color="auto"/>
              <w:bottom w:val="single" w:sz="4" w:space="0" w:color="000000"/>
              <w:right w:val="single" w:sz="8" w:space="0" w:color="auto"/>
            </w:tcBorders>
            <w:shd w:val="clear" w:color="000000" w:fill="FFFFFF"/>
            <w:vAlign w:val="center"/>
            <w:hideMark/>
          </w:tcPr>
          <w:p w:rsidR="00141F3B" w:rsidRPr="00DC50E5" w:rsidRDefault="00141F3B" w:rsidP="008A5352">
            <w:pPr>
              <w:jc w:val="center"/>
              <w:rPr>
                <w:sz w:val="16"/>
                <w:szCs w:val="16"/>
              </w:rPr>
            </w:pPr>
            <w:r>
              <w:rPr>
                <w:sz w:val="16"/>
                <w:szCs w:val="16"/>
              </w:rPr>
              <w:t>0</w:t>
            </w:r>
          </w:p>
        </w:tc>
      </w:tr>
      <w:tr w:rsidR="00141F3B" w:rsidRPr="00F74A1D" w:rsidTr="00B40D90">
        <w:trPr>
          <w:trHeight w:val="270"/>
        </w:trPr>
        <w:tc>
          <w:tcPr>
            <w:tcW w:w="537" w:type="dxa"/>
            <w:vMerge/>
            <w:tcBorders>
              <w:top w:val="nil"/>
              <w:left w:val="single" w:sz="8" w:space="0" w:color="auto"/>
              <w:bottom w:val="single" w:sz="4" w:space="0" w:color="auto"/>
              <w:right w:val="single" w:sz="4" w:space="0" w:color="auto"/>
            </w:tcBorders>
            <w:vAlign w:val="center"/>
            <w:hideMark/>
          </w:tcPr>
          <w:p w:rsidR="00141F3B" w:rsidRPr="00F74A1D" w:rsidRDefault="00141F3B"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141F3B" w:rsidRPr="00F74A1D" w:rsidRDefault="00141F3B" w:rsidP="008A5352">
            <w:pPr>
              <w:jc w:val="center"/>
              <w:rPr>
                <w:color w:val="0070C0"/>
                <w:sz w:val="24"/>
                <w:szCs w:val="24"/>
              </w:rPr>
            </w:pPr>
          </w:p>
        </w:tc>
        <w:tc>
          <w:tcPr>
            <w:tcW w:w="777" w:type="dxa"/>
            <w:vMerge/>
            <w:tcBorders>
              <w:top w:val="nil"/>
              <w:left w:val="single" w:sz="4" w:space="0" w:color="auto"/>
              <w:bottom w:val="nil"/>
              <w:right w:val="single" w:sz="4" w:space="0" w:color="auto"/>
            </w:tcBorders>
            <w:vAlign w:val="center"/>
            <w:hideMark/>
          </w:tcPr>
          <w:p w:rsidR="00141F3B" w:rsidRPr="00DC50E5" w:rsidRDefault="00141F3B" w:rsidP="008A5352">
            <w:pPr>
              <w:jc w:val="center"/>
              <w:rPr>
                <w:sz w:val="16"/>
                <w:szCs w:val="16"/>
              </w:rPr>
            </w:pPr>
          </w:p>
        </w:tc>
        <w:tc>
          <w:tcPr>
            <w:tcW w:w="841" w:type="dxa"/>
            <w:vMerge/>
            <w:tcBorders>
              <w:top w:val="nil"/>
              <w:left w:val="single" w:sz="4" w:space="0" w:color="auto"/>
              <w:bottom w:val="nil"/>
              <w:right w:val="single" w:sz="4" w:space="0" w:color="auto"/>
            </w:tcBorders>
            <w:vAlign w:val="center"/>
            <w:hideMark/>
          </w:tcPr>
          <w:p w:rsidR="00141F3B" w:rsidRPr="00DC50E5" w:rsidRDefault="00141F3B" w:rsidP="008A5352">
            <w:pPr>
              <w:jc w:val="center"/>
              <w:rPr>
                <w:sz w:val="16"/>
                <w:szCs w:val="16"/>
              </w:rPr>
            </w:pPr>
          </w:p>
        </w:tc>
        <w:tc>
          <w:tcPr>
            <w:tcW w:w="1057" w:type="dxa"/>
            <w:vMerge w:val="restart"/>
            <w:tcBorders>
              <w:top w:val="nil"/>
              <w:left w:val="single" w:sz="4" w:space="0" w:color="auto"/>
              <w:bottom w:val="nil"/>
              <w:right w:val="single" w:sz="4" w:space="0" w:color="auto"/>
            </w:tcBorders>
            <w:shd w:val="clear" w:color="000000" w:fill="FFFFFF"/>
            <w:vAlign w:val="center"/>
            <w:hideMark/>
          </w:tcPr>
          <w:p w:rsidR="00141F3B" w:rsidRPr="00DC50E5" w:rsidRDefault="00141F3B" w:rsidP="008A5352">
            <w:pPr>
              <w:jc w:val="center"/>
              <w:rPr>
                <w:sz w:val="16"/>
                <w:szCs w:val="16"/>
              </w:rPr>
            </w:pPr>
            <w:r>
              <w:rPr>
                <w:sz w:val="16"/>
                <w:szCs w:val="16"/>
              </w:rPr>
              <w:t>2007</w:t>
            </w:r>
          </w:p>
        </w:tc>
        <w:tc>
          <w:tcPr>
            <w:tcW w:w="1018" w:type="dxa"/>
            <w:vMerge w:val="restart"/>
            <w:tcBorders>
              <w:top w:val="nil"/>
              <w:left w:val="single" w:sz="4" w:space="0" w:color="auto"/>
              <w:bottom w:val="nil"/>
              <w:right w:val="single" w:sz="4" w:space="0" w:color="auto"/>
            </w:tcBorders>
            <w:shd w:val="clear" w:color="000000" w:fill="FFFFFF"/>
            <w:vAlign w:val="center"/>
            <w:hideMark/>
          </w:tcPr>
          <w:p w:rsidR="00141F3B" w:rsidRPr="00DC50E5" w:rsidRDefault="00141F3B" w:rsidP="008A5352">
            <w:pPr>
              <w:jc w:val="center"/>
              <w:rPr>
                <w:sz w:val="16"/>
                <w:szCs w:val="16"/>
              </w:rPr>
            </w:pPr>
            <w:r w:rsidRPr="00DC50E5">
              <w:rPr>
                <w:sz w:val="16"/>
                <w:szCs w:val="16"/>
              </w:rPr>
              <w:t>objekt</w:t>
            </w:r>
          </w:p>
        </w:tc>
        <w:tc>
          <w:tcPr>
            <w:tcW w:w="758" w:type="dxa"/>
            <w:vMerge/>
            <w:tcBorders>
              <w:top w:val="nil"/>
              <w:left w:val="single" w:sz="4" w:space="0" w:color="auto"/>
              <w:bottom w:val="nil"/>
              <w:right w:val="single" w:sz="4" w:space="0" w:color="auto"/>
            </w:tcBorders>
            <w:vAlign w:val="center"/>
            <w:hideMark/>
          </w:tcPr>
          <w:p w:rsidR="00141F3B" w:rsidRPr="00DC50E5" w:rsidRDefault="00141F3B" w:rsidP="008A5352">
            <w:pPr>
              <w:jc w:val="center"/>
              <w:rPr>
                <w:sz w:val="16"/>
                <w:szCs w:val="16"/>
              </w:rPr>
            </w:pPr>
          </w:p>
        </w:tc>
        <w:tc>
          <w:tcPr>
            <w:tcW w:w="709" w:type="dxa"/>
            <w:vMerge/>
            <w:tcBorders>
              <w:top w:val="nil"/>
              <w:left w:val="single" w:sz="4" w:space="0" w:color="auto"/>
              <w:bottom w:val="nil"/>
              <w:right w:val="nil"/>
            </w:tcBorders>
            <w:vAlign w:val="center"/>
            <w:hideMark/>
          </w:tcPr>
          <w:p w:rsidR="00141F3B" w:rsidRPr="00DC50E5" w:rsidRDefault="00141F3B" w:rsidP="008A5352">
            <w:pPr>
              <w:jc w:val="center"/>
              <w:rPr>
                <w:sz w:val="16"/>
                <w:szCs w:val="16"/>
              </w:rPr>
            </w:pPr>
          </w:p>
        </w:tc>
        <w:tc>
          <w:tcPr>
            <w:tcW w:w="652" w:type="dxa"/>
            <w:vMerge/>
            <w:tcBorders>
              <w:top w:val="nil"/>
              <w:left w:val="single" w:sz="8" w:space="0" w:color="auto"/>
              <w:bottom w:val="single" w:sz="4" w:space="0" w:color="000000"/>
              <w:right w:val="single" w:sz="4" w:space="0" w:color="auto"/>
            </w:tcBorders>
            <w:vAlign w:val="center"/>
            <w:hideMark/>
          </w:tcPr>
          <w:p w:rsidR="00141F3B" w:rsidRPr="00DC50E5" w:rsidRDefault="00141F3B" w:rsidP="008A5352">
            <w:pPr>
              <w:jc w:val="center"/>
              <w:rPr>
                <w:i/>
                <w:iCs/>
                <w:sz w:val="16"/>
                <w:szCs w:val="16"/>
              </w:rPr>
            </w:pPr>
          </w:p>
        </w:tc>
        <w:tc>
          <w:tcPr>
            <w:tcW w:w="1218" w:type="dxa"/>
            <w:vMerge/>
            <w:tcBorders>
              <w:top w:val="nil"/>
              <w:left w:val="single" w:sz="4" w:space="0" w:color="auto"/>
              <w:bottom w:val="single" w:sz="4" w:space="0" w:color="000000"/>
              <w:right w:val="single" w:sz="4" w:space="0" w:color="auto"/>
            </w:tcBorders>
            <w:vAlign w:val="center"/>
            <w:hideMark/>
          </w:tcPr>
          <w:p w:rsidR="00141F3B" w:rsidRPr="00DC50E5" w:rsidRDefault="00141F3B" w:rsidP="008A5352">
            <w:pPr>
              <w:jc w:val="center"/>
              <w:rPr>
                <w:sz w:val="16"/>
                <w:szCs w:val="16"/>
              </w:rPr>
            </w:pPr>
          </w:p>
        </w:tc>
        <w:tc>
          <w:tcPr>
            <w:tcW w:w="759" w:type="dxa"/>
            <w:vMerge/>
            <w:tcBorders>
              <w:top w:val="nil"/>
              <w:left w:val="single" w:sz="4" w:space="0" w:color="auto"/>
              <w:bottom w:val="single" w:sz="4" w:space="0" w:color="000000"/>
              <w:right w:val="single" w:sz="8" w:space="0" w:color="auto"/>
            </w:tcBorders>
            <w:vAlign w:val="center"/>
            <w:hideMark/>
          </w:tcPr>
          <w:p w:rsidR="00141F3B" w:rsidRPr="00DC50E5" w:rsidRDefault="00141F3B" w:rsidP="008A5352">
            <w:pPr>
              <w:jc w:val="center"/>
              <w:rPr>
                <w:sz w:val="16"/>
                <w:szCs w:val="16"/>
              </w:rPr>
            </w:pPr>
          </w:p>
        </w:tc>
        <w:tc>
          <w:tcPr>
            <w:tcW w:w="677" w:type="dxa"/>
            <w:vMerge/>
            <w:tcBorders>
              <w:top w:val="nil"/>
              <w:left w:val="nil"/>
              <w:bottom w:val="single" w:sz="4" w:space="0" w:color="000000"/>
              <w:right w:val="single" w:sz="4" w:space="0" w:color="auto"/>
            </w:tcBorders>
            <w:vAlign w:val="center"/>
            <w:hideMark/>
          </w:tcPr>
          <w:p w:rsidR="00141F3B" w:rsidRPr="00DC50E5" w:rsidRDefault="00141F3B" w:rsidP="008A5352">
            <w:pPr>
              <w:jc w:val="center"/>
              <w:rPr>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rsidR="00141F3B" w:rsidRPr="00DC50E5" w:rsidRDefault="00141F3B"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141F3B" w:rsidRPr="00DC50E5" w:rsidRDefault="00141F3B"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141F3B" w:rsidRPr="00DC50E5" w:rsidRDefault="00141F3B"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141F3B" w:rsidRPr="00DC50E5" w:rsidRDefault="00141F3B"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141F3B" w:rsidRPr="00DC50E5" w:rsidRDefault="00141F3B" w:rsidP="008A5352">
            <w:pPr>
              <w:jc w:val="center"/>
              <w:rPr>
                <w:sz w:val="16"/>
                <w:szCs w:val="16"/>
              </w:rPr>
            </w:pPr>
          </w:p>
        </w:tc>
        <w:tc>
          <w:tcPr>
            <w:tcW w:w="390" w:type="dxa"/>
            <w:vMerge/>
            <w:tcBorders>
              <w:top w:val="nil"/>
              <w:left w:val="single" w:sz="4" w:space="0" w:color="auto"/>
              <w:bottom w:val="single" w:sz="4" w:space="0" w:color="000000"/>
              <w:right w:val="single" w:sz="4" w:space="0" w:color="auto"/>
            </w:tcBorders>
            <w:vAlign w:val="center"/>
            <w:hideMark/>
          </w:tcPr>
          <w:p w:rsidR="00141F3B" w:rsidRPr="00DC50E5" w:rsidRDefault="00141F3B" w:rsidP="008A5352">
            <w:pPr>
              <w:jc w:val="center"/>
              <w:rPr>
                <w:sz w:val="16"/>
                <w:szCs w:val="16"/>
              </w:rPr>
            </w:pPr>
          </w:p>
        </w:tc>
        <w:tc>
          <w:tcPr>
            <w:tcW w:w="791" w:type="dxa"/>
            <w:vMerge/>
            <w:tcBorders>
              <w:top w:val="nil"/>
              <w:left w:val="single" w:sz="4" w:space="0" w:color="auto"/>
              <w:bottom w:val="single" w:sz="4" w:space="0" w:color="000000"/>
              <w:right w:val="single" w:sz="4" w:space="0" w:color="auto"/>
            </w:tcBorders>
            <w:vAlign w:val="center"/>
            <w:hideMark/>
          </w:tcPr>
          <w:p w:rsidR="00141F3B" w:rsidRPr="00DC50E5" w:rsidRDefault="00141F3B" w:rsidP="008A5352">
            <w:pPr>
              <w:jc w:val="center"/>
              <w:rPr>
                <w:sz w:val="16"/>
                <w:szCs w:val="16"/>
              </w:rPr>
            </w:pPr>
          </w:p>
        </w:tc>
        <w:tc>
          <w:tcPr>
            <w:tcW w:w="490" w:type="dxa"/>
            <w:vMerge/>
            <w:tcBorders>
              <w:top w:val="nil"/>
              <w:left w:val="single" w:sz="4" w:space="0" w:color="auto"/>
              <w:bottom w:val="single" w:sz="4" w:space="0" w:color="000000"/>
              <w:right w:val="single" w:sz="8" w:space="0" w:color="auto"/>
            </w:tcBorders>
            <w:vAlign w:val="center"/>
            <w:hideMark/>
          </w:tcPr>
          <w:p w:rsidR="00141F3B" w:rsidRPr="00DC50E5" w:rsidRDefault="00141F3B" w:rsidP="008A5352">
            <w:pPr>
              <w:jc w:val="center"/>
              <w:rPr>
                <w:sz w:val="16"/>
                <w:szCs w:val="16"/>
              </w:rPr>
            </w:pPr>
          </w:p>
        </w:tc>
      </w:tr>
      <w:tr w:rsidR="00141F3B" w:rsidRPr="00F74A1D" w:rsidTr="00B40D90">
        <w:trPr>
          <w:trHeight w:val="270"/>
        </w:trPr>
        <w:tc>
          <w:tcPr>
            <w:tcW w:w="537" w:type="dxa"/>
            <w:vMerge/>
            <w:tcBorders>
              <w:top w:val="nil"/>
              <w:left w:val="single" w:sz="8" w:space="0" w:color="auto"/>
              <w:bottom w:val="single" w:sz="4" w:space="0" w:color="auto"/>
              <w:right w:val="single" w:sz="4" w:space="0" w:color="auto"/>
            </w:tcBorders>
            <w:vAlign w:val="center"/>
            <w:hideMark/>
          </w:tcPr>
          <w:p w:rsidR="00141F3B" w:rsidRPr="00F74A1D" w:rsidRDefault="00141F3B"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141F3B" w:rsidRPr="00F74A1D" w:rsidRDefault="00141F3B" w:rsidP="008A5352">
            <w:pPr>
              <w:jc w:val="center"/>
              <w:rPr>
                <w:color w:val="0070C0"/>
                <w:sz w:val="24"/>
                <w:szCs w:val="24"/>
              </w:rPr>
            </w:pPr>
          </w:p>
        </w:tc>
        <w:tc>
          <w:tcPr>
            <w:tcW w:w="777" w:type="dxa"/>
            <w:vMerge/>
            <w:tcBorders>
              <w:top w:val="nil"/>
              <w:left w:val="single" w:sz="4" w:space="0" w:color="auto"/>
              <w:bottom w:val="nil"/>
              <w:right w:val="single" w:sz="4" w:space="0" w:color="auto"/>
            </w:tcBorders>
            <w:vAlign w:val="center"/>
            <w:hideMark/>
          </w:tcPr>
          <w:p w:rsidR="00141F3B" w:rsidRPr="00DC50E5" w:rsidRDefault="00141F3B" w:rsidP="008A5352">
            <w:pPr>
              <w:jc w:val="center"/>
              <w:rPr>
                <w:sz w:val="16"/>
                <w:szCs w:val="16"/>
              </w:rPr>
            </w:pPr>
          </w:p>
        </w:tc>
        <w:tc>
          <w:tcPr>
            <w:tcW w:w="841" w:type="dxa"/>
            <w:vMerge/>
            <w:tcBorders>
              <w:top w:val="nil"/>
              <w:left w:val="single" w:sz="4" w:space="0" w:color="auto"/>
              <w:bottom w:val="nil"/>
              <w:right w:val="single" w:sz="4" w:space="0" w:color="auto"/>
            </w:tcBorders>
            <w:vAlign w:val="center"/>
            <w:hideMark/>
          </w:tcPr>
          <w:p w:rsidR="00141F3B" w:rsidRPr="00DC50E5" w:rsidRDefault="00141F3B" w:rsidP="008A5352">
            <w:pPr>
              <w:jc w:val="center"/>
              <w:rPr>
                <w:sz w:val="16"/>
                <w:szCs w:val="16"/>
              </w:rPr>
            </w:pPr>
          </w:p>
        </w:tc>
        <w:tc>
          <w:tcPr>
            <w:tcW w:w="1057" w:type="dxa"/>
            <w:vMerge/>
            <w:tcBorders>
              <w:top w:val="nil"/>
              <w:left w:val="single" w:sz="4" w:space="0" w:color="auto"/>
              <w:bottom w:val="nil"/>
              <w:right w:val="single" w:sz="4" w:space="0" w:color="auto"/>
            </w:tcBorders>
            <w:vAlign w:val="center"/>
            <w:hideMark/>
          </w:tcPr>
          <w:p w:rsidR="00141F3B" w:rsidRPr="00DC50E5" w:rsidRDefault="00141F3B" w:rsidP="008A5352">
            <w:pPr>
              <w:jc w:val="center"/>
              <w:rPr>
                <w:sz w:val="16"/>
                <w:szCs w:val="16"/>
              </w:rPr>
            </w:pPr>
          </w:p>
        </w:tc>
        <w:tc>
          <w:tcPr>
            <w:tcW w:w="1018" w:type="dxa"/>
            <w:vMerge/>
            <w:tcBorders>
              <w:top w:val="nil"/>
              <w:left w:val="single" w:sz="4" w:space="0" w:color="auto"/>
              <w:bottom w:val="nil"/>
              <w:right w:val="single" w:sz="4" w:space="0" w:color="auto"/>
            </w:tcBorders>
            <w:vAlign w:val="center"/>
            <w:hideMark/>
          </w:tcPr>
          <w:p w:rsidR="00141F3B" w:rsidRPr="00DC50E5" w:rsidRDefault="00141F3B" w:rsidP="008A5352">
            <w:pPr>
              <w:jc w:val="center"/>
              <w:rPr>
                <w:sz w:val="16"/>
                <w:szCs w:val="16"/>
              </w:rPr>
            </w:pPr>
          </w:p>
        </w:tc>
        <w:tc>
          <w:tcPr>
            <w:tcW w:w="758" w:type="dxa"/>
            <w:vMerge/>
            <w:tcBorders>
              <w:top w:val="nil"/>
              <w:left w:val="single" w:sz="4" w:space="0" w:color="auto"/>
              <w:bottom w:val="nil"/>
              <w:right w:val="single" w:sz="4" w:space="0" w:color="auto"/>
            </w:tcBorders>
            <w:vAlign w:val="center"/>
            <w:hideMark/>
          </w:tcPr>
          <w:p w:rsidR="00141F3B" w:rsidRPr="00DC50E5" w:rsidRDefault="00141F3B" w:rsidP="008A5352">
            <w:pPr>
              <w:jc w:val="center"/>
              <w:rPr>
                <w:sz w:val="16"/>
                <w:szCs w:val="16"/>
              </w:rPr>
            </w:pPr>
          </w:p>
        </w:tc>
        <w:tc>
          <w:tcPr>
            <w:tcW w:w="709" w:type="dxa"/>
            <w:vMerge/>
            <w:tcBorders>
              <w:top w:val="nil"/>
              <w:left w:val="single" w:sz="4" w:space="0" w:color="auto"/>
              <w:bottom w:val="nil"/>
              <w:right w:val="nil"/>
            </w:tcBorders>
            <w:vAlign w:val="center"/>
            <w:hideMark/>
          </w:tcPr>
          <w:p w:rsidR="00141F3B" w:rsidRPr="00DC50E5" w:rsidRDefault="00141F3B" w:rsidP="008A5352">
            <w:pPr>
              <w:jc w:val="center"/>
              <w:rPr>
                <w:sz w:val="16"/>
                <w:szCs w:val="16"/>
              </w:rPr>
            </w:pPr>
          </w:p>
        </w:tc>
        <w:tc>
          <w:tcPr>
            <w:tcW w:w="652" w:type="dxa"/>
            <w:vMerge w:val="restart"/>
            <w:tcBorders>
              <w:top w:val="nil"/>
              <w:left w:val="single" w:sz="8" w:space="0" w:color="auto"/>
              <w:bottom w:val="single" w:sz="8" w:space="0" w:color="000000"/>
              <w:right w:val="single" w:sz="4" w:space="0" w:color="auto"/>
            </w:tcBorders>
            <w:shd w:val="clear" w:color="000000" w:fill="FFFFFF"/>
            <w:vAlign w:val="center"/>
            <w:hideMark/>
          </w:tcPr>
          <w:p w:rsidR="00141F3B" w:rsidRPr="00DC50E5" w:rsidRDefault="00141F3B" w:rsidP="008A5352">
            <w:pPr>
              <w:jc w:val="center"/>
              <w:rPr>
                <w:i/>
                <w:iCs/>
                <w:sz w:val="16"/>
                <w:szCs w:val="16"/>
              </w:rPr>
            </w:pPr>
            <w:r>
              <w:rPr>
                <w:i/>
                <w:iCs/>
                <w:sz w:val="16"/>
                <w:szCs w:val="16"/>
              </w:rPr>
              <w:t>2007</w:t>
            </w:r>
          </w:p>
        </w:tc>
        <w:tc>
          <w:tcPr>
            <w:tcW w:w="121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41F3B" w:rsidRPr="00DC50E5" w:rsidRDefault="00141F3B" w:rsidP="008A5352">
            <w:pPr>
              <w:jc w:val="center"/>
              <w:rPr>
                <w:sz w:val="16"/>
                <w:szCs w:val="16"/>
              </w:rPr>
            </w:pPr>
            <w:r>
              <w:rPr>
                <w:sz w:val="16"/>
                <w:szCs w:val="16"/>
              </w:rPr>
              <w:t>57 769</w:t>
            </w:r>
          </w:p>
        </w:tc>
        <w:tc>
          <w:tcPr>
            <w:tcW w:w="759" w:type="dxa"/>
            <w:vMerge w:val="restart"/>
            <w:tcBorders>
              <w:top w:val="nil"/>
              <w:left w:val="single" w:sz="4" w:space="0" w:color="auto"/>
              <w:bottom w:val="single" w:sz="8" w:space="0" w:color="000000"/>
              <w:right w:val="single" w:sz="8" w:space="0" w:color="auto"/>
            </w:tcBorders>
            <w:shd w:val="clear" w:color="000000" w:fill="FFFFFF"/>
            <w:vAlign w:val="center"/>
            <w:hideMark/>
          </w:tcPr>
          <w:p w:rsidR="00141F3B" w:rsidRPr="00DC50E5" w:rsidRDefault="00141F3B" w:rsidP="00AE3CAB">
            <w:pPr>
              <w:jc w:val="center"/>
              <w:rPr>
                <w:sz w:val="16"/>
                <w:szCs w:val="16"/>
              </w:rPr>
            </w:pPr>
            <w:r>
              <w:rPr>
                <w:sz w:val="16"/>
                <w:szCs w:val="16"/>
              </w:rPr>
              <w:t>57 769</w:t>
            </w:r>
          </w:p>
        </w:tc>
        <w:tc>
          <w:tcPr>
            <w:tcW w:w="677" w:type="dxa"/>
            <w:vMerge w:val="restart"/>
            <w:tcBorders>
              <w:top w:val="nil"/>
              <w:left w:val="nil"/>
              <w:bottom w:val="single" w:sz="8" w:space="0" w:color="000000"/>
              <w:right w:val="single" w:sz="4" w:space="0" w:color="auto"/>
            </w:tcBorders>
            <w:shd w:val="clear" w:color="000000" w:fill="FFFFFF"/>
            <w:vAlign w:val="center"/>
            <w:hideMark/>
          </w:tcPr>
          <w:p w:rsidR="00141F3B" w:rsidRPr="00DC50E5" w:rsidRDefault="00141F3B" w:rsidP="008A5352">
            <w:pPr>
              <w:jc w:val="center"/>
              <w:rPr>
                <w:sz w:val="16"/>
                <w:szCs w:val="16"/>
              </w:rPr>
            </w:pPr>
            <w:r>
              <w:rPr>
                <w:sz w:val="16"/>
                <w:szCs w:val="16"/>
              </w:rPr>
              <w:t>0</w:t>
            </w:r>
          </w:p>
        </w:tc>
        <w:tc>
          <w:tcPr>
            <w:tcW w:w="794"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41F3B" w:rsidRPr="00DC50E5" w:rsidRDefault="00141F3B"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41F3B" w:rsidRPr="00DC50E5" w:rsidRDefault="00141F3B" w:rsidP="00AE3CAB">
            <w:pPr>
              <w:jc w:val="center"/>
              <w:rPr>
                <w:sz w:val="16"/>
                <w:szCs w:val="16"/>
              </w:rPr>
            </w:pPr>
            <w:r>
              <w:rPr>
                <w:sz w:val="16"/>
                <w:szCs w:val="16"/>
              </w:rPr>
              <w:t>57 769</w:t>
            </w:r>
          </w:p>
        </w:tc>
        <w:tc>
          <w:tcPr>
            <w:tcW w:w="63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41F3B" w:rsidRPr="00DC50E5" w:rsidRDefault="00141F3B" w:rsidP="008A5352">
            <w:pPr>
              <w:jc w:val="center"/>
              <w:rPr>
                <w:sz w:val="16"/>
                <w:szCs w:val="16"/>
              </w:rPr>
            </w:pPr>
            <w:r>
              <w:rPr>
                <w:sz w:val="16"/>
                <w:szCs w:val="16"/>
              </w:rPr>
              <w:t>0</w:t>
            </w:r>
          </w:p>
        </w:tc>
        <w:tc>
          <w:tcPr>
            <w:tcW w:w="63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41F3B" w:rsidRPr="00DC50E5" w:rsidRDefault="00141F3B" w:rsidP="008A5352">
            <w:pPr>
              <w:jc w:val="center"/>
              <w:rPr>
                <w:sz w:val="16"/>
                <w:szCs w:val="16"/>
              </w:rPr>
            </w:pPr>
            <w:r>
              <w:rPr>
                <w:sz w:val="16"/>
                <w:szCs w:val="16"/>
              </w:rPr>
              <w:t>0</w:t>
            </w:r>
          </w:p>
        </w:tc>
        <w:tc>
          <w:tcPr>
            <w:tcW w:w="732"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41F3B" w:rsidRPr="00DC50E5" w:rsidRDefault="00141F3B" w:rsidP="008A5352">
            <w:pPr>
              <w:jc w:val="center"/>
              <w:rPr>
                <w:sz w:val="16"/>
                <w:szCs w:val="16"/>
              </w:rPr>
            </w:pPr>
            <w:r>
              <w:rPr>
                <w:sz w:val="16"/>
                <w:szCs w:val="16"/>
              </w:rPr>
              <w:t>0</w:t>
            </w:r>
          </w:p>
        </w:tc>
        <w:tc>
          <w:tcPr>
            <w:tcW w:w="39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41F3B" w:rsidRPr="00DC50E5" w:rsidRDefault="00141F3B" w:rsidP="008A5352">
            <w:pPr>
              <w:jc w:val="center"/>
              <w:rPr>
                <w:sz w:val="16"/>
                <w:szCs w:val="16"/>
              </w:rPr>
            </w:pPr>
            <w:r>
              <w:rPr>
                <w:sz w:val="16"/>
                <w:szCs w:val="16"/>
              </w:rPr>
              <w:t>0</w:t>
            </w:r>
          </w:p>
        </w:tc>
        <w:tc>
          <w:tcPr>
            <w:tcW w:w="79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41F3B" w:rsidRPr="00DC50E5" w:rsidRDefault="00141F3B" w:rsidP="008A5352">
            <w:pPr>
              <w:jc w:val="center"/>
              <w:rPr>
                <w:sz w:val="16"/>
                <w:szCs w:val="16"/>
              </w:rPr>
            </w:pPr>
            <w:r>
              <w:rPr>
                <w:sz w:val="16"/>
                <w:szCs w:val="16"/>
              </w:rPr>
              <w:t>0</w:t>
            </w:r>
          </w:p>
        </w:tc>
        <w:tc>
          <w:tcPr>
            <w:tcW w:w="490" w:type="dxa"/>
            <w:vMerge w:val="restart"/>
            <w:tcBorders>
              <w:top w:val="nil"/>
              <w:left w:val="single" w:sz="4" w:space="0" w:color="auto"/>
              <w:bottom w:val="single" w:sz="8" w:space="0" w:color="000000"/>
              <w:right w:val="single" w:sz="8" w:space="0" w:color="auto"/>
            </w:tcBorders>
            <w:shd w:val="clear" w:color="000000" w:fill="FFFFFF"/>
            <w:vAlign w:val="center"/>
            <w:hideMark/>
          </w:tcPr>
          <w:p w:rsidR="00141F3B" w:rsidRPr="00DC50E5" w:rsidRDefault="00141F3B" w:rsidP="008A5352">
            <w:pPr>
              <w:jc w:val="center"/>
              <w:rPr>
                <w:sz w:val="16"/>
                <w:szCs w:val="16"/>
              </w:rPr>
            </w:pPr>
            <w:r>
              <w:rPr>
                <w:sz w:val="16"/>
                <w:szCs w:val="16"/>
              </w:rPr>
              <w:t>0</w:t>
            </w:r>
          </w:p>
        </w:tc>
      </w:tr>
      <w:tr w:rsidR="00141F3B" w:rsidRPr="00F74A1D" w:rsidTr="00B40D90">
        <w:trPr>
          <w:trHeight w:val="270"/>
        </w:trPr>
        <w:tc>
          <w:tcPr>
            <w:tcW w:w="537" w:type="dxa"/>
            <w:vMerge/>
            <w:tcBorders>
              <w:top w:val="nil"/>
              <w:left w:val="single" w:sz="8" w:space="0" w:color="auto"/>
              <w:bottom w:val="single" w:sz="4" w:space="0" w:color="auto"/>
              <w:right w:val="single" w:sz="4" w:space="0" w:color="auto"/>
            </w:tcBorders>
            <w:vAlign w:val="center"/>
            <w:hideMark/>
          </w:tcPr>
          <w:p w:rsidR="00141F3B" w:rsidRPr="00F74A1D" w:rsidRDefault="00141F3B"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141F3B" w:rsidRPr="00F74A1D" w:rsidRDefault="00141F3B" w:rsidP="008A5352">
            <w:pPr>
              <w:jc w:val="center"/>
              <w:rPr>
                <w:color w:val="0070C0"/>
                <w:sz w:val="24"/>
                <w:szCs w:val="24"/>
              </w:rPr>
            </w:pPr>
          </w:p>
        </w:tc>
        <w:tc>
          <w:tcPr>
            <w:tcW w:w="777" w:type="dxa"/>
            <w:vMerge/>
            <w:tcBorders>
              <w:top w:val="nil"/>
              <w:left w:val="single" w:sz="4" w:space="0" w:color="auto"/>
              <w:bottom w:val="nil"/>
              <w:right w:val="single" w:sz="4" w:space="0" w:color="auto"/>
            </w:tcBorders>
            <w:vAlign w:val="center"/>
            <w:hideMark/>
          </w:tcPr>
          <w:p w:rsidR="00141F3B" w:rsidRPr="00DC50E5" w:rsidRDefault="00141F3B" w:rsidP="008A5352">
            <w:pPr>
              <w:jc w:val="center"/>
              <w:rPr>
                <w:sz w:val="16"/>
                <w:szCs w:val="16"/>
              </w:rPr>
            </w:pPr>
          </w:p>
        </w:tc>
        <w:tc>
          <w:tcPr>
            <w:tcW w:w="841" w:type="dxa"/>
            <w:vMerge/>
            <w:tcBorders>
              <w:top w:val="nil"/>
              <w:left w:val="single" w:sz="4" w:space="0" w:color="auto"/>
              <w:bottom w:val="nil"/>
              <w:right w:val="single" w:sz="4" w:space="0" w:color="auto"/>
            </w:tcBorders>
            <w:vAlign w:val="center"/>
            <w:hideMark/>
          </w:tcPr>
          <w:p w:rsidR="00141F3B" w:rsidRPr="00DC50E5" w:rsidRDefault="00141F3B" w:rsidP="008A5352">
            <w:pPr>
              <w:jc w:val="center"/>
              <w:rPr>
                <w:sz w:val="16"/>
                <w:szCs w:val="16"/>
              </w:rPr>
            </w:pPr>
          </w:p>
        </w:tc>
        <w:tc>
          <w:tcPr>
            <w:tcW w:w="1057" w:type="dxa"/>
            <w:vMerge/>
            <w:tcBorders>
              <w:top w:val="nil"/>
              <w:left w:val="single" w:sz="4" w:space="0" w:color="auto"/>
              <w:bottom w:val="nil"/>
              <w:right w:val="single" w:sz="4" w:space="0" w:color="auto"/>
            </w:tcBorders>
            <w:vAlign w:val="center"/>
            <w:hideMark/>
          </w:tcPr>
          <w:p w:rsidR="00141F3B" w:rsidRPr="00DC50E5" w:rsidRDefault="00141F3B" w:rsidP="008A5352">
            <w:pPr>
              <w:jc w:val="center"/>
              <w:rPr>
                <w:sz w:val="16"/>
                <w:szCs w:val="16"/>
              </w:rPr>
            </w:pPr>
          </w:p>
        </w:tc>
        <w:tc>
          <w:tcPr>
            <w:tcW w:w="1018" w:type="dxa"/>
            <w:vMerge/>
            <w:tcBorders>
              <w:top w:val="nil"/>
              <w:left w:val="single" w:sz="4" w:space="0" w:color="auto"/>
              <w:bottom w:val="nil"/>
              <w:right w:val="single" w:sz="4" w:space="0" w:color="auto"/>
            </w:tcBorders>
            <w:vAlign w:val="center"/>
            <w:hideMark/>
          </w:tcPr>
          <w:p w:rsidR="00141F3B" w:rsidRPr="00DC50E5" w:rsidRDefault="00141F3B" w:rsidP="008A5352">
            <w:pPr>
              <w:jc w:val="center"/>
              <w:rPr>
                <w:sz w:val="16"/>
                <w:szCs w:val="16"/>
              </w:rPr>
            </w:pPr>
          </w:p>
        </w:tc>
        <w:tc>
          <w:tcPr>
            <w:tcW w:w="758" w:type="dxa"/>
            <w:vMerge/>
            <w:tcBorders>
              <w:top w:val="nil"/>
              <w:left w:val="single" w:sz="4" w:space="0" w:color="auto"/>
              <w:bottom w:val="nil"/>
              <w:right w:val="single" w:sz="4" w:space="0" w:color="auto"/>
            </w:tcBorders>
            <w:vAlign w:val="center"/>
            <w:hideMark/>
          </w:tcPr>
          <w:p w:rsidR="00141F3B" w:rsidRPr="00DC50E5" w:rsidRDefault="00141F3B" w:rsidP="008A5352">
            <w:pPr>
              <w:jc w:val="center"/>
              <w:rPr>
                <w:sz w:val="16"/>
                <w:szCs w:val="16"/>
              </w:rPr>
            </w:pPr>
          </w:p>
        </w:tc>
        <w:tc>
          <w:tcPr>
            <w:tcW w:w="709" w:type="dxa"/>
            <w:vMerge/>
            <w:tcBorders>
              <w:top w:val="nil"/>
              <w:left w:val="single" w:sz="4" w:space="0" w:color="auto"/>
              <w:bottom w:val="nil"/>
              <w:right w:val="nil"/>
            </w:tcBorders>
            <w:vAlign w:val="center"/>
            <w:hideMark/>
          </w:tcPr>
          <w:p w:rsidR="00141F3B" w:rsidRPr="00DC50E5" w:rsidRDefault="00141F3B" w:rsidP="008A5352">
            <w:pPr>
              <w:jc w:val="center"/>
              <w:rPr>
                <w:sz w:val="16"/>
                <w:szCs w:val="16"/>
              </w:rPr>
            </w:pPr>
          </w:p>
        </w:tc>
        <w:tc>
          <w:tcPr>
            <w:tcW w:w="652" w:type="dxa"/>
            <w:vMerge/>
            <w:tcBorders>
              <w:top w:val="nil"/>
              <w:left w:val="single" w:sz="8" w:space="0" w:color="auto"/>
              <w:bottom w:val="single" w:sz="8" w:space="0" w:color="000000"/>
              <w:right w:val="single" w:sz="4" w:space="0" w:color="auto"/>
            </w:tcBorders>
            <w:vAlign w:val="center"/>
            <w:hideMark/>
          </w:tcPr>
          <w:p w:rsidR="00141F3B" w:rsidRPr="00DC50E5" w:rsidRDefault="00141F3B" w:rsidP="008A5352">
            <w:pPr>
              <w:jc w:val="center"/>
              <w:rPr>
                <w:i/>
                <w:iCs/>
                <w:sz w:val="16"/>
                <w:szCs w:val="16"/>
              </w:rPr>
            </w:pPr>
          </w:p>
        </w:tc>
        <w:tc>
          <w:tcPr>
            <w:tcW w:w="1218" w:type="dxa"/>
            <w:vMerge/>
            <w:tcBorders>
              <w:top w:val="nil"/>
              <w:left w:val="single" w:sz="4" w:space="0" w:color="auto"/>
              <w:bottom w:val="single" w:sz="8" w:space="0" w:color="000000"/>
              <w:right w:val="single" w:sz="4" w:space="0" w:color="auto"/>
            </w:tcBorders>
            <w:vAlign w:val="center"/>
            <w:hideMark/>
          </w:tcPr>
          <w:p w:rsidR="00141F3B" w:rsidRPr="00DC50E5" w:rsidRDefault="00141F3B" w:rsidP="008A5352">
            <w:pPr>
              <w:jc w:val="center"/>
              <w:rPr>
                <w:sz w:val="16"/>
                <w:szCs w:val="16"/>
              </w:rPr>
            </w:pPr>
          </w:p>
        </w:tc>
        <w:tc>
          <w:tcPr>
            <w:tcW w:w="759" w:type="dxa"/>
            <w:vMerge/>
            <w:tcBorders>
              <w:top w:val="nil"/>
              <w:left w:val="single" w:sz="4" w:space="0" w:color="auto"/>
              <w:bottom w:val="single" w:sz="8" w:space="0" w:color="000000"/>
              <w:right w:val="single" w:sz="8" w:space="0" w:color="auto"/>
            </w:tcBorders>
            <w:vAlign w:val="center"/>
            <w:hideMark/>
          </w:tcPr>
          <w:p w:rsidR="00141F3B" w:rsidRPr="00DC50E5" w:rsidRDefault="00141F3B" w:rsidP="008A5352">
            <w:pPr>
              <w:jc w:val="center"/>
              <w:rPr>
                <w:sz w:val="16"/>
                <w:szCs w:val="16"/>
              </w:rPr>
            </w:pPr>
          </w:p>
        </w:tc>
        <w:tc>
          <w:tcPr>
            <w:tcW w:w="677" w:type="dxa"/>
            <w:vMerge/>
            <w:tcBorders>
              <w:top w:val="nil"/>
              <w:left w:val="nil"/>
              <w:bottom w:val="single" w:sz="8" w:space="0" w:color="000000"/>
              <w:right w:val="single" w:sz="4" w:space="0" w:color="auto"/>
            </w:tcBorders>
            <w:vAlign w:val="center"/>
            <w:hideMark/>
          </w:tcPr>
          <w:p w:rsidR="00141F3B" w:rsidRPr="00DC50E5" w:rsidRDefault="00141F3B" w:rsidP="008A5352">
            <w:pPr>
              <w:jc w:val="center"/>
              <w:rPr>
                <w:sz w:val="16"/>
                <w:szCs w:val="16"/>
              </w:rPr>
            </w:pPr>
          </w:p>
        </w:tc>
        <w:tc>
          <w:tcPr>
            <w:tcW w:w="794" w:type="dxa"/>
            <w:vMerge/>
            <w:tcBorders>
              <w:top w:val="nil"/>
              <w:left w:val="single" w:sz="4" w:space="0" w:color="auto"/>
              <w:bottom w:val="single" w:sz="8" w:space="0" w:color="000000"/>
              <w:right w:val="single" w:sz="4" w:space="0" w:color="auto"/>
            </w:tcBorders>
            <w:vAlign w:val="center"/>
            <w:hideMark/>
          </w:tcPr>
          <w:p w:rsidR="00141F3B" w:rsidRPr="00DC50E5" w:rsidRDefault="00141F3B"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141F3B" w:rsidRPr="00DC50E5" w:rsidRDefault="00141F3B" w:rsidP="008A5352">
            <w:pPr>
              <w:jc w:val="center"/>
              <w:rPr>
                <w:sz w:val="16"/>
                <w:szCs w:val="16"/>
              </w:rPr>
            </w:pPr>
          </w:p>
        </w:tc>
        <w:tc>
          <w:tcPr>
            <w:tcW w:w="639" w:type="dxa"/>
            <w:vMerge/>
            <w:tcBorders>
              <w:top w:val="nil"/>
              <w:left w:val="single" w:sz="4" w:space="0" w:color="auto"/>
              <w:bottom w:val="single" w:sz="8" w:space="0" w:color="000000"/>
              <w:right w:val="single" w:sz="4" w:space="0" w:color="auto"/>
            </w:tcBorders>
            <w:vAlign w:val="center"/>
            <w:hideMark/>
          </w:tcPr>
          <w:p w:rsidR="00141F3B" w:rsidRPr="00DC50E5" w:rsidRDefault="00141F3B" w:rsidP="008A5352">
            <w:pPr>
              <w:jc w:val="center"/>
              <w:rPr>
                <w:sz w:val="16"/>
                <w:szCs w:val="16"/>
              </w:rPr>
            </w:pPr>
          </w:p>
        </w:tc>
        <w:tc>
          <w:tcPr>
            <w:tcW w:w="639" w:type="dxa"/>
            <w:vMerge/>
            <w:tcBorders>
              <w:top w:val="nil"/>
              <w:left w:val="single" w:sz="4" w:space="0" w:color="auto"/>
              <w:bottom w:val="single" w:sz="8" w:space="0" w:color="000000"/>
              <w:right w:val="single" w:sz="4" w:space="0" w:color="auto"/>
            </w:tcBorders>
            <w:vAlign w:val="center"/>
            <w:hideMark/>
          </w:tcPr>
          <w:p w:rsidR="00141F3B" w:rsidRPr="00DC50E5" w:rsidRDefault="00141F3B" w:rsidP="008A5352">
            <w:pPr>
              <w:jc w:val="center"/>
              <w:rPr>
                <w:sz w:val="16"/>
                <w:szCs w:val="16"/>
              </w:rPr>
            </w:pPr>
          </w:p>
        </w:tc>
        <w:tc>
          <w:tcPr>
            <w:tcW w:w="732" w:type="dxa"/>
            <w:vMerge/>
            <w:tcBorders>
              <w:top w:val="nil"/>
              <w:left w:val="single" w:sz="4" w:space="0" w:color="auto"/>
              <w:bottom w:val="single" w:sz="8" w:space="0" w:color="000000"/>
              <w:right w:val="single" w:sz="4" w:space="0" w:color="auto"/>
            </w:tcBorders>
            <w:vAlign w:val="center"/>
            <w:hideMark/>
          </w:tcPr>
          <w:p w:rsidR="00141F3B" w:rsidRPr="00DC50E5" w:rsidRDefault="00141F3B" w:rsidP="008A5352">
            <w:pPr>
              <w:jc w:val="center"/>
              <w:rPr>
                <w:sz w:val="16"/>
                <w:szCs w:val="16"/>
              </w:rPr>
            </w:pPr>
          </w:p>
        </w:tc>
        <w:tc>
          <w:tcPr>
            <w:tcW w:w="390" w:type="dxa"/>
            <w:vMerge/>
            <w:tcBorders>
              <w:top w:val="nil"/>
              <w:left w:val="single" w:sz="4" w:space="0" w:color="auto"/>
              <w:bottom w:val="single" w:sz="8" w:space="0" w:color="000000"/>
              <w:right w:val="single" w:sz="4" w:space="0" w:color="auto"/>
            </w:tcBorders>
            <w:vAlign w:val="center"/>
            <w:hideMark/>
          </w:tcPr>
          <w:p w:rsidR="00141F3B" w:rsidRPr="00DC50E5" w:rsidRDefault="00141F3B" w:rsidP="008A5352">
            <w:pPr>
              <w:jc w:val="center"/>
              <w:rPr>
                <w:sz w:val="16"/>
                <w:szCs w:val="16"/>
              </w:rPr>
            </w:pPr>
          </w:p>
        </w:tc>
        <w:tc>
          <w:tcPr>
            <w:tcW w:w="791" w:type="dxa"/>
            <w:vMerge/>
            <w:tcBorders>
              <w:top w:val="nil"/>
              <w:left w:val="single" w:sz="4" w:space="0" w:color="auto"/>
              <w:bottom w:val="single" w:sz="8" w:space="0" w:color="000000"/>
              <w:right w:val="single" w:sz="4" w:space="0" w:color="auto"/>
            </w:tcBorders>
            <w:vAlign w:val="center"/>
            <w:hideMark/>
          </w:tcPr>
          <w:p w:rsidR="00141F3B" w:rsidRPr="00DC50E5" w:rsidRDefault="00141F3B" w:rsidP="008A5352">
            <w:pPr>
              <w:jc w:val="center"/>
              <w:rPr>
                <w:sz w:val="16"/>
                <w:szCs w:val="16"/>
              </w:rPr>
            </w:pPr>
          </w:p>
        </w:tc>
        <w:tc>
          <w:tcPr>
            <w:tcW w:w="490" w:type="dxa"/>
            <w:vMerge/>
            <w:tcBorders>
              <w:top w:val="nil"/>
              <w:left w:val="single" w:sz="4" w:space="0" w:color="auto"/>
              <w:bottom w:val="single" w:sz="8" w:space="0" w:color="000000"/>
              <w:right w:val="single" w:sz="8" w:space="0" w:color="auto"/>
            </w:tcBorders>
            <w:vAlign w:val="center"/>
            <w:hideMark/>
          </w:tcPr>
          <w:p w:rsidR="00141F3B" w:rsidRPr="00DC50E5" w:rsidRDefault="00141F3B" w:rsidP="008A5352">
            <w:pPr>
              <w:jc w:val="center"/>
              <w:rPr>
                <w:sz w:val="16"/>
                <w:szCs w:val="16"/>
              </w:rPr>
            </w:pPr>
          </w:p>
        </w:tc>
      </w:tr>
      <w:tr w:rsidR="00AE3CAB" w:rsidRPr="00F74A1D" w:rsidTr="00B40D90">
        <w:trPr>
          <w:trHeight w:val="270"/>
        </w:trPr>
        <w:tc>
          <w:tcPr>
            <w:tcW w:w="53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E3CAB" w:rsidRPr="00F74A1D" w:rsidRDefault="00AE3CAB" w:rsidP="008A5352">
            <w:pPr>
              <w:jc w:val="center"/>
              <w:rPr>
                <w:sz w:val="18"/>
                <w:szCs w:val="18"/>
              </w:rPr>
            </w:pPr>
            <w:r>
              <w:rPr>
                <w:sz w:val="18"/>
                <w:szCs w:val="18"/>
              </w:rPr>
              <w:t>16</w:t>
            </w:r>
          </w:p>
        </w:tc>
        <w:tc>
          <w:tcPr>
            <w:tcW w:w="1629"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AE3CAB" w:rsidRDefault="00AE3CAB" w:rsidP="008A5352">
            <w:pPr>
              <w:jc w:val="center"/>
            </w:pPr>
            <w:r>
              <w:t xml:space="preserve">Rekonštrukcia </w:t>
            </w:r>
            <w:proofErr w:type="spellStart"/>
            <w:r>
              <w:t>chodníkova</w:t>
            </w:r>
            <w:proofErr w:type="spellEnd"/>
            <w:r>
              <w:t xml:space="preserve"> a MK II. časť</w:t>
            </w:r>
          </w:p>
          <w:p w:rsidR="00AE3CAB" w:rsidRPr="00F74A1D" w:rsidRDefault="00AE3CAB" w:rsidP="008A5352">
            <w:pPr>
              <w:jc w:val="center"/>
              <w:rPr>
                <w:color w:val="0070C0"/>
                <w:sz w:val="24"/>
                <w:szCs w:val="24"/>
              </w:rPr>
            </w:pPr>
            <w:proofErr w:type="spellStart"/>
            <w:r>
              <w:t>Jablonica,o.Senica</w:t>
            </w:r>
            <w:proofErr w:type="spellEnd"/>
          </w:p>
        </w:tc>
        <w:tc>
          <w:tcPr>
            <w:tcW w:w="77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AE3CAB" w:rsidRDefault="00AE3CAB" w:rsidP="008A5352">
            <w:pPr>
              <w:jc w:val="center"/>
              <w:rPr>
                <w:sz w:val="16"/>
                <w:szCs w:val="16"/>
              </w:rPr>
            </w:pPr>
            <w:r>
              <w:rPr>
                <w:sz w:val="16"/>
                <w:szCs w:val="16"/>
              </w:rPr>
              <w:t>9.2.</w:t>
            </w:r>
          </w:p>
          <w:p w:rsidR="00AE3CAB" w:rsidRPr="00DC50E5" w:rsidRDefault="00AE3CAB" w:rsidP="008A5352">
            <w:pPr>
              <w:jc w:val="center"/>
              <w:rPr>
                <w:sz w:val="16"/>
                <w:szCs w:val="16"/>
              </w:rPr>
            </w:pPr>
            <w:r>
              <w:rPr>
                <w:sz w:val="16"/>
                <w:szCs w:val="16"/>
              </w:rPr>
              <w:t>9.1.1.2.</w:t>
            </w:r>
          </w:p>
        </w:tc>
        <w:tc>
          <w:tcPr>
            <w:tcW w:w="84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E3CAB" w:rsidRPr="00DC50E5" w:rsidRDefault="008E7779" w:rsidP="008A5352">
            <w:pPr>
              <w:jc w:val="center"/>
              <w:rPr>
                <w:sz w:val="16"/>
                <w:szCs w:val="16"/>
              </w:rPr>
            </w:pPr>
            <w:r>
              <w:rPr>
                <w:sz w:val="16"/>
                <w:szCs w:val="16"/>
              </w:rPr>
              <w:t>2112</w:t>
            </w:r>
          </w:p>
        </w:tc>
        <w:tc>
          <w:tcPr>
            <w:tcW w:w="1057"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AE3CAB" w:rsidRPr="00DC50E5" w:rsidRDefault="00AE3CAB" w:rsidP="008A5352">
            <w:pPr>
              <w:jc w:val="center"/>
              <w:rPr>
                <w:sz w:val="16"/>
                <w:szCs w:val="16"/>
              </w:rPr>
            </w:pPr>
            <w:r>
              <w:rPr>
                <w:sz w:val="16"/>
                <w:szCs w:val="16"/>
              </w:rPr>
              <w:t>2008</w:t>
            </w:r>
          </w:p>
        </w:tc>
        <w:tc>
          <w:tcPr>
            <w:tcW w:w="1018"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E3CAB" w:rsidRPr="00DC50E5" w:rsidRDefault="00AE3CAB" w:rsidP="008A5352">
            <w:pPr>
              <w:jc w:val="center"/>
              <w:rPr>
                <w:sz w:val="16"/>
                <w:szCs w:val="16"/>
              </w:rPr>
            </w:pPr>
            <w:r w:rsidRPr="00DC50E5">
              <w:rPr>
                <w:sz w:val="16"/>
                <w:szCs w:val="16"/>
              </w:rPr>
              <w:t>objekt</w:t>
            </w:r>
          </w:p>
        </w:tc>
        <w:tc>
          <w:tcPr>
            <w:tcW w:w="758"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AE3CAB" w:rsidRPr="00DC50E5" w:rsidRDefault="00AE3CAB" w:rsidP="008A5352">
            <w:pPr>
              <w:jc w:val="center"/>
              <w:rPr>
                <w:sz w:val="16"/>
                <w:szCs w:val="16"/>
              </w:rPr>
            </w:pPr>
            <w:r>
              <w:rPr>
                <w:sz w:val="16"/>
                <w:szCs w:val="16"/>
              </w:rPr>
              <w:t>201 951</w:t>
            </w:r>
          </w:p>
        </w:tc>
        <w:tc>
          <w:tcPr>
            <w:tcW w:w="709"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AE3CAB" w:rsidRPr="00DC50E5" w:rsidRDefault="00AE3CAB" w:rsidP="008A5352">
            <w:pPr>
              <w:jc w:val="center"/>
              <w:rPr>
                <w:sz w:val="16"/>
                <w:szCs w:val="16"/>
              </w:rPr>
            </w:pPr>
            <w:r>
              <w:rPr>
                <w:sz w:val="16"/>
                <w:szCs w:val="16"/>
              </w:rPr>
              <w:t>201 951</w:t>
            </w:r>
          </w:p>
        </w:tc>
        <w:tc>
          <w:tcPr>
            <w:tcW w:w="65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AE3CAB" w:rsidRPr="00DC50E5" w:rsidRDefault="00AE3CAB" w:rsidP="008A5352">
            <w:pPr>
              <w:jc w:val="center"/>
              <w:rPr>
                <w:i/>
                <w:iCs/>
                <w:sz w:val="16"/>
                <w:szCs w:val="16"/>
              </w:rPr>
            </w:pPr>
            <w:r>
              <w:rPr>
                <w:i/>
                <w:iCs/>
                <w:sz w:val="16"/>
                <w:szCs w:val="16"/>
              </w:rPr>
              <w:t>2008</w:t>
            </w:r>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DC50E5" w:rsidRDefault="00AE3CAB" w:rsidP="008A5352">
            <w:pPr>
              <w:jc w:val="center"/>
              <w:rPr>
                <w:sz w:val="16"/>
                <w:szCs w:val="16"/>
              </w:rPr>
            </w:pPr>
            <w:r>
              <w:rPr>
                <w:sz w:val="16"/>
                <w:szCs w:val="16"/>
              </w:rPr>
              <w:t>21 444</w:t>
            </w:r>
          </w:p>
        </w:tc>
        <w:tc>
          <w:tcPr>
            <w:tcW w:w="75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AE3CAB" w:rsidRPr="00DC50E5" w:rsidRDefault="00AE3CAB" w:rsidP="00AE3CAB">
            <w:pPr>
              <w:jc w:val="center"/>
              <w:rPr>
                <w:sz w:val="16"/>
                <w:szCs w:val="16"/>
              </w:rPr>
            </w:pPr>
            <w:r>
              <w:rPr>
                <w:sz w:val="16"/>
                <w:szCs w:val="16"/>
              </w:rPr>
              <w:t>21 444</w:t>
            </w:r>
          </w:p>
        </w:tc>
        <w:tc>
          <w:tcPr>
            <w:tcW w:w="677" w:type="dxa"/>
            <w:vMerge w:val="restart"/>
            <w:tcBorders>
              <w:top w:val="nil"/>
              <w:left w:val="nil"/>
              <w:bottom w:val="single" w:sz="4" w:space="0" w:color="000000"/>
              <w:right w:val="single" w:sz="4" w:space="0" w:color="auto"/>
            </w:tcBorders>
            <w:shd w:val="clear" w:color="000000" w:fill="FFFFFF"/>
            <w:vAlign w:val="center"/>
            <w:hideMark/>
          </w:tcPr>
          <w:p w:rsidR="00AE3CAB" w:rsidRPr="00DC50E5" w:rsidRDefault="00AE3CAB" w:rsidP="008A5352">
            <w:pPr>
              <w:jc w:val="center"/>
              <w:rPr>
                <w:sz w:val="16"/>
                <w:szCs w:val="16"/>
              </w:rPr>
            </w:pPr>
            <w:r>
              <w:rPr>
                <w:sz w:val="16"/>
                <w:szCs w:val="16"/>
              </w:rPr>
              <w:t>0</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DC50E5" w:rsidRDefault="00AE3CAB" w:rsidP="008A5352">
            <w:pPr>
              <w:jc w:val="center"/>
              <w:rPr>
                <w:sz w:val="16"/>
                <w:szCs w:val="16"/>
              </w:rPr>
            </w:pPr>
            <w:r>
              <w:rPr>
                <w:sz w:val="16"/>
                <w:szCs w:val="16"/>
              </w:rPr>
              <w:t>0</w:t>
            </w:r>
          </w:p>
        </w:tc>
        <w:tc>
          <w:tcPr>
            <w:tcW w:w="732"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AE3CAB" w:rsidRPr="00DC50E5" w:rsidRDefault="00AE3CAB" w:rsidP="00AE3CAB">
            <w:pPr>
              <w:jc w:val="center"/>
              <w:rPr>
                <w:sz w:val="16"/>
                <w:szCs w:val="16"/>
              </w:rPr>
            </w:pPr>
            <w:r>
              <w:rPr>
                <w:sz w:val="16"/>
                <w:szCs w:val="16"/>
              </w:rPr>
              <w:t>21 444</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DC50E5" w:rsidRDefault="00AE3CAB" w:rsidP="008A5352">
            <w:pPr>
              <w:jc w:val="center"/>
              <w:rPr>
                <w:sz w:val="16"/>
                <w:szCs w:val="16"/>
              </w:rPr>
            </w:pPr>
            <w:r>
              <w:rPr>
                <w:sz w:val="16"/>
                <w:szCs w:val="16"/>
              </w:rPr>
              <w:t>0</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DC50E5" w:rsidRDefault="00AE3CAB"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DC50E5" w:rsidRDefault="00AE3CAB" w:rsidP="008A5352">
            <w:pPr>
              <w:jc w:val="center"/>
              <w:rPr>
                <w:sz w:val="16"/>
                <w:szCs w:val="16"/>
              </w:rPr>
            </w:pPr>
            <w:r>
              <w:rPr>
                <w:sz w:val="16"/>
                <w:szCs w:val="16"/>
              </w:rPr>
              <w:t>0</w:t>
            </w:r>
          </w:p>
        </w:tc>
        <w:tc>
          <w:tcPr>
            <w:tcW w:w="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DC50E5" w:rsidRDefault="00AE3CAB" w:rsidP="008A5352">
            <w:pPr>
              <w:jc w:val="center"/>
              <w:rPr>
                <w:sz w:val="16"/>
                <w:szCs w:val="16"/>
              </w:rPr>
            </w:pPr>
            <w:r>
              <w:rPr>
                <w:sz w:val="16"/>
                <w:szCs w:val="16"/>
              </w:rPr>
              <w:t>0</w:t>
            </w: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DC50E5" w:rsidRDefault="00AE3CAB" w:rsidP="008A5352">
            <w:pPr>
              <w:jc w:val="center"/>
              <w:rPr>
                <w:sz w:val="16"/>
                <w:szCs w:val="16"/>
              </w:rPr>
            </w:pPr>
            <w:r>
              <w:rPr>
                <w:sz w:val="16"/>
                <w:szCs w:val="16"/>
              </w:rPr>
              <w:t>0</w:t>
            </w:r>
          </w:p>
        </w:tc>
        <w:tc>
          <w:tcPr>
            <w:tcW w:w="490" w:type="dxa"/>
            <w:vMerge w:val="restart"/>
            <w:tcBorders>
              <w:top w:val="nil"/>
              <w:left w:val="single" w:sz="4" w:space="0" w:color="auto"/>
              <w:bottom w:val="single" w:sz="4" w:space="0" w:color="000000"/>
              <w:right w:val="single" w:sz="8" w:space="0" w:color="auto"/>
            </w:tcBorders>
            <w:shd w:val="clear" w:color="000000" w:fill="FFFFFF"/>
            <w:vAlign w:val="center"/>
            <w:hideMark/>
          </w:tcPr>
          <w:p w:rsidR="00AE3CAB" w:rsidRPr="00DC50E5" w:rsidRDefault="00AE3CAB" w:rsidP="008A5352">
            <w:pPr>
              <w:jc w:val="center"/>
              <w:rPr>
                <w:sz w:val="16"/>
                <w:szCs w:val="16"/>
              </w:rPr>
            </w:pPr>
            <w:r>
              <w:rPr>
                <w:sz w:val="16"/>
                <w:szCs w:val="16"/>
              </w:rPr>
              <w:t>0</w:t>
            </w:r>
          </w:p>
        </w:tc>
      </w:tr>
      <w:tr w:rsidR="00AE3CAB" w:rsidRPr="00F74A1D" w:rsidTr="00B40D90">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AE3CAB" w:rsidRPr="00F74A1D" w:rsidRDefault="00AE3CAB" w:rsidP="008A5352">
            <w:pPr>
              <w:jc w:val="center"/>
              <w:rPr>
                <w:sz w:val="18"/>
                <w:szCs w:val="18"/>
              </w:rPr>
            </w:pP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AE3CAB" w:rsidRPr="00F74A1D" w:rsidRDefault="00AE3CAB" w:rsidP="008A5352">
            <w:pPr>
              <w:jc w:val="center"/>
              <w:rPr>
                <w:color w:val="0070C0"/>
                <w:sz w:val="24"/>
                <w:szCs w:val="24"/>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AE3CAB" w:rsidRPr="00DC50E5" w:rsidRDefault="00AE3CAB" w:rsidP="008A5352">
            <w:pPr>
              <w:jc w:val="center"/>
              <w:rPr>
                <w:sz w:val="16"/>
                <w:szCs w:val="16"/>
              </w:rP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AE3CAB" w:rsidRPr="00DC50E5" w:rsidRDefault="00AE3CAB" w:rsidP="008A5352">
            <w:pPr>
              <w:jc w:val="center"/>
              <w:rPr>
                <w:sz w:val="16"/>
                <w:szCs w:val="16"/>
              </w:rPr>
            </w:pPr>
          </w:p>
        </w:tc>
        <w:tc>
          <w:tcPr>
            <w:tcW w:w="1057" w:type="dxa"/>
            <w:vMerge/>
            <w:tcBorders>
              <w:top w:val="single" w:sz="8" w:space="0" w:color="auto"/>
              <w:left w:val="single" w:sz="4" w:space="0" w:color="auto"/>
              <w:bottom w:val="single" w:sz="4" w:space="0" w:color="000000"/>
              <w:right w:val="single" w:sz="4" w:space="0" w:color="auto"/>
            </w:tcBorders>
            <w:vAlign w:val="center"/>
            <w:hideMark/>
          </w:tcPr>
          <w:p w:rsidR="00AE3CAB" w:rsidRPr="00DC50E5" w:rsidRDefault="00AE3CAB" w:rsidP="008A5352">
            <w:pPr>
              <w:jc w:val="center"/>
              <w:rPr>
                <w:sz w:val="16"/>
                <w:szCs w:val="16"/>
              </w:rPr>
            </w:pPr>
          </w:p>
        </w:tc>
        <w:tc>
          <w:tcPr>
            <w:tcW w:w="1018" w:type="dxa"/>
            <w:vMerge/>
            <w:tcBorders>
              <w:top w:val="single" w:sz="8" w:space="0" w:color="auto"/>
              <w:left w:val="single" w:sz="4" w:space="0" w:color="auto"/>
              <w:bottom w:val="single" w:sz="4" w:space="0" w:color="auto"/>
              <w:right w:val="single" w:sz="4" w:space="0" w:color="auto"/>
            </w:tcBorders>
            <w:vAlign w:val="center"/>
            <w:hideMark/>
          </w:tcPr>
          <w:p w:rsidR="00AE3CAB" w:rsidRPr="00DC50E5" w:rsidRDefault="00AE3CAB" w:rsidP="008A5352">
            <w:pPr>
              <w:jc w:val="center"/>
              <w:rPr>
                <w:sz w:val="16"/>
                <w:szCs w:val="16"/>
              </w:rPr>
            </w:pP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AE3CAB" w:rsidRPr="00DC50E5" w:rsidRDefault="00AE3CAB" w:rsidP="008A5352">
            <w:pPr>
              <w:jc w:val="center"/>
              <w:rPr>
                <w:sz w:val="16"/>
                <w:szCs w:val="16"/>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AE3CAB" w:rsidRPr="00DC50E5" w:rsidRDefault="00AE3CAB" w:rsidP="008A5352">
            <w:pPr>
              <w:jc w:val="center"/>
              <w:rPr>
                <w:sz w:val="16"/>
                <w:szCs w:val="16"/>
              </w:rPr>
            </w:pPr>
          </w:p>
        </w:tc>
        <w:tc>
          <w:tcPr>
            <w:tcW w:w="652" w:type="dxa"/>
            <w:vMerge/>
            <w:tcBorders>
              <w:top w:val="nil"/>
              <w:left w:val="single" w:sz="8" w:space="0" w:color="auto"/>
              <w:bottom w:val="single" w:sz="4" w:space="0" w:color="000000"/>
              <w:right w:val="single" w:sz="4" w:space="0" w:color="auto"/>
            </w:tcBorders>
            <w:vAlign w:val="center"/>
            <w:hideMark/>
          </w:tcPr>
          <w:p w:rsidR="00AE3CAB" w:rsidRPr="00DC50E5" w:rsidRDefault="00AE3CAB" w:rsidP="008A5352">
            <w:pPr>
              <w:jc w:val="center"/>
              <w:rPr>
                <w:i/>
                <w:iCs/>
                <w:sz w:val="16"/>
                <w:szCs w:val="16"/>
              </w:rPr>
            </w:pPr>
          </w:p>
        </w:tc>
        <w:tc>
          <w:tcPr>
            <w:tcW w:w="1218" w:type="dxa"/>
            <w:vMerge/>
            <w:tcBorders>
              <w:top w:val="nil"/>
              <w:left w:val="single" w:sz="4" w:space="0" w:color="auto"/>
              <w:bottom w:val="single" w:sz="4" w:space="0" w:color="000000"/>
              <w:right w:val="single" w:sz="4" w:space="0" w:color="auto"/>
            </w:tcBorders>
            <w:vAlign w:val="center"/>
            <w:hideMark/>
          </w:tcPr>
          <w:p w:rsidR="00AE3CAB" w:rsidRPr="00DC50E5" w:rsidRDefault="00AE3CAB" w:rsidP="008A5352">
            <w:pPr>
              <w:jc w:val="center"/>
              <w:rPr>
                <w:sz w:val="16"/>
                <w:szCs w:val="16"/>
              </w:rPr>
            </w:pPr>
          </w:p>
        </w:tc>
        <w:tc>
          <w:tcPr>
            <w:tcW w:w="759" w:type="dxa"/>
            <w:vMerge/>
            <w:tcBorders>
              <w:top w:val="nil"/>
              <w:left w:val="single" w:sz="4" w:space="0" w:color="auto"/>
              <w:bottom w:val="single" w:sz="4" w:space="0" w:color="000000"/>
              <w:right w:val="single" w:sz="8" w:space="0" w:color="auto"/>
            </w:tcBorders>
            <w:vAlign w:val="center"/>
            <w:hideMark/>
          </w:tcPr>
          <w:p w:rsidR="00AE3CAB" w:rsidRPr="00DC50E5" w:rsidRDefault="00AE3CAB" w:rsidP="008A5352">
            <w:pPr>
              <w:jc w:val="center"/>
              <w:rPr>
                <w:sz w:val="16"/>
                <w:szCs w:val="16"/>
              </w:rPr>
            </w:pPr>
          </w:p>
        </w:tc>
        <w:tc>
          <w:tcPr>
            <w:tcW w:w="677" w:type="dxa"/>
            <w:vMerge/>
            <w:tcBorders>
              <w:top w:val="nil"/>
              <w:left w:val="nil"/>
              <w:bottom w:val="single" w:sz="4" w:space="0" w:color="000000"/>
              <w:right w:val="single" w:sz="4" w:space="0" w:color="auto"/>
            </w:tcBorders>
            <w:vAlign w:val="center"/>
            <w:hideMark/>
          </w:tcPr>
          <w:p w:rsidR="00AE3CAB" w:rsidRPr="00DC50E5" w:rsidRDefault="00AE3CAB" w:rsidP="008A5352">
            <w:pPr>
              <w:jc w:val="center"/>
              <w:rPr>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rsidR="00AE3CAB" w:rsidRPr="00DC50E5" w:rsidRDefault="00AE3CAB" w:rsidP="008A5352">
            <w:pPr>
              <w:jc w:val="center"/>
              <w:rPr>
                <w:sz w:val="16"/>
                <w:szCs w:val="16"/>
              </w:rPr>
            </w:pPr>
          </w:p>
        </w:tc>
        <w:tc>
          <w:tcPr>
            <w:tcW w:w="732" w:type="dxa"/>
            <w:vMerge/>
            <w:tcBorders>
              <w:top w:val="single" w:sz="8" w:space="0" w:color="auto"/>
              <w:left w:val="single" w:sz="4" w:space="0" w:color="auto"/>
              <w:bottom w:val="single" w:sz="4" w:space="0" w:color="000000"/>
              <w:right w:val="single" w:sz="4" w:space="0" w:color="auto"/>
            </w:tcBorders>
            <w:vAlign w:val="center"/>
            <w:hideMark/>
          </w:tcPr>
          <w:p w:rsidR="00AE3CAB" w:rsidRPr="00DC50E5" w:rsidRDefault="00AE3CAB"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AE3CAB" w:rsidRPr="00DC50E5" w:rsidRDefault="00AE3CAB"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AE3CAB" w:rsidRPr="00DC50E5" w:rsidRDefault="00AE3CAB"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AE3CAB" w:rsidRPr="00DC50E5" w:rsidRDefault="00AE3CAB" w:rsidP="008A5352">
            <w:pPr>
              <w:jc w:val="center"/>
              <w:rPr>
                <w:sz w:val="16"/>
                <w:szCs w:val="16"/>
              </w:rPr>
            </w:pPr>
          </w:p>
        </w:tc>
        <w:tc>
          <w:tcPr>
            <w:tcW w:w="390" w:type="dxa"/>
            <w:vMerge/>
            <w:tcBorders>
              <w:top w:val="nil"/>
              <w:left w:val="single" w:sz="4" w:space="0" w:color="auto"/>
              <w:bottom w:val="single" w:sz="4" w:space="0" w:color="000000"/>
              <w:right w:val="single" w:sz="4" w:space="0" w:color="auto"/>
            </w:tcBorders>
            <w:vAlign w:val="center"/>
            <w:hideMark/>
          </w:tcPr>
          <w:p w:rsidR="00AE3CAB" w:rsidRPr="00DC50E5" w:rsidRDefault="00AE3CAB" w:rsidP="008A5352">
            <w:pPr>
              <w:jc w:val="center"/>
              <w:rPr>
                <w:sz w:val="16"/>
                <w:szCs w:val="16"/>
              </w:rPr>
            </w:pPr>
          </w:p>
        </w:tc>
        <w:tc>
          <w:tcPr>
            <w:tcW w:w="791" w:type="dxa"/>
            <w:vMerge/>
            <w:tcBorders>
              <w:top w:val="nil"/>
              <w:left w:val="single" w:sz="4" w:space="0" w:color="auto"/>
              <w:bottom w:val="single" w:sz="4" w:space="0" w:color="000000"/>
              <w:right w:val="single" w:sz="4" w:space="0" w:color="auto"/>
            </w:tcBorders>
            <w:vAlign w:val="center"/>
            <w:hideMark/>
          </w:tcPr>
          <w:p w:rsidR="00AE3CAB" w:rsidRPr="00DC50E5" w:rsidRDefault="00AE3CAB" w:rsidP="008A5352">
            <w:pPr>
              <w:jc w:val="center"/>
              <w:rPr>
                <w:sz w:val="16"/>
                <w:szCs w:val="16"/>
              </w:rPr>
            </w:pPr>
          </w:p>
        </w:tc>
        <w:tc>
          <w:tcPr>
            <w:tcW w:w="490" w:type="dxa"/>
            <w:vMerge/>
            <w:tcBorders>
              <w:top w:val="nil"/>
              <w:left w:val="single" w:sz="4" w:space="0" w:color="auto"/>
              <w:bottom w:val="single" w:sz="4" w:space="0" w:color="000000"/>
              <w:right w:val="single" w:sz="8" w:space="0" w:color="auto"/>
            </w:tcBorders>
            <w:vAlign w:val="center"/>
            <w:hideMark/>
          </w:tcPr>
          <w:p w:rsidR="00AE3CAB" w:rsidRPr="00DC50E5" w:rsidRDefault="00AE3CAB" w:rsidP="008A5352">
            <w:pPr>
              <w:jc w:val="center"/>
              <w:rPr>
                <w:sz w:val="16"/>
                <w:szCs w:val="16"/>
              </w:rPr>
            </w:pPr>
          </w:p>
        </w:tc>
      </w:tr>
      <w:tr w:rsidR="00AE3CAB" w:rsidRPr="00F74A1D" w:rsidTr="00B40D90">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AE3CAB" w:rsidRPr="00F74A1D" w:rsidRDefault="00AE3CAB" w:rsidP="008A5352">
            <w:pPr>
              <w:jc w:val="center"/>
              <w:rPr>
                <w:sz w:val="18"/>
                <w:szCs w:val="18"/>
              </w:rPr>
            </w:pP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AE3CAB" w:rsidRPr="00F74A1D" w:rsidRDefault="00AE3CAB" w:rsidP="008A5352">
            <w:pPr>
              <w:jc w:val="center"/>
              <w:rPr>
                <w:color w:val="0070C0"/>
                <w:sz w:val="24"/>
                <w:szCs w:val="24"/>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AE3CAB" w:rsidRPr="00DC50E5" w:rsidRDefault="00AE3CAB" w:rsidP="008A5352">
            <w:pPr>
              <w:jc w:val="center"/>
              <w:rPr>
                <w:sz w:val="16"/>
                <w:szCs w:val="16"/>
              </w:rP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AE3CAB" w:rsidRPr="00DC50E5" w:rsidRDefault="00AE3CAB" w:rsidP="008A5352">
            <w:pPr>
              <w:jc w:val="center"/>
              <w:rPr>
                <w:sz w:val="16"/>
                <w:szCs w:val="16"/>
              </w:rPr>
            </w:pPr>
          </w:p>
        </w:tc>
        <w:tc>
          <w:tcPr>
            <w:tcW w:w="1057" w:type="dxa"/>
            <w:vMerge/>
            <w:tcBorders>
              <w:top w:val="single" w:sz="8" w:space="0" w:color="auto"/>
              <w:left w:val="single" w:sz="4" w:space="0" w:color="auto"/>
              <w:bottom w:val="single" w:sz="4" w:space="0" w:color="000000"/>
              <w:right w:val="single" w:sz="4" w:space="0" w:color="auto"/>
            </w:tcBorders>
            <w:vAlign w:val="center"/>
            <w:hideMark/>
          </w:tcPr>
          <w:p w:rsidR="00AE3CAB" w:rsidRPr="00DC50E5" w:rsidRDefault="00AE3CAB" w:rsidP="008A5352">
            <w:pPr>
              <w:jc w:val="center"/>
              <w:rPr>
                <w:sz w:val="16"/>
                <w:szCs w:val="16"/>
              </w:rPr>
            </w:pPr>
          </w:p>
        </w:tc>
        <w:tc>
          <w:tcPr>
            <w:tcW w:w="1018" w:type="dxa"/>
            <w:vMerge/>
            <w:tcBorders>
              <w:top w:val="single" w:sz="8" w:space="0" w:color="auto"/>
              <w:left w:val="single" w:sz="4" w:space="0" w:color="auto"/>
              <w:bottom w:val="single" w:sz="4" w:space="0" w:color="auto"/>
              <w:right w:val="single" w:sz="4" w:space="0" w:color="auto"/>
            </w:tcBorders>
            <w:vAlign w:val="center"/>
            <w:hideMark/>
          </w:tcPr>
          <w:p w:rsidR="00AE3CAB" w:rsidRPr="00DC50E5" w:rsidRDefault="00AE3CAB" w:rsidP="008A5352">
            <w:pPr>
              <w:jc w:val="center"/>
              <w:rPr>
                <w:sz w:val="16"/>
                <w:szCs w:val="16"/>
              </w:rPr>
            </w:pP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AE3CAB" w:rsidRPr="00DC50E5" w:rsidRDefault="00AE3CAB" w:rsidP="008A5352">
            <w:pPr>
              <w:jc w:val="center"/>
              <w:rPr>
                <w:sz w:val="16"/>
                <w:szCs w:val="16"/>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AE3CAB" w:rsidRPr="00DC50E5" w:rsidRDefault="00AE3CAB" w:rsidP="008A5352">
            <w:pPr>
              <w:jc w:val="center"/>
              <w:rPr>
                <w:sz w:val="16"/>
                <w:szCs w:val="16"/>
              </w:rPr>
            </w:pPr>
          </w:p>
        </w:tc>
        <w:tc>
          <w:tcPr>
            <w:tcW w:w="652" w:type="dxa"/>
            <w:tcBorders>
              <w:top w:val="nil"/>
              <w:left w:val="single" w:sz="8" w:space="0" w:color="auto"/>
              <w:bottom w:val="single" w:sz="4" w:space="0" w:color="000000"/>
              <w:right w:val="single" w:sz="4" w:space="0" w:color="auto"/>
            </w:tcBorders>
            <w:shd w:val="clear" w:color="000000" w:fill="FFFFFF"/>
            <w:vAlign w:val="center"/>
            <w:hideMark/>
          </w:tcPr>
          <w:p w:rsidR="00AE3CAB" w:rsidRPr="00DC50E5" w:rsidRDefault="00AE3CAB" w:rsidP="008A5352">
            <w:pPr>
              <w:jc w:val="center"/>
              <w:rPr>
                <w:i/>
                <w:iCs/>
                <w:sz w:val="16"/>
                <w:szCs w:val="16"/>
              </w:rPr>
            </w:pPr>
            <w:r>
              <w:rPr>
                <w:i/>
                <w:iCs/>
                <w:sz w:val="16"/>
                <w:szCs w:val="16"/>
              </w:rPr>
              <w:t>2011</w:t>
            </w:r>
          </w:p>
        </w:tc>
        <w:tc>
          <w:tcPr>
            <w:tcW w:w="1218" w:type="dxa"/>
            <w:tcBorders>
              <w:top w:val="nil"/>
              <w:left w:val="single" w:sz="4" w:space="0" w:color="auto"/>
              <w:bottom w:val="single" w:sz="4" w:space="0" w:color="000000"/>
              <w:right w:val="single" w:sz="4" w:space="0" w:color="auto"/>
            </w:tcBorders>
            <w:shd w:val="clear" w:color="000000" w:fill="FFFFFF"/>
            <w:vAlign w:val="center"/>
            <w:hideMark/>
          </w:tcPr>
          <w:p w:rsidR="00AE3CAB" w:rsidRPr="00DC50E5" w:rsidRDefault="00AE3CAB" w:rsidP="008A5352">
            <w:pPr>
              <w:jc w:val="center"/>
              <w:rPr>
                <w:sz w:val="16"/>
                <w:szCs w:val="16"/>
              </w:rPr>
            </w:pPr>
            <w:r>
              <w:rPr>
                <w:sz w:val="16"/>
                <w:szCs w:val="16"/>
              </w:rPr>
              <w:t>7 642</w:t>
            </w:r>
          </w:p>
        </w:tc>
        <w:tc>
          <w:tcPr>
            <w:tcW w:w="759" w:type="dxa"/>
            <w:tcBorders>
              <w:top w:val="nil"/>
              <w:left w:val="single" w:sz="4" w:space="0" w:color="auto"/>
              <w:bottom w:val="single" w:sz="4" w:space="0" w:color="000000"/>
              <w:right w:val="single" w:sz="8" w:space="0" w:color="auto"/>
            </w:tcBorders>
            <w:shd w:val="clear" w:color="000000" w:fill="FFFFFF"/>
            <w:vAlign w:val="center"/>
            <w:hideMark/>
          </w:tcPr>
          <w:p w:rsidR="00AE3CAB" w:rsidRPr="00DC50E5" w:rsidRDefault="00AE3CAB" w:rsidP="00AE3CAB">
            <w:pPr>
              <w:jc w:val="center"/>
              <w:rPr>
                <w:sz w:val="16"/>
                <w:szCs w:val="16"/>
              </w:rPr>
            </w:pPr>
            <w:r>
              <w:rPr>
                <w:sz w:val="16"/>
                <w:szCs w:val="16"/>
              </w:rPr>
              <w:t>7 642</w:t>
            </w:r>
          </w:p>
        </w:tc>
        <w:tc>
          <w:tcPr>
            <w:tcW w:w="677" w:type="dxa"/>
            <w:tcBorders>
              <w:top w:val="nil"/>
              <w:left w:val="nil"/>
              <w:bottom w:val="single" w:sz="4" w:space="0" w:color="000000"/>
              <w:right w:val="single" w:sz="4" w:space="0" w:color="auto"/>
            </w:tcBorders>
            <w:shd w:val="clear" w:color="000000" w:fill="FFFFFF"/>
            <w:vAlign w:val="center"/>
            <w:hideMark/>
          </w:tcPr>
          <w:p w:rsidR="00AE3CAB" w:rsidRPr="00DC50E5" w:rsidRDefault="00AE3CAB" w:rsidP="008A5352">
            <w:pPr>
              <w:jc w:val="center"/>
              <w:rPr>
                <w:sz w:val="16"/>
                <w:szCs w:val="16"/>
              </w:rPr>
            </w:pPr>
            <w:r>
              <w:rPr>
                <w:sz w:val="16"/>
                <w:szCs w:val="16"/>
              </w:rPr>
              <w:t>0</w:t>
            </w:r>
          </w:p>
        </w:tc>
        <w:tc>
          <w:tcPr>
            <w:tcW w:w="794" w:type="dxa"/>
            <w:tcBorders>
              <w:top w:val="nil"/>
              <w:left w:val="single" w:sz="4" w:space="0" w:color="auto"/>
              <w:bottom w:val="single" w:sz="4" w:space="0" w:color="000000"/>
              <w:right w:val="single" w:sz="4" w:space="0" w:color="auto"/>
            </w:tcBorders>
            <w:shd w:val="clear" w:color="000000" w:fill="FFFFFF"/>
            <w:vAlign w:val="center"/>
            <w:hideMark/>
          </w:tcPr>
          <w:p w:rsidR="00AE3CAB" w:rsidRPr="00DC50E5" w:rsidRDefault="00AE3CAB" w:rsidP="008A5352">
            <w:pPr>
              <w:jc w:val="center"/>
              <w:rPr>
                <w:sz w:val="16"/>
                <w:szCs w:val="16"/>
              </w:rPr>
            </w:pPr>
            <w:r>
              <w:rPr>
                <w:sz w:val="16"/>
                <w:szCs w:val="16"/>
              </w:rPr>
              <w:t>0</w:t>
            </w:r>
          </w:p>
        </w:tc>
        <w:tc>
          <w:tcPr>
            <w:tcW w:w="732" w:type="dxa"/>
            <w:tcBorders>
              <w:top w:val="nil"/>
              <w:left w:val="single" w:sz="4" w:space="0" w:color="auto"/>
              <w:bottom w:val="single" w:sz="4" w:space="0" w:color="000000"/>
              <w:right w:val="single" w:sz="4" w:space="0" w:color="auto"/>
            </w:tcBorders>
            <w:shd w:val="clear" w:color="000000" w:fill="FFFFFF"/>
            <w:vAlign w:val="center"/>
            <w:hideMark/>
          </w:tcPr>
          <w:p w:rsidR="00AE3CAB" w:rsidRPr="00DC50E5" w:rsidRDefault="00AE3CAB" w:rsidP="00AE3CAB">
            <w:pPr>
              <w:jc w:val="center"/>
              <w:rPr>
                <w:sz w:val="16"/>
                <w:szCs w:val="16"/>
              </w:rPr>
            </w:pPr>
            <w:r>
              <w:rPr>
                <w:sz w:val="16"/>
                <w:szCs w:val="16"/>
              </w:rPr>
              <w:t>7 642</w:t>
            </w:r>
          </w:p>
        </w:tc>
        <w:tc>
          <w:tcPr>
            <w:tcW w:w="639" w:type="dxa"/>
            <w:tcBorders>
              <w:top w:val="nil"/>
              <w:left w:val="single" w:sz="4" w:space="0" w:color="auto"/>
              <w:bottom w:val="single" w:sz="4" w:space="0" w:color="000000"/>
              <w:right w:val="single" w:sz="4" w:space="0" w:color="auto"/>
            </w:tcBorders>
            <w:shd w:val="clear" w:color="000000" w:fill="FFFFFF"/>
            <w:vAlign w:val="center"/>
            <w:hideMark/>
          </w:tcPr>
          <w:p w:rsidR="00AE3CAB" w:rsidRPr="00DC50E5" w:rsidRDefault="00AE3CAB" w:rsidP="008A5352">
            <w:pPr>
              <w:jc w:val="center"/>
              <w:rPr>
                <w:sz w:val="16"/>
                <w:szCs w:val="16"/>
              </w:rPr>
            </w:pPr>
            <w:r>
              <w:rPr>
                <w:sz w:val="16"/>
                <w:szCs w:val="16"/>
              </w:rPr>
              <w:t>0</w:t>
            </w:r>
          </w:p>
        </w:tc>
        <w:tc>
          <w:tcPr>
            <w:tcW w:w="639" w:type="dxa"/>
            <w:tcBorders>
              <w:top w:val="nil"/>
              <w:left w:val="single" w:sz="4" w:space="0" w:color="auto"/>
              <w:bottom w:val="single" w:sz="4" w:space="0" w:color="000000"/>
              <w:right w:val="single" w:sz="4" w:space="0" w:color="auto"/>
            </w:tcBorders>
            <w:shd w:val="clear" w:color="000000" w:fill="FFFFFF"/>
            <w:vAlign w:val="center"/>
            <w:hideMark/>
          </w:tcPr>
          <w:p w:rsidR="00AE3CAB" w:rsidRPr="00DC50E5" w:rsidRDefault="00AE3CAB" w:rsidP="008A5352">
            <w:pPr>
              <w:jc w:val="center"/>
              <w:rPr>
                <w:sz w:val="16"/>
                <w:szCs w:val="16"/>
              </w:rPr>
            </w:pPr>
            <w:r>
              <w:rPr>
                <w:sz w:val="16"/>
                <w:szCs w:val="16"/>
              </w:rPr>
              <w:t>0</w:t>
            </w:r>
          </w:p>
        </w:tc>
        <w:tc>
          <w:tcPr>
            <w:tcW w:w="732" w:type="dxa"/>
            <w:tcBorders>
              <w:top w:val="nil"/>
              <w:left w:val="single" w:sz="4" w:space="0" w:color="auto"/>
              <w:bottom w:val="single" w:sz="4" w:space="0" w:color="000000"/>
              <w:right w:val="single" w:sz="4" w:space="0" w:color="auto"/>
            </w:tcBorders>
            <w:shd w:val="clear" w:color="000000" w:fill="FFFFFF"/>
            <w:vAlign w:val="center"/>
            <w:hideMark/>
          </w:tcPr>
          <w:p w:rsidR="00AE3CAB" w:rsidRPr="00DC50E5" w:rsidRDefault="00AE3CAB" w:rsidP="008A5352">
            <w:pPr>
              <w:jc w:val="center"/>
              <w:rPr>
                <w:sz w:val="16"/>
                <w:szCs w:val="16"/>
              </w:rPr>
            </w:pPr>
            <w:r>
              <w:rPr>
                <w:sz w:val="16"/>
                <w:szCs w:val="16"/>
              </w:rPr>
              <w:t>0</w:t>
            </w:r>
          </w:p>
        </w:tc>
        <w:tc>
          <w:tcPr>
            <w:tcW w:w="390" w:type="dxa"/>
            <w:tcBorders>
              <w:top w:val="nil"/>
              <w:left w:val="single" w:sz="4" w:space="0" w:color="auto"/>
              <w:bottom w:val="single" w:sz="4" w:space="0" w:color="000000"/>
              <w:right w:val="single" w:sz="4" w:space="0" w:color="auto"/>
            </w:tcBorders>
            <w:shd w:val="clear" w:color="000000" w:fill="FFFFFF"/>
            <w:vAlign w:val="center"/>
            <w:hideMark/>
          </w:tcPr>
          <w:p w:rsidR="00AE3CAB" w:rsidRPr="00DC50E5" w:rsidRDefault="00AE3CAB" w:rsidP="008A5352">
            <w:pPr>
              <w:jc w:val="center"/>
              <w:rPr>
                <w:sz w:val="16"/>
                <w:szCs w:val="16"/>
              </w:rPr>
            </w:pPr>
            <w:r>
              <w:rPr>
                <w:sz w:val="16"/>
                <w:szCs w:val="16"/>
              </w:rPr>
              <w:t>0</w:t>
            </w:r>
          </w:p>
        </w:tc>
        <w:tc>
          <w:tcPr>
            <w:tcW w:w="791" w:type="dxa"/>
            <w:tcBorders>
              <w:top w:val="nil"/>
              <w:left w:val="single" w:sz="4" w:space="0" w:color="auto"/>
              <w:bottom w:val="single" w:sz="4" w:space="0" w:color="000000"/>
              <w:right w:val="single" w:sz="4" w:space="0" w:color="auto"/>
            </w:tcBorders>
            <w:shd w:val="clear" w:color="000000" w:fill="FFFFFF"/>
            <w:vAlign w:val="center"/>
            <w:hideMark/>
          </w:tcPr>
          <w:p w:rsidR="00AE3CAB" w:rsidRPr="00DC50E5" w:rsidRDefault="00AE3CAB" w:rsidP="008A5352">
            <w:pPr>
              <w:jc w:val="center"/>
              <w:rPr>
                <w:sz w:val="16"/>
                <w:szCs w:val="16"/>
              </w:rPr>
            </w:pPr>
            <w:r>
              <w:rPr>
                <w:sz w:val="16"/>
                <w:szCs w:val="16"/>
              </w:rPr>
              <w:t>0</w:t>
            </w:r>
          </w:p>
        </w:tc>
        <w:tc>
          <w:tcPr>
            <w:tcW w:w="490" w:type="dxa"/>
            <w:tcBorders>
              <w:top w:val="nil"/>
              <w:left w:val="single" w:sz="4" w:space="0" w:color="auto"/>
              <w:bottom w:val="single" w:sz="4" w:space="0" w:color="000000"/>
              <w:right w:val="single" w:sz="8" w:space="0" w:color="auto"/>
            </w:tcBorders>
            <w:shd w:val="clear" w:color="000000" w:fill="FFFFFF"/>
            <w:vAlign w:val="center"/>
            <w:hideMark/>
          </w:tcPr>
          <w:p w:rsidR="00AE3CAB" w:rsidRPr="00DC50E5" w:rsidRDefault="00AE3CAB" w:rsidP="008A5352">
            <w:pPr>
              <w:jc w:val="center"/>
              <w:rPr>
                <w:sz w:val="16"/>
                <w:szCs w:val="16"/>
              </w:rPr>
            </w:pPr>
            <w:r>
              <w:rPr>
                <w:sz w:val="16"/>
                <w:szCs w:val="16"/>
              </w:rPr>
              <w:t>0</w:t>
            </w:r>
          </w:p>
        </w:tc>
      </w:tr>
      <w:tr w:rsidR="00AE3CAB" w:rsidRPr="00F74A1D" w:rsidTr="00B40D90">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AE3CAB" w:rsidRPr="00F74A1D" w:rsidRDefault="00AE3CAB" w:rsidP="008A5352">
            <w:pPr>
              <w:jc w:val="center"/>
              <w:rPr>
                <w:sz w:val="18"/>
                <w:szCs w:val="18"/>
              </w:rPr>
            </w:pP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AE3CAB" w:rsidRPr="00F74A1D" w:rsidRDefault="00AE3CAB" w:rsidP="008A5352">
            <w:pPr>
              <w:jc w:val="center"/>
              <w:rPr>
                <w:color w:val="0070C0"/>
                <w:sz w:val="24"/>
                <w:szCs w:val="24"/>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AE3CAB" w:rsidRPr="00DC50E5" w:rsidRDefault="00AE3CAB" w:rsidP="008A5352">
            <w:pPr>
              <w:jc w:val="center"/>
              <w:rPr>
                <w:sz w:val="16"/>
                <w:szCs w:val="16"/>
              </w:rP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AE3CAB" w:rsidRPr="00DC50E5" w:rsidRDefault="00AE3CAB" w:rsidP="008A5352">
            <w:pPr>
              <w:jc w:val="center"/>
              <w:rPr>
                <w:sz w:val="16"/>
                <w:szCs w:val="16"/>
              </w:rPr>
            </w:pPr>
          </w:p>
        </w:tc>
        <w:tc>
          <w:tcPr>
            <w:tcW w:w="1057" w:type="dxa"/>
            <w:vMerge/>
            <w:tcBorders>
              <w:top w:val="single" w:sz="8" w:space="0" w:color="auto"/>
              <w:left w:val="single" w:sz="4" w:space="0" w:color="auto"/>
              <w:bottom w:val="single" w:sz="4" w:space="0" w:color="000000"/>
              <w:right w:val="single" w:sz="4" w:space="0" w:color="auto"/>
            </w:tcBorders>
            <w:vAlign w:val="center"/>
            <w:hideMark/>
          </w:tcPr>
          <w:p w:rsidR="00AE3CAB" w:rsidRPr="00DC50E5" w:rsidRDefault="00AE3CAB" w:rsidP="008A5352">
            <w:pPr>
              <w:jc w:val="center"/>
              <w:rPr>
                <w:sz w:val="16"/>
                <w:szCs w:val="16"/>
              </w:rPr>
            </w:pPr>
          </w:p>
        </w:tc>
        <w:tc>
          <w:tcPr>
            <w:tcW w:w="1018" w:type="dxa"/>
            <w:vMerge/>
            <w:tcBorders>
              <w:top w:val="single" w:sz="8" w:space="0" w:color="auto"/>
              <w:left w:val="single" w:sz="4" w:space="0" w:color="auto"/>
              <w:bottom w:val="single" w:sz="4" w:space="0" w:color="auto"/>
              <w:right w:val="single" w:sz="4" w:space="0" w:color="auto"/>
            </w:tcBorders>
            <w:vAlign w:val="center"/>
            <w:hideMark/>
          </w:tcPr>
          <w:p w:rsidR="00AE3CAB" w:rsidRPr="00DC50E5" w:rsidRDefault="00AE3CAB" w:rsidP="008A5352">
            <w:pPr>
              <w:jc w:val="center"/>
              <w:rPr>
                <w:sz w:val="16"/>
                <w:szCs w:val="16"/>
              </w:rPr>
            </w:pP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AE3CAB" w:rsidRPr="00DC50E5" w:rsidRDefault="00AE3CAB" w:rsidP="008A5352">
            <w:pPr>
              <w:jc w:val="center"/>
              <w:rPr>
                <w:sz w:val="16"/>
                <w:szCs w:val="16"/>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AE3CAB" w:rsidRPr="00DC50E5" w:rsidRDefault="00AE3CAB" w:rsidP="008A5352">
            <w:pPr>
              <w:jc w:val="center"/>
              <w:rPr>
                <w:sz w:val="16"/>
                <w:szCs w:val="16"/>
              </w:rPr>
            </w:pPr>
          </w:p>
        </w:tc>
        <w:tc>
          <w:tcPr>
            <w:tcW w:w="652" w:type="dxa"/>
            <w:tcBorders>
              <w:top w:val="nil"/>
              <w:left w:val="single" w:sz="8" w:space="0" w:color="auto"/>
              <w:bottom w:val="single" w:sz="4" w:space="0" w:color="000000"/>
              <w:right w:val="single" w:sz="4" w:space="0" w:color="auto"/>
            </w:tcBorders>
            <w:shd w:val="clear" w:color="000000" w:fill="FFFFFF"/>
            <w:vAlign w:val="center"/>
            <w:hideMark/>
          </w:tcPr>
          <w:p w:rsidR="00AE3CAB" w:rsidRPr="00DC50E5" w:rsidRDefault="00AE3CAB" w:rsidP="008A5352">
            <w:pPr>
              <w:jc w:val="center"/>
              <w:rPr>
                <w:i/>
                <w:iCs/>
                <w:sz w:val="16"/>
                <w:szCs w:val="16"/>
              </w:rPr>
            </w:pPr>
            <w:r>
              <w:rPr>
                <w:i/>
                <w:iCs/>
                <w:sz w:val="16"/>
                <w:szCs w:val="16"/>
              </w:rPr>
              <w:t>2012</w:t>
            </w:r>
          </w:p>
        </w:tc>
        <w:tc>
          <w:tcPr>
            <w:tcW w:w="1218" w:type="dxa"/>
            <w:tcBorders>
              <w:top w:val="nil"/>
              <w:left w:val="single" w:sz="4" w:space="0" w:color="auto"/>
              <w:bottom w:val="single" w:sz="4" w:space="0" w:color="000000"/>
              <w:right w:val="single" w:sz="4" w:space="0" w:color="auto"/>
            </w:tcBorders>
            <w:shd w:val="clear" w:color="000000" w:fill="FFFFFF"/>
            <w:vAlign w:val="center"/>
            <w:hideMark/>
          </w:tcPr>
          <w:p w:rsidR="00AE3CAB" w:rsidRPr="00DC50E5" w:rsidRDefault="00AE3CAB" w:rsidP="008A5352">
            <w:pPr>
              <w:jc w:val="center"/>
              <w:rPr>
                <w:sz w:val="16"/>
                <w:szCs w:val="16"/>
              </w:rPr>
            </w:pPr>
            <w:r>
              <w:rPr>
                <w:sz w:val="16"/>
                <w:szCs w:val="16"/>
              </w:rPr>
              <w:t>1 954</w:t>
            </w:r>
          </w:p>
        </w:tc>
        <w:tc>
          <w:tcPr>
            <w:tcW w:w="759" w:type="dxa"/>
            <w:tcBorders>
              <w:top w:val="nil"/>
              <w:left w:val="single" w:sz="4" w:space="0" w:color="auto"/>
              <w:bottom w:val="single" w:sz="4" w:space="0" w:color="000000"/>
              <w:right w:val="single" w:sz="8" w:space="0" w:color="auto"/>
            </w:tcBorders>
            <w:shd w:val="clear" w:color="000000" w:fill="FFFFFF"/>
            <w:vAlign w:val="center"/>
            <w:hideMark/>
          </w:tcPr>
          <w:p w:rsidR="00AE3CAB" w:rsidRPr="00DC50E5" w:rsidRDefault="00AE3CAB" w:rsidP="00AE3CAB">
            <w:pPr>
              <w:jc w:val="center"/>
              <w:rPr>
                <w:sz w:val="16"/>
                <w:szCs w:val="16"/>
              </w:rPr>
            </w:pPr>
            <w:r>
              <w:rPr>
                <w:sz w:val="16"/>
                <w:szCs w:val="16"/>
              </w:rPr>
              <w:t>1 954</w:t>
            </w:r>
          </w:p>
        </w:tc>
        <w:tc>
          <w:tcPr>
            <w:tcW w:w="677" w:type="dxa"/>
            <w:tcBorders>
              <w:top w:val="nil"/>
              <w:left w:val="nil"/>
              <w:bottom w:val="single" w:sz="4" w:space="0" w:color="000000"/>
              <w:right w:val="single" w:sz="4" w:space="0" w:color="auto"/>
            </w:tcBorders>
            <w:shd w:val="clear" w:color="000000" w:fill="FFFFFF"/>
            <w:vAlign w:val="center"/>
            <w:hideMark/>
          </w:tcPr>
          <w:p w:rsidR="00AE3CAB" w:rsidRPr="00DC50E5" w:rsidRDefault="00AE3CAB" w:rsidP="008A5352">
            <w:pPr>
              <w:jc w:val="center"/>
              <w:rPr>
                <w:sz w:val="16"/>
                <w:szCs w:val="16"/>
              </w:rPr>
            </w:pPr>
            <w:r>
              <w:rPr>
                <w:sz w:val="16"/>
                <w:szCs w:val="16"/>
              </w:rPr>
              <w:t>0</w:t>
            </w:r>
          </w:p>
        </w:tc>
        <w:tc>
          <w:tcPr>
            <w:tcW w:w="794" w:type="dxa"/>
            <w:tcBorders>
              <w:top w:val="nil"/>
              <w:left w:val="single" w:sz="4" w:space="0" w:color="auto"/>
              <w:bottom w:val="single" w:sz="4" w:space="0" w:color="000000"/>
              <w:right w:val="single" w:sz="4" w:space="0" w:color="auto"/>
            </w:tcBorders>
            <w:shd w:val="clear" w:color="000000" w:fill="FFFFFF"/>
            <w:vAlign w:val="center"/>
            <w:hideMark/>
          </w:tcPr>
          <w:p w:rsidR="00AE3CAB" w:rsidRPr="00DC50E5" w:rsidRDefault="00AE3CAB" w:rsidP="008A5352">
            <w:pPr>
              <w:jc w:val="center"/>
              <w:rPr>
                <w:sz w:val="16"/>
                <w:szCs w:val="16"/>
              </w:rPr>
            </w:pPr>
            <w:r>
              <w:rPr>
                <w:sz w:val="16"/>
                <w:szCs w:val="16"/>
              </w:rPr>
              <w:t>0</w:t>
            </w:r>
          </w:p>
        </w:tc>
        <w:tc>
          <w:tcPr>
            <w:tcW w:w="732" w:type="dxa"/>
            <w:tcBorders>
              <w:top w:val="nil"/>
              <w:left w:val="single" w:sz="4" w:space="0" w:color="auto"/>
              <w:bottom w:val="single" w:sz="4" w:space="0" w:color="000000"/>
              <w:right w:val="single" w:sz="4" w:space="0" w:color="auto"/>
            </w:tcBorders>
            <w:shd w:val="clear" w:color="000000" w:fill="FFFFFF"/>
            <w:vAlign w:val="center"/>
            <w:hideMark/>
          </w:tcPr>
          <w:p w:rsidR="00AE3CAB" w:rsidRPr="00DC50E5" w:rsidRDefault="00AE3CAB" w:rsidP="00AE3CAB">
            <w:pPr>
              <w:jc w:val="center"/>
              <w:rPr>
                <w:sz w:val="16"/>
                <w:szCs w:val="16"/>
              </w:rPr>
            </w:pPr>
            <w:r>
              <w:rPr>
                <w:sz w:val="16"/>
                <w:szCs w:val="16"/>
              </w:rPr>
              <w:t>1 954</w:t>
            </w:r>
          </w:p>
        </w:tc>
        <w:tc>
          <w:tcPr>
            <w:tcW w:w="639" w:type="dxa"/>
            <w:tcBorders>
              <w:top w:val="nil"/>
              <w:left w:val="single" w:sz="4" w:space="0" w:color="auto"/>
              <w:bottom w:val="single" w:sz="4" w:space="0" w:color="000000"/>
              <w:right w:val="single" w:sz="4" w:space="0" w:color="auto"/>
            </w:tcBorders>
            <w:shd w:val="clear" w:color="000000" w:fill="FFFFFF"/>
            <w:vAlign w:val="center"/>
            <w:hideMark/>
          </w:tcPr>
          <w:p w:rsidR="00AE3CAB" w:rsidRPr="00DC50E5" w:rsidRDefault="00AE3CAB" w:rsidP="008A5352">
            <w:pPr>
              <w:jc w:val="center"/>
              <w:rPr>
                <w:sz w:val="16"/>
                <w:szCs w:val="16"/>
              </w:rPr>
            </w:pPr>
            <w:r>
              <w:rPr>
                <w:sz w:val="16"/>
                <w:szCs w:val="16"/>
              </w:rPr>
              <w:t>0</w:t>
            </w:r>
          </w:p>
        </w:tc>
        <w:tc>
          <w:tcPr>
            <w:tcW w:w="639" w:type="dxa"/>
            <w:tcBorders>
              <w:top w:val="nil"/>
              <w:left w:val="single" w:sz="4" w:space="0" w:color="auto"/>
              <w:bottom w:val="single" w:sz="4" w:space="0" w:color="000000"/>
              <w:right w:val="single" w:sz="4" w:space="0" w:color="auto"/>
            </w:tcBorders>
            <w:shd w:val="clear" w:color="000000" w:fill="FFFFFF"/>
            <w:vAlign w:val="center"/>
            <w:hideMark/>
          </w:tcPr>
          <w:p w:rsidR="00AE3CAB" w:rsidRPr="00DC50E5" w:rsidRDefault="00AE3CAB" w:rsidP="008A5352">
            <w:pPr>
              <w:jc w:val="center"/>
              <w:rPr>
                <w:sz w:val="16"/>
                <w:szCs w:val="16"/>
              </w:rPr>
            </w:pPr>
            <w:r>
              <w:rPr>
                <w:sz w:val="16"/>
                <w:szCs w:val="16"/>
              </w:rPr>
              <w:t>0</w:t>
            </w:r>
          </w:p>
        </w:tc>
        <w:tc>
          <w:tcPr>
            <w:tcW w:w="732" w:type="dxa"/>
            <w:tcBorders>
              <w:top w:val="nil"/>
              <w:left w:val="single" w:sz="4" w:space="0" w:color="auto"/>
              <w:bottom w:val="single" w:sz="4" w:space="0" w:color="000000"/>
              <w:right w:val="single" w:sz="4" w:space="0" w:color="auto"/>
            </w:tcBorders>
            <w:shd w:val="clear" w:color="000000" w:fill="FFFFFF"/>
            <w:vAlign w:val="center"/>
            <w:hideMark/>
          </w:tcPr>
          <w:p w:rsidR="00AE3CAB" w:rsidRPr="00DC50E5" w:rsidRDefault="00AE3CAB" w:rsidP="008A5352">
            <w:pPr>
              <w:jc w:val="center"/>
              <w:rPr>
                <w:sz w:val="16"/>
                <w:szCs w:val="16"/>
              </w:rPr>
            </w:pPr>
            <w:r>
              <w:rPr>
                <w:sz w:val="16"/>
                <w:szCs w:val="16"/>
              </w:rPr>
              <w:t>0</w:t>
            </w:r>
          </w:p>
        </w:tc>
        <w:tc>
          <w:tcPr>
            <w:tcW w:w="390" w:type="dxa"/>
            <w:tcBorders>
              <w:top w:val="nil"/>
              <w:left w:val="single" w:sz="4" w:space="0" w:color="auto"/>
              <w:bottom w:val="single" w:sz="4" w:space="0" w:color="000000"/>
              <w:right w:val="single" w:sz="4" w:space="0" w:color="auto"/>
            </w:tcBorders>
            <w:shd w:val="clear" w:color="000000" w:fill="FFFFFF"/>
            <w:vAlign w:val="center"/>
            <w:hideMark/>
          </w:tcPr>
          <w:p w:rsidR="00AE3CAB" w:rsidRPr="00DC50E5" w:rsidRDefault="00AE3CAB" w:rsidP="008A5352">
            <w:pPr>
              <w:jc w:val="center"/>
              <w:rPr>
                <w:sz w:val="16"/>
                <w:szCs w:val="16"/>
              </w:rPr>
            </w:pPr>
            <w:r>
              <w:rPr>
                <w:sz w:val="16"/>
                <w:szCs w:val="16"/>
              </w:rPr>
              <w:t>0</w:t>
            </w:r>
          </w:p>
        </w:tc>
        <w:tc>
          <w:tcPr>
            <w:tcW w:w="791" w:type="dxa"/>
            <w:tcBorders>
              <w:top w:val="nil"/>
              <w:left w:val="single" w:sz="4" w:space="0" w:color="auto"/>
              <w:bottom w:val="single" w:sz="4" w:space="0" w:color="000000"/>
              <w:right w:val="single" w:sz="4" w:space="0" w:color="auto"/>
            </w:tcBorders>
            <w:shd w:val="clear" w:color="000000" w:fill="FFFFFF"/>
            <w:vAlign w:val="center"/>
            <w:hideMark/>
          </w:tcPr>
          <w:p w:rsidR="00AE3CAB" w:rsidRPr="00DC50E5" w:rsidRDefault="00AE3CAB" w:rsidP="008A5352">
            <w:pPr>
              <w:jc w:val="center"/>
              <w:rPr>
                <w:sz w:val="16"/>
                <w:szCs w:val="16"/>
              </w:rPr>
            </w:pPr>
            <w:r>
              <w:rPr>
                <w:sz w:val="16"/>
                <w:szCs w:val="16"/>
              </w:rPr>
              <w:t>0</w:t>
            </w:r>
          </w:p>
        </w:tc>
        <w:tc>
          <w:tcPr>
            <w:tcW w:w="490" w:type="dxa"/>
            <w:tcBorders>
              <w:top w:val="nil"/>
              <w:left w:val="single" w:sz="4" w:space="0" w:color="auto"/>
              <w:bottom w:val="single" w:sz="4" w:space="0" w:color="000000"/>
              <w:right w:val="single" w:sz="8" w:space="0" w:color="auto"/>
            </w:tcBorders>
            <w:shd w:val="clear" w:color="000000" w:fill="FFFFFF"/>
            <w:vAlign w:val="center"/>
            <w:hideMark/>
          </w:tcPr>
          <w:p w:rsidR="00AE3CAB" w:rsidRPr="00DC50E5" w:rsidRDefault="00AE3CAB" w:rsidP="008A5352">
            <w:pPr>
              <w:jc w:val="center"/>
              <w:rPr>
                <w:sz w:val="16"/>
                <w:szCs w:val="16"/>
              </w:rPr>
            </w:pPr>
            <w:r>
              <w:rPr>
                <w:sz w:val="16"/>
                <w:szCs w:val="16"/>
              </w:rPr>
              <w:t>0</w:t>
            </w:r>
          </w:p>
        </w:tc>
      </w:tr>
      <w:tr w:rsidR="00AE3CAB" w:rsidRPr="00F74A1D" w:rsidTr="00B40D90">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AE3CAB" w:rsidRPr="00F74A1D" w:rsidRDefault="00AE3CAB" w:rsidP="008A5352">
            <w:pPr>
              <w:jc w:val="center"/>
              <w:rPr>
                <w:sz w:val="18"/>
                <w:szCs w:val="18"/>
              </w:rPr>
            </w:pP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AE3CAB" w:rsidRPr="00F74A1D" w:rsidRDefault="00AE3CAB" w:rsidP="008A5352">
            <w:pPr>
              <w:jc w:val="center"/>
              <w:rPr>
                <w:color w:val="0070C0"/>
                <w:sz w:val="24"/>
                <w:szCs w:val="24"/>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AE3CAB" w:rsidRPr="00DC50E5" w:rsidRDefault="00AE3CAB" w:rsidP="008A5352">
            <w:pPr>
              <w:jc w:val="center"/>
              <w:rPr>
                <w:sz w:val="16"/>
                <w:szCs w:val="16"/>
              </w:rP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AE3CAB" w:rsidRPr="00DC50E5" w:rsidRDefault="00AE3CAB" w:rsidP="008A5352">
            <w:pPr>
              <w:jc w:val="center"/>
              <w:rPr>
                <w:sz w:val="16"/>
                <w:szCs w:val="16"/>
              </w:rPr>
            </w:pPr>
          </w:p>
        </w:tc>
        <w:tc>
          <w:tcPr>
            <w:tcW w:w="1057" w:type="dxa"/>
            <w:vMerge/>
            <w:tcBorders>
              <w:top w:val="single" w:sz="8" w:space="0" w:color="auto"/>
              <w:left w:val="single" w:sz="4" w:space="0" w:color="auto"/>
              <w:bottom w:val="single" w:sz="4" w:space="0" w:color="000000"/>
              <w:right w:val="single" w:sz="4" w:space="0" w:color="auto"/>
            </w:tcBorders>
            <w:vAlign w:val="center"/>
            <w:hideMark/>
          </w:tcPr>
          <w:p w:rsidR="00AE3CAB" w:rsidRPr="00DC50E5" w:rsidRDefault="00AE3CAB" w:rsidP="008A5352">
            <w:pPr>
              <w:jc w:val="center"/>
              <w:rPr>
                <w:sz w:val="16"/>
                <w:szCs w:val="16"/>
              </w:rPr>
            </w:pPr>
          </w:p>
        </w:tc>
        <w:tc>
          <w:tcPr>
            <w:tcW w:w="1018" w:type="dxa"/>
            <w:vMerge/>
            <w:tcBorders>
              <w:top w:val="single" w:sz="8" w:space="0" w:color="auto"/>
              <w:left w:val="single" w:sz="4" w:space="0" w:color="auto"/>
              <w:bottom w:val="single" w:sz="4" w:space="0" w:color="auto"/>
              <w:right w:val="single" w:sz="4" w:space="0" w:color="auto"/>
            </w:tcBorders>
            <w:vAlign w:val="center"/>
            <w:hideMark/>
          </w:tcPr>
          <w:p w:rsidR="00AE3CAB" w:rsidRPr="00DC50E5" w:rsidRDefault="00AE3CAB" w:rsidP="008A5352">
            <w:pPr>
              <w:jc w:val="center"/>
              <w:rPr>
                <w:sz w:val="16"/>
                <w:szCs w:val="16"/>
              </w:rPr>
            </w:pP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AE3CAB" w:rsidRPr="00DC50E5" w:rsidRDefault="00AE3CAB" w:rsidP="008A5352">
            <w:pPr>
              <w:jc w:val="center"/>
              <w:rPr>
                <w:sz w:val="16"/>
                <w:szCs w:val="16"/>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AE3CAB" w:rsidRPr="00DC50E5" w:rsidRDefault="00AE3CAB" w:rsidP="008A5352">
            <w:pPr>
              <w:jc w:val="center"/>
              <w:rPr>
                <w:sz w:val="16"/>
                <w:szCs w:val="16"/>
              </w:rPr>
            </w:pPr>
          </w:p>
        </w:tc>
        <w:tc>
          <w:tcPr>
            <w:tcW w:w="65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AE3CAB" w:rsidRPr="00DC50E5" w:rsidRDefault="00AE3CAB" w:rsidP="008A5352">
            <w:pPr>
              <w:jc w:val="center"/>
              <w:rPr>
                <w:i/>
                <w:iCs/>
                <w:sz w:val="16"/>
                <w:szCs w:val="16"/>
              </w:rPr>
            </w:pPr>
            <w:r>
              <w:rPr>
                <w:i/>
                <w:iCs/>
                <w:sz w:val="16"/>
                <w:szCs w:val="16"/>
              </w:rPr>
              <w:t>2013</w:t>
            </w:r>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DC50E5" w:rsidRDefault="00AE3CAB" w:rsidP="008A5352">
            <w:pPr>
              <w:jc w:val="center"/>
              <w:rPr>
                <w:sz w:val="16"/>
                <w:szCs w:val="16"/>
              </w:rPr>
            </w:pPr>
            <w:r>
              <w:rPr>
                <w:sz w:val="16"/>
                <w:szCs w:val="16"/>
              </w:rPr>
              <w:t>82 405</w:t>
            </w:r>
          </w:p>
        </w:tc>
        <w:tc>
          <w:tcPr>
            <w:tcW w:w="75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AE3CAB" w:rsidRPr="00DC50E5" w:rsidRDefault="00AE3CAB" w:rsidP="00AE3CAB">
            <w:pPr>
              <w:jc w:val="center"/>
              <w:rPr>
                <w:sz w:val="16"/>
                <w:szCs w:val="16"/>
              </w:rPr>
            </w:pPr>
            <w:r>
              <w:rPr>
                <w:sz w:val="16"/>
                <w:szCs w:val="16"/>
              </w:rPr>
              <w:t>82 405</w:t>
            </w:r>
          </w:p>
        </w:tc>
        <w:tc>
          <w:tcPr>
            <w:tcW w:w="677" w:type="dxa"/>
            <w:vMerge w:val="restart"/>
            <w:tcBorders>
              <w:top w:val="nil"/>
              <w:left w:val="nil"/>
              <w:bottom w:val="single" w:sz="4" w:space="0" w:color="000000"/>
              <w:right w:val="single" w:sz="4" w:space="0" w:color="auto"/>
            </w:tcBorders>
            <w:shd w:val="clear" w:color="000000" w:fill="FFFFFF"/>
            <w:vAlign w:val="center"/>
            <w:hideMark/>
          </w:tcPr>
          <w:p w:rsidR="00AE3CAB" w:rsidRPr="00DC50E5" w:rsidRDefault="00AE3CAB" w:rsidP="008A5352">
            <w:pPr>
              <w:jc w:val="center"/>
              <w:rPr>
                <w:sz w:val="16"/>
                <w:szCs w:val="16"/>
              </w:rPr>
            </w:pPr>
            <w:r>
              <w:rPr>
                <w:sz w:val="16"/>
                <w:szCs w:val="16"/>
              </w:rPr>
              <w:t>0</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DC50E5" w:rsidRDefault="00AE3CAB"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DC50E5" w:rsidRDefault="00AE3CAB" w:rsidP="00AE3CAB">
            <w:pPr>
              <w:jc w:val="center"/>
              <w:rPr>
                <w:sz w:val="16"/>
                <w:szCs w:val="16"/>
              </w:rPr>
            </w:pPr>
            <w:r>
              <w:rPr>
                <w:sz w:val="16"/>
                <w:szCs w:val="16"/>
              </w:rPr>
              <w:t>82 405</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DC50E5" w:rsidRDefault="00AE3CAB" w:rsidP="008A5352">
            <w:pPr>
              <w:jc w:val="center"/>
              <w:rPr>
                <w:sz w:val="16"/>
                <w:szCs w:val="16"/>
              </w:rPr>
            </w:pPr>
            <w:r>
              <w:rPr>
                <w:sz w:val="16"/>
                <w:szCs w:val="16"/>
              </w:rPr>
              <w:t>0</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DC50E5" w:rsidRDefault="00AE3CAB"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DC50E5" w:rsidRDefault="00AE3CAB" w:rsidP="008A5352">
            <w:pPr>
              <w:jc w:val="center"/>
              <w:rPr>
                <w:sz w:val="16"/>
                <w:szCs w:val="16"/>
              </w:rPr>
            </w:pPr>
            <w:r>
              <w:rPr>
                <w:sz w:val="16"/>
                <w:szCs w:val="16"/>
              </w:rPr>
              <w:t>0</w:t>
            </w:r>
          </w:p>
        </w:tc>
        <w:tc>
          <w:tcPr>
            <w:tcW w:w="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DC50E5" w:rsidRDefault="00AE3CAB" w:rsidP="008A5352">
            <w:pPr>
              <w:jc w:val="center"/>
              <w:rPr>
                <w:sz w:val="16"/>
                <w:szCs w:val="16"/>
              </w:rPr>
            </w:pPr>
            <w:r>
              <w:rPr>
                <w:sz w:val="16"/>
                <w:szCs w:val="16"/>
              </w:rPr>
              <w:t>0</w:t>
            </w: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DC50E5" w:rsidRDefault="00AE3CAB" w:rsidP="008A5352">
            <w:pPr>
              <w:jc w:val="center"/>
              <w:rPr>
                <w:sz w:val="16"/>
                <w:szCs w:val="16"/>
              </w:rPr>
            </w:pPr>
            <w:r>
              <w:rPr>
                <w:sz w:val="16"/>
                <w:szCs w:val="16"/>
              </w:rPr>
              <w:t>0</w:t>
            </w:r>
          </w:p>
        </w:tc>
        <w:tc>
          <w:tcPr>
            <w:tcW w:w="490" w:type="dxa"/>
            <w:vMerge w:val="restart"/>
            <w:tcBorders>
              <w:top w:val="nil"/>
              <w:left w:val="single" w:sz="4" w:space="0" w:color="auto"/>
              <w:bottom w:val="single" w:sz="4" w:space="0" w:color="000000"/>
              <w:right w:val="single" w:sz="8" w:space="0" w:color="auto"/>
            </w:tcBorders>
            <w:shd w:val="clear" w:color="000000" w:fill="FFFFFF"/>
            <w:vAlign w:val="center"/>
            <w:hideMark/>
          </w:tcPr>
          <w:p w:rsidR="00AE3CAB" w:rsidRPr="00DC50E5" w:rsidRDefault="00AE3CAB" w:rsidP="008A5352">
            <w:pPr>
              <w:jc w:val="center"/>
              <w:rPr>
                <w:sz w:val="16"/>
                <w:szCs w:val="16"/>
              </w:rPr>
            </w:pPr>
            <w:r>
              <w:rPr>
                <w:sz w:val="16"/>
                <w:szCs w:val="16"/>
              </w:rPr>
              <w:t>0</w:t>
            </w:r>
          </w:p>
        </w:tc>
      </w:tr>
      <w:tr w:rsidR="00AE3CAB" w:rsidRPr="00F74A1D" w:rsidTr="00B40D90">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AE3CAB" w:rsidRPr="00F74A1D" w:rsidRDefault="00AE3CAB" w:rsidP="008A5352">
            <w:pPr>
              <w:jc w:val="center"/>
              <w:rPr>
                <w:sz w:val="18"/>
                <w:szCs w:val="18"/>
              </w:rPr>
            </w:pP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AE3CAB" w:rsidRPr="00F74A1D" w:rsidRDefault="00AE3CAB" w:rsidP="008A5352">
            <w:pPr>
              <w:jc w:val="center"/>
              <w:rPr>
                <w:color w:val="0070C0"/>
                <w:sz w:val="24"/>
                <w:szCs w:val="24"/>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AE3CAB" w:rsidRPr="00DC50E5" w:rsidRDefault="00AE3CAB" w:rsidP="008A5352">
            <w:pPr>
              <w:jc w:val="center"/>
              <w:rPr>
                <w:sz w:val="16"/>
                <w:szCs w:val="16"/>
              </w:rP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AE3CAB" w:rsidRPr="00DC50E5" w:rsidRDefault="00AE3CAB" w:rsidP="008A5352">
            <w:pPr>
              <w:jc w:val="center"/>
              <w:rPr>
                <w:sz w:val="16"/>
                <w:szCs w:val="16"/>
              </w:rPr>
            </w:pPr>
          </w:p>
        </w:tc>
        <w:tc>
          <w:tcPr>
            <w:tcW w:w="105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AE3CAB" w:rsidRPr="00DC50E5" w:rsidRDefault="00AE3CAB" w:rsidP="008A5352">
            <w:pPr>
              <w:jc w:val="center"/>
              <w:rPr>
                <w:sz w:val="16"/>
                <w:szCs w:val="16"/>
              </w:rPr>
            </w:pPr>
            <w:r>
              <w:rPr>
                <w:sz w:val="16"/>
                <w:szCs w:val="16"/>
              </w:rPr>
              <w:t>2014</w:t>
            </w:r>
          </w:p>
        </w:tc>
        <w:tc>
          <w:tcPr>
            <w:tcW w:w="101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AE3CAB" w:rsidRPr="00DC50E5" w:rsidRDefault="00AE3CAB" w:rsidP="008A5352">
            <w:pPr>
              <w:jc w:val="center"/>
              <w:rPr>
                <w:sz w:val="16"/>
                <w:szCs w:val="16"/>
              </w:rPr>
            </w:pPr>
            <w:r w:rsidRPr="00DC50E5">
              <w:rPr>
                <w:sz w:val="16"/>
                <w:szCs w:val="16"/>
              </w:rPr>
              <w:t>objekt</w:t>
            </w: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AE3CAB" w:rsidRPr="00DC50E5" w:rsidRDefault="00AE3CAB" w:rsidP="008A5352">
            <w:pPr>
              <w:jc w:val="center"/>
              <w:rPr>
                <w:sz w:val="16"/>
                <w:szCs w:val="16"/>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AE3CAB" w:rsidRPr="00DC50E5" w:rsidRDefault="00AE3CAB" w:rsidP="008A5352">
            <w:pPr>
              <w:jc w:val="center"/>
              <w:rPr>
                <w:sz w:val="16"/>
                <w:szCs w:val="16"/>
              </w:rPr>
            </w:pPr>
          </w:p>
        </w:tc>
        <w:tc>
          <w:tcPr>
            <w:tcW w:w="652" w:type="dxa"/>
            <w:vMerge/>
            <w:tcBorders>
              <w:top w:val="nil"/>
              <w:left w:val="single" w:sz="8" w:space="0" w:color="auto"/>
              <w:bottom w:val="single" w:sz="4" w:space="0" w:color="000000"/>
              <w:right w:val="single" w:sz="4" w:space="0" w:color="auto"/>
            </w:tcBorders>
            <w:vAlign w:val="center"/>
            <w:hideMark/>
          </w:tcPr>
          <w:p w:rsidR="00AE3CAB" w:rsidRPr="00DC50E5" w:rsidRDefault="00AE3CAB" w:rsidP="008A5352">
            <w:pPr>
              <w:jc w:val="center"/>
              <w:rPr>
                <w:i/>
                <w:iCs/>
                <w:sz w:val="16"/>
                <w:szCs w:val="16"/>
              </w:rPr>
            </w:pPr>
          </w:p>
        </w:tc>
        <w:tc>
          <w:tcPr>
            <w:tcW w:w="1218" w:type="dxa"/>
            <w:vMerge/>
            <w:tcBorders>
              <w:top w:val="nil"/>
              <w:left w:val="single" w:sz="4" w:space="0" w:color="auto"/>
              <w:bottom w:val="single" w:sz="4" w:space="0" w:color="000000"/>
              <w:right w:val="single" w:sz="4" w:space="0" w:color="auto"/>
            </w:tcBorders>
            <w:vAlign w:val="center"/>
            <w:hideMark/>
          </w:tcPr>
          <w:p w:rsidR="00AE3CAB" w:rsidRPr="00DC50E5" w:rsidRDefault="00AE3CAB" w:rsidP="008A5352">
            <w:pPr>
              <w:jc w:val="center"/>
              <w:rPr>
                <w:sz w:val="16"/>
                <w:szCs w:val="16"/>
              </w:rPr>
            </w:pPr>
          </w:p>
        </w:tc>
        <w:tc>
          <w:tcPr>
            <w:tcW w:w="759" w:type="dxa"/>
            <w:vMerge/>
            <w:tcBorders>
              <w:top w:val="nil"/>
              <w:left w:val="single" w:sz="4" w:space="0" w:color="auto"/>
              <w:bottom w:val="single" w:sz="4" w:space="0" w:color="000000"/>
              <w:right w:val="single" w:sz="8" w:space="0" w:color="auto"/>
            </w:tcBorders>
            <w:vAlign w:val="center"/>
            <w:hideMark/>
          </w:tcPr>
          <w:p w:rsidR="00AE3CAB" w:rsidRPr="00DC50E5" w:rsidRDefault="00AE3CAB" w:rsidP="008A5352">
            <w:pPr>
              <w:jc w:val="center"/>
              <w:rPr>
                <w:sz w:val="16"/>
                <w:szCs w:val="16"/>
              </w:rPr>
            </w:pPr>
          </w:p>
        </w:tc>
        <w:tc>
          <w:tcPr>
            <w:tcW w:w="677" w:type="dxa"/>
            <w:vMerge/>
            <w:tcBorders>
              <w:top w:val="nil"/>
              <w:left w:val="nil"/>
              <w:bottom w:val="single" w:sz="4" w:space="0" w:color="000000"/>
              <w:right w:val="single" w:sz="4" w:space="0" w:color="auto"/>
            </w:tcBorders>
            <w:vAlign w:val="center"/>
            <w:hideMark/>
          </w:tcPr>
          <w:p w:rsidR="00AE3CAB" w:rsidRPr="00DC50E5" w:rsidRDefault="00AE3CAB" w:rsidP="008A5352">
            <w:pPr>
              <w:jc w:val="center"/>
              <w:rPr>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rsidR="00AE3CAB" w:rsidRPr="00DC50E5" w:rsidRDefault="00AE3CAB"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AE3CAB" w:rsidRPr="00DC50E5" w:rsidRDefault="00AE3CAB"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AE3CAB" w:rsidRPr="00DC50E5" w:rsidRDefault="00AE3CAB"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AE3CAB" w:rsidRPr="00DC50E5" w:rsidRDefault="00AE3CAB"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AE3CAB" w:rsidRPr="00DC50E5" w:rsidRDefault="00AE3CAB" w:rsidP="008A5352">
            <w:pPr>
              <w:jc w:val="center"/>
              <w:rPr>
                <w:sz w:val="16"/>
                <w:szCs w:val="16"/>
              </w:rPr>
            </w:pPr>
          </w:p>
        </w:tc>
        <w:tc>
          <w:tcPr>
            <w:tcW w:w="390" w:type="dxa"/>
            <w:vMerge/>
            <w:tcBorders>
              <w:top w:val="nil"/>
              <w:left w:val="single" w:sz="4" w:space="0" w:color="auto"/>
              <w:bottom w:val="single" w:sz="4" w:space="0" w:color="000000"/>
              <w:right w:val="single" w:sz="4" w:space="0" w:color="auto"/>
            </w:tcBorders>
            <w:vAlign w:val="center"/>
            <w:hideMark/>
          </w:tcPr>
          <w:p w:rsidR="00AE3CAB" w:rsidRPr="00DC50E5" w:rsidRDefault="00AE3CAB" w:rsidP="008A5352">
            <w:pPr>
              <w:jc w:val="center"/>
              <w:rPr>
                <w:sz w:val="16"/>
                <w:szCs w:val="16"/>
              </w:rPr>
            </w:pPr>
          </w:p>
        </w:tc>
        <w:tc>
          <w:tcPr>
            <w:tcW w:w="791" w:type="dxa"/>
            <w:vMerge/>
            <w:tcBorders>
              <w:top w:val="nil"/>
              <w:left w:val="single" w:sz="4" w:space="0" w:color="auto"/>
              <w:bottom w:val="single" w:sz="4" w:space="0" w:color="000000"/>
              <w:right w:val="single" w:sz="4" w:space="0" w:color="auto"/>
            </w:tcBorders>
            <w:vAlign w:val="center"/>
            <w:hideMark/>
          </w:tcPr>
          <w:p w:rsidR="00AE3CAB" w:rsidRPr="00DC50E5" w:rsidRDefault="00AE3CAB" w:rsidP="008A5352">
            <w:pPr>
              <w:jc w:val="center"/>
              <w:rPr>
                <w:sz w:val="16"/>
                <w:szCs w:val="16"/>
              </w:rPr>
            </w:pPr>
          </w:p>
        </w:tc>
        <w:tc>
          <w:tcPr>
            <w:tcW w:w="490" w:type="dxa"/>
            <w:vMerge/>
            <w:tcBorders>
              <w:top w:val="nil"/>
              <w:left w:val="single" w:sz="4" w:space="0" w:color="auto"/>
              <w:bottom w:val="single" w:sz="4" w:space="0" w:color="000000"/>
              <w:right w:val="single" w:sz="8" w:space="0" w:color="auto"/>
            </w:tcBorders>
            <w:vAlign w:val="center"/>
            <w:hideMark/>
          </w:tcPr>
          <w:p w:rsidR="00AE3CAB" w:rsidRPr="00DC50E5" w:rsidRDefault="00AE3CAB" w:rsidP="008A5352">
            <w:pPr>
              <w:jc w:val="center"/>
              <w:rPr>
                <w:sz w:val="16"/>
                <w:szCs w:val="16"/>
              </w:rPr>
            </w:pPr>
          </w:p>
        </w:tc>
      </w:tr>
      <w:tr w:rsidR="00AE3CAB" w:rsidRPr="00F74A1D" w:rsidTr="00B40D90">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AE3CAB" w:rsidRPr="00F74A1D" w:rsidRDefault="00AE3CAB" w:rsidP="008A5352">
            <w:pPr>
              <w:jc w:val="center"/>
              <w:rPr>
                <w:sz w:val="18"/>
                <w:szCs w:val="18"/>
              </w:rPr>
            </w:pP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AE3CAB" w:rsidRPr="00F74A1D" w:rsidRDefault="00AE3CAB" w:rsidP="008A5352">
            <w:pPr>
              <w:jc w:val="center"/>
              <w:rPr>
                <w:color w:val="0070C0"/>
                <w:sz w:val="24"/>
                <w:szCs w:val="24"/>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AE3CAB" w:rsidRPr="00DC50E5" w:rsidRDefault="00AE3CAB" w:rsidP="008A5352">
            <w:pPr>
              <w:jc w:val="center"/>
              <w:rPr>
                <w:sz w:val="16"/>
                <w:szCs w:val="16"/>
              </w:rP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AE3CAB" w:rsidRPr="00DC50E5" w:rsidRDefault="00AE3CAB" w:rsidP="008A5352">
            <w:pPr>
              <w:jc w:val="center"/>
              <w:rPr>
                <w:sz w:val="16"/>
                <w:szCs w:val="16"/>
              </w:rPr>
            </w:pPr>
          </w:p>
        </w:tc>
        <w:tc>
          <w:tcPr>
            <w:tcW w:w="1057" w:type="dxa"/>
            <w:vMerge/>
            <w:tcBorders>
              <w:top w:val="nil"/>
              <w:left w:val="single" w:sz="4" w:space="0" w:color="auto"/>
              <w:bottom w:val="single" w:sz="8" w:space="0" w:color="000000"/>
              <w:right w:val="single" w:sz="4" w:space="0" w:color="auto"/>
            </w:tcBorders>
            <w:vAlign w:val="center"/>
            <w:hideMark/>
          </w:tcPr>
          <w:p w:rsidR="00AE3CAB" w:rsidRPr="00DC50E5" w:rsidRDefault="00AE3CAB" w:rsidP="008A5352">
            <w:pPr>
              <w:jc w:val="center"/>
              <w:rPr>
                <w:sz w:val="16"/>
                <w:szCs w:val="16"/>
              </w:rPr>
            </w:pPr>
          </w:p>
        </w:tc>
        <w:tc>
          <w:tcPr>
            <w:tcW w:w="1018" w:type="dxa"/>
            <w:vMerge/>
            <w:tcBorders>
              <w:top w:val="nil"/>
              <w:left w:val="single" w:sz="4" w:space="0" w:color="auto"/>
              <w:bottom w:val="single" w:sz="8" w:space="0" w:color="000000"/>
              <w:right w:val="single" w:sz="4" w:space="0" w:color="auto"/>
            </w:tcBorders>
            <w:vAlign w:val="center"/>
            <w:hideMark/>
          </w:tcPr>
          <w:p w:rsidR="00AE3CAB" w:rsidRPr="00DC50E5" w:rsidRDefault="00AE3CAB" w:rsidP="008A5352">
            <w:pPr>
              <w:jc w:val="center"/>
              <w:rPr>
                <w:sz w:val="16"/>
                <w:szCs w:val="16"/>
              </w:rPr>
            </w:pP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AE3CAB" w:rsidRPr="00DC50E5" w:rsidRDefault="00AE3CAB" w:rsidP="008A5352">
            <w:pPr>
              <w:jc w:val="center"/>
              <w:rPr>
                <w:sz w:val="16"/>
                <w:szCs w:val="16"/>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AE3CAB" w:rsidRPr="00DC50E5" w:rsidRDefault="00AE3CAB" w:rsidP="008A5352">
            <w:pPr>
              <w:jc w:val="center"/>
              <w:rPr>
                <w:sz w:val="16"/>
                <w:szCs w:val="16"/>
              </w:rPr>
            </w:pPr>
          </w:p>
        </w:tc>
        <w:tc>
          <w:tcPr>
            <w:tcW w:w="652" w:type="dxa"/>
            <w:tcBorders>
              <w:top w:val="nil"/>
              <w:left w:val="single" w:sz="8" w:space="0" w:color="auto"/>
              <w:bottom w:val="single" w:sz="8" w:space="0" w:color="000000"/>
              <w:right w:val="single" w:sz="4" w:space="0" w:color="auto"/>
            </w:tcBorders>
            <w:shd w:val="clear" w:color="000000" w:fill="FFFFFF"/>
            <w:vAlign w:val="center"/>
            <w:hideMark/>
          </w:tcPr>
          <w:p w:rsidR="00AE3CAB" w:rsidRPr="00DC50E5" w:rsidRDefault="00AE3CAB" w:rsidP="008A5352">
            <w:pPr>
              <w:jc w:val="center"/>
              <w:rPr>
                <w:i/>
                <w:iCs/>
                <w:sz w:val="16"/>
                <w:szCs w:val="16"/>
              </w:rPr>
            </w:pPr>
            <w:r>
              <w:rPr>
                <w:i/>
                <w:iCs/>
                <w:sz w:val="16"/>
                <w:szCs w:val="16"/>
              </w:rPr>
              <w:t>2014</w:t>
            </w:r>
          </w:p>
        </w:tc>
        <w:tc>
          <w:tcPr>
            <w:tcW w:w="1218" w:type="dxa"/>
            <w:tcBorders>
              <w:top w:val="nil"/>
              <w:left w:val="single" w:sz="4" w:space="0" w:color="auto"/>
              <w:bottom w:val="single" w:sz="8" w:space="0" w:color="000000"/>
              <w:right w:val="single" w:sz="4" w:space="0" w:color="auto"/>
            </w:tcBorders>
            <w:shd w:val="clear" w:color="000000" w:fill="FFFFFF"/>
            <w:vAlign w:val="center"/>
            <w:hideMark/>
          </w:tcPr>
          <w:p w:rsidR="00AE3CAB" w:rsidRPr="00DC50E5" w:rsidRDefault="00AE3CAB" w:rsidP="008A5352">
            <w:pPr>
              <w:jc w:val="center"/>
              <w:rPr>
                <w:sz w:val="16"/>
                <w:szCs w:val="16"/>
              </w:rPr>
            </w:pPr>
            <w:r>
              <w:rPr>
                <w:sz w:val="16"/>
                <w:szCs w:val="16"/>
              </w:rPr>
              <w:t>88 506</w:t>
            </w:r>
          </w:p>
        </w:tc>
        <w:tc>
          <w:tcPr>
            <w:tcW w:w="759" w:type="dxa"/>
            <w:tcBorders>
              <w:top w:val="nil"/>
              <w:left w:val="single" w:sz="4" w:space="0" w:color="auto"/>
              <w:bottom w:val="single" w:sz="8" w:space="0" w:color="000000"/>
              <w:right w:val="single" w:sz="8" w:space="0" w:color="auto"/>
            </w:tcBorders>
            <w:shd w:val="clear" w:color="000000" w:fill="FFFFFF"/>
            <w:vAlign w:val="center"/>
            <w:hideMark/>
          </w:tcPr>
          <w:p w:rsidR="00AE3CAB" w:rsidRPr="00DC50E5" w:rsidRDefault="00AE3CAB" w:rsidP="00AE3CAB">
            <w:pPr>
              <w:jc w:val="center"/>
              <w:rPr>
                <w:sz w:val="16"/>
                <w:szCs w:val="16"/>
              </w:rPr>
            </w:pPr>
            <w:r>
              <w:rPr>
                <w:sz w:val="16"/>
                <w:szCs w:val="16"/>
              </w:rPr>
              <w:t>88 506</w:t>
            </w:r>
          </w:p>
        </w:tc>
        <w:tc>
          <w:tcPr>
            <w:tcW w:w="677" w:type="dxa"/>
            <w:tcBorders>
              <w:top w:val="nil"/>
              <w:left w:val="nil"/>
              <w:bottom w:val="single" w:sz="8" w:space="0" w:color="000000"/>
              <w:right w:val="single" w:sz="4" w:space="0" w:color="auto"/>
            </w:tcBorders>
            <w:shd w:val="clear" w:color="000000" w:fill="FFFFFF"/>
            <w:vAlign w:val="center"/>
            <w:hideMark/>
          </w:tcPr>
          <w:p w:rsidR="00AE3CAB" w:rsidRPr="00DC50E5" w:rsidRDefault="00AE3CAB" w:rsidP="008A5352">
            <w:pPr>
              <w:jc w:val="center"/>
              <w:rPr>
                <w:sz w:val="16"/>
                <w:szCs w:val="16"/>
              </w:rPr>
            </w:pPr>
            <w:r>
              <w:rPr>
                <w:sz w:val="16"/>
                <w:szCs w:val="16"/>
              </w:rPr>
              <w:t>0</w:t>
            </w:r>
          </w:p>
        </w:tc>
        <w:tc>
          <w:tcPr>
            <w:tcW w:w="794" w:type="dxa"/>
            <w:tcBorders>
              <w:top w:val="nil"/>
              <w:left w:val="single" w:sz="4" w:space="0" w:color="auto"/>
              <w:bottom w:val="single" w:sz="8" w:space="0" w:color="000000"/>
              <w:right w:val="single" w:sz="4" w:space="0" w:color="auto"/>
            </w:tcBorders>
            <w:shd w:val="clear" w:color="000000" w:fill="FFFFFF"/>
            <w:vAlign w:val="center"/>
            <w:hideMark/>
          </w:tcPr>
          <w:p w:rsidR="00AE3CAB" w:rsidRPr="00DC50E5" w:rsidRDefault="00AE3CAB" w:rsidP="008A5352">
            <w:pPr>
              <w:jc w:val="center"/>
              <w:rPr>
                <w:sz w:val="16"/>
                <w:szCs w:val="16"/>
              </w:rPr>
            </w:pPr>
            <w:r>
              <w:rPr>
                <w:sz w:val="16"/>
                <w:szCs w:val="16"/>
              </w:rPr>
              <w:t>0</w:t>
            </w:r>
          </w:p>
        </w:tc>
        <w:tc>
          <w:tcPr>
            <w:tcW w:w="732" w:type="dxa"/>
            <w:tcBorders>
              <w:top w:val="nil"/>
              <w:left w:val="single" w:sz="4" w:space="0" w:color="auto"/>
              <w:bottom w:val="single" w:sz="8" w:space="0" w:color="000000"/>
              <w:right w:val="single" w:sz="4" w:space="0" w:color="auto"/>
            </w:tcBorders>
            <w:shd w:val="clear" w:color="000000" w:fill="FFFFFF"/>
            <w:vAlign w:val="center"/>
            <w:hideMark/>
          </w:tcPr>
          <w:p w:rsidR="00AE3CAB" w:rsidRPr="00DC50E5" w:rsidRDefault="00AE3CAB" w:rsidP="00AE3CAB">
            <w:pPr>
              <w:jc w:val="center"/>
              <w:rPr>
                <w:sz w:val="16"/>
                <w:szCs w:val="16"/>
              </w:rPr>
            </w:pPr>
            <w:r>
              <w:rPr>
                <w:sz w:val="16"/>
                <w:szCs w:val="16"/>
              </w:rPr>
              <w:t>88 506</w:t>
            </w:r>
          </w:p>
        </w:tc>
        <w:tc>
          <w:tcPr>
            <w:tcW w:w="639" w:type="dxa"/>
            <w:tcBorders>
              <w:top w:val="nil"/>
              <w:left w:val="single" w:sz="4" w:space="0" w:color="auto"/>
              <w:bottom w:val="single" w:sz="8" w:space="0" w:color="000000"/>
              <w:right w:val="single" w:sz="4" w:space="0" w:color="auto"/>
            </w:tcBorders>
            <w:shd w:val="clear" w:color="000000" w:fill="FFFFFF"/>
            <w:vAlign w:val="center"/>
            <w:hideMark/>
          </w:tcPr>
          <w:p w:rsidR="00AE3CAB" w:rsidRPr="00DC50E5" w:rsidRDefault="00AE3CAB" w:rsidP="008A5352">
            <w:pPr>
              <w:jc w:val="center"/>
              <w:rPr>
                <w:sz w:val="16"/>
                <w:szCs w:val="16"/>
              </w:rPr>
            </w:pPr>
            <w:r>
              <w:rPr>
                <w:sz w:val="16"/>
                <w:szCs w:val="16"/>
              </w:rPr>
              <w:t>0</w:t>
            </w:r>
          </w:p>
        </w:tc>
        <w:tc>
          <w:tcPr>
            <w:tcW w:w="639" w:type="dxa"/>
            <w:tcBorders>
              <w:top w:val="nil"/>
              <w:left w:val="single" w:sz="4" w:space="0" w:color="auto"/>
              <w:bottom w:val="single" w:sz="8" w:space="0" w:color="000000"/>
              <w:right w:val="single" w:sz="4" w:space="0" w:color="auto"/>
            </w:tcBorders>
            <w:shd w:val="clear" w:color="000000" w:fill="FFFFFF"/>
            <w:vAlign w:val="center"/>
            <w:hideMark/>
          </w:tcPr>
          <w:p w:rsidR="00AE3CAB" w:rsidRPr="00DC50E5" w:rsidRDefault="00AE3CAB" w:rsidP="008A5352">
            <w:pPr>
              <w:jc w:val="center"/>
              <w:rPr>
                <w:sz w:val="16"/>
                <w:szCs w:val="16"/>
              </w:rPr>
            </w:pPr>
            <w:r>
              <w:rPr>
                <w:sz w:val="16"/>
                <w:szCs w:val="16"/>
              </w:rPr>
              <w:t>0</w:t>
            </w:r>
          </w:p>
        </w:tc>
        <w:tc>
          <w:tcPr>
            <w:tcW w:w="732" w:type="dxa"/>
            <w:tcBorders>
              <w:top w:val="nil"/>
              <w:left w:val="single" w:sz="4" w:space="0" w:color="auto"/>
              <w:bottom w:val="single" w:sz="8" w:space="0" w:color="000000"/>
              <w:right w:val="single" w:sz="4" w:space="0" w:color="auto"/>
            </w:tcBorders>
            <w:shd w:val="clear" w:color="000000" w:fill="FFFFFF"/>
            <w:vAlign w:val="center"/>
            <w:hideMark/>
          </w:tcPr>
          <w:p w:rsidR="00AE3CAB" w:rsidRPr="00DC50E5" w:rsidRDefault="00AE3CAB" w:rsidP="008A5352">
            <w:pPr>
              <w:jc w:val="center"/>
              <w:rPr>
                <w:sz w:val="16"/>
                <w:szCs w:val="16"/>
              </w:rPr>
            </w:pPr>
            <w:r>
              <w:rPr>
                <w:sz w:val="16"/>
                <w:szCs w:val="16"/>
              </w:rPr>
              <w:t>0</w:t>
            </w:r>
          </w:p>
        </w:tc>
        <w:tc>
          <w:tcPr>
            <w:tcW w:w="390" w:type="dxa"/>
            <w:tcBorders>
              <w:top w:val="nil"/>
              <w:left w:val="single" w:sz="4" w:space="0" w:color="auto"/>
              <w:bottom w:val="single" w:sz="8" w:space="0" w:color="000000"/>
              <w:right w:val="single" w:sz="4" w:space="0" w:color="auto"/>
            </w:tcBorders>
            <w:shd w:val="clear" w:color="000000" w:fill="FFFFFF"/>
            <w:vAlign w:val="center"/>
            <w:hideMark/>
          </w:tcPr>
          <w:p w:rsidR="00AE3CAB" w:rsidRPr="00DC50E5" w:rsidRDefault="00AE3CAB" w:rsidP="008A5352">
            <w:pPr>
              <w:jc w:val="center"/>
              <w:rPr>
                <w:sz w:val="16"/>
                <w:szCs w:val="16"/>
              </w:rPr>
            </w:pPr>
            <w:r>
              <w:rPr>
                <w:sz w:val="16"/>
                <w:szCs w:val="16"/>
              </w:rPr>
              <w:t>0</w:t>
            </w:r>
          </w:p>
        </w:tc>
        <w:tc>
          <w:tcPr>
            <w:tcW w:w="791" w:type="dxa"/>
            <w:tcBorders>
              <w:top w:val="nil"/>
              <w:left w:val="single" w:sz="4" w:space="0" w:color="auto"/>
              <w:bottom w:val="single" w:sz="8" w:space="0" w:color="000000"/>
              <w:right w:val="single" w:sz="4" w:space="0" w:color="auto"/>
            </w:tcBorders>
            <w:shd w:val="clear" w:color="000000" w:fill="FFFFFF"/>
            <w:vAlign w:val="center"/>
            <w:hideMark/>
          </w:tcPr>
          <w:p w:rsidR="00AE3CAB" w:rsidRPr="00DC50E5" w:rsidRDefault="00AE3CAB" w:rsidP="008A5352">
            <w:pPr>
              <w:jc w:val="center"/>
              <w:rPr>
                <w:sz w:val="16"/>
                <w:szCs w:val="16"/>
              </w:rPr>
            </w:pPr>
            <w:r>
              <w:rPr>
                <w:sz w:val="16"/>
                <w:szCs w:val="16"/>
              </w:rPr>
              <w:t>0</w:t>
            </w:r>
          </w:p>
        </w:tc>
        <w:tc>
          <w:tcPr>
            <w:tcW w:w="490" w:type="dxa"/>
            <w:tcBorders>
              <w:top w:val="nil"/>
              <w:left w:val="single" w:sz="4" w:space="0" w:color="auto"/>
              <w:bottom w:val="single" w:sz="8" w:space="0" w:color="000000"/>
              <w:right w:val="single" w:sz="8" w:space="0" w:color="auto"/>
            </w:tcBorders>
            <w:shd w:val="clear" w:color="000000" w:fill="FFFFFF"/>
            <w:vAlign w:val="center"/>
            <w:hideMark/>
          </w:tcPr>
          <w:p w:rsidR="00AE3CAB" w:rsidRPr="00DC50E5" w:rsidRDefault="00AE3CAB" w:rsidP="008A5352">
            <w:pPr>
              <w:jc w:val="center"/>
              <w:rPr>
                <w:sz w:val="16"/>
                <w:szCs w:val="16"/>
              </w:rPr>
            </w:pPr>
            <w:r>
              <w:rPr>
                <w:sz w:val="16"/>
                <w:szCs w:val="16"/>
              </w:rPr>
              <w:t>0</w:t>
            </w:r>
          </w:p>
        </w:tc>
      </w:tr>
      <w:tr w:rsidR="00AE3CAB" w:rsidRPr="00F74A1D" w:rsidTr="00B40D90">
        <w:trPr>
          <w:trHeight w:val="255"/>
        </w:trPr>
        <w:tc>
          <w:tcPr>
            <w:tcW w:w="537" w:type="dxa"/>
            <w:vMerge w:val="restart"/>
            <w:tcBorders>
              <w:top w:val="nil"/>
              <w:left w:val="single" w:sz="8" w:space="0" w:color="auto"/>
              <w:bottom w:val="single" w:sz="4" w:space="0" w:color="auto"/>
              <w:right w:val="single" w:sz="4" w:space="0" w:color="auto"/>
            </w:tcBorders>
            <w:shd w:val="clear" w:color="auto" w:fill="auto"/>
            <w:vAlign w:val="center"/>
            <w:hideMark/>
          </w:tcPr>
          <w:p w:rsidR="00AE3CAB" w:rsidRPr="00F74A1D" w:rsidRDefault="00AE3CAB" w:rsidP="008A5352">
            <w:pPr>
              <w:jc w:val="center"/>
              <w:rPr>
                <w:sz w:val="18"/>
                <w:szCs w:val="18"/>
              </w:rPr>
            </w:pPr>
            <w:r>
              <w:rPr>
                <w:sz w:val="18"/>
                <w:szCs w:val="18"/>
              </w:rPr>
              <w:t>17</w:t>
            </w:r>
          </w:p>
        </w:tc>
        <w:tc>
          <w:tcPr>
            <w:tcW w:w="1629" w:type="dxa"/>
            <w:vMerge w:val="restart"/>
            <w:tcBorders>
              <w:top w:val="nil"/>
              <w:left w:val="single" w:sz="4" w:space="0" w:color="auto"/>
              <w:bottom w:val="nil"/>
              <w:right w:val="single" w:sz="4" w:space="0" w:color="auto"/>
            </w:tcBorders>
            <w:shd w:val="clear" w:color="000000" w:fill="FFFFFF"/>
            <w:vAlign w:val="center"/>
            <w:hideMark/>
          </w:tcPr>
          <w:p w:rsidR="00AE3CAB" w:rsidRDefault="00AE3CAB" w:rsidP="008A5352">
            <w:pPr>
              <w:jc w:val="center"/>
            </w:pPr>
            <w:r>
              <w:t xml:space="preserve">Rekonštrukcia MK </w:t>
            </w:r>
            <w:proofErr w:type="spellStart"/>
            <w:r>
              <w:t>ul.Školská</w:t>
            </w:r>
            <w:proofErr w:type="spellEnd"/>
          </w:p>
          <w:p w:rsidR="00AE3CAB" w:rsidRPr="00F74A1D" w:rsidRDefault="00AE3CAB" w:rsidP="008A5352">
            <w:pPr>
              <w:jc w:val="center"/>
              <w:rPr>
                <w:color w:val="0070C0"/>
                <w:sz w:val="24"/>
                <w:szCs w:val="24"/>
              </w:rPr>
            </w:pPr>
            <w:proofErr w:type="spellStart"/>
            <w:r>
              <w:t>Jablonica,o.Senica</w:t>
            </w:r>
            <w:proofErr w:type="spellEnd"/>
          </w:p>
        </w:tc>
        <w:tc>
          <w:tcPr>
            <w:tcW w:w="777" w:type="dxa"/>
            <w:vMerge w:val="restart"/>
            <w:tcBorders>
              <w:top w:val="nil"/>
              <w:left w:val="single" w:sz="4" w:space="0" w:color="auto"/>
              <w:bottom w:val="nil"/>
              <w:right w:val="single" w:sz="4" w:space="0" w:color="auto"/>
            </w:tcBorders>
            <w:shd w:val="clear" w:color="000000" w:fill="FFFFFF"/>
            <w:vAlign w:val="center"/>
            <w:hideMark/>
          </w:tcPr>
          <w:p w:rsidR="00AE3CAB" w:rsidRDefault="00AE3CAB" w:rsidP="008A5352">
            <w:pPr>
              <w:jc w:val="center"/>
              <w:rPr>
                <w:sz w:val="16"/>
                <w:szCs w:val="16"/>
              </w:rPr>
            </w:pPr>
            <w:r>
              <w:rPr>
                <w:sz w:val="16"/>
                <w:szCs w:val="16"/>
              </w:rPr>
              <w:t>9.3.</w:t>
            </w:r>
          </w:p>
          <w:p w:rsidR="00AE3CAB" w:rsidRPr="00DC50E5" w:rsidRDefault="00AE3CAB" w:rsidP="008A5352">
            <w:pPr>
              <w:jc w:val="center"/>
              <w:rPr>
                <w:sz w:val="16"/>
                <w:szCs w:val="16"/>
              </w:rPr>
            </w:pPr>
            <w:r>
              <w:rPr>
                <w:sz w:val="16"/>
                <w:szCs w:val="16"/>
              </w:rPr>
              <w:t>9.1.1.1</w:t>
            </w:r>
          </w:p>
        </w:tc>
        <w:tc>
          <w:tcPr>
            <w:tcW w:w="841" w:type="dxa"/>
            <w:vMerge w:val="restart"/>
            <w:tcBorders>
              <w:top w:val="nil"/>
              <w:left w:val="single" w:sz="4" w:space="0" w:color="auto"/>
              <w:bottom w:val="nil"/>
              <w:right w:val="single" w:sz="4" w:space="0" w:color="auto"/>
            </w:tcBorders>
            <w:shd w:val="clear" w:color="auto" w:fill="auto"/>
            <w:vAlign w:val="center"/>
            <w:hideMark/>
          </w:tcPr>
          <w:p w:rsidR="00AE3CAB" w:rsidRPr="00DC50E5" w:rsidRDefault="008E7779" w:rsidP="008A5352">
            <w:pPr>
              <w:jc w:val="center"/>
              <w:rPr>
                <w:sz w:val="16"/>
                <w:szCs w:val="16"/>
              </w:rPr>
            </w:pPr>
            <w:r>
              <w:rPr>
                <w:sz w:val="16"/>
                <w:szCs w:val="16"/>
              </w:rPr>
              <w:t>2112</w:t>
            </w:r>
          </w:p>
        </w:tc>
        <w:tc>
          <w:tcPr>
            <w:tcW w:w="105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DC50E5" w:rsidRDefault="00AE3CAB" w:rsidP="008A5352">
            <w:pPr>
              <w:jc w:val="center"/>
              <w:rPr>
                <w:sz w:val="16"/>
                <w:szCs w:val="16"/>
              </w:rPr>
            </w:pPr>
            <w:r>
              <w:rPr>
                <w:sz w:val="16"/>
                <w:szCs w:val="16"/>
              </w:rPr>
              <w:t>2012</w:t>
            </w:r>
          </w:p>
        </w:tc>
        <w:tc>
          <w:tcPr>
            <w:tcW w:w="10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DC50E5" w:rsidRDefault="00AE3CAB" w:rsidP="008A5352">
            <w:pPr>
              <w:jc w:val="center"/>
              <w:rPr>
                <w:sz w:val="16"/>
                <w:szCs w:val="16"/>
              </w:rPr>
            </w:pPr>
            <w:r w:rsidRPr="00DC50E5">
              <w:rPr>
                <w:sz w:val="16"/>
                <w:szCs w:val="16"/>
              </w:rPr>
              <w:t>objekt</w:t>
            </w:r>
          </w:p>
        </w:tc>
        <w:tc>
          <w:tcPr>
            <w:tcW w:w="758" w:type="dxa"/>
            <w:vMerge w:val="restart"/>
            <w:tcBorders>
              <w:top w:val="nil"/>
              <w:left w:val="single" w:sz="4" w:space="0" w:color="auto"/>
              <w:bottom w:val="nil"/>
              <w:right w:val="single" w:sz="4" w:space="0" w:color="auto"/>
            </w:tcBorders>
            <w:shd w:val="clear" w:color="000000" w:fill="FFFFFF"/>
            <w:vAlign w:val="center"/>
            <w:hideMark/>
          </w:tcPr>
          <w:p w:rsidR="00AE3CAB" w:rsidRPr="00DC50E5" w:rsidRDefault="00AE3CAB" w:rsidP="008A5352">
            <w:pPr>
              <w:jc w:val="center"/>
              <w:rPr>
                <w:sz w:val="16"/>
                <w:szCs w:val="16"/>
              </w:rPr>
            </w:pPr>
            <w:r>
              <w:rPr>
                <w:sz w:val="16"/>
                <w:szCs w:val="16"/>
              </w:rPr>
              <w:t>74 247</w:t>
            </w:r>
          </w:p>
        </w:tc>
        <w:tc>
          <w:tcPr>
            <w:tcW w:w="709" w:type="dxa"/>
            <w:vMerge w:val="restart"/>
            <w:tcBorders>
              <w:top w:val="nil"/>
              <w:left w:val="single" w:sz="4" w:space="0" w:color="auto"/>
              <w:bottom w:val="nil"/>
              <w:right w:val="nil"/>
            </w:tcBorders>
            <w:shd w:val="clear" w:color="000000" w:fill="FFFFFF"/>
            <w:vAlign w:val="center"/>
            <w:hideMark/>
          </w:tcPr>
          <w:p w:rsidR="00AE3CAB" w:rsidRPr="00DC50E5" w:rsidRDefault="00AE3CAB" w:rsidP="008A5352">
            <w:pPr>
              <w:jc w:val="center"/>
              <w:rPr>
                <w:sz w:val="16"/>
                <w:szCs w:val="16"/>
              </w:rPr>
            </w:pPr>
            <w:r>
              <w:rPr>
                <w:sz w:val="16"/>
                <w:szCs w:val="16"/>
              </w:rPr>
              <w:t>74 247</w:t>
            </w:r>
          </w:p>
        </w:tc>
        <w:tc>
          <w:tcPr>
            <w:tcW w:w="65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AE3CAB" w:rsidRPr="00DC50E5" w:rsidRDefault="00AE3CAB" w:rsidP="00AE3CAB">
            <w:pPr>
              <w:jc w:val="center"/>
              <w:rPr>
                <w:i/>
                <w:iCs/>
                <w:sz w:val="16"/>
                <w:szCs w:val="16"/>
              </w:rPr>
            </w:pPr>
            <w:r>
              <w:rPr>
                <w:i/>
                <w:iCs/>
                <w:sz w:val="16"/>
                <w:szCs w:val="16"/>
              </w:rPr>
              <w:t>2012</w:t>
            </w:r>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DC50E5" w:rsidRDefault="00AE3CAB" w:rsidP="008A5352">
            <w:pPr>
              <w:jc w:val="center"/>
              <w:rPr>
                <w:sz w:val="16"/>
                <w:szCs w:val="16"/>
              </w:rPr>
            </w:pPr>
            <w:r>
              <w:rPr>
                <w:sz w:val="16"/>
                <w:szCs w:val="16"/>
              </w:rPr>
              <w:t>74 247</w:t>
            </w:r>
          </w:p>
        </w:tc>
        <w:tc>
          <w:tcPr>
            <w:tcW w:w="75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AE3CAB" w:rsidRPr="00DC50E5" w:rsidRDefault="00AE3CAB" w:rsidP="008A5352">
            <w:pPr>
              <w:jc w:val="center"/>
              <w:rPr>
                <w:sz w:val="16"/>
                <w:szCs w:val="16"/>
              </w:rPr>
            </w:pPr>
            <w:r>
              <w:rPr>
                <w:sz w:val="16"/>
                <w:szCs w:val="16"/>
              </w:rPr>
              <w:t>74 247</w:t>
            </w:r>
          </w:p>
        </w:tc>
        <w:tc>
          <w:tcPr>
            <w:tcW w:w="677" w:type="dxa"/>
            <w:vMerge w:val="restart"/>
            <w:tcBorders>
              <w:top w:val="nil"/>
              <w:left w:val="nil"/>
              <w:bottom w:val="single" w:sz="4" w:space="0" w:color="000000"/>
              <w:right w:val="single" w:sz="4" w:space="0" w:color="auto"/>
            </w:tcBorders>
            <w:shd w:val="clear" w:color="000000" w:fill="FFFFFF"/>
            <w:vAlign w:val="center"/>
            <w:hideMark/>
          </w:tcPr>
          <w:p w:rsidR="00AE3CAB" w:rsidRPr="00DC50E5" w:rsidRDefault="00AE3CAB" w:rsidP="008A5352">
            <w:pPr>
              <w:jc w:val="center"/>
              <w:rPr>
                <w:sz w:val="16"/>
                <w:szCs w:val="16"/>
              </w:rPr>
            </w:pPr>
            <w:r>
              <w:rPr>
                <w:sz w:val="16"/>
                <w:szCs w:val="16"/>
              </w:rPr>
              <w:t>56 19</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DC50E5" w:rsidRDefault="00AE3CAB"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DC50E5" w:rsidRDefault="00AE3CAB" w:rsidP="008A5352">
            <w:pPr>
              <w:jc w:val="center"/>
              <w:rPr>
                <w:sz w:val="16"/>
                <w:szCs w:val="16"/>
              </w:rPr>
            </w:pPr>
            <w:r>
              <w:rPr>
                <w:sz w:val="16"/>
                <w:szCs w:val="16"/>
              </w:rPr>
              <w:t>18 057</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DC50E5" w:rsidRDefault="00AE3CAB" w:rsidP="008A5352">
            <w:pPr>
              <w:jc w:val="center"/>
              <w:rPr>
                <w:sz w:val="16"/>
                <w:szCs w:val="16"/>
              </w:rPr>
            </w:pPr>
            <w:r>
              <w:rPr>
                <w:sz w:val="16"/>
                <w:szCs w:val="16"/>
              </w:rPr>
              <w:t>0</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DC50E5" w:rsidRDefault="00AE3CAB"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DC50E5" w:rsidRDefault="00AE3CAB" w:rsidP="008A5352">
            <w:pPr>
              <w:jc w:val="center"/>
              <w:rPr>
                <w:sz w:val="16"/>
                <w:szCs w:val="16"/>
              </w:rPr>
            </w:pPr>
            <w:r>
              <w:rPr>
                <w:sz w:val="16"/>
                <w:szCs w:val="16"/>
              </w:rPr>
              <w:t>0</w:t>
            </w:r>
          </w:p>
        </w:tc>
        <w:tc>
          <w:tcPr>
            <w:tcW w:w="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DC50E5" w:rsidRDefault="00AE3CAB" w:rsidP="008A5352">
            <w:pPr>
              <w:jc w:val="center"/>
              <w:rPr>
                <w:sz w:val="16"/>
                <w:szCs w:val="16"/>
              </w:rPr>
            </w:pPr>
            <w:r>
              <w:rPr>
                <w:sz w:val="16"/>
                <w:szCs w:val="16"/>
              </w:rPr>
              <w:t>0</w:t>
            </w: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DC50E5" w:rsidRDefault="00AE3CAB" w:rsidP="00AE3CAB">
            <w:pPr>
              <w:jc w:val="center"/>
              <w:rPr>
                <w:sz w:val="16"/>
                <w:szCs w:val="16"/>
              </w:rPr>
            </w:pPr>
            <w:r>
              <w:rPr>
                <w:sz w:val="16"/>
                <w:szCs w:val="16"/>
              </w:rPr>
              <w:t>0</w:t>
            </w:r>
          </w:p>
        </w:tc>
        <w:tc>
          <w:tcPr>
            <w:tcW w:w="490" w:type="dxa"/>
            <w:vMerge w:val="restart"/>
            <w:tcBorders>
              <w:top w:val="nil"/>
              <w:left w:val="single" w:sz="4" w:space="0" w:color="auto"/>
              <w:bottom w:val="single" w:sz="4" w:space="0" w:color="000000"/>
              <w:right w:val="single" w:sz="8" w:space="0" w:color="auto"/>
            </w:tcBorders>
            <w:shd w:val="clear" w:color="000000" w:fill="FFFFFF"/>
            <w:vAlign w:val="center"/>
            <w:hideMark/>
          </w:tcPr>
          <w:p w:rsidR="00AE3CAB" w:rsidRPr="00DC50E5" w:rsidRDefault="00AE3CAB" w:rsidP="008A5352">
            <w:pPr>
              <w:jc w:val="center"/>
              <w:rPr>
                <w:sz w:val="16"/>
                <w:szCs w:val="16"/>
              </w:rPr>
            </w:pPr>
            <w:r>
              <w:rPr>
                <w:sz w:val="16"/>
                <w:szCs w:val="16"/>
              </w:rPr>
              <w:t>0</w:t>
            </w:r>
          </w:p>
        </w:tc>
      </w:tr>
      <w:tr w:rsidR="00AE3CAB" w:rsidRPr="00F74A1D" w:rsidTr="00B40D90">
        <w:trPr>
          <w:trHeight w:val="240"/>
        </w:trPr>
        <w:tc>
          <w:tcPr>
            <w:tcW w:w="537" w:type="dxa"/>
            <w:vMerge/>
            <w:tcBorders>
              <w:top w:val="nil"/>
              <w:left w:val="single" w:sz="8" w:space="0" w:color="auto"/>
              <w:bottom w:val="single" w:sz="4" w:space="0" w:color="auto"/>
              <w:right w:val="single" w:sz="4" w:space="0" w:color="auto"/>
            </w:tcBorders>
            <w:vAlign w:val="center"/>
            <w:hideMark/>
          </w:tcPr>
          <w:p w:rsidR="00AE3CAB" w:rsidRPr="00F74A1D" w:rsidRDefault="00AE3CAB"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AE3CAB" w:rsidRPr="00F74A1D" w:rsidRDefault="00AE3CAB" w:rsidP="008A5352">
            <w:pPr>
              <w:jc w:val="center"/>
              <w:rPr>
                <w:color w:val="0070C0"/>
                <w:sz w:val="24"/>
                <w:szCs w:val="24"/>
              </w:rPr>
            </w:pPr>
          </w:p>
        </w:tc>
        <w:tc>
          <w:tcPr>
            <w:tcW w:w="777" w:type="dxa"/>
            <w:vMerge/>
            <w:tcBorders>
              <w:top w:val="nil"/>
              <w:left w:val="single" w:sz="4" w:space="0" w:color="auto"/>
              <w:bottom w:val="nil"/>
              <w:right w:val="single" w:sz="4" w:space="0" w:color="auto"/>
            </w:tcBorders>
            <w:vAlign w:val="center"/>
            <w:hideMark/>
          </w:tcPr>
          <w:p w:rsidR="00AE3CAB" w:rsidRPr="00DC50E5" w:rsidRDefault="00AE3CAB" w:rsidP="008A5352">
            <w:pPr>
              <w:jc w:val="center"/>
              <w:rPr>
                <w:sz w:val="16"/>
                <w:szCs w:val="16"/>
              </w:rPr>
            </w:pPr>
          </w:p>
        </w:tc>
        <w:tc>
          <w:tcPr>
            <w:tcW w:w="841" w:type="dxa"/>
            <w:vMerge/>
            <w:tcBorders>
              <w:top w:val="nil"/>
              <w:left w:val="single" w:sz="4" w:space="0" w:color="auto"/>
              <w:bottom w:val="nil"/>
              <w:right w:val="single" w:sz="4" w:space="0" w:color="auto"/>
            </w:tcBorders>
            <w:vAlign w:val="center"/>
            <w:hideMark/>
          </w:tcPr>
          <w:p w:rsidR="00AE3CAB" w:rsidRPr="00DC50E5" w:rsidRDefault="00AE3CAB" w:rsidP="008A5352">
            <w:pPr>
              <w:jc w:val="center"/>
              <w:rPr>
                <w:sz w:val="16"/>
                <w:szCs w:val="16"/>
              </w:rPr>
            </w:pPr>
          </w:p>
        </w:tc>
        <w:tc>
          <w:tcPr>
            <w:tcW w:w="1057" w:type="dxa"/>
            <w:vMerge/>
            <w:tcBorders>
              <w:top w:val="nil"/>
              <w:left w:val="single" w:sz="4" w:space="0" w:color="auto"/>
              <w:bottom w:val="single" w:sz="4" w:space="0" w:color="000000"/>
              <w:right w:val="single" w:sz="4" w:space="0" w:color="auto"/>
            </w:tcBorders>
            <w:vAlign w:val="center"/>
            <w:hideMark/>
          </w:tcPr>
          <w:p w:rsidR="00AE3CAB" w:rsidRPr="00DC50E5" w:rsidRDefault="00AE3CAB" w:rsidP="008A5352">
            <w:pPr>
              <w:jc w:val="center"/>
              <w:rPr>
                <w:sz w:val="16"/>
                <w:szCs w:val="16"/>
              </w:rPr>
            </w:pPr>
          </w:p>
        </w:tc>
        <w:tc>
          <w:tcPr>
            <w:tcW w:w="1018" w:type="dxa"/>
            <w:vMerge/>
            <w:tcBorders>
              <w:top w:val="nil"/>
              <w:left w:val="single" w:sz="4" w:space="0" w:color="auto"/>
              <w:bottom w:val="single" w:sz="4" w:space="0" w:color="000000"/>
              <w:right w:val="single" w:sz="4" w:space="0" w:color="auto"/>
            </w:tcBorders>
            <w:vAlign w:val="center"/>
            <w:hideMark/>
          </w:tcPr>
          <w:p w:rsidR="00AE3CAB" w:rsidRPr="00DC50E5" w:rsidRDefault="00AE3CAB" w:rsidP="008A5352">
            <w:pPr>
              <w:jc w:val="center"/>
              <w:rPr>
                <w:sz w:val="16"/>
                <w:szCs w:val="16"/>
              </w:rPr>
            </w:pPr>
          </w:p>
        </w:tc>
        <w:tc>
          <w:tcPr>
            <w:tcW w:w="758" w:type="dxa"/>
            <w:vMerge/>
            <w:tcBorders>
              <w:top w:val="nil"/>
              <w:left w:val="single" w:sz="4" w:space="0" w:color="auto"/>
              <w:bottom w:val="nil"/>
              <w:right w:val="single" w:sz="4" w:space="0" w:color="auto"/>
            </w:tcBorders>
            <w:vAlign w:val="center"/>
            <w:hideMark/>
          </w:tcPr>
          <w:p w:rsidR="00AE3CAB" w:rsidRPr="00DC50E5" w:rsidRDefault="00AE3CAB" w:rsidP="008A5352">
            <w:pPr>
              <w:jc w:val="center"/>
              <w:rPr>
                <w:sz w:val="16"/>
                <w:szCs w:val="16"/>
              </w:rPr>
            </w:pPr>
          </w:p>
        </w:tc>
        <w:tc>
          <w:tcPr>
            <w:tcW w:w="709" w:type="dxa"/>
            <w:vMerge/>
            <w:tcBorders>
              <w:top w:val="nil"/>
              <w:left w:val="single" w:sz="4" w:space="0" w:color="auto"/>
              <w:bottom w:val="nil"/>
              <w:right w:val="nil"/>
            </w:tcBorders>
            <w:vAlign w:val="center"/>
            <w:hideMark/>
          </w:tcPr>
          <w:p w:rsidR="00AE3CAB" w:rsidRPr="00DC50E5" w:rsidRDefault="00AE3CAB" w:rsidP="008A5352">
            <w:pPr>
              <w:jc w:val="center"/>
              <w:rPr>
                <w:sz w:val="16"/>
                <w:szCs w:val="16"/>
              </w:rPr>
            </w:pPr>
          </w:p>
        </w:tc>
        <w:tc>
          <w:tcPr>
            <w:tcW w:w="652" w:type="dxa"/>
            <w:vMerge/>
            <w:tcBorders>
              <w:top w:val="nil"/>
              <w:left w:val="single" w:sz="8" w:space="0" w:color="auto"/>
              <w:bottom w:val="single" w:sz="4" w:space="0" w:color="000000"/>
              <w:right w:val="single" w:sz="4" w:space="0" w:color="auto"/>
            </w:tcBorders>
            <w:vAlign w:val="center"/>
            <w:hideMark/>
          </w:tcPr>
          <w:p w:rsidR="00AE3CAB" w:rsidRPr="00DC50E5" w:rsidRDefault="00AE3CAB" w:rsidP="008A5352">
            <w:pPr>
              <w:jc w:val="center"/>
              <w:rPr>
                <w:i/>
                <w:iCs/>
                <w:sz w:val="16"/>
                <w:szCs w:val="16"/>
              </w:rPr>
            </w:pPr>
          </w:p>
        </w:tc>
        <w:tc>
          <w:tcPr>
            <w:tcW w:w="1218" w:type="dxa"/>
            <w:vMerge/>
            <w:tcBorders>
              <w:top w:val="nil"/>
              <w:left w:val="single" w:sz="4" w:space="0" w:color="auto"/>
              <w:bottom w:val="single" w:sz="4" w:space="0" w:color="000000"/>
              <w:right w:val="single" w:sz="4" w:space="0" w:color="auto"/>
            </w:tcBorders>
            <w:vAlign w:val="center"/>
            <w:hideMark/>
          </w:tcPr>
          <w:p w:rsidR="00AE3CAB" w:rsidRPr="00DC50E5" w:rsidRDefault="00AE3CAB" w:rsidP="008A5352">
            <w:pPr>
              <w:jc w:val="center"/>
              <w:rPr>
                <w:sz w:val="16"/>
                <w:szCs w:val="16"/>
              </w:rPr>
            </w:pPr>
          </w:p>
        </w:tc>
        <w:tc>
          <w:tcPr>
            <w:tcW w:w="759" w:type="dxa"/>
            <w:vMerge/>
            <w:tcBorders>
              <w:top w:val="nil"/>
              <w:left w:val="single" w:sz="4" w:space="0" w:color="auto"/>
              <w:bottom w:val="single" w:sz="4" w:space="0" w:color="000000"/>
              <w:right w:val="single" w:sz="8" w:space="0" w:color="auto"/>
            </w:tcBorders>
            <w:vAlign w:val="center"/>
            <w:hideMark/>
          </w:tcPr>
          <w:p w:rsidR="00AE3CAB" w:rsidRPr="00DC50E5" w:rsidRDefault="00AE3CAB" w:rsidP="008A5352">
            <w:pPr>
              <w:jc w:val="center"/>
              <w:rPr>
                <w:sz w:val="16"/>
                <w:szCs w:val="16"/>
              </w:rPr>
            </w:pPr>
          </w:p>
        </w:tc>
        <w:tc>
          <w:tcPr>
            <w:tcW w:w="677" w:type="dxa"/>
            <w:vMerge/>
            <w:tcBorders>
              <w:top w:val="nil"/>
              <w:left w:val="nil"/>
              <w:bottom w:val="single" w:sz="4" w:space="0" w:color="000000"/>
              <w:right w:val="single" w:sz="4" w:space="0" w:color="auto"/>
            </w:tcBorders>
            <w:vAlign w:val="center"/>
            <w:hideMark/>
          </w:tcPr>
          <w:p w:rsidR="00AE3CAB" w:rsidRPr="00DC50E5" w:rsidRDefault="00AE3CAB" w:rsidP="008A5352">
            <w:pPr>
              <w:jc w:val="center"/>
              <w:rPr>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rsidR="00AE3CAB" w:rsidRPr="00DC50E5" w:rsidRDefault="00AE3CAB"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AE3CAB" w:rsidRPr="00DC50E5" w:rsidRDefault="00AE3CAB"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AE3CAB" w:rsidRPr="00DC50E5" w:rsidRDefault="00AE3CAB"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AE3CAB" w:rsidRPr="00DC50E5" w:rsidRDefault="00AE3CAB"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AE3CAB" w:rsidRPr="00DC50E5" w:rsidRDefault="00AE3CAB" w:rsidP="008A5352">
            <w:pPr>
              <w:jc w:val="center"/>
              <w:rPr>
                <w:sz w:val="16"/>
                <w:szCs w:val="16"/>
              </w:rPr>
            </w:pPr>
          </w:p>
        </w:tc>
        <w:tc>
          <w:tcPr>
            <w:tcW w:w="390" w:type="dxa"/>
            <w:vMerge/>
            <w:tcBorders>
              <w:top w:val="nil"/>
              <w:left w:val="single" w:sz="4" w:space="0" w:color="auto"/>
              <w:bottom w:val="single" w:sz="4" w:space="0" w:color="000000"/>
              <w:right w:val="single" w:sz="4" w:space="0" w:color="auto"/>
            </w:tcBorders>
            <w:vAlign w:val="center"/>
            <w:hideMark/>
          </w:tcPr>
          <w:p w:rsidR="00AE3CAB" w:rsidRPr="00DC50E5" w:rsidRDefault="00AE3CAB" w:rsidP="008A5352">
            <w:pPr>
              <w:jc w:val="center"/>
              <w:rPr>
                <w:sz w:val="16"/>
                <w:szCs w:val="16"/>
              </w:rPr>
            </w:pPr>
          </w:p>
        </w:tc>
        <w:tc>
          <w:tcPr>
            <w:tcW w:w="791" w:type="dxa"/>
            <w:vMerge/>
            <w:tcBorders>
              <w:top w:val="nil"/>
              <w:left w:val="single" w:sz="4" w:space="0" w:color="auto"/>
              <w:bottom w:val="single" w:sz="4" w:space="0" w:color="000000"/>
              <w:right w:val="single" w:sz="4" w:space="0" w:color="auto"/>
            </w:tcBorders>
            <w:vAlign w:val="center"/>
            <w:hideMark/>
          </w:tcPr>
          <w:p w:rsidR="00AE3CAB" w:rsidRPr="00DC50E5" w:rsidRDefault="00AE3CAB" w:rsidP="008A5352">
            <w:pPr>
              <w:jc w:val="center"/>
              <w:rPr>
                <w:sz w:val="16"/>
                <w:szCs w:val="16"/>
              </w:rPr>
            </w:pPr>
          </w:p>
        </w:tc>
        <w:tc>
          <w:tcPr>
            <w:tcW w:w="490" w:type="dxa"/>
            <w:vMerge/>
            <w:tcBorders>
              <w:top w:val="nil"/>
              <w:left w:val="single" w:sz="4" w:space="0" w:color="auto"/>
              <w:bottom w:val="single" w:sz="4" w:space="0" w:color="000000"/>
              <w:right w:val="single" w:sz="8" w:space="0" w:color="auto"/>
            </w:tcBorders>
            <w:vAlign w:val="center"/>
            <w:hideMark/>
          </w:tcPr>
          <w:p w:rsidR="00AE3CAB" w:rsidRPr="00DC50E5" w:rsidRDefault="00AE3CAB" w:rsidP="008A5352">
            <w:pPr>
              <w:jc w:val="center"/>
              <w:rPr>
                <w:sz w:val="16"/>
                <w:szCs w:val="16"/>
              </w:rPr>
            </w:pPr>
          </w:p>
        </w:tc>
      </w:tr>
      <w:tr w:rsidR="00AE3CAB" w:rsidRPr="00F74A1D" w:rsidTr="00B40D90">
        <w:trPr>
          <w:trHeight w:val="270"/>
        </w:trPr>
        <w:tc>
          <w:tcPr>
            <w:tcW w:w="537" w:type="dxa"/>
            <w:vMerge/>
            <w:tcBorders>
              <w:top w:val="nil"/>
              <w:left w:val="single" w:sz="8" w:space="0" w:color="auto"/>
              <w:bottom w:val="single" w:sz="4" w:space="0" w:color="auto"/>
              <w:right w:val="single" w:sz="4" w:space="0" w:color="auto"/>
            </w:tcBorders>
            <w:vAlign w:val="center"/>
            <w:hideMark/>
          </w:tcPr>
          <w:p w:rsidR="00AE3CAB" w:rsidRPr="00F74A1D" w:rsidRDefault="00AE3CAB"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AE3CAB" w:rsidRPr="00F74A1D" w:rsidRDefault="00AE3CAB" w:rsidP="008A5352">
            <w:pPr>
              <w:jc w:val="center"/>
              <w:rPr>
                <w:color w:val="0070C0"/>
                <w:sz w:val="24"/>
                <w:szCs w:val="24"/>
              </w:rPr>
            </w:pPr>
          </w:p>
        </w:tc>
        <w:tc>
          <w:tcPr>
            <w:tcW w:w="777" w:type="dxa"/>
            <w:vMerge/>
            <w:tcBorders>
              <w:top w:val="nil"/>
              <w:left w:val="single" w:sz="4" w:space="0" w:color="auto"/>
              <w:bottom w:val="nil"/>
              <w:right w:val="single" w:sz="4" w:space="0" w:color="auto"/>
            </w:tcBorders>
            <w:vAlign w:val="center"/>
            <w:hideMark/>
          </w:tcPr>
          <w:p w:rsidR="00AE3CAB" w:rsidRPr="00DC50E5" w:rsidRDefault="00AE3CAB" w:rsidP="008A5352">
            <w:pPr>
              <w:jc w:val="center"/>
              <w:rPr>
                <w:sz w:val="16"/>
                <w:szCs w:val="16"/>
              </w:rPr>
            </w:pPr>
          </w:p>
        </w:tc>
        <w:tc>
          <w:tcPr>
            <w:tcW w:w="841" w:type="dxa"/>
            <w:vMerge/>
            <w:tcBorders>
              <w:top w:val="nil"/>
              <w:left w:val="single" w:sz="4" w:space="0" w:color="auto"/>
              <w:bottom w:val="nil"/>
              <w:right w:val="single" w:sz="4" w:space="0" w:color="auto"/>
            </w:tcBorders>
            <w:vAlign w:val="center"/>
            <w:hideMark/>
          </w:tcPr>
          <w:p w:rsidR="00AE3CAB" w:rsidRPr="00DC50E5" w:rsidRDefault="00AE3CAB" w:rsidP="008A5352">
            <w:pPr>
              <w:jc w:val="center"/>
              <w:rPr>
                <w:sz w:val="16"/>
                <w:szCs w:val="16"/>
              </w:rPr>
            </w:pPr>
          </w:p>
        </w:tc>
        <w:tc>
          <w:tcPr>
            <w:tcW w:w="1057" w:type="dxa"/>
            <w:vMerge/>
            <w:tcBorders>
              <w:top w:val="nil"/>
              <w:left w:val="single" w:sz="4" w:space="0" w:color="auto"/>
              <w:bottom w:val="nil"/>
              <w:right w:val="single" w:sz="4" w:space="0" w:color="auto"/>
            </w:tcBorders>
            <w:vAlign w:val="center"/>
            <w:hideMark/>
          </w:tcPr>
          <w:p w:rsidR="00AE3CAB" w:rsidRPr="00DC50E5" w:rsidRDefault="00AE3CAB" w:rsidP="008A5352">
            <w:pPr>
              <w:jc w:val="center"/>
              <w:rPr>
                <w:sz w:val="16"/>
                <w:szCs w:val="16"/>
              </w:rPr>
            </w:pPr>
          </w:p>
        </w:tc>
        <w:tc>
          <w:tcPr>
            <w:tcW w:w="1018" w:type="dxa"/>
            <w:vMerge/>
            <w:tcBorders>
              <w:top w:val="nil"/>
              <w:left w:val="single" w:sz="4" w:space="0" w:color="auto"/>
              <w:bottom w:val="nil"/>
              <w:right w:val="single" w:sz="4" w:space="0" w:color="auto"/>
            </w:tcBorders>
            <w:vAlign w:val="center"/>
            <w:hideMark/>
          </w:tcPr>
          <w:p w:rsidR="00AE3CAB" w:rsidRPr="00DC50E5" w:rsidRDefault="00AE3CAB" w:rsidP="008A5352">
            <w:pPr>
              <w:jc w:val="center"/>
              <w:rPr>
                <w:sz w:val="16"/>
                <w:szCs w:val="16"/>
              </w:rPr>
            </w:pPr>
          </w:p>
        </w:tc>
        <w:tc>
          <w:tcPr>
            <w:tcW w:w="758" w:type="dxa"/>
            <w:vMerge/>
            <w:tcBorders>
              <w:top w:val="nil"/>
              <w:left w:val="single" w:sz="4" w:space="0" w:color="auto"/>
              <w:bottom w:val="nil"/>
              <w:right w:val="single" w:sz="4" w:space="0" w:color="auto"/>
            </w:tcBorders>
            <w:vAlign w:val="center"/>
            <w:hideMark/>
          </w:tcPr>
          <w:p w:rsidR="00AE3CAB" w:rsidRPr="00DC50E5" w:rsidRDefault="00AE3CAB" w:rsidP="008A5352">
            <w:pPr>
              <w:jc w:val="center"/>
              <w:rPr>
                <w:sz w:val="16"/>
                <w:szCs w:val="16"/>
              </w:rPr>
            </w:pPr>
          </w:p>
        </w:tc>
        <w:tc>
          <w:tcPr>
            <w:tcW w:w="709" w:type="dxa"/>
            <w:vMerge/>
            <w:tcBorders>
              <w:top w:val="nil"/>
              <w:left w:val="single" w:sz="4" w:space="0" w:color="auto"/>
              <w:bottom w:val="nil"/>
              <w:right w:val="nil"/>
            </w:tcBorders>
            <w:vAlign w:val="center"/>
            <w:hideMark/>
          </w:tcPr>
          <w:p w:rsidR="00AE3CAB" w:rsidRPr="00DC50E5" w:rsidRDefault="00AE3CAB" w:rsidP="008A5352">
            <w:pPr>
              <w:jc w:val="center"/>
              <w:rPr>
                <w:sz w:val="16"/>
                <w:szCs w:val="16"/>
              </w:rPr>
            </w:pPr>
          </w:p>
        </w:tc>
        <w:tc>
          <w:tcPr>
            <w:tcW w:w="652" w:type="dxa"/>
            <w:vMerge/>
            <w:tcBorders>
              <w:top w:val="nil"/>
              <w:left w:val="single" w:sz="8" w:space="0" w:color="auto"/>
              <w:bottom w:val="single" w:sz="8" w:space="0" w:color="000000"/>
              <w:right w:val="single" w:sz="4" w:space="0" w:color="auto"/>
            </w:tcBorders>
            <w:vAlign w:val="center"/>
            <w:hideMark/>
          </w:tcPr>
          <w:p w:rsidR="00AE3CAB" w:rsidRPr="00DC50E5" w:rsidRDefault="00AE3CAB" w:rsidP="008A5352">
            <w:pPr>
              <w:jc w:val="center"/>
              <w:rPr>
                <w:i/>
                <w:iCs/>
                <w:sz w:val="16"/>
                <w:szCs w:val="16"/>
              </w:rPr>
            </w:pPr>
          </w:p>
        </w:tc>
        <w:tc>
          <w:tcPr>
            <w:tcW w:w="1218" w:type="dxa"/>
            <w:vMerge/>
            <w:tcBorders>
              <w:top w:val="nil"/>
              <w:left w:val="single" w:sz="4" w:space="0" w:color="auto"/>
              <w:bottom w:val="single" w:sz="8" w:space="0" w:color="000000"/>
              <w:right w:val="single" w:sz="4" w:space="0" w:color="auto"/>
            </w:tcBorders>
            <w:vAlign w:val="center"/>
            <w:hideMark/>
          </w:tcPr>
          <w:p w:rsidR="00AE3CAB" w:rsidRPr="00DC50E5" w:rsidRDefault="00AE3CAB" w:rsidP="008A5352">
            <w:pPr>
              <w:jc w:val="center"/>
              <w:rPr>
                <w:sz w:val="16"/>
                <w:szCs w:val="16"/>
              </w:rPr>
            </w:pPr>
          </w:p>
        </w:tc>
        <w:tc>
          <w:tcPr>
            <w:tcW w:w="759" w:type="dxa"/>
            <w:vMerge/>
            <w:tcBorders>
              <w:top w:val="nil"/>
              <w:left w:val="single" w:sz="4" w:space="0" w:color="auto"/>
              <w:bottom w:val="single" w:sz="8" w:space="0" w:color="000000"/>
              <w:right w:val="single" w:sz="8" w:space="0" w:color="auto"/>
            </w:tcBorders>
            <w:vAlign w:val="center"/>
            <w:hideMark/>
          </w:tcPr>
          <w:p w:rsidR="00AE3CAB" w:rsidRPr="00DC50E5" w:rsidRDefault="00AE3CAB" w:rsidP="008A5352">
            <w:pPr>
              <w:jc w:val="center"/>
              <w:rPr>
                <w:sz w:val="16"/>
                <w:szCs w:val="16"/>
              </w:rPr>
            </w:pPr>
          </w:p>
        </w:tc>
        <w:tc>
          <w:tcPr>
            <w:tcW w:w="677" w:type="dxa"/>
            <w:vMerge/>
            <w:tcBorders>
              <w:top w:val="nil"/>
              <w:left w:val="nil"/>
              <w:bottom w:val="single" w:sz="8" w:space="0" w:color="000000"/>
              <w:right w:val="single" w:sz="4" w:space="0" w:color="auto"/>
            </w:tcBorders>
            <w:vAlign w:val="center"/>
            <w:hideMark/>
          </w:tcPr>
          <w:p w:rsidR="00AE3CAB" w:rsidRPr="00DC50E5" w:rsidRDefault="00AE3CAB" w:rsidP="008A5352">
            <w:pPr>
              <w:jc w:val="center"/>
              <w:rPr>
                <w:sz w:val="16"/>
                <w:szCs w:val="16"/>
              </w:rPr>
            </w:pPr>
          </w:p>
        </w:tc>
        <w:tc>
          <w:tcPr>
            <w:tcW w:w="794" w:type="dxa"/>
            <w:vMerge/>
            <w:tcBorders>
              <w:top w:val="nil"/>
              <w:left w:val="single" w:sz="4" w:space="0" w:color="auto"/>
              <w:bottom w:val="single" w:sz="8" w:space="0" w:color="000000"/>
              <w:right w:val="single" w:sz="4" w:space="0" w:color="auto"/>
            </w:tcBorders>
            <w:vAlign w:val="center"/>
            <w:hideMark/>
          </w:tcPr>
          <w:p w:rsidR="00AE3CAB" w:rsidRPr="00DC50E5" w:rsidRDefault="00AE3CAB"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AE3CAB" w:rsidRPr="00DC50E5" w:rsidRDefault="00AE3CAB" w:rsidP="008A5352">
            <w:pPr>
              <w:jc w:val="center"/>
              <w:rPr>
                <w:sz w:val="16"/>
                <w:szCs w:val="16"/>
              </w:rPr>
            </w:pPr>
          </w:p>
        </w:tc>
        <w:tc>
          <w:tcPr>
            <w:tcW w:w="639" w:type="dxa"/>
            <w:vMerge/>
            <w:tcBorders>
              <w:top w:val="nil"/>
              <w:left w:val="single" w:sz="4" w:space="0" w:color="auto"/>
              <w:bottom w:val="single" w:sz="8" w:space="0" w:color="000000"/>
              <w:right w:val="single" w:sz="4" w:space="0" w:color="auto"/>
            </w:tcBorders>
            <w:vAlign w:val="center"/>
            <w:hideMark/>
          </w:tcPr>
          <w:p w:rsidR="00AE3CAB" w:rsidRPr="00DC50E5" w:rsidRDefault="00AE3CAB" w:rsidP="008A5352">
            <w:pPr>
              <w:jc w:val="center"/>
              <w:rPr>
                <w:sz w:val="16"/>
                <w:szCs w:val="16"/>
              </w:rPr>
            </w:pPr>
          </w:p>
        </w:tc>
        <w:tc>
          <w:tcPr>
            <w:tcW w:w="639" w:type="dxa"/>
            <w:vMerge/>
            <w:tcBorders>
              <w:top w:val="nil"/>
              <w:left w:val="single" w:sz="4" w:space="0" w:color="auto"/>
              <w:bottom w:val="single" w:sz="8" w:space="0" w:color="000000"/>
              <w:right w:val="single" w:sz="4" w:space="0" w:color="auto"/>
            </w:tcBorders>
            <w:vAlign w:val="center"/>
            <w:hideMark/>
          </w:tcPr>
          <w:p w:rsidR="00AE3CAB" w:rsidRPr="00DC50E5" w:rsidRDefault="00AE3CAB" w:rsidP="008A5352">
            <w:pPr>
              <w:jc w:val="center"/>
              <w:rPr>
                <w:sz w:val="16"/>
                <w:szCs w:val="16"/>
              </w:rPr>
            </w:pPr>
          </w:p>
        </w:tc>
        <w:tc>
          <w:tcPr>
            <w:tcW w:w="732" w:type="dxa"/>
            <w:vMerge/>
            <w:tcBorders>
              <w:top w:val="nil"/>
              <w:left w:val="single" w:sz="4" w:space="0" w:color="auto"/>
              <w:bottom w:val="single" w:sz="8" w:space="0" w:color="000000"/>
              <w:right w:val="single" w:sz="4" w:space="0" w:color="auto"/>
            </w:tcBorders>
            <w:vAlign w:val="center"/>
            <w:hideMark/>
          </w:tcPr>
          <w:p w:rsidR="00AE3CAB" w:rsidRPr="00DC50E5" w:rsidRDefault="00AE3CAB" w:rsidP="008A5352">
            <w:pPr>
              <w:jc w:val="center"/>
              <w:rPr>
                <w:sz w:val="16"/>
                <w:szCs w:val="16"/>
              </w:rPr>
            </w:pPr>
          </w:p>
        </w:tc>
        <w:tc>
          <w:tcPr>
            <w:tcW w:w="390" w:type="dxa"/>
            <w:vMerge/>
            <w:tcBorders>
              <w:top w:val="nil"/>
              <w:left w:val="single" w:sz="4" w:space="0" w:color="auto"/>
              <w:bottom w:val="single" w:sz="8" w:space="0" w:color="000000"/>
              <w:right w:val="single" w:sz="4" w:space="0" w:color="auto"/>
            </w:tcBorders>
            <w:vAlign w:val="center"/>
            <w:hideMark/>
          </w:tcPr>
          <w:p w:rsidR="00AE3CAB" w:rsidRPr="00DC50E5" w:rsidRDefault="00AE3CAB" w:rsidP="008A5352">
            <w:pPr>
              <w:jc w:val="center"/>
              <w:rPr>
                <w:sz w:val="16"/>
                <w:szCs w:val="16"/>
              </w:rPr>
            </w:pPr>
          </w:p>
        </w:tc>
        <w:tc>
          <w:tcPr>
            <w:tcW w:w="791" w:type="dxa"/>
            <w:vMerge/>
            <w:tcBorders>
              <w:top w:val="nil"/>
              <w:left w:val="single" w:sz="4" w:space="0" w:color="auto"/>
              <w:bottom w:val="single" w:sz="8" w:space="0" w:color="000000"/>
              <w:right w:val="single" w:sz="4" w:space="0" w:color="auto"/>
            </w:tcBorders>
            <w:vAlign w:val="center"/>
            <w:hideMark/>
          </w:tcPr>
          <w:p w:rsidR="00AE3CAB" w:rsidRPr="00DC50E5" w:rsidRDefault="00AE3CAB" w:rsidP="008A5352">
            <w:pPr>
              <w:jc w:val="center"/>
              <w:rPr>
                <w:sz w:val="16"/>
                <w:szCs w:val="16"/>
              </w:rPr>
            </w:pPr>
          </w:p>
        </w:tc>
        <w:tc>
          <w:tcPr>
            <w:tcW w:w="490" w:type="dxa"/>
            <w:vMerge/>
            <w:tcBorders>
              <w:top w:val="nil"/>
              <w:left w:val="single" w:sz="4" w:space="0" w:color="auto"/>
              <w:bottom w:val="single" w:sz="8" w:space="0" w:color="000000"/>
              <w:right w:val="single" w:sz="8" w:space="0" w:color="auto"/>
            </w:tcBorders>
            <w:vAlign w:val="center"/>
            <w:hideMark/>
          </w:tcPr>
          <w:p w:rsidR="00AE3CAB" w:rsidRPr="00DC50E5" w:rsidRDefault="00AE3CAB" w:rsidP="008A5352">
            <w:pPr>
              <w:jc w:val="center"/>
              <w:rPr>
                <w:sz w:val="16"/>
                <w:szCs w:val="16"/>
              </w:rPr>
            </w:pPr>
          </w:p>
        </w:tc>
      </w:tr>
      <w:tr w:rsidR="00AE3CAB" w:rsidRPr="00F74A1D" w:rsidTr="00B40D90">
        <w:trPr>
          <w:trHeight w:val="270"/>
        </w:trPr>
        <w:tc>
          <w:tcPr>
            <w:tcW w:w="53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E3CAB" w:rsidRPr="00F74A1D" w:rsidRDefault="00AE3CAB" w:rsidP="008A5352">
            <w:pPr>
              <w:jc w:val="center"/>
              <w:rPr>
                <w:sz w:val="18"/>
                <w:szCs w:val="18"/>
              </w:rPr>
            </w:pPr>
            <w:r>
              <w:rPr>
                <w:sz w:val="18"/>
                <w:szCs w:val="18"/>
              </w:rPr>
              <w:t>18</w:t>
            </w:r>
          </w:p>
        </w:tc>
        <w:tc>
          <w:tcPr>
            <w:tcW w:w="1629"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AE3CAB" w:rsidRDefault="00AE3CAB" w:rsidP="008A5352">
            <w:pPr>
              <w:jc w:val="center"/>
            </w:pPr>
            <w:r>
              <w:t xml:space="preserve">Rozšírenie kanalizácie </w:t>
            </w:r>
            <w:proofErr w:type="spellStart"/>
            <w:r>
              <w:t>ul.Hurbanova</w:t>
            </w:r>
            <w:proofErr w:type="spellEnd"/>
            <w:r>
              <w:t xml:space="preserve"> - prípojky</w:t>
            </w:r>
          </w:p>
          <w:p w:rsidR="00AE3CAB" w:rsidRPr="00F74A1D" w:rsidRDefault="00AE3CAB" w:rsidP="008A5352">
            <w:pPr>
              <w:jc w:val="center"/>
              <w:rPr>
                <w:color w:val="0070C0"/>
                <w:sz w:val="24"/>
                <w:szCs w:val="24"/>
              </w:rPr>
            </w:pPr>
            <w:proofErr w:type="spellStart"/>
            <w:r>
              <w:t>Jablonica,o.Senica</w:t>
            </w:r>
            <w:proofErr w:type="spellEnd"/>
          </w:p>
        </w:tc>
        <w:tc>
          <w:tcPr>
            <w:tcW w:w="77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AE3CAB" w:rsidRDefault="006A3B38" w:rsidP="008A5352">
            <w:pPr>
              <w:jc w:val="center"/>
              <w:rPr>
                <w:sz w:val="16"/>
                <w:szCs w:val="16"/>
              </w:rPr>
            </w:pPr>
            <w:r>
              <w:rPr>
                <w:sz w:val="16"/>
                <w:szCs w:val="16"/>
              </w:rPr>
              <w:t>10.1</w:t>
            </w:r>
          </w:p>
          <w:p w:rsidR="006A3B38" w:rsidRPr="00DC50E5" w:rsidRDefault="006A3B38" w:rsidP="008A5352">
            <w:pPr>
              <w:jc w:val="center"/>
              <w:rPr>
                <w:sz w:val="16"/>
                <w:szCs w:val="16"/>
              </w:rPr>
            </w:pPr>
            <w:r>
              <w:rPr>
                <w:sz w:val="16"/>
                <w:szCs w:val="16"/>
              </w:rPr>
              <w:t>10.1.1.1</w:t>
            </w:r>
          </w:p>
        </w:tc>
        <w:tc>
          <w:tcPr>
            <w:tcW w:w="84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E3CAB" w:rsidRPr="00DC50E5" w:rsidRDefault="008E7779" w:rsidP="008A5352">
            <w:pPr>
              <w:jc w:val="center"/>
              <w:rPr>
                <w:sz w:val="16"/>
                <w:szCs w:val="16"/>
              </w:rPr>
            </w:pPr>
            <w:r>
              <w:rPr>
                <w:sz w:val="16"/>
                <w:szCs w:val="16"/>
              </w:rPr>
              <w:t>2223</w:t>
            </w:r>
          </w:p>
        </w:tc>
        <w:tc>
          <w:tcPr>
            <w:tcW w:w="1057"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AE3CAB" w:rsidRPr="00DC50E5" w:rsidRDefault="006A3B38" w:rsidP="008A5352">
            <w:pPr>
              <w:jc w:val="center"/>
              <w:rPr>
                <w:sz w:val="16"/>
                <w:szCs w:val="16"/>
              </w:rPr>
            </w:pPr>
            <w:r>
              <w:rPr>
                <w:sz w:val="16"/>
                <w:szCs w:val="16"/>
              </w:rPr>
              <w:t>2006</w:t>
            </w:r>
          </w:p>
        </w:tc>
        <w:tc>
          <w:tcPr>
            <w:tcW w:w="1018"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E3CAB" w:rsidRPr="00DC50E5" w:rsidRDefault="00AE3CAB" w:rsidP="008A5352">
            <w:pPr>
              <w:jc w:val="center"/>
              <w:rPr>
                <w:sz w:val="16"/>
                <w:szCs w:val="16"/>
              </w:rPr>
            </w:pPr>
            <w:r w:rsidRPr="00DC50E5">
              <w:rPr>
                <w:sz w:val="16"/>
                <w:szCs w:val="16"/>
              </w:rPr>
              <w:t>objekt</w:t>
            </w:r>
          </w:p>
        </w:tc>
        <w:tc>
          <w:tcPr>
            <w:tcW w:w="758"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AE3CAB" w:rsidRPr="00DC50E5" w:rsidRDefault="006A3B38" w:rsidP="008A5352">
            <w:pPr>
              <w:jc w:val="center"/>
              <w:rPr>
                <w:sz w:val="16"/>
                <w:szCs w:val="16"/>
              </w:rPr>
            </w:pPr>
            <w:r>
              <w:rPr>
                <w:sz w:val="16"/>
                <w:szCs w:val="16"/>
              </w:rPr>
              <w:t>86 936</w:t>
            </w:r>
          </w:p>
        </w:tc>
        <w:tc>
          <w:tcPr>
            <w:tcW w:w="709"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AE3CAB" w:rsidRPr="00DC50E5" w:rsidRDefault="006A3B38" w:rsidP="008A5352">
            <w:pPr>
              <w:jc w:val="center"/>
              <w:rPr>
                <w:sz w:val="16"/>
                <w:szCs w:val="16"/>
              </w:rPr>
            </w:pPr>
            <w:r>
              <w:rPr>
                <w:sz w:val="16"/>
                <w:szCs w:val="16"/>
              </w:rPr>
              <w:t>86 936</w:t>
            </w:r>
          </w:p>
        </w:tc>
        <w:tc>
          <w:tcPr>
            <w:tcW w:w="65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AE3CAB" w:rsidRPr="00DC50E5" w:rsidRDefault="006A3B38" w:rsidP="008A5352">
            <w:pPr>
              <w:jc w:val="center"/>
              <w:rPr>
                <w:i/>
                <w:iCs/>
                <w:sz w:val="16"/>
                <w:szCs w:val="16"/>
              </w:rPr>
            </w:pPr>
            <w:r>
              <w:rPr>
                <w:i/>
                <w:iCs/>
                <w:sz w:val="16"/>
                <w:szCs w:val="16"/>
              </w:rPr>
              <w:t>2006</w:t>
            </w:r>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DC50E5" w:rsidRDefault="006A3B38" w:rsidP="008A5352">
            <w:pPr>
              <w:jc w:val="center"/>
              <w:rPr>
                <w:sz w:val="16"/>
                <w:szCs w:val="16"/>
              </w:rPr>
            </w:pPr>
            <w:r>
              <w:rPr>
                <w:sz w:val="16"/>
                <w:szCs w:val="16"/>
              </w:rPr>
              <w:t>86 936</w:t>
            </w:r>
          </w:p>
        </w:tc>
        <w:tc>
          <w:tcPr>
            <w:tcW w:w="75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AE3CAB" w:rsidRPr="00DC50E5" w:rsidRDefault="006A3B38" w:rsidP="008A5352">
            <w:pPr>
              <w:jc w:val="center"/>
              <w:rPr>
                <w:sz w:val="16"/>
                <w:szCs w:val="16"/>
              </w:rPr>
            </w:pPr>
            <w:r>
              <w:rPr>
                <w:sz w:val="16"/>
                <w:szCs w:val="16"/>
              </w:rPr>
              <w:t>65 956</w:t>
            </w:r>
          </w:p>
        </w:tc>
        <w:tc>
          <w:tcPr>
            <w:tcW w:w="677" w:type="dxa"/>
            <w:vMerge w:val="restart"/>
            <w:tcBorders>
              <w:top w:val="nil"/>
              <w:left w:val="nil"/>
              <w:bottom w:val="single" w:sz="4" w:space="0" w:color="000000"/>
              <w:right w:val="single" w:sz="4" w:space="0" w:color="auto"/>
            </w:tcBorders>
            <w:shd w:val="clear" w:color="000000" w:fill="FFFFFF"/>
            <w:vAlign w:val="center"/>
            <w:hideMark/>
          </w:tcPr>
          <w:p w:rsidR="00AE3CAB" w:rsidRPr="00DC50E5" w:rsidRDefault="006A3B38" w:rsidP="008A5352">
            <w:pPr>
              <w:jc w:val="center"/>
              <w:rPr>
                <w:sz w:val="16"/>
                <w:szCs w:val="16"/>
              </w:rPr>
            </w:pPr>
            <w:r>
              <w:rPr>
                <w:sz w:val="16"/>
                <w:szCs w:val="16"/>
              </w:rPr>
              <w:t>0</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DC50E5" w:rsidRDefault="006A3B38" w:rsidP="006A3B38">
            <w:pPr>
              <w:jc w:val="center"/>
              <w:rPr>
                <w:sz w:val="16"/>
                <w:szCs w:val="16"/>
              </w:rPr>
            </w:pPr>
            <w:r>
              <w:rPr>
                <w:sz w:val="16"/>
                <w:szCs w:val="16"/>
              </w:rPr>
              <w:t>0</w:t>
            </w:r>
          </w:p>
        </w:tc>
        <w:tc>
          <w:tcPr>
            <w:tcW w:w="732"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AE3CAB" w:rsidRPr="00DC50E5" w:rsidRDefault="006A3B38" w:rsidP="008A5352">
            <w:pPr>
              <w:jc w:val="center"/>
              <w:rPr>
                <w:sz w:val="16"/>
                <w:szCs w:val="16"/>
              </w:rPr>
            </w:pPr>
            <w:r>
              <w:rPr>
                <w:sz w:val="16"/>
                <w:szCs w:val="16"/>
              </w:rPr>
              <w:t>65 956</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DC50E5" w:rsidRDefault="006A3B38" w:rsidP="008A5352">
            <w:pPr>
              <w:jc w:val="center"/>
              <w:rPr>
                <w:sz w:val="16"/>
                <w:szCs w:val="16"/>
              </w:rPr>
            </w:pPr>
            <w:r>
              <w:rPr>
                <w:sz w:val="16"/>
                <w:szCs w:val="16"/>
              </w:rPr>
              <w:t>0</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DC50E5" w:rsidRDefault="006A3B38"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DC50E5" w:rsidRDefault="006A3B38" w:rsidP="008A5352">
            <w:pPr>
              <w:jc w:val="center"/>
              <w:rPr>
                <w:sz w:val="16"/>
                <w:szCs w:val="16"/>
              </w:rPr>
            </w:pPr>
            <w:r>
              <w:rPr>
                <w:sz w:val="16"/>
                <w:szCs w:val="16"/>
              </w:rPr>
              <w:t>0</w:t>
            </w:r>
          </w:p>
        </w:tc>
        <w:tc>
          <w:tcPr>
            <w:tcW w:w="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DC50E5" w:rsidRDefault="006A3B38" w:rsidP="008A5352">
            <w:pPr>
              <w:jc w:val="center"/>
              <w:rPr>
                <w:sz w:val="16"/>
                <w:szCs w:val="16"/>
              </w:rPr>
            </w:pPr>
            <w:r>
              <w:rPr>
                <w:sz w:val="16"/>
                <w:szCs w:val="16"/>
              </w:rPr>
              <w:t>0</w:t>
            </w: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DC50E5" w:rsidRDefault="006A3B38" w:rsidP="008A5352">
            <w:pPr>
              <w:jc w:val="center"/>
              <w:rPr>
                <w:sz w:val="16"/>
                <w:szCs w:val="16"/>
              </w:rPr>
            </w:pPr>
            <w:r>
              <w:rPr>
                <w:sz w:val="16"/>
                <w:szCs w:val="16"/>
              </w:rPr>
              <w:t>20 980</w:t>
            </w:r>
          </w:p>
        </w:tc>
        <w:tc>
          <w:tcPr>
            <w:tcW w:w="490" w:type="dxa"/>
            <w:vMerge w:val="restart"/>
            <w:tcBorders>
              <w:top w:val="nil"/>
              <w:left w:val="single" w:sz="4" w:space="0" w:color="auto"/>
              <w:bottom w:val="single" w:sz="4" w:space="0" w:color="000000"/>
              <w:right w:val="single" w:sz="8" w:space="0" w:color="auto"/>
            </w:tcBorders>
            <w:shd w:val="clear" w:color="000000" w:fill="FFFFFF"/>
            <w:vAlign w:val="center"/>
            <w:hideMark/>
          </w:tcPr>
          <w:p w:rsidR="00AE3CAB" w:rsidRPr="00DC50E5" w:rsidRDefault="006A3B38" w:rsidP="008A5352">
            <w:pPr>
              <w:jc w:val="center"/>
              <w:rPr>
                <w:sz w:val="16"/>
                <w:szCs w:val="16"/>
              </w:rPr>
            </w:pPr>
            <w:r>
              <w:rPr>
                <w:sz w:val="16"/>
                <w:szCs w:val="16"/>
              </w:rPr>
              <w:t>0</w:t>
            </w:r>
          </w:p>
        </w:tc>
      </w:tr>
      <w:tr w:rsidR="00AE3CAB" w:rsidRPr="00F74A1D" w:rsidTr="00B40D90">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AE3CAB" w:rsidRPr="00F74A1D" w:rsidRDefault="00AE3CAB" w:rsidP="008A5352">
            <w:pPr>
              <w:jc w:val="center"/>
              <w:rPr>
                <w:sz w:val="18"/>
                <w:szCs w:val="18"/>
              </w:rPr>
            </w:pP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AE3CAB" w:rsidRPr="00F74A1D" w:rsidRDefault="00AE3CAB" w:rsidP="008A5352">
            <w:pPr>
              <w:jc w:val="center"/>
              <w:rPr>
                <w:color w:val="0070C0"/>
                <w:sz w:val="24"/>
                <w:szCs w:val="24"/>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AE3CAB" w:rsidRPr="00DC50E5" w:rsidRDefault="00AE3CAB" w:rsidP="008A5352">
            <w:pPr>
              <w:jc w:val="center"/>
              <w:rPr>
                <w:sz w:val="16"/>
                <w:szCs w:val="16"/>
              </w:rP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AE3CAB" w:rsidRPr="00DC50E5" w:rsidRDefault="00AE3CAB" w:rsidP="008A5352">
            <w:pPr>
              <w:jc w:val="center"/>
              <w:rPr>
                <w:sz w:val="16"/>
                <w:szCs w:val="16"/>
              </w:rPr>
            </w:pPr>
          </w:p>
        </w:tc>
        <w:tc>
          <w:tcPr>
            <w:tcW w:w="1057" w:type="dxa"/>
            <w:vMerge/>
            <w:tcBorders>
              <w:top w:val="single" w:sz="8" w:space="0" w:color="auto"/>
              <w:left w:val="single" w:sz="4" w:space="0" w:color="auto"/>
              <w:bottom w:val="single" w:sz="4" w:space="0" w:color="000000"/>
              <w:right w:val="single" w:sz="4" w:space="0" w:color="auto"/>
            </w:tcBorders>
            <w:vAlign w:val="center"/>
            <w:hideMark/>
          </w:tcPr>
          <w:p w:rsidR="00AE3CAB" w:rsidRPr="00DC50E5" w:rsidRDefault="00AE3CAB" w:rsidP="008A5352">
            <w:pPr>
              <w:jc w:val="center"/>
              <w:rPr>
                <w:sz w:val="16"/>
                <w:szCs w:val="16"/>
              </w:rPr>
            </w:pPr>
          </w:p>
        </w:tc>
        <w:tc>
          <w:tcPr>
            <w:tcW w:w="1018" w:type="dxa"/>
            <w:vMerge/>
            <w:tcBorders>
              <w:top w:val="single" w:sz="8" w:space="0" w:color="auto"/>
              <w:left w:val="single" w:sz="4" w:space="0" w:color="auto"/>
              <w:bottom w:val="single" w:sz="4" w:space="0" w:color="auto"/>
              <w:right w:val="single" w:sz="4" w:space="0" w:color="auto"/>
            </w:tcBorders>
            <w:vAlign w:val="center"/>
            <w:hideMark/>
          </w:tcPr>
          <w:p w:rsidR="00AE3CAB" w:rsidRPr="00DC50E5" w:rsidRDefault="00AE3CAB" w:rsidP="008A5352">
            <w:pPr>
              <w:jc w:val="center"/>
              <w:rPr>
                <w:sz w:val="16"/>
                <w:szCs w:val="16"/>
              </w:rPr>
            </w:pP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AE3CAB" w:rsidRPr="00DC50E5" w:rsidRDefault="00AE3CAB" w:rsidP="008A5352">
            <w:pPr>
              <w:jc w:val="center"/>
              <w:rPr>
                <w:sz w:val="16"/>
                <w:szCs w:val="16"/>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AE3CAB" w:rsidRPr="00DC50E5" w:rsidRDefault="00AE3CAB" w:rsidP="008A5352">
            <w:pPr>
              <w:jc w:val="center"/>
              <w:rPr>
                <w:sz w:val="16"/>
                <w:szCs w:val="16"/>
              </w:rPr>
            </w:pPr>
          </w:p>
        </w:tc>
        <w:tc>
          <w:tcPr>
            <w:tcW w:w="652" w:type="dxa"/>
            <w:vMerge/>
            <w:tcBorders>
              <w:top w:val="nil"/>
              <w:left w:val="single" w:sz="8" w:space="0" w:color="auto"/>
              <w:bottom w:val="single" w:sz="4" w:space="0" w:color="000000"/>
              <w:right w:val="single" w:sz="4" w:space="0" w:color="auto"/>
            </w:tcBorders>
            <w:vAlign w:val="center"/>
            <w:hideMark/>
          </w:tcPr>
          <w:p w:rsidR="00AE3CAB" w:rsidRPr="00DC50E5" w:rsidRDefault="00AE3CAB" w:rsidP="008A5352">
            <w:pPr>
              <w:jc w:val="center"/>
              <w:rPr>
                <w:i/>
                <w:iCs/>
                <w:sz w:val="16"/>
                <w:szCs w:val="16"/>
              </w:rPr>
            </w:pPr>
          </w:p>
        </w:tc>
        <w:tc>
          <w:tcPr>
            <w:tcW w:w="1218" w:type="dxa"/>
            <w:vMerge/>
            <w:tcBorders>
              <w:top w:val="nil"/>
              <w:left w:val="single" w:sz="4" w:space="0" w:color="auto"/>
              <w:bottom w:val="single" w:sz="4" w:space="0" w:color="000000"/>
              <w:right w:val="single" w:sz="4" w:space="0" w:color="auto"/>
            </w:tcBorders>
            <w:vAlign w:val="center"/>
            <w:hideMark/>
          </w:tcPr>
          <w:p w:rsidR="00AE3CAB" w:rsidRPr="00DC50E5" w:rsidRDefault="00AE3CAB" w:rsidP="008A5352">
            <w:pPr>
              <w:jc w:val="center"/>
              <w:rPr>
                <w:sz w:val="16"/>
                <w:szCs w:val="16"/>
              </w:rPr>
            </w:pPr>
          </w:p>
        </w:tc>
        <w:tc>
          <w:tcPr>
            <w:tcW w:w="759" w:type="dxa"/>
            <w:vMerge/>
            <w:tcBorders>
              <w:top w:val="nil"/>
              <w:left w:val="single" w:sz="4" w:space="0" w:color="auto"/>
              <w:bottom w:val="single" w:sz="4" w:space="0" w:color="000000"/>
              <w:right w:val="single" w:sz="8" w:space="0" w:color="auto"/>
            </w:tcBorders>
            <w:vAlign w:val="center"/>
            <w:hideMark/>
          </w:tcPr>
          <w:p w:rsidR="00AE3CAB" w:rsidRPr="00DC50E5" w:rsidRDefault="00AE3CAB" w:rsidP="008A5352">
            <w:pPr>
              <w:jc w:val="center"/>
              <w:rPr>
                <w:sz w:val="16"/>
                <w:szCs w:val="16"/>
              </w:rPr>
            </w:pPr>
          </w:p>
        </w:tc>
        <w:tc>
          <w:tcPr>
            <w:tcW w:w="677" w:type="dxa"/>
            <w:vMerge/>
            <w:tcBorders>
              <w:top w:val="nil"/>
              <w:left w:val="nil"/>
              <w:bottom w:val="single" w:sz="4" w:space="0" w:color="000000"/>
              <w:right w:val="single" w:sz="4" w:space="0" w:color="auto"/>
            </w:tcBorders>
            <w:vAlign w:val="center"/>
            <w:hideMark/>
          </w:tcPr>
          <w:p w:rsidR="00AE3CAB" w:rsidRPr="00DC50E5" w:rsidRDefault="00AE3CAB" w:rsidP="008A5352">
            <w:pPr>
              <w:jc w:val="center"/>
              <w:rPr>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rsidR="00AE3CAB" w:rsidRPr="00DC50E5" w:rsidRDefault="00AE3CAB" w:rsidP="008A5352">
            <w:pPr>
              <w:jc w:val="center"/>
              <w:rPr>
                <w:sz w:val="16"/>
                <w:szCs w:val="16"/>
              </w:rPr>
            </w:pPr>
          </w:p>
        </w:tc>
        <w:tc>
          <w:tcPr>
            <w:tcW w:w="732" w:type="dxa"/>
            <w:vMerge/>
            <w:tcBorders>
              <w:top w:val="single" w:sz="8" w:space="0" w:color="auto"/>
              <w:left w:val="single" w:sz="4" w:space="0" w:color="auto"/>
              <w:bottom w:val="single" w:sz="4" w:space="0" w:color="000000"/>
              <w:right w:val="single" w:sz="4" w:space="0" w:color="auto"/>
            </w:tcBorders>
            <w:vAlign w:val="center"/>
            <w:hideMark/>
          </w:tcPr>
          <w:p w:rsidR="00AE3CAB" w:rsidRPr="00DC50E5" w:rsidRDefault="00AE3CAB"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AE3CAB" w:rsidRPr="00DC50E5" w:rsidRDefault="00AE3CAB"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AE3CAB" w:rsidRPr="00DC50E5" w:rsidRDefault="00AE3CAB"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AE3CAB" w:rsidRPr="00DC50E5" w:rsidRDefault="00AE3CAB" w:rsidP="008A5352">
            <w:pPr>
              <w:jc w:val="center"/>
              <w:rPr>
                <w:sz w:val="16"/>
                <w:szCs w:val="16"/>
              </w:rPr>
            </w:pPr>
          </w:p>
        </w:tc>
        <w:tc>
          <w:tcPr>
            <w:tcW w:w="390" w:type="dxa"/>
            <w:vMerge/>
            <w:tcBorders>
              <w:top w:val="nil"/>
              <w:left w:val="single" w:sz="4" w:space="0" w:color="auto"/>
              <w:bottom w:val="single" w:sz="4" w:space="0" w:color="000000"/>
              <w:right w:val="single" w:sz="4" w:space="0" w:color="auto"/>
            </w:tcBorders>
            <w:vAlign w:val="center"/>
            <w:hideMark/>
          </w:tcPr>
          <w:p w:rsidR="00AE3CAB" w:rsidRPr="00DC50E5" w:rsidRDefault="00AE3CAB" w:rsidP="008A5352">
            <w:pPr>
              <w:jc w:val="center"/>
              <w:rPr>
                <w:sz w:val="16"/>
                <w:szCs w:val="16"/>
              </w:rPr>
            </w:pPr>
          </w:p>
        </w:tc>
        <w:tc>
          <w:tcPr>
            <w:tcW w:w="791" w:type="dxa"/>
            <w:vMerge/>
            <w:tcBorders>
              <w:top w:val="nil"/>
              <w:left w:val="single" w:sz="4" w:space="0" w:color="auto"/>
              <w:bottom w:val="single" w:sz="4" w:space="0" w:color="000000"/>
              <w:right w:val="single" w:sz="4" w:space="0" w:color="auto"/>
            </w:tcBorders>
            <w:vAlign w:val="center"/>
            <w:hideMark/>
          </w:tcPr>
          <w:p w:rsidR="00AE3CAB" w:rsidRPr="00DC50E5" w:rsidRDefault="00AE3CAB" w:rsidP="008A5352">
            <w:pPr>
              <w:jc w:val="center"/>
              <w:rPr>
                <w:sz w:val="16"/>
                <w:szCs w:val="16"/>
              </w:rPr>
            </w:pPr>
          </w:p>
        </w:tc>
        <w:tc>
          <w:tcPr>
            <w:tcW w:w="490" w:type="dxa"/>
            <w:vMerge/>
            <w:tcBorders>
              <w:top w:val="nil"/>
              <w:left w:val="single" w:sz="4" w:space="0" w:color="auto"/>
              <w:bottom w:val="single" w:sz="4" w:space="0" w:color="000000"/>
              <w:right w:val="single" w:sz="8" w:space="0" w:color="auto"/>
            </w:tcBorders>
            <w:vAlign w:val="center"/>
            <w:hideMark/>
          </w:tcPr>
          <w:p w:rsidR="00AE3CAB" w:rsidRPr="00DC50E5" w:rsidRDefault="00AE3CAB" w:rsidP="008A5352">
            <w:pPr>
              <w:jc w:val="center"/>
              <w:rPr>
                <w:sz w:val="16"/>
                <w:szCs w:val="16"/>
              </w:rPr>
            </w:pPr>
          </w:p>
        </w:tc>
      </w:tr>
      <w:tr w:rsidR="00AE3CAB" w:rsidRPr="00F74A1D" w:rsidTr="00B40D90">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AE3CAB" w:rsidRPr="00F74A1D" w:rsidRDefault="00AE3CAB" w:rsidP="008A5352">
            <w:pPr>
              <w:jc w:val="center"/>
              <w:rPr>
                <w:sz w:val="18"/>
                <w:szCs w:val="18"/>
              </w:rPr>
            </w:pP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AE3CAB" w:rsidRPr="00F74A1D" w:rsidRDefault="00AE3CAB" w:rsidP="008A5352">
            <w:pPr>
              <w:jc w:val="center"/>
              <w:rPr>
                <w:color w:val="0070C0"/>
                <w:sz w:val="24"/>
                <w:szCs w:val="24"/>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AE3CAB" w:rsidRPr="00DC50E5" w:rsidRDefault="00AE3CAB" w:rsidP="008A5352">
            <w:pPr>
              <w:jc w:val="center"/>
              <w:rPr>
                <w:sz w:val="16"/>
                <w:szCs w:val="16"/>
              </w:rP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AE3CAB" w:rsidRPr="00DC50E5" w:rsidRDefault="00AE3CAB" w:rsidP="008A5352">
            <w:pPr>
              <w:jc w:val="center"/>
              <w:rPr>
                <w:sz w:val="16"/>
                <w:szCs w:val="16"/>
              </w:rPr>
            </w:pPr>
          </w:p>
        </w:tc>
        <w:tc>
          <w:tcPr>
            <w:tcW w:w="1057" w:type="dxa"/>
            <w:vMerge/>
            <w:tcBorders>
              <w:top w:val="single" w:sz="8" w:space="0" w:color="auto"/>
              <w:left w:val="single" w:sz="4" w:space="0" w:color="auto"/>
              <w:bottom w:val="single" w:sz="4" w:space="0" w:color="000000"/>
              <w:right w:val="single" w:sz="4" w:space="0" w:color="auto"/>
            </w:tcBorders>
            <w:vAlign w:val="center"/>
            <w:hideMark/>
          </w:tcPr>
          <w:p w:rsidR="00AE3CAB" w:rsidRPr="00DC50E5" w:rsidRDefault="00AE3CAB" w:rsidP="008A5352">
            <w:pPr>
              <w:jc w:val="center"/>
              <w:rPr>
                <w:sz w:val="16"/>
                <w:szCs w:val="16"/>
              </w:rPr>
            </w:pPr>
          </w:p>
        </w:tc>
        <w:tc>
          <w:tcPr>
            <w:tcW w:w="1018" w:type="dxa"/>
            <w:vMerge/>
            <w:tcBorders>
              <w:top w:val="single" w:sz="8" w:space="0" w:color="auto"/>
              <w:left w:val="single" w:sz="4" w:space="0" w:color="auto"/>
              <w:bottom w:val="single" w:sz="4" w:space="0" w:color="auto"/>
              <w:right w:val="single" w:sz="4" w:space="0" w:color="auto"/>
            </w:tcBorders>
            <w:vAlign w:val="center"/>
            <w:hideMark/>
          </w:tcPr>
          <w:p w:rsidR="00AE3CAB" w:rsidRPr="00DC50E5" w:rsidRDefault="00AE3CAB" w:rsidP="008A5352">
            <w:pPr>
              <w:jc w:val="center"/>
              <w:rPr>
                <w:sz w:val="16"/>
                <w:szCs w:val="16"/>
              </w:rPr>
            </w:pP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AE3CAB" w:rsidRPr="00DC50E5" w:rsidRDefault="00AE3CAB" w:rsidP="008A5352">
            <w:pPr>
              <w:jc w:val="center"/>
              <w:rPr>
                <w:sz w:val="16"/>
                <w:szCs w:val="16"/>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AE3CAB" w:rsidRPr="00DC50E5" w:rsidRDefault="00AE3CAB" w:rsidP="008A5352">
            <w:pPr>
              <w:jc w:val="center"/>
              <w:rPr>
                <w:sz w:val="16"/>
                <w:szCs w:val="16"/>
              </w:rPr>
            </w:pPr>
          </w:p>
        </w:tc>
        <w:tc>
          <w:tcPr>
            <w:tcW w:w="65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AE3CAB" w:rsidRPr="00DC50E5" w:rsidRDefault="006A3B38" w:rsidP="008A5352">
            <w:pPr>
              <w:jc w:val="center"/>
              <w:rPr>
                <w:i/>
                <w:iCs/>
                <w:sz w:val="16"/>
                <w:szCs w:val="16"/>
              </w:rPr>
            </w:pPr>
            <w:r>
              <w:rPr>
                <w:i/>
                <w:iCs/>
                <w:sz w:val="16"/>
                <w:szCs w:val="16"/>
              </w:rPr>
              <w:t>-</w:t>
            </w:r>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DC50E5" w:rsidRDefault="006A3B38" w:rsidP="008A5352">
            <w:pPr>
              <w:jc w:val="center"/>
              <w:rPr>
                <w:sz w:val="16"/>
                <w:szCs w:val="16"/>
              </w:rPr>
            </w:pPr>
            <w:r>
              <w:rPr>
                <w:sz w:val="16"/>
                <w:szCs w:val="16"/>
              </w:rPr>
              <w:t>-</w:t>
            </w:r>
          </w:p>
        </w:tc>
        <w:tc>
          <w:tcPr>
            <w:tcW w:w="75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AE3CAB" w:rsidRPr="00DC50E5" w:rsidRDefault="006A3B38" w:rsidP="008A5352">
            <w:pPr>
              <w:jc w:val="center"/>
              <w:rPr>
                <w:sz w:val="16"/>
                <w:szCs w:val="16"/>
              </w:rPr>
            </w:pPr>
            <w:r>
              <w:rPr>
                <w:sz w:val="16"/>
                <w:szCs w:val="16"/>
              </w:rPr>
              <w:t>-</w:t>
            </w:r>
          </w:p>
        </w:tc>
        <w:tc>
          <w:tcPr>
            <w:tcW w:w="677" w:type="dxa"/>
            <w:vMerge w:val="restart"/>
            <w:tcBorders>
              <w:top w:val="nil"/>
              <w:left w:val="nil"/>
              <w:bottom w:val="single" w:sz="4" w:space="0" w:color="000000"/>
              <w:right w:val="single" w:sz="4" w:space="0" w:color="auto"/>
            </w:tcBorders>
            <w:shd w:val="clear" w:color="000000" w:fill="FFFFFF"/>
            <w:vAlign w:val="center"/>
            <w:hideMark/>
          </w:tcPr>
          <w:p w:rsidR="00AE3CAB" w:rsidRPr="00DC50E5" w:rsidRDefault="006A3B38" w:rsidP="008A5352">
            <w:pPr>
              <w:jc w:val="center"/>
              <w:rPr>
                <w:sz w:val="16"/>
                <w:szCs w:val="16"/>
              </w:rPr>
            </w:pPr>
            <w:r>
              <w:rPr>
                <w:sz w:val="16"/>
                <w:szCs w:val="16"/>
              </w:rPr>
              <w:t>-</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DC50E5" w:rsidRDefault="006A3B38" w:rsidP="008A5352">
            <w:pPr>
              <w:jc w:val="center"/>
              <w:rPr>
                <w:sz w:val="16"/>
                <w:szCs w:val="16"/>
              </w:rPr>
            </w:pPr>
            <w:r>
              <w:rPr>
                <w:sz w:val="16"/>
                <w:szCs w:val="16"/>
              </w:rPr>
              <w:t>-</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DC50E5" w:rsidRDefault="006A3B38" w:rsidP="008A5352">
            <w:pPr>
              <w:jc w:val="center"/>
              <w:rPr>
                <w:sz w:val="16"/>
                <w:szCs w:val="16"/>
              </w:rPr>
            </w:pPr>
            <w:r>
              <w:rPr>
                <w:sz w:val="16"/>
                <w:szCs w:val="16"/>
              </w:rPr>
              <w:t>-</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DC50E5" w:rsidRDefault="006A3B38" w:rsidP="008A5352">
            <w:pPr>
              <w:jc w:val="center"/>
              <w:rPr>
                <w:sz w:val="16"/>
                <w:szCs w:val="16"/>
              </w:rPr>
            </w:pPr>
            <w:r>
              <w:rPr>
                <w:sz w:val="16"/>
                <w:szCs w:val="16"/>
              </w:rPr>
              <w:t>-</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DC50E5" w:rsidRDefault="006A3B38" w:rsidP="008A5352">
            <w:pPr>
              <w:jc w:val="center"/>
              <w:rPr>
                <w:sz w:val="16"/>
                <w:szCs w:val="16"/>
              </w:rPr>
            </w:pPr>
            <w:r>
              <w:rPr>
                <w:sz w:val="16"/>
                <w:szCs w:val="16"/>
              </w:rPr>
              <w:t>-</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DC50E5" w:rsidRDefault="006A3B38" w:rsidP="008A5352">
            <w:pPr>
              <w:jc w:val="center"/>
              <w:rPr>
                <w:sz w:val="16"/>
                <w:szCs w:val="16"/>
              </w:rPr>
            </w:pPr>
            <w:r>
              <w:rPr>
                <w:sz w:val="16"/>
                <w:szCs w:val="16"/>
              </w:rPr>
              <w:t>-</w:t>
            </w:r>
          </w:p>
        </w:tc>
        <w:tc>
          <w:tcPr>
            <w:tcW w:w="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DC50E5" w:rsidRDefault="006A3B38" w:rsidP="008A5352">
            <w:pPr>
              <w:jc w:val="center"/>
              <w:rPr>
                <w:sz w:val="16"/>
                <w:szCs w:val="16"/>
              </w:rPr>
            </w:pPr>
            <w:r>
              <w:rPr>
                <w:sz w:val="16"/>
                <w:szCs w:val="16"/>
              </w:rPr>
              <w:t>-</w:t>
            </w: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DC50E5" w:rsidRDefault="006A3B38" w:rsidP="008A5352">
            <w:pPr>
              <w:jc w:val="center"/>
              <w:rPr>
                <w:sz w:val="16"/>
                <w:szCs w:val="16"/>
              </w:rPr>
            </w:pPr>
            <w:r>
              <w:rPr>
                <w:sz w:val="16"/>
                <w:szCs w:val="16"/>
              </w:rPr>
              <w:t>-</w:t>
            </w:r>
          </w:p>
        </w:tc>
        <w:tc>
          <w:tcPr>
            <w:tcW w:w="490" w:type="dxa"/>
            <w:vMerge w:val="restart"/>
            <w:tcBorders>
              <w:top w:val="nil"/>
              <w:left w:val="single" w:sz="4" w:space="0" w:color="auto"/>
              <w:bottom w:val="single" w:sz="4" w:space="0" w:color="000000"/>
              <w:right w:val="single" w:sz="8" w:space="0" w:color="auto"/>
            </w:tcBorders>
            <w:shd w:val="clear" w:color="000000" w:fill="FFFFFF"/>
            <w:vAlign w:val="center"/>
            <w:hideMark/>
          </w:tcPr>
          <w:p w:rsidR="00AE3CAB" w:rsidRPr="00DC50E5" w:rsidRDefault="006A3B38" w:rsidP="008A5352">
            <w:pPr>
              <w:jc w:val="center"/>
              <w:rPr>
                <w:sz w:val="16"/>
                <w:szCs w:val="16"/>
              </w:rPr>
            </w:pPr>
            <w:r>
              <w:rPr>
                <w:sz w:val="16"/>
                <w:szCs w:val="16"/>
              </w:rPr>
              <w:t>-</w:t>
            </w:r>
          </w:p>
        </w:tc>
      </w:tr>
      <w:tr w:rsidR="00AE3CAB" w:rsidRPr="00F74A1D" w:rsidTr="00B40D90">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AE3CAB" w:rsidRPr="00F74A1D" w:rsidRDefault="00AE3CAB" w:rsidP="008A5352">
            <w:pPr>
              <w:jc w:val="center"/>
              <w:rPr>
                <w:sz w:val="18"/>
                <w:szCs w:val="18"/>
              </w:rPr>
            </w:pP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AE3CAB" w:rsidRPr="00F74A1D" w:rsidRDefault="00AE3CAB" w:rsidP="008A5352">
            <w:pPr>
              <w:jc w:val="center"/>
              <w:rPr>
                <w:color w:val="0070C0"/>
                <w:sz w:val="24"/>
                <w:szCs w:val="24"/>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AE3CAB" w:rsidRPr="00F74A1D" w:rsidRDefault="00AE3CAB" w:rsidP="008A5352">
            <w:pPr>
              <w:jc w:val="center"/>
              <w:rPr>
                <w:color w:val="0070C0"/>
                <w:sz w:val="24"/>
                <w:szCs w:val="24"/>
              </w:rP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AE3CAB" w:rsidRPr="00F74A1D" w:rsidRDefault="00AE3CAB" w:rsidP="008A5352">
            <w:pPr>
              <w:jc w:val="center"/>
              <w:rPr>
                <w:color w:val="0070C0"/>
                <w:sz w:val="18"/>
                <w:szCs w:val="18"/>
              </w:rPr>
            </w:pPr>
          </w:p>
        </w:tc>
        <w:tc>
          <w:tcPr>
            <w:tcW w:w="105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AE3CAB" w:rsidRPr="006A3B38" w:rsidRDefault="006A3B38" w:rsidP="008A5352">
            <w:pPr>
              <w:jc w:val="center"/>
              <w:rPr>
                <w:sz w:val="18"/>
                <w:szCs w:val="18"/>
              </w:rPr>
            </w:pPr>
            <w:r w:rsidRPr="006A3B38">
              <w:rPr>
                <w:sz w:val="18"/>
                <w:szCs w:val="18"/>
              </w:rPr>
              <w:t>2006</w:t>
            </w:r>
          </w:p>
        </w:tc>
        <w:tc>
          <w:tcPr>
            <w:tcW w:w="101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AE3CAB" w:rsidRPr="006A3B38" w:rsidRDefault="00AE3CAB" w:rsidP="008A5352">
            <w:pPr>
              <w:jc w:val="center"/>
              <w:rPr>
                <w:sz w:val="18"/>
                <w:szCs w:val="18"/>
              </w:rPr>
            </w:pPr>
            <w:r w:rsidRPr="006A3B38">
              <w:rPr>
                <w:sz w:val="16"/>
                <w:szCs w:val="16"/>
              </w:rPr>
              <w:t>objekt</w:t>
            </w: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AE3CAB" w:rsidRPr="006A3B38" w:rsidRDefault="00AE3CAB" w:rsidP="008A5352">
            <w:pPr>
              <w:jc w:val="center"/>
              <w:rPr>
                <w:sz w:val="18"/>
                <w:szCs w:val="18"/>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AE3CAB" w:rsidRPr="006A3B38" w:rsidRDefault="00AE3CAB" w:rsidP="008A5352">
            <w:pPr>
              <w:jc w:val="center"/>
              <w:rPr>
                <w:sz w:val="18"/>
                <w:szCs w:val="18"/>
              </w:rPr>
            </w:pPr>
          </w:p>
        </w:tc>
        <w:tc>
          <w:tcPr>
            <w:tcW w:w="652" w:type="dxa"/>
            <w:vMerge/>
            <w:tcBorders>
              <w:top w:val="nil"/>
              <w:left w:val="single" w:sz="8" w:space="0" w:color="auto"/>
              <w:bottom w:val="single" w:sz="4" w:space="0" w:color="000000"/>
              <w:right w:val="single" w:sz="4" w:space="0" w:color="auto"/>
            </w:tcBorders>
            <w:vAlign w:val="center"/>
            <w:hideMark/>
          </w:tcPr>
          <w:p w:rsidR="00AE3CAB" w:rsidRPr="006A3B38" w:rsidRDefault="00AE3CAB" w:rsidP="008A5352">
            <w:pPr>
              <w:jc w:val="center"/>
              <w:rPr>
                <w:i/>
                <w:iCs/>
                <w:sz w:val="18"/>
                <w:szCs w:val="18"/>
              </w:rPr>
            </w:pPr>
          </w:p>
        </w:tc>
        <w:tc>
          <w:tcPr>
            <w:tcW w:w="1218"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8"/>
                <w:szCs w:val="18"/>
              </w:rPr>
            </w:pPr>
          </w:p>
        </w:tc>
        <w:tc>
          <w:tcPr>
            <w:tcW w:w="759" w:type="dxa"/>
            <w:vMerge/>
            <w:tcBorders>
              <w:top w:val="nil"/>
              <w:left w:val="single" w:sz="4" w:space="0" w:color="auto"/>
              <w:bottom w:val="single" w:sz="4" w:space="0" w:color="000000"/>
              <w:right w:val="single" w:sz="8" w:space="0" w:color="auto"/>
            </w:tcBorders>
            <w:vAlign w:val="center"/>
            <w:hideMark/>
          </w:tcPr>
          <w:p w:rsidR="00AE3CAB" w:rsidRPr="006A3B38" w:rsidRDefault="00AE3CAB" w:rsidP="008A5352">
            <w:pPr>
              <w:jc w:val="center"/>
              <w:rPr>
                <w:sz w:val="18"/>
                <w:szCs w:val="18"/>
              </w:rPr>
            </w:pPr>
          </w:p>
        </w:tc>
        <w:tc>
          <w:tcPr>
            <w:tcW w:w="677" w:type="dxa"/>
            <w:vMerge/>
            <w:tcBorders>
              <w:top w:val="nil"/>
              <w:left w:val="nil"/>
              <w:bottom w:val="single" w:sz="4" w:space="0" w:color="000000"/>
              <w:right w:val="single" w:sz="4" w:space="0" w:color="auto"/>
            </w:tcBorders>
            <w:vAlign w:val="center"/>
            <w:hideMark/>
          </w:tcPr>
          <w:p w:rsidR="00AE3CAB" w:rsidRPr="006A3B38" w:rsidRDefault="00AE3CAB" w:rsidP="008A5352">
            <w:pPr>
              <w:jc w:val="center"/>
              <w:rPr>
                <w:sz w:val="18"/>
                <w:szCs w:val="18"/>
              </w:rPr>
            </w:pPr>
          </w:p>
        </w:tc>
        <w:tc>
          <w:tcPr>
            <w:tcW w:w="794"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8"/>
                <w:szCs w:val="18"/>
              </w:rPr>
            </w:pPr>
          </w:p>
        </w:tc>
        <w:tc>
          <w:tcPr>
            <w:tcW w:w="732"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8"/>
                <w:szCs w:val="18"/>
              </w:rPr>
            </w:pPr>
          </w:p>
        </w:tc>
        <w:tc>
          <w:tcPr>
            <w:tcW w:w="639"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8"/>
                <w:szCs w:val="18"/>
              </w:rPr>
            </w:pPr>
          </w:p>
        </w:tc>
        <w:tc>
          <w:tcPr>
            <w:tcW w:w="639"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8"/>
                <w:szCs w:val="18"/>
              </w:rPr>
            </w:pPr>
          </w:p>
        </w:tc>
        <w:tc>
          <w:tcPr>
            <w:tcW w:w="732"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8"/>
                <w:szCs w:val="18"/>
              </w:rPr>
            </w:pPr>
          </w:p>
        </w:tc>
        <w:tc>
          <w:tcPr>
            <w:tcW w:w="390"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8"/>
                <w:szCs w:val="18"/>
              </w:rPr>
            </w:pPr>
          </w:p>
        </w:tc>
        <w:tc>
          <w:tcPr>
            <w:tcW w:w="791"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8"/>
                <w:szCs w:val="18"/>
              </w:rPr>
            </w:pPr>
          </w:p>
        </w:tc>
        <w:tc>
          <w:tcPr>
            <w:tcW w:w="490" w:type="dxa"/>
            <w:vMerge/>
            <w:tcBorders>
              <w:top w:val="nil"/>
              <w:left w:val="single" w:sz="4" w:space="0" w:color="auto"/>
              <w:bottom w:val="single" w:sz="4" w:space="0" w:color="000000"/>
              <w:right w:val="single" w:sz="8" w:space="0" w:color="auto"/>
            </w:tcBorders>
            <w:vAlign w:val="center"/>
            <w:hideMark/>
          </w:tcPr>
          <w:p w:rsidR="00AE3CAB" w:rsidRPr="006A3B38" w:rsidRDefault="00AE3CAB" w:rsidP="008A5352">
            <w:pPr>
              <w:jc w:val="center"/>
              <w:rPr>
                <w:sz w:val="18"/>
                <w:szCs w:val="18"/>
              </w:rPr>
            </w:pPr>
          </w:p>
        </w:tc>
      </w:tr>
      <w:tr w:rsidR="00AE3CAB" w:rsidRPr="00F74A1D" w:rsidTr="00B40D90">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AE3CAB" w:rsidRPr="00F74A1D" w:rsidRDefault="00AE3CAB" w:rsidP="008A5352">
            <w:pPr>
              <w:jc w:val="center"/>
              <w:rPr>
                <w:sz w:val="18"/>
                <w:szCs w:val="18"/>
              </w:rPr>
            </w:pP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AE3CAB" w:rsidRPr="00F74A1D" w:rsidRDefault="00AE3CAB" w:rsidP="008A5352">
            <w:pPr>
              <w:jc w:val="center"/>
              <w:rPr>
                <w:color w:val="0070C0"/>
                <w:sz w:val="24"/>
                <w:szCs w:val="24"/>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AE3CAB" w:rsidRPr="00F74A1D" w:rsidRDefault="00AE3CAB" w:rsidP="008A5352">
            <w:pPr>
              <w:jc w:val="center"/>
              <w:rPr>
                <w:color w:val="0070C0"/>
                <w:sz w:val="24"/>
                <w:szCs w:val="24"/>
              </w:rP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AE3CAB" w:rsidRPr="00F74A1D" w:rsidRDefault="00AE3CAB" w:rsidP="008A5352">
            <w:pPr>
              <w:jc w:val="center"/>
              <w:rPr>
                <w:color w:val="0070C0"/>
                <w:sz w:val="18"/>
                <w:szCs w:val="18"/>
              </w:rPr>
            </w:pPr>
          </w:p>
        </w:tc>
        <w:tc>
          <w:tcPr>
            <w:tcW w:w="1057" w:type="dxa"/>
            <w:vMerge/>
            <w:tcBorders>
              <w:top w:val="nil"/>
              <w:left w:val="single" w:sz="4" w:space="0" w:color="auto"/>
              <w:bottom w:val="single" w:sz="8" w:space="0" w:color="000000"/>
              <w:right w:val="single" w:sz="4" w:space="0" w:color="auto"/>
            </w:tcBorders>
            <w:vAlign w:val="center"/>
            <w:hideMark/>
          </w:tcPr>
          <w:p w:rsidR="00AE3CAB" w:rsidRPr="006A3B38" w:rsidRDefault="00AE3CAB" w:rsidP="008A5352">
            <w:pPr>
              <w:jc w:val="center"/>
              <w:rPr>
                <w:sz w:val="18"/>
                <w:szCs w:val="18"/>
              </w:rPr>
            </w:pPr>
          </w:p>
        </w:tc>
        <w:tc>
          <w:tcPr>
            <w:tcW w:w="1018" w:type="dxa"/>
            <w:vMerge/>
            <w:tcBorders>
              <w:top w:val="nil"/>
              <w:left w:val="single" w:sz="4" w:space="0" w:color="auto"/>
              <w:bottom w:val="single" w:sz="8" w:space="0" w:color="000000"/>
              <w:right w:val="single" w:sz="4" w:space="0" w:color="auto"/>
            </w:tcBorders>
            <w:vAlign w:val="center"/>
            <w:hideMark/>
          </w:tcPr>
          <w:p w:rsidR="00AE3CAB" w:rsidRPr="006A3B38" w:rsidRDefault="00AE3CAB" w:rsidP="008A5352">
            <w:pPr>
              <w:jc w:val="center"/>
              <w:rPr>
                <w:sz w:val="18"/>
                <w:szCs w:val="18"/>
              </w:rPr>
            </w:pP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AE3CAB" w:rsidRPr="006A3B38" w:rsidRDefault="00AE3CAB" w:rsidP="008A5352">
            <w:pPr>
              <w:jc w:val="center"/>
              <w:rPr>
                <w:sz w:val="18"/>
                <w:szCs w:val="18"/>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AE3CAB" w:rsidRPr="006A3B38" w:rsidRDefault="00AE3CAB" w:rsidP="008A5352">
            <w:pPr>
              <w:jc w:val="center"/>
              <w:rPr>
                <w:sz w:val="18"/>
                <w:szCs w:val="18"/>
              </w:rPr>
            </w:pPr>
          </w:p>
        </w:tc>
        <w:tc>
          <w:tcPr>
            <w:tcW w:w="652" w:type="dxa"/>
            <w:tcBorders>
              <w:top w:val="nil"/>
              <w:left w:val="single" w:sz="8" w:space="0" w:color="auto"/>
              <w:bottom w:val="single" w:sz="8" w:space="0" w:color="000000"/>
              <w:right w:val="single" w:sz="4" w:space="0" w:color="auto"/>
            </w:tcBorders>
            <w:shd w:val="clear" w:color="000000" w:fill="FFFFFF"/>
            <w:vAlign w:val="center"/>
            <w:hideMark/>
          </w:tcPr>
          <w:p w:rsidR="00AE3CAB" w:rsidRPr="006A3B38" w:rsidRDefault="006A3B38" w:rsidP="008A5352">
            <w:pPr>
              <w:jc w:val="center"/>
              <w:rPr>
                <w:i/>
                <w:iCs/>
                <w:sz w:val="18"/>
                <w:szCs w:val="18"/>
              </w:rPr>
            </w:pPr>
            <w:r>
              <w:rPr>
                <w:i/>
                <w:iCs/>
                <w:sz w:val="18"/>
                <w:szCs w:val="18"/>
              </w:rPr>
              <w:t>-</w:t>
            </w:r>
          </w:p>
        </w:tc>
        <w:tc>
          <w:tcPr>
            <w:tcW w:w="1218" w:type="dxa"/>
            <w:tcBorders>
              <w:top w:val="nil"/>
              <w:left w:val="single" w:sz="4" w:space="0" w:color="auto"/>
              <w:bottom w:val="single" w:sz="8" w:space="0" w:color="000000"/>
              <w:right w:val="single" w:sz="4" w:space="0" w:color="auto"/>
            </w:tcBorders>
            <w:shd w:val="clear" w:color="000000" w:fill="FFFFFF"/>
            <w:vAlign w:val="center"/>
            <w:hideMark/>
          </w:tcPr>
          <w:p w:rsidR="00AE3CAB" w:rsidRPr="006A3B38" w:rsidRDefault="006A3B38" w:rsidP="008A5352">
            <w:pPr>
              <w:jc w:val="center"/>
              <w:rPr>
                <w:sz w:val="18"/>
                <w:szCs w:val="18"/>
              </w:rPr>
            </w:pPr>
            <w:r>
              <w:rPr>
                <w:sz w:val="18"/>
                <w:szCs w:val="18"/>
              </w:rPr>
              <w:t>-</w:t>
            </w:r>
          </w:p>
        </w:tc>
        <w:tc>
          <w:tcPr>
            <w:tcW w:w="759" w:type="dxa"/>
            <w:tcBorders>
              <w:top w:val="nil"/>
              <w:left w:val="single" w:sz="4" w:space="0" w:color="auto"/>
              <w:bottom w:val="single" w:sz="8" w:space="0" w:color="000000"/>
              <w:right w:val="single" w:sz="8" w:space="0" w:color="auto"/>
            </w:tcBorders>
            <w:shd w:val="clear" w:color="000000" w:fill="FFFFFF"/>
            <w:vAlign w:val="center"/>
            <w:hideMark/>
          </w:tcPr>
          <w:p w:rsidR="00AE3CAB" w:rsidRPr="006A3B38" w:rsidRDefault="006A3B38" w:rsidP="008A5352">
            <w:pPr>
              <w:jc w:val="center"/>
              <w:rPr>
                <w:sz w:val="18"/>
                <w:szCs w:val="18"/>
              </w:rPr>
            </w:pPr>
            <w:r>
              <w:rPr>
                <w:sz w:val="18"/>
                <w:szCs w:val="18"/>
              </w:rPr>
              <w:t>-</w:t>
            </w:r>
          </w:p>
        </w:tc>
        <w:tc>
          <w:tcPr>
            <w:tcW w:w="677" w:type="dxa"/>
            <w:tcBorders>
              <w:top w:val="nil"/>
              <w:left w:val="nil"/>
              <w:bottom w:val="single" w:sz="8" w:space="0" w:color="000000"/>
              <w:right w:val="single" w:sz="4" w:space="0" w:color="auto"/>
            </w:tcBorders>
            <w:shd w:val="clear" w:color="000000" w:fill="FFFFFF"/>
            <w:vAlign w:val="center"/>
            <w:hideMark/>
          </w:tcPr>
          <w:p w:rsidR="00AE3CAB" w:rsidRPr="006A3B38" w:rsidRDefault="006A3B38" w:rsidP="008A5352">
            <w:pPr>
              <w:jc w:val="center"/>
              <w:rPr>
                <w:sz w:val="18"/>
                <w:szCs w:val="18"/>
              </w:rPr>
            </w:pPr>
            <w:r>
              <w:rPr>
                <w:sz w:val="18"/>
                <w:szCs w:val="18"/>
              </w:rPr>
              <w:t>-</w:t>
            </w:r>
          </w:p>
        </w:tc>
        <w:tc>
          <w:tcPr>
            <w:tcW w:w="794" w:type="dxa"/>
            <w:tcBorders>
              <w:top w:val="nil"/>
              <w:left w:val="single" w:sz="4" w:space="0" w:color="auto"/>
              <w:bottom w:val="single" w:sz="8" w:space="0" w:color="000000"/>
              <w:right w:val="single" w:sz="4" w:space="0" w:color="auto"/>
            </w:tcBorders>
            <w:shd w:val="clear" w:color="000000" w:fill="FFFFFF"/>
            <w:vAlign w:val="center"/>
            <w:hideMark/>
          </w:tcPr>
          <w:p w:rsidR="00AE3CAB" w:rsidRPr="006A3B38" w:rsidRDefault="006A3B38" w:rsidP="008A5352">
            <w:pPr>
              <w:jc w:val="center"/>
              <w:rPr>
                <w:sz w:val="18"/>
                <w:szCs w:val="18"/>
              </w:rPr>
            </w:pPr>
            <w:r>
              <w:rPr>
                <w:sz w:val="18"/>
                <w:szCs w:val="18"/>
              </w:rPr>
              <w:t>-</w:t>
            </w:r>
          </w:p>
        </w:tc>
        <w:tc>
          <w:tcPr>
            <w:tcW w:w="732" w:type="dxa"/>
            <w:tcBorders>
              <w:top w:val="nil"/>
              <w:left w:val="single" w:sz="4" w:space="0" w:color="auto"/>
              <w:bottom w:val="single" w:sz="8" w:space="0" w:color="000000"/>
              <w:right w:val="single" w:sz="4" w:space="0" w:color="auto"/>
            </w:tcBorders>
            <w:shd w:val="clear" w:color="000000" w:fill="FFFFFF"/>
            <w:vAlign w:val="center"/>
            <w:hideMark/>
          </w:tcPr>
          <w:p w:rsidR="00AE3CAB" w:rsidRPr="006A3B38" w:rsidRDefault="006A3B38" w:rsidP="008A5352">
            <w:pPr>
              <w:jc w:val="center"/>
              <w:rPr>
                <w:sz w:val="18"/>
                <w:szCs w:val="18"/>
              </w:rPr>
            </w:pPr>
            <w:r>
              <w:rPr>
                <w:sz w:val="18"/>
                <w:szCs w:val="18"/>
              </w:rPr>
              <w:t>-</w:t>
            </w:r>
          </w:p>
        </w:tc>
        <w:tc>
          <w:tcPr>
            <w:tcW w:w="639" w:type="dxa"/>
            <w:tcBorders>
              <w:top w:val="nil"/>
              <w:left w:val="single" w:sz="4" w:space="0" w:color="auto"/>
              <w:bottom w:val="single" w:sz="8" w:space="0" w:color="000000"/>
              <w:right w:val="single" w:sz="4" w:space="0" w:color="auto"/>
            </w:tcBorders>
            <w:shd w:val="clear" w:color="000000" w:fill="FFFFFF"/>
            <w:vAlign w:val="center"/>
            <w:hideMark/>
          </w:tcPr>
          <w:p w:rsidR="00AE3CAB" w:rsidRPr="006A3B38" w:rsidRDefault="006A3B38" w:rsidP="008A5352">
            <w:pPr>
              <w:jc w:val="center"/>
              <w:rPr>
                <w:sz w:val="18"/>
                <w:szCs w:val="18"/>
              </w:rPr>
            </w:pPr>
            <w:r>
              <w:rPr>
                <w:sz w:val="18"/>
                <w:szCs w:val="18"/>
              </w:rPr>
              <w:t>-</w:t>
            </w:r>
          </w:p>
        </w:tc>
        <w:tc>
          <w:tcPr>
            <w:tcW w:w="639" w:type="dxa"/>
            <w:tcBorders>
              <w:top w:val="nil"/>
              <w:left w:val="single" w:sz="4" w:space="0" w:color="auto"/>
              <w:bottom w:val="single" w:sz="8" w:space="0" w:color="000000"/>
              <w:right w:val="single" w:sz="4" w:space="0" w:color="auto"/>
            </w:tcBorders>
            <w:shd w:val="clear" w:color="000000" w:fill="FFFFFF"/>
            <w:vAlign w:val="center"/>
            <w:hideMark/>
          </w:tcPr>
          <w:p w:rsidR="00AE3CAB" w:rsidRPr="006A3B38" w:rsidRDefault="006A3B38" w:rsidP="008A5352">
            <w:pPr>
              <w:jc w:val="center"/>
              <w:rPr>
                <w:sz w:val="18"/>
                <w:szCs w:val="18"/>
              </w:rPr>
            </w:pPr>
            <w:r>
              <w:rPr>
                <w:sz w:val="18"/>
                <w:szCs w:val="18"/>
              </w:rPr>
              <w:t>-</w:t>
            </w:r>
          </w:p>
        </w:tc>
        <w:tc>
          <w:tcPr>
            <w:tcW w:w="732" w:type="dxa"/>
            <w:tcBorders>
              <w:top w:val="nil"/>
              <w:left w:val="single" w:sz="4" w:space="0" w:color="auto"/>
              <w:bottom w:val="single" w:sz="8" w:space="0" w:color="000000"/>
              <w:right w:val="single" w:sz="4" w:space="0" w:color="auto"/>
            </w:tcBorders>
            <w:shd w:val="clear" w:color="000000" w:fill="FFFFFF"/>
            <w:vAlign w:val="center"/>
            <w:hideMark/>
          </w:tcPr>
          <w:p w:rsidR="00AE3CAB" w:rsidRPr="006A3B38" w:rsidRDefault="006A3B38" w:rsidP="008A5352">
            <w:pPr>
              <w:jc w:val="center"/>
              <w:rPr>
                <w:sz w:val="18"/>
                <w:szCs w:val="18"/>
              </w:rPr>
            </w:pPr>
            <w:r>
              <w:rPr>
                <w:sz w:val="18"/>
                <w:szCs w:val="18"/>
              </w:rPr>
              <w:t>-</w:t>
            </w:r>
          </w:p>
        </w:tc>
        <w:tc>
          <w:tcPr>
            <w:tcW w:w="390" w:type="dxa"/>
            <w:tcBorders>
              <w:top w:val="nil"/>
              <w:left w:val="single" w:sz="4" w:space="0" w:color="auto"/>
              <w:bottom w:val="single" w:sz="8" w:space="0" w:color="000000"/>
              <w:right w:val="single" w:sz="4" w:space="0" w:color="auto"/>
            </w:tcBorders>
            <w:shd w:val="clear" w:color="000000" w:fill="FFFFFF"/>
            <w:vAlign w:val="center"/>
            <w:hideMark/>
          </w:tcPr>
          <w:p w:rsidR="00AE3CAB" w:rsidRPr="006A3B38" w:rsidRDefault="006A3B38" w:rsidP="008A5352">
            <w:pPr>
              <w:jc w:val="center"/>
              <w:rPr>
                <w:sz w:val="18"/>
                <w:szCs w:val="18"/>
              </w:rPr>
            </w:pPr>
            <w:r>
              <w:rPr>
                <w:sz w:val="18"/>
                <w:szCs w:val="18"/>
              </w:rPr>
              <w:t>-</w:t>
            </w:r>
          </w:p>
        </w:tc>
        <w:tc>
          <w:tcPr>
            <w:tcW w:w="791" w:type="dxa"/>
            <w:tcBorders>
              <w:top w:val="nil"/>
              <w:left w:val="single" w:sz="4" w:space="0" w:color="auto"/>
              <w:bottom w:val="single" w:sz="8" w:space="0" w:color="000000"/>
              <w:right w:val="single" w:sz="4" w:space="0" w:color="auto"/>
            </w:tcBorders>
            <w:shd w:val="clear" w:color="000000" w:fill="FFFFFF"/>
            <w:vAlign w:val="center"/>
            <w:hideMark/>
          </w:tcPr>
          <w:p w:rsidR="00AE3CAB" w:rsidRPr="006A3B38" w:rsidRDefault="006A3B38" w:rsidP="008A5352">
            <w:pPr>
              <w:jc w:val="center"/>
              <w:rPr>
                <w:sz w:val="18"/>
                <w:szCs w:val="18"/>
              </w:rPr>
            </w:pPr>
            <w:r>
              <w:rPr>
                <w:sz w:val="18"/>
                <w:szCs w:val="18"/>
              </w:rPr>
              <w:t>-</w:t>
            </w:r>
          </w:p>
        </w:tc>
        <w:tc>
          <w:tcPr>
            <w:tcW w:w="490" w:type="dxa"/>
            <w:tcBorders>
              <w:top w:val="nil"/>
              <w:left w:val="single" w:sz="4" w:space="0" w:color="auto"/>
              <w:bottom w:val="single" w:sz="8" w:space="0" w:color="000000"/>
              <w:right w:val="single" w:sz="8" w:space="0" w:color="auto"/>
            </w:tcBorders>
            <w:shd w:val="clear" w:color="000000" w:fill="FFFFFF"/>
            <w:vAlign w:val="center"/>
            <w:hideMark/>
          </w:tcPr>
          <w:p w:rsidR="00AE3CAB" w:rsidRPr="006A3B38" w:rsidRDefault="006A3B38" w:rsidP="008A5352">
            <w:pPr>
              <w:jc w:val="center"/>
              <w:rPr>
                <w:sz w:val="18"/>
                <w:szCs w:val="18"/>
              </w:rPr>
            </w:pPr>
            <w:r>
              <w:rPr>
                <w:sz w:val="18"/>
                <w:szCs w:val="18"/>
              </w:rPr>
              <w:t>-</w:t>
            </w:r>
          </w:p>
        </w:tc>
      </w:tr>
      <w:tr w:rsidR="00AE3CAB" w:rsidRPr="00F74A1D" w:rsidTr="00B40D90">
        <w:trPr>
          <w:trHeight w:val="360"/>
        </w:trPr>
        <w:tc>
          <w:tcPr>
            <w:tcW w:w="537" w:type="dxa"/>
            <w:vMerge w:val="restart"/>
            <w:tcBorders>
              <w:top w:val="single" w:sz="8" w:space="0" w:color="auto"/>
              <w:left w:val="single" w:sz="8"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r w:rsidRPr="00F74A1D">
              <w:rPr>
                <w:sz w:val="14"/>
                <w:szCs w:val="14"/>
              </w:rPr>
              <w:lastRenderedPageBreak/>
              <w:t>č.</w:t>
            </w:r>
          </w:p>
        </w:tc>
        <w:tc>
          <w:tcPr>
            <w:tcW w:w="1629" w:type="dxa"/>
            <w:vMerge w:val="restart"/>
            <w:tcBorders>
              <w:top w:val="single" w:sz="8" w:space="0" w:color="auto"/>
              <w:left w:val="single" w:sz="4" w:space="0" w:color="auto"/>
              <w:bottom w:val="nil"/>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r w:rsidRPr="00F74A1D">
              <w:rPr>
                <w:sz w:val="14"/>
                <w:szCs w:val="14"/>
              </w:rPr>
              <w:t xml:space="preserve">Názov </w:t>
            </w:r>
            <w:proofErr w:type="spellStart"/>
            <w:r w:rsidRPr="00F74A1D">
              <w:rPr>
                <w:sz w:val="14"/>
                <w:szCs w:val="14"/>
              </w:rPr>
              <w:t>investíce</w:t>
            </w:r>
            <w:proofErr w:type="spellEnd"/>
            <w:r w:rsidRPr="00F74A1D">
              <w:rPr>
                <w:sz w:val="14"/>
                <w:szCs w:val="14"/>
              </w:rPr>
              <w:t xml:space="preserve"> - projektu (obec, okres)</w:t>
            </w:r>
          </w:p>
        </w:tc>
        <w:tc>
          <w:tcPr>
            <w:tcW w:w="777" w:type="dxa"/>
            <w:vMerge w:val="restart"/>
            <w:tcBorders>
              <w:top w:val="single" w:sz="8" w:space="0" w:color="auto"/>
              <w:left w:val="single" w:sz="4" w:space="0" w:color="auto"/>
              <w:bottom w:val="nil"/>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r w:rsidRPr="00F74A1D">
              <w:rPr>
                <w:sz w:val="14"/>
                <w:szCs w:val="14"/>
              </w:rPr>
              <w:t>Číslo a názov aktivity</w:t>
            </w:r>
          </w:p>
        </w:tc>
        <w:tc>
          <w:tcPr>
            <w:tcW w:w="841" w:type="dxa"/>
            <w:vMerge w:val="restart"/>
            <w:tcBorders>
              <w:top w:val="single" w:sz="8" w:space="0" w:color="auto"/>
              <w:left w:val="single" w:sz="4" w:space="0" w:color="auto"/>
              <w:bottom w:val="nil"/>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r w:rsidRPr="00F74A1D">
              <w:rPr>
                <w:sz w:val="14"/>
                <w:szCs w:val="14"/>
              </w:rPr>
              <w:t>Klasifikácia investície ( stavby) - triedy</w:t>
            </w:r>
          </w:p>
        </w:tc>
        <w:tc>
          <w:tcPr>
            <w:tcW w:w="1057" w:type="dxa"/>
            <w:vMerge w:val="restart"/>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r w:rsidRPr="00F74A1D">
              <w:rPr>
                <w:sz w:val="14"/>
                <w:szCs w:val="14"/>
              </w:rPr>
              <w:t>Rok začatia</w:t>
            </w:r>
          </w:p>
        </w:tc>
        <w:tc>
          <w:tcPr>
            <w:tcW w:w="1018" w:type="dxa"/>
            <w:vMerge w:val="restart"/>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r w:rsidRPr="00F74A1D">
              <w:rPr>
                <w:sz w:val="14"/>
                <w:szCs w:val="14"/>
              </w:rPr>
              <w:t>Ukazovateľ</w:t>
            </w:r>
          </w:p>
        </w:tc>
        <w:tc>
          <w:tcPr>
            <w:tcW w:w="1467" w:type="dxa"/>
            <w:gridSpan w:val="2"/>
            <w:vMerge w:val="restart"/>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r w:rsidRPr="00F74A1D">
              <w:rPr>
                <w:sz w:val="14"/>
                <w:szCs w:val="14"/>
              </w:rPr>
              <w:t>Cena podľa vykonávacieho projektu</w:t>
            </w:r>
          </w:p>
        </w:tc>
        <w:tc>
          <w:tcPr>
            <w:tcW w:w="2629" w:type="dxa"/>
            <w:gridSpan w:val="3"/>
            <w:vMerge w:val="restart"/>
            <w:tcBorders>
              <w:top w:val="single" w:sz="8" w:space="0" w:color="auto"/>
              <w:left w:val="single" w:sz="8" w:space="0" w:color="auto"/>
              <w:bottom w:val="single" w:sz="4" w:space="0" w:color="auto"/>
              <w:right w:val="single" w:sz="8" w:space="0" w:color="000000"/>
            </w:tcBorders>
            <w:shd w:val="clear" w:color="auto" w:fill="EEECE1" w:themeFill="background2"/>
            <w:vAlign w:val="center"/>
            <w:hideMark/>
          </w:tcPr>
          <w:p w:rsidR="00AE3CAB" w:rsidRPr="00F74A1D" w:rsidRDefault="00AE3CAB" w:rsidP="008A5352">
            <w:pPr>
              <w:jc w:val="center"/>
              <w:rPr>
                <w:sz w:val="14"/>
                <w:szCs w:val="14"/>
              </w:rPr>
            </w:pPr>
            <w:r w:rsidRPr="00F74A1D">
              <w:rPr>
                <w:sz w:val="14"/>
                <w:szCs w:val="14"/>
              </w:rPr>
              <w:t>Objem  finančných prostriedkov v príslušnom roku spolu</w:t>
            </w:r>
          </w:p>
        </w:tc>
        <w:tc>
          <w:tcPr>
            <w:tcW w:w="5884" w:type="dxa"/>
            <w:gridSpan w:val="9"/>
            <w:vMerge w:val="restart"/>
            <w:tcBorders>
              <w:top w:val="single" w:sz="8" w:space="0" w:color="auto"/>
              <w:left w:val="nil"/>
              <w:bottom w:val="single" w:sz="4" w:space="0" w:color="auto"/>
              <w:right w:val="single" w:sz="8" w:space="0" w:color="000000"/>
            </w:tcBorders>
            <w:shd w:val="clear" w:color="auto" w:fill="EEECE1" w:themeFill="background2"/>
            <w:vAlign w:val="center"/>
            <w:hideMark/>
          </w:tcPr>
          <w:p w:rsidR="00AE3CAB" w:rsidRPr="00F74A1D" w:rsidRDefault="00AE3CAB" w:rsidP="008A5352">
            <w:pPr>
              <w:jc w:val="center"/>
              <w:rPr>
                <w:sz w:val="14"/>
                <w:szCs w:val="14"/>
              </w:rPr>
            </w:pPr>
            <w:r w:rsidRPr="00F74A1D">
              <w:rPr>
                <w:sz w:val="14"/>
                <w:szCs w:val="14"/>
              </w:rPr>
              <w:t>Finančné prostriedky podľa zdrojov</w:t>
            </w:r>
          </w:p>
        </w:tc>
      </w:tr>
      <w:tr w:rsidR="00AE3CAB" w:rsidRPr="00F74A1D" w:rsidTr="00B40D90">
        <w:trPr>
          <w:trHeight w:val="270"/>
        </w:trPr>
        <w:tc>
          <w:tcPr>
            <w:tcW w:w="537" w:type="dxa"/>
            <w:vMerge/>
            <w:tcBorders>
              <w:top w:val="single" w:sz="8" w:space="0" w:color="auto"/>
              <w:left w:val="single" w:sz="8"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1629"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777"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841"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1057" w:type="dxa"/>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1018" w:type="dxa"/>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1467" w:type="dxa"/>
            <w:gridSpan w:val="2"/>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2629" w:type="dxa"/>
            <w:gridSpan w:val="3"/>
            <w:vMerge/>
            <w:tcBorders>
              <w:top w:val="single" w:sz="8" w:space="0" w:color="auto"/>
              <w:left w:val="single" w:sz="8" w:space="0" w:color="auto"/>
              <w:bottom w:val="single" w:sz="4" w:space="0" w:color="auto"/>
              <w:right w:val="single" w:sz="8" w:space="0" w:color="000000"/>
            </w:tcBorders>
            <w:shd w:val="clear" w:color="auto" w:fill="EEECE1" w:themeFill="background2"/>
            <w:vAlign w:val="center"/>
            <w:hideMark/>
          </w:tcPr>
          <w:p w:rsidR="00AE3CAB" w:rsidRPr="00F74A1D" w:rsidRDefault="00AE3CAB" w:rsidP="008A5352">
            <w:pPr>
              <w:jc w:val="center"/>
              <w:rPr>
                <w:sz w:val="14"/>
                <w:szCs w:val="14"/>
              </w:rPr>
            </w:pPr>
          </w:p>
        </w:tc>
        <w:tc>
          <w:tcPr>
            <w:tcW w:w="5884" w:type="dxa"/>
            <w:gridSpan w:val="9"/>
            <w:vMerge/>
            <w:tcBorders>
              <w:top w:val="single" w:sz="8" w:space="0" w:color="auto"/>
              <w:left w:val="nil"/>
              <w:bottom w:val="single" w:sz="4" w:space="0" w:color="auto"/>
              <w:right w:val="single" w:sz="8" w:space="0" w:color="000000"/>
            </w:tcBorders>
            <w:shd w:val="clear" w:color="auto" w:fill="EEECE1" w:themeFill="background2"/>
            <w:vAlign w:val="center"/>
            <w:hideMark/>
          </w:tcPr>
          <w:p w:rsidR="00AE3CAB" w:rsidRPr="00F74A1D" w:rsidRDefault="00AE3CAB" w:rsidP="008A5352">
            <w:pPr>
              <w:jc w:val="center"/>
              <w:rPr>
                <w:sz w:val="14"/>
                <w:szCs w:val="14"/>
              </w:rPr>
            </w:pPr>
          </w:p>
        </w:tc>
      </w:tr>
      <w:tr w:rsidR="00AE3CAB" w:rsidRPr="00F74A1D" w:rsidTr="00B40D90">
        <w:trPr>
          <w:trHeight w:val="300"/>
        </w:trPr>
        <w:tc>
          <w:tcPr>
            <w:tcW w:w="537" w:type="dxa"/>
            <w:vMerge/>
            <w:tcBorders>
              <w:top w:val="single" w:sz="8" w:space="0" w:color="auto"/>
              <w:left w:val="single" w:sz="8"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1629"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777"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841"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1057" w:type="dxa"/>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1018" w:type="dxa"/>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1467" w:type="dxa"/>
            <w:gridSpan w:val="2"/>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2629" w:type="dxa"/>
            <w:gridSpan w:val="3"/>
            <w:vMerge/>
            <w:tcBorders>
              <w:top w:val="single" w:sz="8" w:space="0" w:color="auto"/>
              <w:left w:val="single" w:sz="8" w:space="0" w:color="auto"/>
              <w:bottom w:val="single" w:sz="4" w:space="0" w:color="auto"/>
              <w:right w:val="single" w:sz="8" w:space="0" w:color="000000"/>
            </w:tcBorders>
            <w:shd w:val="clear" w:color="auto" w:fill="EEECE1" w:themeFill="background2"/>
            <w:vAlign w:val="center"/>
            <w:hideMark/>
          </w:tcPr>
          <w:p w:rsidR="00AE3CAB" w:rsidRPr="00F74A1D" w:rsidRDefault="00AE3CAB" w:rsidP="008A5352">
            <w:pPr>
              <w:jc w:val="center"/>
              <w:rPr>
                <w:sz w:val="14"/>
                <w:szCs w:val="14"/>
              </w:rPr>
            </w:pPr>
          </w:p>
        </w:tc>
        <w:tc>
          <w:tcPr>
            <w:tcW w:w="5884" w:type="dxa"/>
            <w:gridSpan w:val="9"/>
            <w:vMerge/>
            <w:tcBorders>
              <w:top w:val="single" w:sz="8" w:space="0" w:color="auto"/>
              <w:left w:val="nil"/>
              <w:bottom w:val="single" w:sz="4" w:space="0" w:color="auto"/>
              <w:right w:val="single" w:sz="8" w:space="0" w:color="000000"/>
            </w:tcBorders>
            <w:shd w:val="clear" w:color="auto" w:fill="EEECE1" w:themeFill="background2"/>
            <w:vAlign w:val="center"/>
            <w:hideMark/>
          </w:tcPr>
          <w:p w:rsidR="00AE3CAB" w:rsidRPr="00F74A1D" w:rsidRDefault="00AE3CAB" w:rsidP="008A5352">
            <w:pPr>
              <w:jc w:val="center"/>
              <w:rPr>
                <w:sz w:val="14"/>
                <w:szCs w:val="14"/>
              </w:rPr>
            </w:pPr>
          </w:p>
        </w:tc>
      </w:tr>
      <w:tr w:rsidR="00AE3CAB" w:rsidRPr="00F74A1D" w:rsidTr="00B40D90">
        <w:trPr>
          <w:trHeight w:val="255"/>
        </w:trPr>
        <w:tc>
          <w:tcPr>
            <w:tcW w:w="537" w:type="dxa"/>
            <w:vMerge/>
            <w:tcBorders>
              <w:top w:val="single" w:sz="8" w:space="0" w:color="auto"/>
              <w:left w:val="single" w:sz="8"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1629"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777"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841"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1057" w:type="dxa"/>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1018" w:type="dxa"/>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1467" w:type="dxa"/>
            <w:gridSpan w:val="2"/>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2629" w:type="dxa"/>
            <w:gridSpan w:val="3"/>
            <w:vMerge/>
            <w:tcBorders>
              <w:top w:val="single" w:sz="8" w:space="0" w:color="auto"/>
              <w:left w:val="single" w:sz="8" w:space="0" w:color="auto"/>
              <w:bottom w:val="single" w:sz="4" w:space="0" w:color="auto"/>
              <w:right w:val="single" w:sz="8" w:space="0" w:color="000000"/>
            </w:tcBorders>
            <w:shd w:val="clear" w:color="auto" w:fill="EEECE1" w:themeFill="background2"/>
            <w:vAlign w:val="center"/>
            <w:hideMark/>
          </w:tcPr>
          <w:p w:rsidR="00AE3CAB" w:rsidRPr="00F74A1D" w:rsidRDefault="00AE3CAB" w:rsidP="008A5352">
            <w:pPr>
              <w:jc w:val="center"/>
              <w:rPr>
                <w:sz w:val="14"/>
                <w:szCs w:val="14"/>
              </w:rPr>
            </w:pPr>
          </w:p>
        </w:tc>
        <w:tc>
          <w:tcPr>
            <w:tcW w:w="5884" w:type="dxa"/>
            <w:gridSpan w:val="9"/>
            <w:vMerge/>
            <w:tcBorders>
              <w:top w:val="single" w:sz="8" w:space="0" w:color="auto"/>
              <w:left w:val="nil"/>
              <w:bottom w:val="single" w:sz="4" w:space="0" w:color="auto"/>
              <w:right w:val="single" w:sz="8" w:space="0" w:color="000000"/>
            </w:tcBorders>
            <w:shd w:val="clear" w:color="auto" w:fill="EEECE1" w:themeFill="background2"/>
            <w:vAlign w:val="center"/>
            <w:hideMark/>
          </w:tcPr>
          <w:p w:rsidR="00AE3CAB" w:rsidRPr="00F74A1D" w:rsidRDefault="00AE3CAB" w:rsidP="008A5352">
            <w:pPr>
              <w:jc w:val="center"/>
              <w:rPr>
                <w:sz w:val="14"/>
                <w:szCs w:val="14"/>
              </w:rPr>
            </w:pPr>
          </w:p>
        </w:tc>
      </w:tr>
      <w:tr w:rsidR="00AE3CAB" w:rsidRPr="00F74A1D" w:rsidTr="00B40D90">
        <w:trPr>
          <w:trHeight w:val="405"/>
        </w:trPr>
        <w:tc>
          <w:tcPr>
            <w:tcW w:w="537" w:type="dxa"/>
            <w:vMerge/>
            <w:tcBorders>
              <w:top w:val="single" w:sz="8" w:space="0" w:color="auto"/>
              <w:left w:val="single" w:sz="8"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1629"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777"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841"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1057"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r w:rsidRPr="00F74A1D">
              <w:rPr>
                <w:sz w:val="14"/>
                <w:szCs w:val="14"/>
              </w:rPr>
              <w:t>Rok dokončenia</w:t>
            </w:r>
          </w:p>
        </w:tc>
        <w:tc>
          <w:tcPr>
            <w:tcW w:w="1018" w:type="dxa"/>
            <w:vMerge w:val="restart"/>
            <w:tcBorders>
              <w:top w:val="nil"/>
              <w:left w:val="single" w:sz="4" w:space="0" w:color="auto"/>
              <w:bottom w:val="nil"/>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r w:rsidRPr="00F74A1D">
              <w:rPr>
                <w:sz w:val="14"/>
                <w:szCs w:val="14"/>
              </w:rPr>
              <w:t>Merná jednotka</w:t>
            </w:r>
          </w:p>
        </w:tc>
        <w:tc>
          <w:tcPr>
            <w:tcW w:w="758"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rsidR="00AE3CAB" w:rsidRPr="00F74A1D" w:rsidRDefault="00AE3CAB" w:rsidP="008A5352">
            <w:pPr>
              <w:jc w:val="center"/>
              <w:rPr>
                <w:sz w:val="14"/>
                <w:szCs w:val="14"/>
              </w:rPr>
            </w:pPr>
            <w:r w:rsidRPr="00F74A1D">
              <w:rPr>
                <w:sz w:val="14"/>
                <w:szCs w:val="14"/>
              </w:rPr>
              <w:t>Celkom</w:t>
            </w:r>
          </w:p>
        </w:tc>
        <w:tc>
          <w:tcPr>
            <w:tcW w:w="709" w:type="dxa"/>
            <w:vMerge w:val="restart"/>
            <w:tcBorders>
              <w:top w:val="nil"/>
              <w:left w:val="single" w:sz="4" w:space="0" w:color="auto"/>
              <w:bottom w:val="single" w:sz="4" w:space="0" w:color="auto"/>
              <w:right w:val="nil"/>
            </w:tcBorders>
            <w:shd w:val="clear" w:color="auto" w:fill="EEECE1" w:themeFill="background2"/>
            <w:vAlign w:val="center"/>
            <w:hideMark/>
          </w:tcPr>
          <w:p w:rsidR="00AE3CAB" w:rsidRPr="00F74A1D" w:rsidRDefault="00AE3CAB" w:rsidP="008A5352">
            <w:pPr>
              <w:jc w:val="center"/>
              <w:rPr>
                <w:sz w:val="14"/>
                <w:szCs w:val="14"/>
              </w:rPr>
            </w:pPr>
            <w:r w:rsidRPr="00F74A1D">
              <w:rPr>
                <w:sz w:val="14"/>
                <w:szCs w:val="14"/>
              </w:rPr>
              <w:t>Z toho stavebná časť</w:t>
            </w:r>
          </w:p>
        </w:tc>
        <w:tc>
          <w:tcPr>
            <w:tcW w:w="652" w:type="dxa"/>
            <w:vMerge w:val="restart"/>
            <w:tcBorders>
              <w:top w:val="nil"/>
              <w:left w:val="single" w:sz="8" w:space="0" w:color="auto"/>
              <w:bottom w:val="single" w:sz="4" w:space="0" w:color="auto"/>
              <w:right w:val="single" w:sz="4" w:space="0" w:color="auto"/>
            </w:tcBorders>
            <w:shd w:val="clear" w:color="auto" w:fill="EEECE1" w:themeFill="background2"/>
            <w:noWrap/>
            <w:vAlign w:val="center"/>
            <w:hideMark/>
          </w:tcPr>
          <w:p w:rsidR="00AE3CAB" w:rsidRPr="00F74A1D" w:rsidRDefault="00AE3CAB" w:rsidP="008A5352">
            <w:pPr>
              <w:jc w:val="center"/>
              <w:rPr>
                <w:sz w:val="14"/>
                <w:szCs w:val="14"/>
              </w:rPr>
            </w:pPr>
            <w:r w:rsidRPr="00F74A1D">
              <w:rPr>
                <w:sz w:val="14"/>
                <w:szCs w:val="14"/>
              </w:rPr>
              <w:t>Rok</w:t>
            </w:r>
          </w:p>
        </w:tc>
        <w:tc>
          <w:tcPr>
            <w:tcW w:w="1218"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r w:rsidRPr="00F74A1D">
              <w:rPr>
                <w:sz w:val="14"/>
                <w:szCs w:val="14"/>
              </w:rPr>
              <w:t xml:space="preserve">Objem fin. </w:t>
            </w:r>
            <w:proofErr w:type="spellStart"/>
            <w:r w:rsidRPr="00F74A1D">
              <w:rPr>
                <w:sz w:val="14"/>
                <w:szCs w:val="14"/>
              </w:rPr>
              <w:t>prost</w:t>
            </w:r>
            <w:proofErr w:type="spellEnd"/>
            <w:r w:rsidRPr="00F74A1D">
              <w:rPr>
                <w:sz w:val="14"/>
                <w:szCs w:val="14"/>
              </w:rPr>
              <w:t xml:space="preserve">- </w:t>
            </w:r>
            <w:proofErr w:type="spellStart"/>
            <w:r w:rsidRPr="00F74A1D">
              <w:rPr>
                <w:sz w:val="14"/>
                <w:szCs w:val="14"/>
              </w:rPr>
              <w:t>riedkov</w:t>
            </w:r>
            <w:proofErr w:type="spellEnd"/>
          </w:p>
        </w:tc>
        <w:tc>
          <w:tcPr>
            <w:tcW w:w="759" w:type="dxa"/>
            <w:vMerge w:val="restart"/>
            <w:tcBorders>
              <w:top w:val="nil"/>
              <w:left w:val="single" w:sz="4" w:space="0" w:color="auto"/>
              <w:bottom w:val="single" w:sz="4" w:space="0" w:color="auto"/>
              <w:right w:val="single" w:sz="8" w:space="0" w:color="auto"/>
            </w:tcBorders>
            <w:shd w:val="clear" w:color="auto" w:fill="EEECE1" w:themeFill="background2"/>
            <w:vAlign w:val="center"/>
            <w:hideMark/>
          </w:tcPr>
          <w:p w:rsidR="00AE3CAB" w:rsidRPr="00F74A1D" w:rsidRDefault="00AE3CAB" w:rsidP="008A5352">
            <w:pPr>
              <w:jc w:val="center"/>
              <w:rPr>
                <w:sz w:val="14"/>
                <w:szCs w:val="14"/>
              </w:rPr>
            </w:pPr>
            <w:r w:rsidRPr="00F74A1D">
              <w:rPr>
                <w:sz w:val="14"/>
                <w:szCs w:val="14"/>
              </w:rPr>
              <w:t>Z toho verejné investície</w:t>
            </w:r>
          </w:p>
        </w:tc>
        <w:tc>
          <w:tcPr>
            <w:tcW w:w="677" w:type="dxa"/>
            <w:vMerge w:val="restart"/>
            <w:tcBorders>
              <w:top w:val="nil"/>
              <w:left w:val="nil"/>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r w:rsidRPr="00F74A1D">
              <w:rPr>
                <w:sz w:val="14"/>
                <w:szCs w:val="14"/>
              </w:rPr>
              <w:t>Štátny rozpočet</w:t>
            </w:r>
          </w:p>
        </w:tc>
        <w:tc>
          <w:tcPr>
            <w:tcW w:w="794"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r w:rsidRPr="00F74A1D">
              <w:rPr>
                <w:sz w:val="14"/>
                <w:szCs w:val="14"/>
              </w:rPr>
              <w:t>Rozpočet samo- správneho kraja</w:t>
            </w:r>
          </w:p>
        </w:tc>
        <w:tc>
          <w:tcPr>
            <w:tcW w:w="732"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r w:rsidRPr="00F74A1D">
              <w:rPr>
                <w:sz w:val="14"/>
                <w:szCs w:val="14"/>
              </w:rPr>
              <w:t>Rozpočet obce</w:t>
            </w:r>
          </w:p>
        </w:tc>
        <w:tc>
          <w:tcPr>
            <w:tcW w:w="639"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r w:rsidRPr="00F74A1D">
              <w:rPr>
                <w:sz w:val="14"/>
                <w:szCs w:val="14"/>
              </w:rPr>
              <w:t>Štátne účelové fondy</w:t>
            </w:r>
          </w:p>
        </w:tc>
        <w:tc>
          <w:tcPr>
            <w:tcW w:w="639"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r w:rsidRPr="00F74A1D">
              <w:rPr>
                <w:sz w:val="14"/>
                <w:szCs w:val="14"/>
              </w:rPr>
              <w:t>Úvery so zárukou štátu</w:t>
            </w:r>
          </w:p>
        </w:tc>
        <w:tc>
          <w:tcPr>
            <w:tcW w:w="732"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r w:rsidRPr="00F74A1D">
              <w:rPr>
                <w:sz w:val="14"/>
                <w:szCs w:val="14"/>
              </w:rPr>
              <w:t>Rozpočet EÚ</w:t>
            </w:r>
          </w:p>
        </w:tc>
        <w:tc>
          <w:tcPr>
            <w:tcW w:w="390"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r w:rsidRPr="00F74A1D">
              <w:rPr>
                <w:sz w:val="14"/>
                <w:szCs w:val="14"/>
              </w:rPr>
              <w:t>Kód OP</w:t>
            </w:r>
          </w:p>
        </w:tc>
        <w:tc>
          <w:tcPr>
            <w:tcW w:w="791"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roofErr w:type="spellStart"/>
            <w:r w:rsidRPr="00F74A1D">
              <w:rPr>
                <w:sz w:val="14"/>
                <w:szCs w:val="14"/>
              </w:rPr>
              <w:t>Súkr</w:t>
            </w:r>
            <w:proofErr w:type="spellEnd"/>
            <w:r w:rsidRPr="00F74A1D">
              <w:rPr>
                <w:sz w:val="14"/>
                <w:szCs w:val="14"/>
              </w:rPr>
              <w:t>. zdroje</w:t>
            </w:r>
          </w:p>
        </w:tc>
        <w:tc>
          <w:tcPr>
            <w:tcW w:w="490" w:type="dxa"/>
            <w:vMerge w:val="restart"/>
            <w:tcBorders>
              <w:top w:val="nil"/>
              <w:left w:val="single" w:sz="4" w:space="0" w:color="auto"/>
              <w:bottom w:val="single" w:sz="4" w:space="0" w:color="auto"/>
              <w:right w:val="single" w:sz="8" w:space="0" w:color="auto"/>
            </w:tcBorders>
            <w:shd w:val="clear" w:color="auto" w:fill="EEECE1" w:themeFill="background2"/>
            <w:vAlign w:val="center"/>
            <w:hideMark/>
          </w:tcPr>
          <w:p w:rsidR="00AE3CAB" w:rsidRPr="00F74A1D" w:rsidRDefault="00AE3CAB" w:rsidP="008A5352">
            <w:pPr>
              <w:jc w:val="center"/>
              <w:rPr>
                <w:sz w:val="14"/>
                <w:szCs w:val="14"/>
              </w:rPr>
            </w:pPr>
            <w:r w:rsidRPr="00F74A1D">
              <w:rPr>
                <w:sz w:val="14"/>
                <w:szCs w:val="14"/>
              </w:rPr>
              <w:t>Iné zdroje</w:t>
            </w:r>
          </w:p>
        </w:tc>
      </w:tr>
      <w:tr w:rsidR="00AE3CAB" w:rsidRPr="00F74A1D" w:rsidTr="00B40D90">
        <w:trPr>
          <w:trHeight w:val="300"/>
        </w:trPr>
        <w:tc>
          <w:tcPr>
            <w:tcW w:w="537" w:type="dxa"/>
            <w:vMerge/>
            <w:tcBorders>
              <w:top w:val="single" w:sz="8" w:space="0" w:color="auto"/>
              <w:left w:val="single" w:sz="8"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1629"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777"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841"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1057"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1018" w:type="dxa"/>
            <w:vMerge/>
            <w:tcBorders>
              <w:top w:val="nil"/>
              <w:left w:val="single" w:sz="4" w:space="0" w:color="auto"/>
              <w:bottom w:val="nil"/>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758"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709" w:type="dxa"/>
            <w:vMerge/>
            <w:tcBorders>
              <w:top w:val="nil"/>
              <w:left w:val="single" w:sz="4" w:space="0" w:color="auto"/>
              <w:bottom w:val="single" w:sz="4" w:space="0" w:color="auto"/>
              <w:right w:val="nil"/>
            </w:tcBorders>
            <w:shd w:val="clear" w:color="auto" w:fill="EEECE1" w:themeFill="background2"/>
            <w:vAlign w:val="center"/>
            <w:hideMark/>
          </w:tcPr>
          <w:p w:rsidR="00AE3CAB" w:rsidRPr="00F74A1D" w:rsidRDefault="00AE3CAB" w:rsidP="008A5352">
            <w:pPr>
              <w:jc w:val="center"/>
              <w:rPr>
                <w:sz w:val="14"/>
                <w:szCs w:val="14"/>
              </w:rPr>
            </w:pPr>
          </w:p>
        </w:tc>
        <w:tc>
          <w:tcPr>
            <w:tcW w:w="652" w:type="dxa"/>
            <w:vMerge/>
            <w:tcBorders>
              <w:top w:val="nil"/>
              <w:left w:val="single" w:sz="8"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1218"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759" w:type="dxa"/>
            <w:vMerge/>
            <w:tcBorders>
              <w:top w:val="nil"/>
              <w:left w:val="single" w:sz="4" w:space="0" w:color="auto"/>
              <w:bottom w:val="single" w:sz="4" w:space="0" w:color="auto"/>
              <w:right w:val="single" w:sz="8"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677" w:type="dxa"/>
            <w:vMerge/>
            <w:tcBorders>
              <w:top w:val="nil"/>
              <w:left w:val="nil"/>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794"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732"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639"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639"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732"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390"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791"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490" w:type="dxa"/>
            <w:vMerge/>
            <w:tcBorders>
              <w:top w:val="nil"/>
              <w:left w:val="single" w:sz="4" w:space="0" w:color="auto"/>
              <w:bottom w:val="single" w:sz="4" w:space="0" w:color="auto"/>
              <w:right w:val="single" w:sz="8" w:space="0" w:color="auto"/>
            </w:tcBorders>
            <w:shd w:val="clear" w:color="auto" w:fill="EEECE1" w:themeFill="background2"/>
            <w:vAlign w:val="center"/>
            <w:hideMark/>
          </w:tcPr>
          <w:p w:rsidR="00AE3CAB" w:rsidRPr="00F74A1D" w:rsidRDefault="00AE3CAB" w:rsidP="008A5352">
            <w:pPr>
              <w:jc w:val="center"/>
              <w:rPr>
                <w:sz w:val="14"/>
                <w:szCs w:val="14"/>
              </w:rPr>
            </w:pPr>
          </w:p>
        </w:tc>
      </w:tr>
      <w:tr w:rsidR="00AE3CAB" w:rsidRPr="00F74A1D" w:rsidTr="00B40D90">
        <w:trPr>
          <w:trHeight w:val="390"/>
        </w:trPr>
        <w:tc>
          <w:tcPr>
            <w:tcW w:w="537" w:type="dxa"/>
            <w:vMerge/>
            <w:tcBorders>
              <w:top w:val="single" w:sz="8" w:space="0" w:color="auto"/>
              <w:left w:val="single" w:sz="8"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1629"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777"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841"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1057"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1018" w:type="dxa"/>
            <w:vMerge/>
            <w:tcBorders>
              <w:top w:val="nil"/>
              <w:left w:val="single" w:sz="4" w:space="0" w:color="auto"/>
              <w:bottom w:val="nil"/>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758"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709" w:type="dxa"/>
            <w:vMerge/>
            <w:tcBorders>
              <w:top w:val="nil"/>
              <w:left w:val="single" w:sz="4" w:space="0" w:color="auto"/>
              <w:bottom w:val="single" w:sz="4" w:space="0" w:color="auto"/>
              <w:right w:val="nil"/>
            </w:tcBorders>
            <w:shd w:val="clear" w:color="auto" w:fill="EEECE1" w:themeFill="background2"/>
            <w:vAlign w:val="center"/>
            <w:hideMark/>
          </w:tcPr>
          <w:p w:rsidR="00AE3CAB" w:rsidRPr="00F74A1D" w:rsidRDefault="00AE3CAB" w:rsidP="008A5352">
            <w:pPr>
              <w:jc w:val="center"/>
              <w:rPr>
                <w:sz w:val="14"/>
                <w:szCs w:val="14"/>
              </w:rPr>
            </w:pPr>
          </w:p>
        </w:tc>
        <w:tc>
          <w:tcPr>
            <w:tcW w:w="652" w:type="dxa"/>
            <w:vMerge/>
            <w:tcBorders>
              <w:top w:val="nil"/>
              <w:left w:val="single" w:sz="8"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1218"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759" w:type="dxa"/>
            <w:vMerge/>
            <w:tcBorders>
              <w:top w:val="nil"/>
              <w:left w:val="single" w:sz="4" w:space="0" w:color="auto"/>
              <w:bottom w:val="single" w:sz="4" w:space="0" w:color="auto"/>
              <w:right w:val="single" w:sz="8"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677" w:type="dxa"/>
            <w:vMerge/>
            <w:tcBorders>
              <w:top w:val="nil"/>
              <w:left w:val="nil"/>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794"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732"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639"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639"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732"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390"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791"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490" w:type="dxa"/>
            <w:vMerge/>
            <w:tcBorders>
              <w:top w:val="nil"/>
              <w:left w:val="single" w:sz="4" w:space="0" w:color="auto"/>
              <w:bottom w:val="single" w:sz="4" w:space="0" w:color="auto"/>
              <w:right w:val="single" w:sz="8" w:space="0" w:color="auto"/>
            </w:tcBorders>
            <w:shd w:val="clear" w:color="auto" w:fill="EEECE1" w:themeFill="background2"/>
            <w:vAlign w:val="center"/>
            <w:hideMark/>
          </w:tcPr>
          <w:p w:rsidR="00AE3CAB" w:rsidRPr="00F74A1D" w:rsidRDefault="00AE3CAB" w:rsidP="008A5352">
            <w:pPr>
              <w:jc w:val="center"/>
              <w:rPr>
                <w:sz w:val="14"/>
                <w:szCs w:val="14"/>
              </w:rPr>
            </w:pPr>
          </w:p>
        </w:tc>
      </w:tr>
      <w:tr w:rsidR="00AE3CAB" w:rsidRPr="00F74A1D" w:rsidTr="00B40D90">
        <w:trPr>
          <w:trHeight w:val="255"/>
        </w:trPr>
        <w:tc>
          <w:tcPr>
            <w:tcW w:w="5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E3CAB" w:rsidRPr="00F74A1D" w:rsidRDefault="00AE3CAB" w:rsidP="008A5352">
            <w:pPr>
              <w:jc w:val="center"/>
              <w:rPr>
                <w:sz w:val="18"/>
                <w:szCs w:val="18"/>
              </w:rPr>
            </w:pPr>
            <w:r w:rsidRPr="00F74A1D">
              <w:rPr>
                <w:sz w:val="18"/>
                <w:szCs w:val="18"/>
              </w:rPr>
              <w:t>0</w:t>
            </w:r>
          </w:p>
        </w:tc>
        <w:tc>
          <w:tcPr>
            <w:tcW w:w="1629" w:type="dxa"/>
            <w:tcBorders>
              <w:top w:val="single" w:sz="8" w:space="0" w:color="auto"/>
              <w:left w:val="nil"/>
              <w:bottom w:val="single" w:sz="8" w:space="0" w:color="auto"/>
              <w:right w:val="single" w:sz="4" w:space="0" w:color="auto"/>
            </w:tcBorders>
            <w:shd w:val="clear" w:color="auto" w:fill="auto"/>
            <w:noWrap/>
            <w:vAlign w:val="bottom"/>
            <w:hideMark/>
          </w:tcPr>
          <w:p w:rsidR="00AE3CAB" w:rsidRPr="00F74A1D" w:rsidRDefault="00AE3CAB" w:rsidP="008A5352">
            <w:pPr>
              <w:jc w:val="center"/>
              <w:rPr>
                <w:sz w:val="18"/>
                <w:szCs w:val="18"/>
              </w:rPr>
            </w:pPr>
            <w:r w:rsidRPr="00F74A1D">
              <w:rPr>
                <w:sz w:val="18"/>
                <w:szCs w:val="18"/>
              </w:rPr>
              <w:t>1</w:t>
            </w:r>
          </w:p>
        </w:tc>
        <w:tc>
          <w:tcPr>
            <w:tcW w:w="777" w:type="dxa"/>
            <w:tcBorders>
              <w:top w:val="single" w:sz="8" w:space="0" w:color="auto"/>
              <w:left w:val="nil"/>
              <w:bottom w:val="single" w:sz="8" w:space="0" w:color="auto"/>
              <w:right w:val="single" w:sz="4" w:space="0" w:color="auto"/>
            </w:tcBorders>
            <w:shd w:val="clear" w:color="auto" w:fill="auto"/>
            <w:noWrap/>
            <w:vAlign w:val="bottom"/>
            <w:hideMark/>
          </w:tcPr>
          <w:p w:rsidR="00AE3CAB" w:rsidRPr="00F74A1D" w:rsidRDefault="00AE3CAB" w:rsidP="008A5352">
            <w:pPr>
              <w:jc w:val="center"/>
              <w:rPr>
                <w:sz w:val="18"/>
                <w:szCs w:val="18"/>
              </w:rPr>
            </w:pPr>
            <w:r w:rsidRPr="00F74A1D">
              <w:rPr>
                <w:sz w:val="18"/>
                <w:szCs w:val="18"/>
              </w:rPr>
              <w:t>2</w:t>
            </w:r>
          </w:p>
        </w:tc>
        <w:tc>
          <w:tcPr>
            <w:tcW w:w="841" w:type="dxa"/>
            <w:tcBorders>
              <w:top w:val="single" w:sz="8" w:space="0" w:color="auto"/>
              <w:left w:val="nil"/>
              <w:bottom w:val="single" w:sz="8" w:space="0" w:color="auto"/>
              <w:right w:val="single" w:sz="4" w:space="0" w:color="auto"/>
            </w:tcBorders>
            <w:shd w:val="clear" w:color="auto" w:fill="auto"/>
            <w:noWrap/>
            <w:vAlign w:val="bottom"/>
            <w:hideMark/>
          </w:tcPr>
          <w:p w:rsidR="00AE3CAB" w:rsidRPr="00F74A1D" w:rsidRDefault="00AE3CAB" w:rsidP="008A5352">
            <w:pPr>
              <w:jc w:val="center"/>
              <w:rPr>
                <w:sz w:val="18"/>
                <w:szCs w:val="18"/>
              </w:rPr>
            </w:pPr>
            <w:r w:rsidRPr="00F74A1D">
              <w:rPr>
                <w:sz w:val="18"/>
                <w:szCs w:val="18"/>
              </w:rPr>
              <w:t>3</w:t>
            </w:r>
          </w:p>
        </w:tc>
        <w:tc>
          <w:tcPr>
            <w:tcW w:w="1057" w:type="dxa"/>
            <w:tcBorders>
              <w:top w:val="single" w:sz="8" w:space="0" w:color="auto"/>
              <w:left w:val="nil"/>
              <w:bottom w:val="single" w:sz="8" w:space="0" w:color="auto"/>
              <w:right w:val="single" w:sz="4" w:space="0" w:color="auto"/>
            </w:tcBorders>
            <w:shd w:val="clear" w:color="auto" w:fill="auto"/>
            <w:noWrap/>
            <w:vAlign w:val="bottom"/>
            <w:hideMark/>
          </w:tcPr>
          <w:p w:rsidR="00AE3CAB" w:rsidRPr="00F74A1D" w:rsidRDefault="00AE3CAB" w:rsidP="008A5352">
            <w:pPr>
              <w:jc w:val="center"/>
              <w:rPr>
                <w:sz w:val="18"/>
                <w:szCs w:val="18"/>
              </w:rPr>
            </w:pPr>
            <w:r w:rsidRPr="00F74A1D">
              <w:rPr>
                <w:sz w:val="18"/>
                <w:szCs w:val="18"/>
              </w:rPr>
              <w:t>4</w:t>
            </w:r>
          </w:p>
        </w:tc>
        <w:tc>
          <w:tcPr>
            <w:tcW w:w="1018" w:type="dxa"/>
            <w:tcBorders>
              <w:top w:val="single" w:sz="8" w:space="0" w:color="auto"/>
              <w:left w:val="nil"/>
              <w:bottom w:val="single" w:sz="8" w:space="0" w:color="auto"/>
              <w:right w:val="single" w:sz="4" w:space="0" w:color="auto"/>
            </w:tcBorders>
            <w:shd w:val="clear" w:color="auto" w:fill="auto"/>
            <w:noWrap/>
            <w:vAlign w:val="bottom"/>
            <w:hideMark/>
          </w:tcPr>
          <w:p w:rsidR="00AE3CAB" w:rsidRPr="00F74A1D" w:rsidRDefault="00AE3CAB" w:rsidP="008A5352">
            <w:pPr>
              <w:jc w:val="center"/>
              <w:rPr>
                <w:sz w:val="18"/>
                <w:szCs w:val="18"/>
              </w:rPr>
            </w:pPr>
            <w:r w:rsidRPr="00F74A1D">
              <w:rPr>
                <w:sz w:val="18"/>
                <w:szCs w:val="18"/>
              </w:rPr>
              <w:t>5</w:t>
            </w:r>
          </w:p>
        </w:tc>
        <w:tc>
          <w:tcPr>
            <w:tcW w:w="758" w:type="dxa"/>
            <w:tcBorders>
              <w:top w:val="single" w:sz="8" w:space="0" w:color="auto"/>
              <w:left w:val="nil"/>
              <w:bottom w:val="single" w:sz="8" w:space="0" w:color="auto"/>
              <w:right w:val="single" w:sz="4" w:space="0" w:color="auto"/>
            </w:tcBorders>
            <w:shd w:val="clear" w:color="auto" w:fill="auto"/>
            <w:noWrap/>
            <w:vAlign w:val="bottom"/>
            <w:hideMark/>
          </w:tcPr>
          <w:p w:rsidR="00AE3CAB" w:rsidRPr="00F74A1D" w:rsidRDefault="00AE3CAB" w:rsidP="008A5352">
            <w:pPr>
              <w:jc w:val="center"/>
              <w:rPr>
                <w:sz w:val="18"/>
                <w:szCs w:val="18"/>
              </w:rPr>
            </w:pPr>
            <w:r w:rsidRPr="00F74A1D">
              <w:rPr>
                <w:sz w:val="18"/>
                <w:szCs w:val="18"/>
              </w:rPr>
              <w:t>6</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rsidR="00AE3CAB" w:rsidRPr="00F74A1D" w:rsidRDefault="00AE3CAB" w:rsidP="008A5352">
            <w:pPr>
              <w:jc w:val="center"/>
              <w:rPr>
                <w:sz w:val="18"/>
                <w:szCs w:val="18"/>
              </w:rPr>
            </w:pPr>
            <w:r w:rsidRPr="00F74A1D">
              <w:rPr>
                <w:sz w:val="18"/>
                <w:szCs w:val="18"/>
              </w:rPr>
              <w:t>7</w:t>
            </w:r>
          </w:p>
        </w:tc>
        <w:tc>
          <w:tcPr>
            <w:tcW w:w="652" w:type="dxa"/>
            <w:tcBorders>
              <w:top w:val="single" w:sz="8" w:space="0" w:color="auto"/>
              <w:left w:val="nil"/>
              <w:bottom w:val="single" w:sz="8" w:space="0" w:color="auto"/>
              <w:right w:val="single" w:sz="4" w:space="0" w:color="auto"/>
            </w:tcBorders>
            <w:shd w:val="clear" w:color="auto" w:fill="auto"/>
            <w:noWrap/>
            <w:vAlign w:val="bottom"/>
            <w:hideMark/>
          </w:tcPr>
          <w:p w:rsidR="00AE3CAB" w:rsidRPr="00F74A1D" w:rsidRDefault="00AE3CAB" w:rsidP="008A5352">
            <w:pPr>
              <w:jc w:val="center"/>
              <w:rPr>
                <w:sz w:val="18"/>
                <w:szCs w:val="18"/>
              </w:rPr>
            </w:pPr>
            <w:r w:rsidRPr="00F74A1D">
              <w:rPr>
                <w:sz w:val="18"/>
                <w:szCs w:val="18"/>
              </w:rPr>
              <w:t>8</w:t>
            </w:r>
          </w:p>
        </w:tc>
        <w:tc>
          <w:tcPr>
            <w:tcW w:w="1218" w:type="dxa"/>
            <w:tcBorders>
              <w:top w:val="single" w:sz="8" w:space="0" w:color="auto"/>
              <w:left w:val="nil"/>
              <w:bottom w:val="single" w:sz="8" w:space="0" w:color="auto"/>
              <w:right w:val="single" w:sz="4" w:space="0" w:color="auto"/>
            </w:tcBorders>
            <w:shd w:val="clear" w:color="auto" w:fill="auto"/>
            <w:noWrap/>
            <w:vAlign w:val="bottom"/>
            <w:hideMark/>
          </w:tcPr>
          <w:p w:rsidR="00AE3CAB" w:rsidRPr="00F74A1D" w:rsidRDefault="00AE3CAB" w:rsidP="008A5352">
            <w:pPr>
              <w:jc w:val="center"/>
              <w:rPr>
                <w:sz w:val="18"/>
                <w:szCs w:val="18"/>
              </w:rPr>
            </w:pPr>
            <w:r w:rsidRPr="00F74A1D">
              <w:rPr>
                <w:sz w:val="18"/>
                <w:szCs w:val="18"/>
              </w:rPr>
              <w:t>9</w:t>
            </w:r>
          </w:p>
        </w:tc>
        <w:tc>
          <w:tcPr>
            <w:tcW w:w="759" w:type="dxa"/>
            <w:tcBorders>
              <w:top w:val="single" w:sz="8" w:space="0" w:color="auto"/>
              <w:left w:val="nil"/>
              <w:bottom w:val="single" w:sz="8" w:space="0" w:color="auto"/>
              <w:right w:val="single" w:sz="8" w:space="0" w:color="auto"/>
            </w:tcBorders>
            <w:shd w:val="clear" w:color="auto" w:fill="auto"/>
            <w:noWrap/>
            <w:vAlign w:val="bottom"/>
            <w:hideMark/>
          </w:tcPr>
          <w:p w:rsidR="00AE3CAB" w:rsidRPr="00F74A1D" w:rsidRDefault="00AE3CAB" w:rsidP="008A5352">
            <w:pPr>
              <w:jc w:val="center"/>
              <w:rPr>
                <w:sz w:val="18"/>
                <w:szCs w:val="18"/>
              </w:rPr>
            </w:pPr>
            <w:r w:rsidRPr="00F74A1D">
              <w:rPr>
                <w:sz w:val="18"/>
                <w:szCs w:val="18"/>
              </w:rPr>
              <w:t>10</w:t>
            </w:r>
          </w:p>
        </w:tc>
        <w:tc>
          <w:tcPr>
            <w:tcW w:w="677" w:type="dxa"/>
            <w:tcBorders>
              <w:top w:val="single" w:sz="8" w:space="0" w:color="auto"/>
              <w:left w:val="nil"/>
              <w:bottom w:val="single" w:sz="8" w:space="0" w:color="auto"/>
              <w:right w:val="single" w:sz="4" w:space="0" w:color="auto"/>
            </w:tcBorders>
            <w:shd w:val="clear" w:color="auto" w:fill="auto"/>
            <w:noWrap/>
            <w:vAlign w:val="bottom"/>
            <w:hideMark/>
          </w:tcPr>
          <w:p w:rsidR="00AE3CAB" w:rsidRPr="00F74A1D" w:rsidRDefault="00AE3CAB" w:rsidP="008A5352">
            <w:pPr>
              <w:jc w:val="center"/>
              <w:rPr>
                <w:sz w:val="18"/>
                <w:szCs w:val="18"/>
              </w:rPr>
            </w:pPr>
            <w:r w:rsidRPr="00F74A1D">
              <w:rPr>
                <w:sz w:val="18"/>
                <w:szCs w:val="18"/>
              </w:rPr>
              <w:t>11</w:t>
            </w:r>
          </w:p>
        </w:tc>
        <w:tc>
          <w:tcPr>
            <w:tcW w:w="794" w:type="dxa"/>
            <w:tcBorders>
              <w:top w:val="single" w:sz="8" w:space="0" w:color="auto"/>
              <w:left w:val="nil"/>
              <w:bottom w:val="single" w:sz="8" w:space="0" w:color="auto"/>
              <w:right w:val="single" w:sz="4" w:space="0" w:color="auto"/>
            </w:tcBorders>
            <w:shd w:val="clear" w:color="auto" w:fill="auto"/>
            <w:noWrap/>
            <w:vAlign w:val="bottom"/>
            <w:hideMark/>
          </w:tcPr>
          <w:p w:rsidR="00AE3CAB" w:rsidRPr="00F74A1D" w:rsidRDefault="00AE3CAB" w:rsidP="008A5352">
            <w:pPr>
              <w:jc w:val="center"/>
              <w:rPr>
                <w:sz w:val="18"/>
                <w:szCs w:val="18"/>
              </w:rPr>
            </w:pPr>
            <w:r w:rsidRPr="00F74A1D">
              <w:rPr>
                <w:sz w:val="18"/>
                <w:szCs w:val="18"/>
              </w:rPr>
              <w:t>12</w:t>
            </w:r>
          </w:p>
        </w:tc>
        <w:tc>
          <w:tcPr>
            <w:tcW w:w="732" w:type="dxa"/>
            <w:tcBorders>
              <w:top w:val="single" w:sz="8" w:space="0" w:color="auto"/>
              <w:left w:val="nil"/>
              <w:bottom w:val="single" w:sz="8" w:space="0" w:color="auto"/>
              <w:right w:val="single" w:sz="4" w:space="0" w:color="auto"/>
            </w:tcBorders>
            <w:shd w:val="clear" w:color="auto" w:fill="auto"/>
            <w:noWrap/>
            <w:vAlign w:val="bottom"/>
            <w:hideMark/>
          </w:tcPr>
          <w:p w:rsidR="00AE3CAB" w:rsidRPr="00F74A1D" w:rsidRDefault="00AE3CAB" w:rsidP="008A5352">
            <w:pPr>
              <w:jc w:val="center"/>
              <w:rPr>
                <w:sz w:val="18"/>
                <w:szCs w:val="18"/>
              </w:rPr>
            </w:pPr>
            <w:r w:rsidRPr="00F74A1D">
              <w:rPr>
                <w:sz w:val="18"/>
                <w:szCs w:val="18"/>
              </w:rPr>
              <w:t>13</w:t>
            </w:r>
          </w:p>
        </w:tc>
        <w:tc>
          <w:tcPr>
            <w:tcW w:w="639" w:type="dxa"/>
            <w:tcBorders>
              <w:top w:val="single" w:sz="8" w:space="0" w:color="auto"/>
              <w:left w:val="nil"/>
              <w:bottom w:val="single" w:sz="8" w:space="0" w:color="auto"/>
              <w:right w:val="single" w:sz="4" w:space="0" w:color="auto"/>
            </w:tcBorders>
            <w:shd w:val="clear" w:color="auto" w:fill="auto"/>
            <w:noWrap/>
            <w:vAlign w:val="bottom"/>
            <w:hideMark/>
          </w:tcPr>
          <w:p w:rsidR="00AE3CAB" w:rsidRPr="00F74A1D" w:rsidRDefault="00AE3CAB" w:rsidP="008A5352">
            <w:pPr>
              <w:jc w:val="center"/>
              <w:rPr>
                <w:sz w:val="18"/>
                <w:szCs w:val="18"/>
              </w:rPr>
            </w:pPr>
            <w:r w:rsidRPr="00F74A1D">
              <w:rPr>
                <w:sz w:val="18"/>
                <w:szCs w:val="18"/>
              </w:rPr>
              <w:t>14</w:t>
            </w:r>
          </w:p>
        </w:tc>
        <w:tc>
          <w:tcPr>
            <w:tcW w:w="639" w:type="dxa"/>
            <w:tcBorders>
              <w:top w:val="single" w:sz="8" w:space="0" w:color="auto"/>
              <w:left w:val="nil"/>
              <w:bottom w:val="single" w:sz="8" w:space="0" w:color="auto"/>
              <w:right w:val="single" w:sz="4" w:space="0" w:color="auto"/>
            </w:tcBorders>
            <w:shd w:val="clear" w:color="auto" w:fill="auto"/>
            <w:noWrap/>
            <w:vAlign w:val="bottom"/>
            <w:hideMark/>
          </w:tcPr>
          <w:p w:rsidR="00AE3CAB" w:rsidRPr="00F74A1D" w:rsidRDefault="00AE3CAB" w:rsidP="008A5352">
            <w:pPr>
              <w:jc w:val="center"/>
              <w:rPr>
                <w:sz w:val="18"/>
                <w:szCs w:val="18"/>
              </w:rPr>
            </w:pPr>
            <w:r w:rsidRPr="00F74A1D">
              <w:rPr>
                <w:sz w:val="18"/>
                <w:szCs w:val="18"/>
              </w:rPr>
              <w:t>15</w:t>
            </w:r>
          </w:p>
        </w:tc>
        <w:tc>
          <w:tcPr>
            <w:tcW w:w="732" w:type="dxa"/>
            <w:tcBorders>
              <w:top w:val="single" w:sz="8" w:space="0" w:color="auto"/>
              <w:left w:val="nil"/>
              <w:bottom w:val="single" w:sz="8" w:space="0" w:color="auto"/>
              <w:right w:val="single" w:sz="4" w:space="0" w:color="auto"/>
            </w:tcBorders>
            <w:shd w:val="clear" w:color="auto" w:fill="auto"/>
            <w:noWrap/>
            <w:vAlign w:val="bottom"/>
            <w:hideMark/>
          </w:tcPr>
          <w:p w:rsidR="00AE3CAB" w:rsidRPr="00F74A1D" w:rsidRDefault="00AE3CAB" w:rsidP="008A5352">
            <w:pPr>
              <w:jc w:val="center"/>
              <w:rPr>
                <w:sz w:val="18"/>
                <w:szCs w:val="18"/>
              </w:rPr>
            </w:pPr>
            <w:r w:rsidRPr="00F74A1D">
              <w:rPr>
                <w:sz w:val="18"/>
                <w:szCs w:val="18"/>
              </w:rPr>
              <w:t>16</w:t>
            </w:r>
          </w:p>
        </w:tc>
        <w:tc>
          <w:tcPr>
            <w:tcW w:w="390" w:type="dxa"/>
            <w:tcBorders>
              <w:top w:val="single" w:sz="8" w:space="0" w:color="auto"/>
              <w:left w:val="nil"/>
              <w:bottom w:val="single" w:sz="8" w:space="0" w:color="auto"/>
              <w:right w:val="single" w:sz="4" w:space="0" w:color="auto"/>
            </w:tcBorders>
            <w:shd w:val="clear" w:color="auto" w:fill="auto"/>
            <w:noWrap/>
            <w:vAlign w:val="bottom"/>
            <w:hideMark/>
          </w:tcPr>
          <w:p w:rsidR="00AE3CAB" w:rsidRPr="00F74A1D" w:rsidRDefault="00AE3CAB" w:rsidP="008A5352">
            <w:pPr>
              <w:jc w:val="center"/>
              <w:rPr>
                <w:sz w:val="18"/>
                <w:szCs w:val="18"/>
              </w:rPr>
            </w:pPr>
            <w:r w:rsidRPr="00F74A1D">
              <w:rPr>
                <w:sz w:val="18"/>
                <w:szCs w:val="18"/>
              </w:rPr>
              <w:t>17</w:t>
            </w:r>
          </w:p>
        </w:tc>
        <w:tc>
          <w:tcPr>
            <w:tcW w:w="791" w:type="dxa"/>
            <w:tcBorders>
              <w:top w:val="single" w:sz="8" w:space="0" w:color="auto"/>
              <w:left w:val="nil"/>
              <w:bottom w:val="single" w:sz="8" w:space="0" w:color="auto"/>
              <w:right w:val="single" w:sz="4" w:space="0" w:color="auto"/>
            </w:tcBorders>
            <w:shd w:val="clear" w:color="auto" w:fill="auto"/>
            <w:noWrap/>
            <w:vAlign w:val="bottom"/>
            <w:hideMark/>
          </w:tcPr>
          <w:p w:rsidR="00AE3CAB" w:rsidRPr="00F74A1D" w:rsidRDefault="00AE3CAB" w:rsidP="008A5352">
            <w:pPr>
              <w:jc w:val="center"/>
              <w:rPr>
                <w:sz w:val="18"/>
                <w:szCs w:val="18"/>
              </w:rPr>
            </w:pPr>
            <w:r w:rsidRPr="00F74A1D">
              <w:rPr>
                <w:sz w:val="18"/>
                <w:szCs w:val="18"/>
              </w:rPr>
              <w:t>18</w:t>
            </w:r>
          </w:p>
        </w:tc>
        <w:tc>
          <w:tcPr>
            <w:tcW w:w="490" w:type="dxa"/>
            <w:tcBorders>
              <w:top w:val="single" w:sz="8" w:space="0" w:color="auto"/>
              <w:left w:val="nil"/>
              <w:bottom w:val="single" w:sz="8" w:space="0" w:color="auto"/>
              <w:right w:val="single" w:sz="8" w:space="0" w:color="auto"/>
            </w:tcBorders>
            <w:shd w:val="clear" w:color="auto" w:fill="auto"/>
            <w:noWrap/>
            <w:vAlign w:val="bottom"/>
            <w:hideMark/>
          </w:tcPr>
          <w:p w:rsidR="00AE3CAB" w:rsidRPr="00F74A1D" w:rsidRDefault="00AE3CAB" w:rsidP="008A5352">
            <w:pPr>
              <w:jc w:val="center"/>
              <w:rPr>
                <w:sz w:val="18"/>
                <w:szCs w:val="18"/>
              </w:rPr>
            </w:pPr>
            <w:r w:rsidRPr="00F74A1D">
              <w:rPr>
                <w:sz w:val="18"/>
                <w:szCs w:val="18"/>
              </w:rPr>
              <w:t>19</w:t>
            </w:r>
          </w:p>
        </w:tc>
      </w:tr>
      <w:tr w:rsidR="00AE3CAB" w:rsidRPr="00F74A1D" w:rsidTr="00B40D90">
        <w:trPr>
          <w:trHeight w:val="255"/>
        </w:trPr>
        <w:tc>
          <w:tcPr>
            <w:tcW w:w="537" w:type="dxa"/>
            <w:vMerge w:val="restart"/>
            <w:tcBorders>
              <w:top w:val="nil"/>
              <w:left w:val="single" w:sz="8" w:space="0" w:color="auto"/>
              <w:bottom w:val="single" w:sz="4" w:space="0" w:color="auto"/>
              <w:right w:val="single" w:sz="4" w:space="0" w:color="auto"/>
            </w:tcBorders>
            <w:shd w:val="clear" w:color="auto" w:fill="auto"/>
            <w:vAlign w:val="center"/>
            <w:hideMark/>
          </w:tcPr>
          <w:p w:rsidR="00AE3CAB" w:rsidRPr="00F74A1D" w:rsidRDefault="00AE3CAB" w:rsidP="008A5352">
            <w:pPr>
              <w:jc w:val="center"/>
              <w:rPr>
                <w:sz w:val="18"/>
                <w:szCs w:val="18"/>
              </w:rPr>
            </w:pPr>
            <w:r>
              <w:rPr>
                <w:sz w:val="18"/>
                <w:szCs w:val="18"/>
              </w:rPr>
              <w:t>19</w:t>
            </w:r>
          </w:p>
        </w:tc>
        <w:tc>
          <w:tcPr>
            <w:tcW w:w="1629" w:type="dxa"/>
            <w:vMerge w:val="restart"/>
            <w:tcBorders>
              <w:top w:val="nil"/>
              <w:left w:val="single" w:sz="4" w:space="0" w:color="auto"/>
              <w:bottom w:val="nil"/>
              <w:right w:val="single" w:sz="4" w:space="0" w:color="auto"/>
            </w:tcBorders>
            <w:shd w:val="clear" w:color="000000" w:fill="FFFFFF"/>
            <w:vAlign w:val="center"/>
            <w:hideMark/>
          </w:tcPr>
          <w:p w:rsidR="006A3B38" w:rsidRDefault="006A3B38" w:rsidP="008A5352">
            <w:pPr>
              <w:jc w:val="center"/>
            </w:pPr>
            <w:r>
              <w:t>Rozšírenie kanalizácie, ul. Trnavská</w:t>
            </w:r>
          </w:p>
          <w:p w:rsidR="00AE3CAB" w:rsidRPr="00F74A1D" w:rsidRDefault="00AE3CAB" w:rsidP="008A5352">
            <w:pPr>
              <w:jc w:val="center"/>
              <w:rPr>
                <w:color w:val="0070C0"/>
                <w:sz w:val="24"/>
                <w:szCs w:val="24"/>
              </w:rPr>
            </w:pPr>
            <w:proofErr w:type="spellStart"/>
            <w:r>
              <w:t>Jablonica,o.Senica</w:t>
            </w:r>
            <w:proofErr w:type="spellEnd"/>
          </w:p>
        </w:tc>
        <w:tc>
          <w:tcPr>
            <w:tcW w:w="777" w:type="dxa"/>
            <w:vMerge w:val="restart"/>
            <w:tcBorders>
              <w:top w:val="nil"/>
              <w:left w:val="single" w:sz="4" w:space="0" w:color="auto"/>
              <w:bottom w:val="nil"/>
              <w:right w:val="single" w:sz="4" w:space="0" w:color="auto"/>
            </w:tcBorders>
            <w:shd w:val="clear" w:color="000000" w:fill="FFFFFF"/>
            <w:vAlign w:val="center"/>
            <w:hideMark/>
          </w:tcPr>
          <w:p w:rsidR="00AE3CAB" w:rsidRDefault="006A3B38" w:rsidP="008A5352">
            <w:pPr>
              <w:jc w:val="center"/>
              <w:rPr>
                <w:sz w:val="16"/>
                <w:szCs w:val="16"/>
              </w:rPr>
            </w:pPr>
            <w:r w:rsidRPr="006A3B38">
              <w:rPr>
                <w:sz w:val="16"/>
                <w:szCs w:val="16"/>
              </w:rPr>
              <w:t>10.2</w:t>
            </w:r>
          </w:p>
          <w:p w:rsidR="006A3B38" w:rsidRPr="006A3B38" w:rsidRDefault="006A3B38" w:rsidP="008A5352">
            <w:pPr>
              <w:jc w:val="center"/>
              <w:rPr>
                <w:sz w:val="16"/>
                <w:szCs w:val="16"/>
              </w:rPr>
            </w:pPr>
            <w:r>
              <w:rPr>
                <w:sz w:val="16"/>
                <w:szCs w:val="16"/>
              </w:rPr>
              <w:t>10.1.1.1.</w:t>
            </w:r>
          </w:p>
        </w:tc>
        <w:tc>
          <w:tcPr>
            <w:tcW w:w="841" w:type="dxa"/>
            <w:vMerge w:val="restart"/>
            <w:tcBorders>
              <w:top w:val="nil"/>
              <w:left w:val="single" w:sz="4" w:space="0" w:color="auto"/>
              <w:bottom w:val="nil"/>
              <w:right w:val="single" w:sz="4" w:space="0" w:color="auto"/>
            </w:tcBorders>
            <w:shd w:val="clear" w:color="auto" w:fill="auto"/>
            <w:vAlign w:val="center"/>
            <w:hideMark/>
          </w:tcPr>
          <w:p w:rsidR="00AE3CAB" w:rsidRPr="006A3B38" w:rsidRDefault="008E7779" w:rsidP="008E7779">
            <w:pPr>
              <w:jc w:val="center"/>
              <w:rPr>
                <w:sz w:val="16"/>
                <w:szCs w:val="16"/>
              </w:rPr>
            </w:pPr>
            <w:r>
              <w:rPr>
                <w:sz w:val="16"/>
                <w:szCs w:val="16"/>
              </w:rPr>
              <w:t>2223</w:t>
            </w:r>
          </w:p>
        </w:tc>
        <w:tc>
          <w:tcPr>
            <w:tcW w:w="105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6A3B38" w:rsidP="008A5352">
            <w:pPr>
              <w:jc w:val="center"/>
              <w:rPr>
                <w:sz w:val="16"/>
                <w:szCs w:val="16"/>
              </w:rPr>
            </w:pPr>
            <w:r>
              <w:rPr>
                <w:sz w:val="16"/>
                <w:szCs w:val="16"/>
              </w:rPr>
              <w:t>2009</w:t>
            </w:r>
          </w:p>
        </w:tc>
        <w:tc>
          <w:tcPr>
            <w:tcW w:w="10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AE3CAB" w:rsidP="008A5352">
            <w:pPr>
              <w:jc w:val="center"/>
              <w:rPr>
                <w:sz w:val="16"/>
                <w:szCs w:val="16"/>
              </w:rPr>
            </w:pPr>
            <w:r w:rsidRPr="006A3B38">
              <w:rPr>
                <w:sz w:val="16"/>
                <w:szCs w:val="16"/>
              </w:rPr>
              <w:t>objekt</w:t>
            </w:r>
          </w:p>
        </w:tc>
        <w:tc>
          <w:tcPr>
            <w:tcW w:w="758" w:type="dxa"/>
            <w:vMerge w:val="restart"/>
            <w:tcBorders>
              <w:top w:val="nil"/>
              <w:left w:val="single" w:sz="4" w:space="0" w:color="auto"/>
              <w:bottom w:val="nil"/>
              <w:right w:val="single" w:sz="4" w:space="0" w:color="auto"/>
            </w:tcBorders>
            <w:shd w:val="clear" w:color="000000" w:fill="FFFFFF"/>
            <w:vAlign w:val="center"/>
            <w:hideMark/>
          </w:tcPr>
          <w:p w:rsidR="00AE3CAB" w:rsidRPr="006A3B38" w:rsidRDefault="006A3B38" w:rsidP="008A5352">
            <w:pPr>
              <w:jc w:val="center"/>
              <w:rPr>
                <w:sz w:val="16"/>
                <w:szCs w:val="16"/>
              </w:rPr>
            </w:pPr>
            <w:r>
              <w:rPr>
                <w:sz w:val="16"/>
                <w:szCs w:val="16"/>
              </w:rPr>
              <w:t>333 502</w:t>
            </w:r>
          </w:p>
        </w:tc>
        <w:tc>
          <w:tcPr>
            <w:tcW w:w="709" w:type="dxa"/>
            <w:vMerge w:val="restart"/>
            <w:tcBorders>
              <w:top w:val="nil"/>
              <w:left w:val="single" w:sz="4" w:space="0" w:color="auto"/>
              <w:bottom w:val="nil"/>
              <w:right w:val="nil"/>
            </w:tcBorders>
            <w:shd w:val="clear" w:color="000000" w:fill="FFFFFF"/>
            <w:vAlign w:val="center"/>
            <w:hideMark/>
          </w:tcPr>
          <w:p w:rsidR="00AE3CAB" w:rsidRPr="006A3B38" w:rsidRDefault="0044747E" w:rsidP="008A5352">
            <w:pPr>
              <w:jc w:val="center"/>
              <w:rPr>
                <w:sz w:val="16"/>
                <w:szCs w:val="16"/>
              </w:rPr>
            </w:pPr>
            <w:r>
              <w:rPr>
                <w:sz w:val="16"/>
                <w:szCs w:val="16"/>
              </w:rPr>
              <w:t>333 502</w:t>
            </w:r>
          </w:p>
        </w:tc>
        <w:tc>
          <w:tcPr>
            <w:tcW w:w="65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AE3CAB" w:rsidRPr="006A3B38" w:rsidRDefault="0044747E" w:rsidP="008A5352">
            <w:pPr>
              <w:jc w:val="center"/>
              <w:rPr>
                <w:i/>
                <w:iCs/>
                <w:sz w:val="16"/>
                <w:szCs w:val="16"/>
              </w:rPr>
            </w:pPr>
            <w:r>
              <w:rPr>
                <w:i/>
                <w:iCs/>
                <w:sz w:val="16"/>
                <w:szCs w:val="16"/>
              </w:rPr>
              <w:t>2009</w:t>
            </w:r>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44747E" w:rsidP="008A5352">
            <w:pPr>
              <w:jc w:val="center"/>
              <w:rPr>
                <w:sz w:val="16"/>
                <w:szCs w:val="16"/>
              </w:rPr>
            </w:pPr>
            <w:r>
              <w:rPr>
                <w:sz w:val="16"/>
                <w:szCs w:val="16"/>
              </w:rPr>
              <w:t>0</w:t>
            </w:r>
          </w:p>
        </w:tc>
        <w:tc>
          <w:tcPr>
            <w:tcW w:w="75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AE3CAB" w:rsidRPr="006A3B38" w:rsidRDefault="0044747E" w:rsidP="008A5352">
            <w:pPr>
              <w:jc w:val="center"/>
              <w:rPr>
                <w:sz w:val="16"/>
                <w:szCs w:val="16"/>
              </w:rPr>
            </w:pPr>
            <w:r>
              <w:rPr>
                <w:sz w:val="16"/>
                <w:szCs w:val="16"/>
              </w:rPr>
              <w:t>0</w:t>
            </w:r>
          </w:p>
        </w:tc>
        <w:tc>
          <w:tcPr>
            <w:tcW w:w="677" w:type="dxa"/>
            <w:vMerge w:val="restart"/>
            <w:tcBorders>
              <w:top w:val="nil"/>
              <w:left w:val="nil"/>
              <w:bottom w:val="single" w:sz="4" w:space="0" w:color="000000"/>
              <w:right w:val="single" w:sz="4" w:space="0" w:color="auto"/>
            </w:tcBorders>
            <w:shd w:val="clear" w:color="000000" w:fill="FFFFFF"/>
            <w:vAlign w:val="center"/>
            <w:hideMark/>
          </w:tcPr>
          <w:p w:rsidR="00AE3CAB" w:rsidRPr="006A3B38" w:rsidRDefault="0044747E" w:rsidP="008A5352">
            <w:pPr>
              <w:jc w:val="center"/>
              <w:rPr>
                <w:sz w:val="16"/>
                <w:szCs w:val="16"/>
              </w:rPr>
            </w:pPr>
            <w:r>
              <w:rPr>
                <w:sz w:val="16"/>
                <w:szCs w:val="16"/>
              </w:rPr>
              <w:t>0</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44747E"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44747E" w:rsidP="008A5352">
            <w:pPr>
              <w:jc w:val="center"/>
              <w:rPr>
                <w:sz w:val="16"/>
                <w:szCs w:val="16"/>
              </w:rPr>
            </w:pPr>
            <w:r>
              <w:rPr>
                <w:sz w:val="16"/>
                <w:szCs w:val="16"/>
              </w:rPr>
              <w:t>0</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44747E" w:rsidP="008A5352">
            <w:pPr>
              <w:jc w:val="center"/>
              <w:rPr>
                <w:sz w:val="16"/>
                <w:szCs w:val="16"/>
              </w:rPr>
            </w:pPr>
            <w:r>
              <w:rPr>
                <w:sz w:val="16"/>
                <w:szCs w:val="16"/>
              </w:rPr>
              <w:t>0</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44747E"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44747E" w:rsidP="008A5352">
            <w:pPr>
              <w:jc w:val="center"/>
              <w:rPr>
                <w:sz w:val="16"/>
                <w:szCs w:val="16"/>
              </w:rPr>
            </w:pPr>
            <w:r>
              <w:rPr>
                <w:sz w:val="16"/>
                <w:szCs w:val="16"/>
              </w:rPr>
              <w:t>0</w:t>
            </w:r>
          </w:p>
        </w:tc>
        <w:tc>
          <w:tcPr>
            <w:tcW w:w="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44747E" w:rsidP="008A5352">
            <w:pPr>
              <w:jc w:val="center"/>
              <w:rPr>
                <w:sz w:val="16"/>
                <w:szCs w:val="16"/>
              </w:rPr>
            </w:pPr>
            <w:r>
              <w:rPr>
                <w:sz w:val="16"/>
                <w:szCs w:val="16"/>
              </w:rPr>
              <w:t>0</w:t>
            </w: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44747E" w:rsidP="008A5352">
            <w:pPr>
              <w:jc w:val="center"/>
              <w:rPr>
                <w:sz w:val="16"/>
                <w:szCs w:val="16"/>
              </w:rPr>
            </w:pPr>
            <w:r>
              <w:rPr>
                <w:sz w:val="16"/>
                <w:szCs w:val="16"/>
              </w:rPr>
              <w:t>0</w:t>
            </w:r>
          </w:p>
        </w:tc>
        <w:tc>
          <w:tcPr>
            <w:tcW w:w="490" w:type="dxa"/>
            <w:vMerge w:val="restart"/>
            <w:tcBorders>
              <w:top w:val="nil"/>
              <w:left w:val="single" w:sz="4" w:space="0" w:color="auto"/>
              <w:bottom w:val="single" w:sz="4" w:space="0" w:color="000000"/>
              <w:right w:val="single" w:sz="8" w:space="0" w:color="auto"/>
            </w:tcBorders>
            <w:shd w:val="clear" w:color="000000" w:fill="FFFFFF"/>
            <w:vAlign w:val="center"/>
            <w:hideMark/>
          </w:tcPr>
          <w:p w:rsidR="00AE3CAB" w:rsidRPr="006A3B38" w:rsidRDefault="0044747E" w:rsidP="008A5352">
            <w:pPr>
              <w:jc w:val="center"/>
              <w:rPr>
                <w:sz w:val="16"/>
                <w:szCs w:val="16"/>
              </w:rPr>
            </w:pPr>
            <w:r>
              <w:rPr>
                <w:sz w:val="16"/>
                <w:szCs w:val="16"/>
              </w:rPr>
              <w:t>0</w:t>
            </w:r>
          </w:p>
        </w:tc>
      </w:tr>
      <w:tr w:rsidR="00AE3CAB" w:rsidRPr="00F74A1D" w:rsidTr="00B40D90">
        <w:trPr>
          <w:trHeight w:val="240"/>
        </w:trPr>
        <w:tc>
          <w:tcPr>
            <w:tcW w:w="537" w:type="dxa"/>
            <w:vMerge/>
            <w:tcBorders>
              <w:top w:val="nil"/>
              <w:left w:val="single" w:sz="8" w:space="0" w:color="auto"/>
              <w:bottom w:val="single" w:sz="4" w:space="0" w:color="auto"/>
              <w:right w:val="single" w:sz="4" w:space="0" w:color="auto"/>
            </w:tcBorders>
            <w:vAlign w:val="center"/>
            <w:hideMark/>
          </w:tcPr>
          <w:p w:rsidR="00AE3CAB" w:rsidRPr="00F74A1D" w:rsidRDefault="00AE3CAB"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AE3CAB" w:rsidRPr="00F74A1D" w:rsidRDefault="00AE3CAB" w:rsidP="008A5352">
            <w:pPr>
              <w:jc w:val="center"/>
              <w:rPr>
                <w:color w:val="0070C0"/>
                <w:sz w:val="24"/>
                <w:szCs w:val="24"/>
              </w:rPr>
            </w:pPr>
          </w:p>
        </w:tc>
        <w:tc>
          <w:tcPr>
            <w:tcW w:w="777" w:type="dxa"/>
            <w:vMerge/>
            <w:tcBorders>
              <w:top w:val="nil"/>
              <w:left w:val="single" w:sz="4" w:space="0" w:color="auto"/>
              <w:bottom w:val="nil"/>
              <w:right w:val="single" w:sz="4" w:space="0" w:color="auto"/>
            </w:tcBorders>
            <w:vAlign w:val="center"/>
            <w:hideMark/>
          </w:tcPr>
          <w:p w:rsidR="00AE3CAB" w:rsidRPr="006A3B38" w:rsidRDefault="00AE3CAB" w:rsidP="008A5352">
            <w:pPr>
              <w:jc w:val="center"/>
              <w:rPr>
                <w:sz w:val="16"/>
                <w:szCs w:val="16"/>
              </w:rPr>
            </w:pPr>
          </w:p>
        </w:tc>
        <w:tc>
          <w:tcPr>
            <w:tcW w:w="841" w:type="dxa"/>
            <w:vMerge/>
            <w:tcBorders>
              <w:top w:val="nil"/>
              <w:left w:val="single" w:sz="4" w:space="0" w:color="auto"/>
              <w:bottom w:val="nil"/>
              <w:right w:val="single" w:sz="4" w:space="0" w:color="auto"/>
            </w:tcBorders>
            <w:vAlign w:val="center"/>
            <w:hideMark/>
          </w:tcPr>
          <w:p w:rsidR="00AE3CAB" w:rsidRPr="006A3B38" w:rsidRDefault="00AE3CAB" w:rsidP="008A5352">
            <w:pPr>
              <w:jc w:val="center"/>
              <w:rPr>
                <w:sz w:val="16"/>
                <w:szCs w:val="16"/>
              </w:rPr>
            </w:pPr>
          </w:p>
        </w:tc>
        <w:tc>
          <w:tcPr>
            <w:tcW w:w="1057"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1018"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758" w:type="dxa"/>
            <w:vMerge/>
            <w:tcBorders>
              <w:top w:val="nil"/>
              <w:left w:val="single" w:sz="4" w:space="0" w:color="auto"/>
              <w:bottom w:val="nil"/>
              <w:right w:val="single" w:sz="4" w:space="0" w:color="auto"/>
            </w:tcBorders>
            <w:vAlign w:val="center"/>
            <w:hideMark/>
          </w:tcPr>
          <w:p w:rsidR="00AE3CAB" w:rsidRPr="006A3B38" w:rsidRDefault="00AE3CAB" w:rsidP="008A5352">
            <w:pPr>
              <w:jc w:val="center"/>
              <w:rPr>
                <w:sz w:val="16"/>
                <w:szCs w:val="16"/>
              </w:rPr>
            </w:pPr>
          </w:p>
        </w:tc>
        <w:tc>
          <w:tcPr>
            <w:tcW w:w="709" w:type="dxa"/>
            <w:vMerge/>
            <w:tcBorders>
              <w:top w:val="nil"/>
              <w:left w:val="single" w:sz="4" w:space="0" w:color="auto"/>
              <w:bottom w:val="nil"/>
              <w:right w:val="nil"/>
            </w:tcBorders>
            <w:vAlign w:val="center"/>
            <w:hideMark/>
          </w:tcPr>
          <w:p w:rsidR="00AE3CAB" w:rsidRPr="006A3B38" w:rsidRDefault="00AE3CAB" w:rsidP="008A5352">
            <w:pPr>
              <w:jc w:val="center"/>
              <w:rPr>
                <w:sz w:val="16"/>
                <w:szCs w:val="16"/>
              </w:rPr>
            </w:pPr>
          </w:p>
        </w:tc>
        <w:tc>
          <w:tcPr>
            <w:tcW w:w="652" w:type="dxa"/>
            <w:vMerge/>
            <w:tcBorders>
              <w:top w:val="nil"/>
              <w:left w:val="single" w:sz="8" w:space="0" w:color="auto"/>
              <w:bottom w:val="single" w:sz="4" w:space="0" w:color="000000"/>
              <w:right w:val="single" w:sz="4" w:space="0" w:color="auto"/>
            </w:tcBorders>
            <w:vAlign w:val="center"/>
            <w:hideMark/>
          </w:tcPr>
          <w:p w:rsidR="00AE3CAB" w:rsidRPr="006A3B38" w:rsidRDefault="00AE3CAB" w:rsidP="008A5352">
            <w:pPr>
              <w:jc w:val="center"/>
              <w:rPr>
                <w:i/>
                <w:iCs/>
                <w:sz w:val="16"/>
                <w:szCs w:val="16"/>
              </w:rPr>
            </w:pPr>
          </w:p>
        </w:tc>
        <w:tc>
          <w:tcPr>
            <w:tcW w:w="1218"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759" w:type="dxa"/>
            <w:vMerge/>
            <w:tcBorders>
              <w:top w:val="nil"/>
              <w:left w:val="single" w:sz="4" w:space="0" w:color="auto"/>
              <w:bottom w:val="single" w:sz="4" w:space="0" w:color="000000"/>
              <w:right w:val="single" w:sz="8" w:space="0" w:color="auto"/>
            </w:tcBorders>
            <w:vAlign w:val="center"/>
            <w:hideMark/>
          </w:tcPr>
          <w:p w:rsidR="00AE3CAB" w:rsidRPr="006A3B38" w:rsidRDefault="00AE3CAB" w:rsidP="008A5352">
            <w:pPr>
              <w:jc w:val="center"/>
              <w:rPr>
                <w:sz w:val="16"/>
                <w:szCs w:val="16"/>
              </w:rPr>
            </w:pPr>
          </w:p>
        </w:tc>
        <w:tc>
          <w:tcPr>
            <w:tcW w:w="677" w:type="dxa"/>
            <w:vMerge/>
            <w:tcBorders>
              <w:top w:val="nil"/>
              <w:left w:val="nil"/>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390"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791"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490" w:type="dxa"/>
            <w:vMerge/>
            <w:tcBorders>
              <w:top w:val="nil"/>
              <w:left w:val="single" w:sz="4" w:space="0" w:color="auto"/>
              <w:bottom w:val="single" w:sz="4" w:space="0" w:color="000000"/>
              <w:right w:val="single" w:sz="8" w:space="0" w:color="auto"/>
            </w:tcBorders>
            <w:vAlign w:val="center"/>
            <w:hideMark/>
          </w:tcPr>
          <w:p w:rsidR="00AE3CAB" w:rsidRPr="006A3B38" w:rsidRDefault="00AE3CAB" w:rsidP="008A5352">
            <w:pPr>
              <w:jc w:val="center"/>
              <w:rPr>
                <w:sz w:val="16"/>
                <w:szCs w:val="16"/>
              </w:rPr>
            </w:pPr>
          </w:p>
        </w:tc>
      </w:tr>
      <w:tr w:rsidR="00AE3CAB" w:rsidRPr="00F74A1D" w:rsidTr="0044747E">
        <w:trPr>
          <w:trHeight w:val="319"/>
        </w:trPr>
        <w:tc>
          <w:tcPr>
            <w:tcW w:w="537" w:type="dxa"/>
            <w:vMerge/>
            <w:tcBorders>
              <w:top w:val="nil"/>
              <w:left w:val="single" w:sz="8" w:space="0" w:color="auto"/>
              <w:bottom w:val="single" w:sz="4" w:space="0" w:color="auto"/>
              <w:right w:val="single" w:sz="4" w:space="0" w:color="auto"/>
            </w:tcBorders>
            <w:vAlign w:val="center"/>
            <w:hideMark/>
          </w:tcPr>
          <w:p w:rsidR="00AE3CAB" w:rsidRPr="00F74A1D" w:rsidRDefault="00AE3CAB"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AE3CAB" w:rsidRPr="00F74A1D" w:rsidRDefault="00AE3CAB" w:rsidP="008A5352">
            <w:pPr>
              <w:jc w:val="center"/>
              <w:rPr>
                <w:color w:val="0070C0"/>
                <w:sz w:val="24"/>
                <w:szCs w:val="24"/>
              </w:rPr>
            </w:pPr>
          </w:p>
        </w:tc>
        <w:tc>
          <w:tcPr>
            <w:tcW w:w="777" w:type="dxa"/>
            <w:vMerge/>
            <w:tcBorders>
              <w:top w:val="nil"/>
              <w:left w:val="single" w:sz="4" w:space="0" w:color="auto"/>
              <w:bottom w:val="nil"/>
              <w:right w:val="single" w:sz="4" w:space="0" w:color="auto"/>
            </w:tcBorders>
            <w:vAlign w:val="center"/>
            <w:hideMark/>
          </w:tcPr>
          <w:p w:rsidR="00AE3CAB" w:rsidRPr="006A3B38" w:rsidRDefault="00AE3CAB" w:rsidP="008A5352">
            <w:pPr>
              <w:jc w:val="center"/>
              <w:rPr>
                <w:sz w:val="16"/>
                <w:szCs w:val="16"/>
              </w:rPr>
            </w:pPr>
          </w:p>
        </w:tc>
        <w:tc>
          <w:tcPr>
            <w:tcW w:w="841" w:type="dxa"/>
            <w:vMerge/>
            <w:tcBorders>
              <w:top w:val="nil"/>
              <w:left w:val="single" w:sz="4" w:space="0" w:color="auto"/>
              <w:bottom w:val="nil"/>
              <w:right w:val="single" w:sz="4" w:space="0" w:color="auto"/>
            </w:tcBorders>
            <w:vAlign w:val="center"/>
            <w:hideMark/>
          </w:tcPr>
          <w:p w:rsidR="00AE3CAB" w:rsidRPr="006A3B38" w:rsidRDefault="00AE3CAB" w:rsidP="008A5352">
            <w:pPr>
              <w:jc w:val="center"/>
              <w:rPr>
                <w:sz w:val="16"/>
                <w:szCs w:val="16"/>
              </w:rPr>
            </w:pPr>
          </w:p>
        </w:tc>
        <w:tc>
          <w:tcPr>
            <w:tcW w:w="1057"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1018"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758" w:type="dxa"/>
            <w:vMerge/>
            <w:tcBorders>
              <w:top w:val="nil"/>
              <w:left w:val="single" w:sz="4" w:space="0" w:color="auto"/>
              <w:bottom w:val="nil"/>
              <w:right w:val="single" w:sz="4" w:space="0" w:color="auto"/>
            </w:tcBorders>
            <w:vAlign w:val="center"/>
            <w:hideMark/>
          </w:tcPr>
          <w:p w:rsidR="00AE3CAB" w:rsidRPr="006A3B38" w:rsidRDefault="00AE3CAB" w:rsidP="008A5352">
            <w:pPr>
              <w:jc w:val="center"/>
              <w:rPr>
                <w:sz w:val="16"/>
                <w:szCs w:val="16"/>
              </w:rPr>
            </w:pPr>
          </w:p>
        </w:tc>
        <w:tc>
          <w:tcPr>
            <w:tcW w:w="709" w:type="dxa"/>
            <w:vMerge/>
            <w:tcBorders>
              <w:top w:val="nil"/>
              <w:left w:val="single" w:sz="4" w:space="0" w:color="auto"/>
              <w:bottom w:val="nil"/>
              <w:right w:val="nil"/>
            </w:tcBorders>
            <w:vAlign w:val="center"/>
            <w:hideMark/>
          </w:tcPr>
          <w:p w:rsidR="00AE3CAB" w:rsidRPr="006A3B38" w:rsidRDefault="00AE3CAB" w:rsidP="008A5352">
            <w:pPr>
              <w:jc w:val="center"/>
              <w:rPr>
                <w:sz w:val="16"/>
                <w:szCs w:val="16"/>
              </w:rPr>
            </w:pPr>
          </w:p>
        </w:tc>
        <w:tc>
          <w:tcPr>
            <w:tcW w:w="65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AE3CAB" w:rsidRPr="006A3B38" w:rsidRDefault="0044747E" w:rsidP="008A5352">
            <w:pPr>
              <w:jc w:val="center"/>
              <w:rPr>
                <w:i/>
                <w:iCs/>
                <w:sz w:val="16"/>
                <w:szCs w:val="16"/>
              </w:rPr>
            </w:pPr>
            <w:r>
              <w:rPr>
                <w:i/>
                <w:iCs/>
                <w:sz w:val="16"/>
                <w:szCs w:val="16"/>
              </w:rPr>
              <w:t>2010</w:t>
            </w:r>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44747E" w:rsidP="008A5352">
            <w:pPr>
              <w:jc w:val="center"/>
              <w:rPr>
                <w:sz w:val="16"/>
                <w:szCs w:val="16"/>
              </w:rPr>
            </w:pPr>
            <w:r>
              <w:rPr>
                <w:sz w:val="16"/>
                <w:szCs w:val="16"/>
              </w:rPr>
              <w:t>333 502</w:t>
            </w:r>
          </w:p>
        </w:tc>
        <w:tc>
          <w:tcPr>
            <w:tcW w:w="75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AE3CAB" w:rsidRPr="006A3B38" w:rsidRDefault="0044747E" w:rsidP="008A5352">
            <w:pPr>
              <w:jc w:val="center"/>
              <w:rPr>
                <w:sz w:val="16"/>
                <w:szCs w:val="16"/>
              </w:rPr>
            </w:pPr>
            <w:r>
              <w:rPr>
                <w:sz w:val="16"/>
                <w:szCs w:val="16"/>
              </w:rPr>
              <w:t>333 502</w:t>
            </w:r>
          </w:p>
        </w:tc>
        <w:tc>
          <w:tcPr>
            <w:tcW w:w="677" w:type="dxa"/>
            <w:vMerge w:val="restart"/>
            <w:tcBorders>
              <w:top w:val="nil"/>
              <w:left w:val="nil"/>
              <w:bottom w:val="single" w:sz="4" w:space="0" w:color="000000"/>
              <w:right w:val="single" w:sz="4" w:space="0" w:color="auto"/>
            </w:tcBorders>
            <w:shd w:val="clear" w:color="000000" w:fill="FFFFFF"/>
            <w:vAlign w:val="center"/>
            <w:hideMark/>
          </w:tcPr>
          <w:p w:rsidR="00AE3CAB" w:rsidRPr="006A3B38" w:rsidRDefault="0044747E" w:rsidP="008A5352">
            <w:pPr>
              <w:jc w:val="center"/>
              <w:rPr>
                <w:sz w:val="16"/>
                <w:szCs w:val="16"/>
              </w:rPr>
            </w:pPr>
            <w:r>
              <w:rPr>
                <w:sz w:val="16"/>
                <w:szCs w:val="16"/>
              </w:rPr>
              <w:t>150 000</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44747E"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44747E" w:rsidP="008A5352">
            <w:pPr>
              <w:jc w:val="center"/>
              <w:rPr>
                <w:sz w:val="16"/>
                <w:szCs w:val="16"/>
              </w:rPr>
            </w:pPr>
            <w:r>
              <w:rPr>
                <w:sz w:val="16"/>
                <w:szCs w:val="16"/>
              </w:rPr>
              <w:t>183 502</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44747E" w:rsidP="008A5352">
            <w:pPr>
              <w:jc w:val="center"/>
              <w:rPr>
                <w:sz w:val="16"/>
                <w:szCs w:val="16"/>
              </w:rPr>
            </w:pPr>
            <w:r>
              <w:rPr>
                <w:sz w:val="16"/>
                <w:szCs w:val="16"/>
              </w:rPr>
              <w:t>0</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44747E"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44747E" w:rsidP="008A5352">
            <w:pPr>
              <w:jc w:val="center"/>
              <w:rPr>
                <w:sz w:val="16"/>
                <w:szCs w:val="16"/>
              </w:rPr>
            </w:pPr>
            <w:r>
              <w:rPr>
                <w:sz w:val="16"/>
                <w:szCs w:val="16"/>
              </w:rPr>
              <w:t>0</w:t>
            </w:r>
          </w:p>
        </w:tc>
        <w:tc>
          <w:tcPr>
            <w:tcW w:w="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44747E" w:rsidP="008A5352">
            <w:pPr>
              <w:jc w:val="center"/>
              <w:rPr>
                <w:sz w:val="16"/>
                <w:szCs w:val="16"/>
              </w:rPr>
            </w:pPr>
            <w:r>
              <w:rPr>
                <w:sz w:val="16"/>
                <w:szCs w:val="16"/>
              </w:rPr>
              <w:t>0</w:t>
            </w: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44747E" w:rsidP="008A5352">
            <w:pPr>
              <w:jc w:val="center"/>
              <w:rPr>
                <w:sz w:val="16"/>
                <w:szCs w:val="16"/>
              </w:rPr>
            </w:pPr>
            <w:r>
              <w:rPr>
                <w:sz w:val="16"/>
                <w:szCs w:val="16"/>
              </w:rPr>
              <w:t>0</w:t>
            </w:r>
          </w:p>
        </w:tc>
        <w:tc>
          <w:tcPr>
            <w:tcW w:w="490" w:type="dxa"/>
            <w:vMerge w:val="restart"/>
            <w:tcBorders>
              <w:top w:val="nil"/>
              <w:left w:val="single" w:sz="4" w:space="0" w:color="auto"/>
              <w:bottom w:val="single" w:sz="4" w:space="0" w:color="000000"/>
              <w:right w:val="single" w:sz="8" w:space="0" w:color="auto"/>
            </w:tcBorders>
            <w:shd w:val="clear" w:color="000000" w:fill="FFFFFF"/>
            <w:vAlign w:val="center"/>
            <w:hideMark/>
          </w:tcPr>
          <w:p w:rsidR="00AE3CAB" w:rsidRPr="006A3B38" w:rsidRDefault="0044747E" w:rsidP="008A5352">
            <w:pPr>
              <w:jc w:val="center"/>
              <w:rPr>
                <w:sz w:val="16"/>
                <w:szCs w:val="16"/>
              </w:rPr>
            </w:pPr>
            <w:r>
              <w:rPr>
                <w:sz w:val="16"/>
                <w:szCs w:val="16"/>
              </w:rPr>
              <w:t>0</w:t>
            </w:r>
          </w:p>
        </w:tc>
      </w:tr>
      <w:tr w:rsidR="00AE3CAB" w:rsidRPr="00F74A1D" w:rsidTr="00B40D90">
        <w:trPr>
          <w:trHeight w:val="270"/>
        </w:trPr>
        <w:tc>
          <w:tcPr>
            <w:tcW w:w="537" w:type="dxa"/>
            <w:vMerge/>
            <w:tcBorders>
              <w:top w:val="nil"/>
              <w:left w:val="single" w:sz="8" w:space="0" w:color="auto"/>
              <w:bottom w:val="single" w:sz="4" w:space="0" w:color="auto"/>
              <w:right w:val="single" w:sz="4" w:space="0" w:color="auto"/>
            </w:tcBorders>
            <w:vAlign w:val="center"/>
            <w:hideMark/>
          </w:tcPr>
          <w:p w:rsidR="00AE3CAB" w:rsidRPr="00F74A1D" w:rsidRDefault="00AE3CAB"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AE3CAB" w:rsidRPr="00F74A1D" w:rsidRDefault="00AE3CAB" w:rsidP="008A5352">
            <w:pPr>
              <w:jc w:val="center"/>
              <w:rPr>
                <w:color w:val="0070C0"/>
                <w:sz w:val="24"/>
                <w:szCs w:val="24"/>
              </w:rPr>
            </w:pPr>
          </w:p>
        </w:tc>
        <w:tc>
          <w:tcPr>
            <w:tcW w:w="777" w:type="dxa"/>
            <w:vMerge/>
            <w:tcBorders>
              <w:top w:val="nil"/>
              <w:left w:val="single" w:sz="4" w:space="0" w:color="auto"/>
              <w:bottom w:val="nil"/>
              <w:right w:val="single" w:sz="4" w:space="0" w:color="auto"/>
            </w:tcBorders>
            <w:vAlign w:val="center"/>
            <w:hideMark/>
          </w:tcPr>
          <w:p w:rsidR="00AE3CAB" w:rsidRPr="006A3B38" w:rsidRDefault="00AE3CAB" w:rsidP="008A5352">
            <w:pPr>
              <w:jc w:val="center"/>
              <w:rPr>
                <w:sz w:val="16"/>
                <w:szCs w:val="16"/>
              </w:rPr>
            </w:pPr>
          </w:p>
        </w:tc>
        <w:tc>
          <w:tcPr>
            <w:tcW w:w="841" w:type="dxa"/>
            <w:vMerge/>
            <w:tcBorders>
              <w:top w:val="nil"/>
              <w:left w:val="single" w:sz="4" w:space="0" w:color="auto"/>
              <w:bottom w:val="nil"/>
              <w:right w:val="single" w:sz="4" w:space="0" w:color="auto"/>
            </w:tcBorders>
            <w:vAlign w:val="center"/>
            <w:hideMark/>
          </w:tcPr>
          <w:p w:rsidR="00AE3CAB" w:rsidRPr="006A3B38" w:rsidRDefault="00AE3CAB" w:rsidP="008A5352">
            <w:pPr>
              <w:jc w:val="center"/>
              <w:rPr>
                <w:sz w:val="16"/>
                <w:szCs w:val="16"/>
              </w:rPr>
            </w:pPr>
          </w:p>
        </w:tc>
        <w:tc>
          <w:tcPr>
            <w:tcW w:w="1057" w:type="dxa"/>
            <w:vMerge w:val="restart"/>
            <w:tcBorders>
              <w:top w:val="nil"/>
              <w:left w:val="single" w:sz="4" w:space="0" w:color="auto"/>
              <w:bottom w:val="nil"/>
              <w:right w:val="single" w:sz="4" w:space="0" w:color="auto"/>
            </w:tcBorders>
            <w:shd w:val="clear" w:color="000000" w:fill="FFFFFF"/>
            <w:vAlign w:val="center"/>
            <w:hideMark/>
          </w:tcPr>
          <w:p w:rsidR="00AE3CAB" w:rsidRPr="006A3B38" w:rsidRDefault="006A3B38" w:rsidP="008A5352">
            <w:pPr>
              <w:jc w:val="center"/>
              <w:rPr>
                <w:sz w:val="16"/>
                <w:szCs w:val="16"/>
              </w:rPr>
            </w:pPr>
            <w:r>
              <w:rPr>
                <w:sz w:val="16"/>
                <w:szCs w:val="16"/>
              </w:rPr>
              <w:t>2010</w:t>
            </w:r>
          </w:p>
        </w:tc>
        <w:tc>
          <w:tcPr>
            <w:tcW w:w="1018" w:type="dxa"/>
            <w:vMerge w:val="restart"/>
            <w:tcBorders>
              <w:top w:val="nil"/>
              <w:left w:val="single" w:sz="4" w:space="0" w:color="auto"/>
              <w:bottom w:val="nil"/>
              <w:right w:val="single" w:sz="4" w:space="0" w:color="auto"/>
            </w:tcBorders>
            <w:shd w:val="clear" w:color="000000" w:fill="FFFFFF"/>
            <w:vAlign w:val="center"/>
            <w:hideMark/>
          </w:tcPr>
          <w:p w:rsidR="00AE3CAB" w:rsidRPr="006A3B38" w:rsidRDefault="00AE3CAB" w:rsidP="008A5352">
            <w:pPr>
              <w:jc w:val="center"/>
              <w:rPr>
                <w:sz w:val="16"/>
                <w:szCs w:val="16"/>
              </w:rPr>
            </w:pPr>
            <w:r w:rsidRPr="006A3B38">
              <w:rPr>
                <w:sz w:val="16"/>
                <w:szCs w:val="16"/>
              </w:rPr>
              <w:t>objekt</w:t>
            </w:r>
          </w:p>
        </w:tc>
        <w:tc>
          <w:tcPr>
            <w:tcW w:w="758" w:type="dxa"/>
            <w:vMerge/>
            <w:tcBorders>
              <w:top w:val="nil"/>
              <w:left w:val="single" w:sz="4" w:space="0" w:color="auto"/>
              <w:bottom w:val="nil"/>
              <w:right w:val="single" w:sz="4" w:space="0" w:color="auto"/>
            </w:tcBorders>
            <w:vAlign w:val="center"/>
            <w:hideMark/>
          </w:tcPr>
          <w:p w:rsidR="00AE3CAB" w:rsidRPr="006A3B38" w:rsidRDefault="00AE3CAB" w:rsidP="008A5352">
            <w:pPr>
              <w:jc w:val="center"/>
              <w:rPr>
                <w:sz w:val="16"/>
                <w:szCs w:val="16"/>
              </w:rPr>
            </w:pPr>
          </w:p>
        </w:tc>
        <w:tc>
          <w:tcPr>
            <w:tcW w:w="709" w:type="dxa"/>
            <w:vMerge/>
            <w:tcBorders>
              <w:top w:val="nil"/>
              <w:left w:val="single" w:sz="4" w:space="0" w:color="auto"/>
              <w:bottom w:val="nil"/>
              <w:right w:val="nil"/>
            </w:tcBorders>
            <w:vAlign w:val="center"/>
            <w:hideMark/>
          </w:tcPr>
          <w:p w:rsidR="00AE3CAB" w:rsidRPr="006A3B38" w:rsidRDefault="00AE3CAB" w:rsidP="008A5352">
            <w:pPr>
              <w:jc w:val="center"/>
              <w:rPr>
                <w:sz w:val="16"/>
                <w:szCs w:val="16"/>
              </w:rPr>
            </w:pPr>
          </w:p>
        </w:tc>
        <w:tc>
          <w:tcPr>
            <w:tcW w:w="652" w:type="dxa"/>
            <w:vMerge/>
            <w:tcBorders>
              <w:top w:val="nil"/>
              <w:left w:val="single" w:sz="8" w:space="0" w:color="auto"/>
              <w:bottom w:val="single" w:sz="4" w:space="0" w:color="000000"/>
              <w:right w:val="single" w:sz="4" w:space="0" w:color="auto"/>
            </w:tcBorders>
            <w:vAlign w:val="center"/>
            <w:hideMark/>
          </w:tcPr>
          <w:p w:rsidR="00AE3CAB" w:rsidRPr="006A3B38" w:rsidRDefault="00AE3CAB" w:rsidP="008A5352">
            <w:pPr>
              <w:jc w:val="center"/>
              <w:rPr>
                <w:i/>
                <w:iCs/>
                <w:sz w:val="16"/>
                <w:szCs w:val="16"/>
              </w:rPr>
            </w:pPr>
          </w:p>
        </w:tc>
        <w:tc>
          <w:tcPr>
            <w:tcW w:w="1218"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759" w:type="dxa"/>
            <w:vMerge/>
            <w:tcBorders>
              <w:top w:val="nil"/>
              <w:left w:val="single" w:sz="4" w:space="0" w:color="auto"/>
              <w:bottom w:val="single" w:sz="4" w:space="0" w:color="000000"/>
              <w:right w:val="single" w:sz="8" w:space="0" w:color="auto"/>
            </w:tcBorders>
            <w:vAlign w:val="center"/>
            <w:hideMark/>
          </w:tcPr>
          <w:p w:rsidR="00AE3CAB" w:rsidRPr="006A3B38" w:rsidRDefault="00AE3CAB" w:rsidP="008A5352">
            <w:pPr>
              <w:jc w:val="center"/>
              <w:rPr>
                <w:sz w:val="16"/>
                <w:szCs w:val="16"/>
              </w:rPr>
            </w:pPr>
          </w:p>
        </w:tc>
        <w:tc>
          <w:tcPr>
            <w:tcW w:w="677" w:type="dxa"/>
            <w:vMerge/>
            <w:tcBorders>
              <w:top w:val="nil"/>
              <w:left w:val="nil"/>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390"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791"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490" w:type="dxa"/>
            <w:vMerge/>
            <w:tcBorders>
              <w:top w:val="nil"/>
              <w:left w:val="single" w:sz="4" w:space="0" w:color="auto"/>
              <w:bottom w:val="single" w:sz="4" w:space="0" w:color="000000"/>
              <w:right w:val="single" w:sz="8" w:space="0" w:color="auto"/>
            </w:tcBorders>
            <w:vAlign w:val="center"/>
            <w:hideMark/>
          </w:tcPr>
          <w:p w:rsidR="00AE3CAB" w:rsidRPr="006A3B38" w:rsidRDefault="00AE3CAB" w:rsidP="008A5352">
            <w:pPr>
              <w:jc w:val="center"/>
              <w:rPr>
                <w:sz w:val="16"/>
                <w:szCs w:val="16"/>
              </w:rPr>
            </w:pPr>
          </w:p>
        </w:tc>
      </w:tr>
      <w:tr w:rsidR="00AE3CAB" w:rsidRPr="00F74A1D" w:rsidTr="00B40D90">
        <w:trPr>
          <w:trHeight w:val="270"/>
        </w:trPr>
        <w:tc>
          <w:tcPr>
            <w:tcW w:w="537" w:type="dxa"/>
            <w:vMerge/>
            <w:tcBorders>
              <w:top w:val="nil"/>
              <w:left w:val="single" w:sz="8" w:space="0" w:color="auto"/>
              <w:bottom w:val="single" w:sz="4" w:space="0" w:color="auto"/>
              <w:right w:val="single" w:sz="4" w:space="0" w:color="auto"/>
            </w:tcBorders>
            <w:vAlign w:val="center"/>
            <w:hideMark/>
          </w:tcPr>
          <w:p w:rsidR="00AE3CAB" w:rsidRPr="00F74A1D" w:rsidRDefault="00AE3CAB"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AE3CAB" w:rsidRPr="00F74A1D" w:rsidRDefault="00AE3CAB" w:rsidP="008A5352">
            <w:pPr>
              <w:jc w:val="center"/>
              <w:rPr>
                <w:color w:val="0070C0"/>
                <w:sz w:val="24"/>
                <w:szCs w:val="24"/>
              </w:rPr>
            </w:pPr>
          </w:p>
        </w:tc>
        <w:tc>
          <w:tcPr>
            <w:tcW w:w="777" w:type="dxa"/>
            <w:vMerge/>
            <w:tcBorders>
              <w:top w:val="nil"/>
              <w:left w:val="single" w:sz="4" w:space="0" w:color="auto"/>
              <w:bottom w:val="nil"/>
              <w:right w:val="single" w:sz="4" w:space="0" w:color="auto"/>
            </w:tcBorders>
            <w:vAlign w:val="center"/>
            <w:hideMark/>
          </w:tcPr>
          <w:p w:rsidR="00AE3CAB" w:rsidRPr="006A3B38" w:rsidRDefault="00AE3CAB" w:rsidP="008A5352">
            <w:pPr>
              <w:jc w:val="center"/>
              <w:rPr>
                <w:sz w:val="16"/>
                <w:szCs w:val="16"/>
              </w:rPr>
            </w:pPr>
          </w:p>
        </w:tc>
        <w:tc>
          <w:tcPr>
            <w:tcW w:w="841" w:type="dxa"/>
            <w:vMerge/>
            <w:tcBorders>
              <w:top w:val="nil"/>
              <w:left w:val="single" w:sz="4" w:space="0" w:color="auto"/>
              <w:bottom w:val="nil"/>
              <w:right w:val="single" w:sz="4" w:space="0" w:color="auto"/>
            </w:tcBorders>
            <w:vAlign w:val="center"/>
            <w:hideMark/>
          </w:tcPr>
          <w:p w:rsidR="00AE3CAB" w:rsidRPr="006A3B38" w:rsidRDefault="00AE3CAB" w:rsidP="008A5352">
            <w:pPr>
              <w:jc w:val="center"/>
              <w:rPr>
                <w:sz w:val="16"/>
                <w:szCs w:val="16"/>
              </w:rPr>
            </w:pPr>
          </w:p>
        </w:tc>
        <w:tc>
          <w:tcPr>
            <w:tcW w:w="1057" w:type="dxa"/>
            <w:vMerge/>
            <w:tcBorders>
              <w:top w:val="nil"/>
              <w:left w:val="single" w:sz="4" w:space="0" w:color="auto"/>
              <w:bottom w:val="nil"/>
              <w:right w:val="single" w:sz="4" w:space="0" w:color="auto"/>
            </w:tcBorders>
            <w:vAlign w:val="center"/>
            <w:hideMark/>
          </w:tcPr>
          <w:p w:rsidR="00AE3CAB" w:rsidRPr="006A3B38" w:rsidRDefault="00AE3CAB" w:rsidP="008A5352">
            <w:pPr>
              <w:jc w:val="center"/>
              <w:rPr>
                <w:sz w:val="16"/>
                <w:szCs w:val="16"/>
              </w:rPr>
            </w:pPr>
          </w:p>
        </w:tc>
        <w:tc>
          <w:tcPr>
            <w:tcW w:w="1018" w:type="dxa"/>
            <w:vMerge/>
            <w:tcBorders>
              <w:top w:val="nil"/>
              <w:left w:val="single" w:sz="4" w:space="0" w:color="auto"/>
              <w:bottom w:val="nil"/>
              <w:right w:val="single" w:sz="4" w:space="0" w:color="auto"/>
            </w:tcBorders>
            <w:vAlign w:val="center"/>
            <w:hideMark/>
          </w:tcPr>
          <w:p w:rsidR="00AE3CAB" w:rsidRPr="006A3B38" w:rsidRDefault="00AE3CAB" w:rsidP="008A5352">
            <w:pPr>
              <w:jc w:val="center"/>
              <w:rPr>
                <w:sz w:val="16"/>
                <w:szCs w:val="16"/>
              </w:rPr>
            </w:pPr>
          </w:p>
        </w:tc>
        <w:tc>
          <w:tcPr>
            <w:tcW w:w="758" w:type="dxa"/>
            <w:vMerge/>
            <w:tcBorders>
              <w:top w:val="nil"/>
              <w:left w:val="single" w:sz="4" w:space="0" w:color="auto"/>
              <w:bottom w:val="nil"/>
              <w:right w:val="single" w:sz="4" w:space="0" w:color="auto"/>
            </w:tcBorders>
            <w:vAlign w:val="center"/>
            <w:hideMark/>
          </w:tcPr>
          <w:p w:rsidR="00AE3CAB" w:rsidRPr="006A3B38" w:rsidRDefault="00AE3CAB" w:rsidP="008A5352">
            <w:pPr>
              <w:jc w:val="center"/>
              <w:rPr>
                <w:sz w:val="16"/>
                <w:szCs w:val="16"/>
              </w:rPr>
            </w:pPr>
          </w:p>
        </w:tc>
        <w:tc>
          <w:tcPr>
            <w:tcW w:w="709" w:type="dxa"/>
            <w:vMerge/>
            <w:tcBorders>
              <w:top w:val="nil"/>
              <w:left w:val="single" w:sz="4" w:space="0" w:color="auto"/>
              <w:bottom w:val="nil"/>
              <w:right w:val="nil"/>
            </w:tcBorders>
            <w:vAlign w:val="center"/>
            <w:hideMark/>
          </w:tcPr>
          <w:p w:rsidR="00AE3CAB" w:rsidRPr="006A3B38" w:rsidRDefault="00AE3CAB" w:rsidP="008A5352">
            <w:pPr>
              <w:jc w:val="center"/>
              <w:rPr>
                <w:sz w:val="16"/>
                <w:szCs w:val="16"/>
              </w:rPr>
            </w:pPr>
          </w:p>
        </w:tc>
        <w:tc>
          <w:tcPr>
            <w:tcW w:w="652" w:type="dxa"/>
            <w:vMerge w:val="restart"/>
            <w:tcBorders>
              <w:top w:val="nil"/>
              <w:left w:val="single" w:sz="8" w:space="0" w:color="auto"/>
              <w:bottom w:val="single" w:sz="8" w:space="0" w:color="000000"/>
              <w:right w:val="single" w:sz="4" w:space="0" w:color="auto"/>
            </w:tcBorders>
            <w:shd w:val="clear" w:color="000000" w:fill="FFFFFF"/>
            <w:vAlign w:val="center"/>
            <w:hideMark/>
          </w:tcPr>
          <w:p w:rsidR="00AE3CAB" w:rsidRPr="006A3B38" w:rsidRDefault="0044747E" w:rsidP="008A5352">
            <w:pPr>
              <w:jc w:val="center"/>
              <w:rPr>
                <w:i/>
                <w:iCs/>
                <w:sz w:val="16"/>
                <w:szCs w:val="16"/>
              </w:rPr>
            </w:pPr>
            <w:r>
              <w:rPr>
                <w:i/>
                <w:iCs/>
                <w:sz w:val="16"/>
                <w:szCs w:val="16"/>
              </w:rPr>
              <w:t>-</w:t>
            </w:r>
          </w:p>
        </w:tc>
        <w:tc>
          <w:tcPr>
            <w:tcW w:w="121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AE3CAB" w:rsidRPr="006A3B38" w:rsidRDefault="0044747E" w:rsidP="008A5352">
            <w:pPr>
              <w:jc w:val="center"/>
              <w:rPr>
                <w:sz w:val="16"/>
                <w:szCs w:val="16"/>
              </w:rPr>
            </w:pPr>
            <w:r>
              <w:rPr>
                <w:sz w:val="16"/>
                <w:szCs w:val="16"/>
              </w:rPr>
              <w:t>-</w:t>
            </w:r>
          </w:p>
        </w:tc>
        <w:tc>
          <w:tcPr>
            <w:tcW w:w="759" w:type="dxa"/>
            <w:vMerge w:val="restart"/>
            <w:tcBorders>
              <w:top w:val="nil"/>
              <w:left w:val="single" w:sz="4" w:space="0" w:color="auto"/>
              <w:bottom w:val="single" w:sz="8" w:space="0" w:color="000000"/>
              <w:right w:val="single" w:sz="8" w:space="0" w:color="auto"/>
            </w:tcBorders>
            <w:shd w:val="clear" w:color="000000" w:fill="FFFFFF"/>
            <w:vAlign w:val="center"/>
            <w:hideMark/>
          </w:tcPr>
          <w:p w:rsidR="00AE3CAB" w:rsidRPr="006A3B38" w:rsidRDefault="0044747E" w:rsidP="008A5352">
            <w:pPr>
              <w:jc w:val="center"/>
              <w:rPr>
                <w:sz w:val="16"/>
                <w:szCs w:val="16"/>
              </w:rPr>
            </w:pPr>
            <w:r>
              <w:rPr>
                <w:sz w:val="16"/>
                <w:szCs w:val="16"/>
              </w:rPr>
              <w:t>-</w:t>
            </w:r>
          </w:p>
        </w:tc>
        <w:tc>
          <w:tcPr>
            <w:tcW w:w="677" w:type="dxa"/>
            <w:vMerge w:val="restart"/>
            <w:tcBorders>
              <w:top w:val="nil"/>
              <w:left w:val="nil"/>
              <w:bottom w:val="single" w:sz="8" w:space="0" w:color="000000"/>
              <w:right w:val="single" w:sz="4" w:space="0" w:color="auto"/>
            </w:tcBorders>
            <w:shd w:val="clear" w:color="000000" w:fill="FFFFFF"/>
            <w:vAlign w:val="center"/>
            <w:hideMark/>
          </w:tcPr>
          <w:p w:rsidR="00AE3CAB" w:rsidRPr="006A3B38" w:rsidRDefault="0044747E" w:rsidP="008A5352">
            <w:pPr>
              <w:jc w:val="center"/>
              <w:rPr>
                <w:sz w:val="16"/>
                <w:szCs w:val="16"/>
              </w:rPr>
            </w:pPr>
            <w:r>
              <w:rPr>
                <w:sz w:val="16"/>
                <w:szCs w:val="16"/>
              </w:rPr>
              <w:t>-</w:t>
            </w:r>
          </w:p>
        </w:tc>
        <w:tc>
          <w:tcPr>
            <w:tcW w:w="794" w:type="dxa"/>
            <w:vMerge w:val="restart"/>
            <w:tcBorders>
              <w:top w:val="nil"/>
              <w:left w:val="single" w:sz="4" w:space="0" w:color="auto"/>
              <w:bottom w:val="single" w:sz="8" w:space="0" w:color="000000"/>
              <w:right w:val="single" w:sz="4" w:space="0" w:color="auto"/>
            </w:tcBorders>
            <w:shd w:val="clear" w:color="000000" w:fill="FFFFFF"/>
            <w:vAlign w:val="center"/>
            <w:hideMark/>
          </w:tcPr>
          <w:p w:rsidR="00AE3CAB" w:rsidRPr="006A3B38" w:rsidRDefault="0044747E" w:rsidP="008A5352">
            <w:pPr>
              <w:jc w:val="center"/>
              <w:rPr>
                <w:sz w:val="16"/>
                <w:szCs w:val="16"/>
              </w:rPr>
            </w:pPr>
            <w:r>
              <w:rPr>
                <w:sz w:val="16"/>
                <w:szCs w:val="16"/>
              </w:rPr>
              <w:t>-</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44747E" w:rsidP="008A5352">
            <w:pPr>
              <w:jc w:val="center"/>
              <w:rPr>
                <w:sz w:val="16"/>
                <w:szCs w:val="16"/>
              </w:rPr>
            </w:pPr>
            <w:r>
              <w:rPr>
                <w:sz w:val="16"/>
                <w:szCs w:val="16"/>
              </w:rPr>
              <w:t>-</w:t>
            </w:r>
          </w:p>
        </w:tc>
        <w:tc>
          <w:tcPr>
            <w:tcW w:w="63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AE3CAB" w:rsidRPr="006A3B38" w:rsidRDefault="0044747E" w:rsidP="008A5352">
            <w:pPr>
              <w:jc w:val="center"/>
              <w:rPr>
                <w:sz w:val="16"/>
                <w:szCs w:val="16"/>
              </w:rPr>
            </w:pPr>
            <w:r>
              <w:rPr>
                <w:sz w:val="16"/>
                <w:szCs w:val="16"/>
              </w:rPr>
              <w:t>-</w:t>
            </w:r>
          </w:p>
        </w:tc>
        <w:tc>
          <w:tcPr>
            <w:tcW w:w="63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AE3CAB" w:rsidRPr="006A3B38" w:rsidRDefault="0044747E" w:rsidP="008A5352">
            <w:pPr>
              <w:jc w:val="center"/>
              <w:rPr>
                <w:sz w:val="16"/>
                <w:szCs w:val="16"/>
              </w:rPr>
            </w:pPr>
            <w:r>
              <w:rPr>
                <w:sz w:val="16"/>
                <w:szCs w:val="16"/>
              </w:rPr>
              <w:t>-</w:t>
            </w:r>
          </w:p>
        </w:tc>
        <w:tc>
          <w:tcPr>
            <w:tcW w:w="732" w:type="dxa"/>
            <w:vMerge w:val="restart"/>
            <w:tcBorders>
              <w:top w:val="nil"/>
              <w:left w:val="single" w:sz="4" w:space="0" w:color="auto"/>
              <w:bottom w:val="single" w:sz="8" w:space="0" w:color="000000"/>
              <w:right w:val="single" w:sz="4" w:space="0" w:color="auto"/>
            </w:tcBorders>
            <w:shd w:val="clear" w:color="000000" w:fill="FFFFFF"/>
            <w:vAlign w:val="center"/>
            <w:hideMark/>
          </w:tcPr>
          <w:p w:rsidR="00AE3CAB" w:rsidRPr="006A3B38" w:rsidRDefault="0044747E" w:rsidP="008A5352">
            <w:pPr>
              <w:jc w:val="center"/>
              <w:rPr>
                <w:sz w:val="16"/>
                <w:szCs w:val="16"/>
              </w:rPr>
            </w:pPr>
            <w:r>
              <w:rPr>
                <w:sz w:val="16"/>
                <w:szCs w:val="16"/>
              </w:rPr>
              <w:t>-</w:t>
            </w:r>
          </w:p>
        </w:tc>
        <w:tc>
          <w:tcPr>
            <w:tcW w:w="39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AE3CAB" w:rsidRPr="006A3B38" w:rsidRDefault="0044747E" w:rsidP="008A5352">
            <w:pPr>
              <w:jc w:val="center"/>
              <w:rPr>
                <w:sz w:val="16"/>
                <w:szCs w:val="16"/>
              </w:rPr>
            </w:pPr>
            <w:r>
              <w:rPr>
                <w:sz w:val="16"/>
                <w:szCs w:val="16"/>
              </w:rPr>
              <w:t>-</w:t>
            </w:r>
          </w:p>
        </w:tc>
        <w:tc>
          <w:tcPr>
            <w:tcW w:w="79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AE3CAB" w:rsidRPr="006A3B38" w:rsidRDefault="0044747E" w:rsidP="008A5352">
            <w:pPr>
              <w:jc w:val="center"/>
              <w:rPr>
                <w:sz w:val="16"/>
                <w:szCs w:val="16"/>
              </w:rPr>
            </w:pPr>
            <w:r>
              <w:rPr>
                <w:sz w:val="16"/>
                <w:szCs w:val="16"/>
              </w:rPr>
              <w:t>-</w:t>
            </w:r>
          </w:p>
        </w:tc>
        <w:tc>
          <w:tcPr>
            <w:tcW w:w="490" w:type="dxa"/>
            <w:vMerge w:val="restart"/>
            <w:tcBorders>
              <w:top w:val="nil"/>
              <w:left w:val="single" w:sz="4" w:space="0" w:color="auto"/>
              <w:bottom w:val="single" w:sz="8" w:space="0" w:color="000000"/>
              <w:right w:val="single" w:sz="8" w:space="0" w:color="auto"/>
            </w:tcBorders>
            <w:shd w:val="clear" w:color="000000" w:fill="FFFFFF"/>
            <w:vAlign w:val="center"/>
            <w:hideMark/>
          </w:tcPr>
          <w:p w:rsidR="00AE3CAB" w:rsidRPr="006A3B38" w:rsidRDefault="0044747E" w:rsidP="008A5352">
            <w:pPr>
              <w:jc w:val="center"/>
              <w:rPr>
                <w:sz w:val="16"/>
                <w:szCs w:val="16"/>
              </w:rPr>
            </w:pPr>
            <w:r>
              <w:rPr>
                <w:sz w:val="16"/>
                <w:szCs w:val="16"/>
              </w:rPr>
              <w:t>-</w:t>
            </w:r>
          </w:p>
        </w:tc>
      </w:tr>
      <w:tr w:rsidR="00AE3CAB" w:rsidRPr="00F74A1D" w:rsidTr="00B40D90">
        <w:trPr>
          <w:trHeight w:val="270"/>
        </w:trPr>
        <w:tc>
          <w:tcPr>
            <w:tcW w:w="537" w:type="dxa"/>
            <w:vMerge/>
            <w:tcBorders>
              <w:top w:val="nil"/>
              <w:left w:val="single" w:sz="8" w:space="0" w:color="auto"/>
              <w:bottom w:val="single" w:sz="4" w:space="0" w:color="auto"/>
              <w:right w:val="single" w:sz="4" w:space="0" w:color="auto"/>
            </w:tcBorders>
            <w:vAlign w:val="center"/>
            <w:hideMark/>
          </w:tcPr>
          <w:p w:rsidR="00AE3CAB" w:rsidRPr="00F74A1D" w:rsidRDefault="00AE3CAB"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AE3CAB" w:rsidRPr="00F74A1D" w:rsidRDefault="00AE3CAB" w:rsidP="008A5352">
            <w:pPr>
              <w:jc w:val="center"/>
              <w:rPr>
                <w:color w:val="0070C0"/>
                <w:sz w:val="24"/>
                <w:szCs w:val="24"/>
              </w:rPr>
            </w:pPr>
          </w:p>
        </w:tc>
        <w:tc>
          <w:tcPr>
            <w:tcW w:w="777" w:type="dxa"/>
            <w:vMerge/>
            <w:tcBorders>
              <w:top w:val="nil"/>
              <w:left w:val="single" w:sz="4" w:space="0" w:color="auto"/>
              <w:bottom w:val="nil"/>
              <w:right w:val="single" w:sz="4" w:space="0" w:color="auto"/>
            </w:tcBorders>
            <w:vAlign w:val="center"/>
            <w:hideMark/>
          </w:tcPr>
          <w:p w:rsidR="00AE3CAB" w:rsidRPr="006A3B38" w:rsidRDefault="00AE3CAB" w:rsidP="008A5352">
            <w:pPr>
              <w:jc w:val="center"/>
              <w:rPr>
                <w:sz w:val="16"/>
                <w:szCs w:val="16"/>
              </w:rPr>
            </w:pPr>
          </w:p>
        </w:tc>
        <w:tc>
          <w:tcPr>
            <w:tcW w:w="841" w:type="dxa"/>
            <w:vMerge/>
            <w:tcBorders>
              <w:top w:val="nil"/>
              <w:left w:val="single" w:sz="4" w:space="0" w:color="auto"/>
              <w:bottom w:val="nil"/>
              <w:right w:val="single" w:sz="4" w:space="0" w:color="auto"/>
            </w:tcBorders>
            <w:vAlign w:val="center"/>
            <w:hideMark/>
          </w:tcPr>
          <w:p w:rsidR="00AE3CAB" w:rsidRPr="006A3B38" w:rsidRDefault="00AE3CAB" w:rsidP="008A5352">
            <w:pPr>
              <w:jc w:val="center"/>
              <w:rPr>
                <w:sz w:val="16"/>
                <w:szCs w:val="16"/>
              </w:rPr>
            </w:pPr>
          </w:p>
        </w:tc>
        <w:tc>
          <w:tcPr>
            <w:tcW w:w="1057" w:type="dxa"/>
            <w:vMerge/>
            <w:tcBorders>
              <w:top w:val="nil"/>
              <w:left w:val="single" w:sz="4" w:space="0" w:color="auto"/>
              <w:bottom w:val="nil"/>
              <w:right w:val="single" w:sz="4" w:space="0" w:color="auto"/>
            </w:tcBorders>
            <w:vAlign w:val="center"/>
            <w:hideMark/>
          </w:tcPr>
          <w:p w:rsidR="00AE3CAB" w:rsidRPr="006A3B38" w:rsidRDefault="00AE3CAB" w:rsidP="008A5352">
            <w:pPr>
              <w:jc w:val="center"/>
              <w:rPr>
                <w:sz w:val="16"/>
                <w:szCs w:val="16"/>
              </w:rPr>
            </w:pPr>
          </w:p>
        </w:tc>
        <w:tc>
          <w:tcPr>
            <w:tcW w:w="1018" w:type="dxa"/>
            <w:vMerge/>
            <w:tcBorders>
              <w:top w:val="nil"/>
              <w:left w:val="single" w:sz="4" w:space="0" w:color="auto"/>
              <w:bottom w:val="nil"/>
              <w:right w:val="single" w:sz="4" w:space="0" w:color="auto"/>
            </w:tcBorders>
            <w:vAlign w:val="center"/>
            <w:hideMark/>
          </w:tcPr>
          <w:p w:rsidR="00AE3CAB" w:rsidRPr="006A3B38" w:rsidRDefault="00AE3CAB" w:rsidP="008A5352">
            <w:pPr>
              <w:jc w:val="center"/>
              <w:rPr>
                <w:sz w:val="16"/>
                <w:szCs w:val="16"/>
              </w:rPr>
            </w:pPr>
          </w:p>
        </w:tc>
        <w:tc>
          <w:tcPr>
            <w:tcW w:w="758" w:type="dxa"/>
            <w:vMerge/>
            <w:tcBorders>
              <w:top w:val="nil"/>
              <w:left w:val="single" w:sz="4" w:space="0" w:color="auto"/>
              <w:bottom w:val="nil"/>
              <w:right w:val="single" w:sz="4" w:space="0" w:color="auto"/>
            </w:tcBorders>
            <w:vAlign w:val="center"/>
            <w:hideMark/>
          </w:tcPr>
          <w:p w:rsidR="00AE3CAB" w:rsidRPr="006A3B38" w:rsidRDefault="00AE3CAB" w:rsidP="008A5352">
            <w:pPr>
              <w:jc w:val="center"/>
              <w:rPr>
                <w:sz w:val="16"/>
                <w:szCs w:val="16"/>
              </w:rPr>
            </w:pPr>
          </w:p>
        </w:tc>
        <w:tc>
          <w:tcPr>
            <w:tcW w:w="709" w:type="dxa"/>
            <w:vMerge/>
            <w:tcBorders>
              <w:top w:val="nil"/>
              <w:left w:val="single" w:sz="4" w:space="0" w:color="auto"/>
              <w:bottom w:val="nil"/>
              <w:right w:val="nil"/>
            </w:tcBorders>
            <w:vAlign w:val="center"/>
            <w:hideMark/>
          </w:tcPr>
          <w:p w:rsidR="00AE3CAB" w:rsidRPr="006A3B38" w:rsidRDefault="00AE3CAB" w:rsidP="008A5352">
            <w:pPr>
              <w:jc w:val="center"/>
              <w:rPr>
                <w:sz w:val="16"/>
                <w:szCs w:val="16"/>
              </w:rPr>
            </w:pPr>
          </w:p>
        </w:tc>
        <w:tc>
          <w:tcPr>
            <w:tcW w:w="652" w:type="dxa"/>
            <w:vMerge/>
            <w:tcBorders>
              <w:top w:val="nil"/>
              <w:left w:val="single" w:sz="8" w:space="0" w:color="auto"/>
              <w:bottom w:val="single" w:sz="8" w:space="0" w:color="000000"/>
              <w:right w:val="single" w:sz="4" w:space="0" w:color="auto"/>
            </w:tcBorders>
            <w:vAlign w:val="center"/>
            <w:hideMark/>
          </w:tcPr>
          <w:p w:rsidR="00AE3CAB" w:rsidRPr="006A3B38" w:rsidRDefault="00AE3CAB" w:rsidP="008A5352">
            <w:pPr>
              <w:jc w:val="center"/>
              <w:rPr>
                <w:i/>
                <w:iCs/>
                <w:sz w:val="16"/>
                <w:szCs w:val="16"/>
              </w:rPr>
            </w:pPr>
          </w:p>
        </w:tc>
        <w:tc>
          <w:tcPr>
            <w:tcW w:w="1218" w:type="dxa"/>
            <w:vMerge/>
            <w:tcBorders>
              <w:top w:val="nil"/>
              <w:left w:val="single" w:sz="4" w:space="0" w:color="auto"/>
              <w:bottom w:val="single" w:sz="8" w:space="0" w:color="000000"/>
              <w:right w:val="single" w:sz="4" w:space="0" w:color="auto"/>
            </w:tcBorders>
            <w:vAlign w:val="center"/>
            <w:hideMark/>
          </w:tcPr>
          <w:p w:rsidR="00AE3CAB" w:rsidRPr="006A3B38" w:rsidRDefault="00AE3CAB" w:rsidP="008A5352">
            <w:pPr>
              <w:jc w:val="center"/>
              <w:rPr>
                <w:sz w:val="16"/>
                <w:szCs w:val="16"/>
              </w:rPr>
            </w:pPr>
          </w:p>
        </w:tc>
        <w:tc>
          <w:tcPr>
            <w:tcW w:w="759" w:type="dxa"/>
            <w:vMerge/>
            <w:tcBorders>
              <w:top w:val="nil"/>
              <w:left w:val="single" w:sz="4" w:space="0" w:color="auto"/>
              <w:bottom w:val="single" w:sz="8" w:space="0" w:color="000000"/>
              <w:right w:val="single" w:sz="8" w:space="0" w:color="auto"/>
            </w:tcBorders>
            <w:vAlign w:val="center"/>
            <w:hideMark/>
          </w:tcPr>
          <w:p w:rsidR="00AE3CAB" w:rsidRPr="006A3B38" w:rsidRDefault="00AE3CAB" w:rsidP="008A5352">
            <w:pPr>
              <w:jc w:val="center"/>
              <w:rPr>
                <w:sz w:val="16"/>
                <w:szCs w:val="16"/>
              </w:rPr>
            </w:pPr>
          </w:p>
        </w:tc>
        <w:tc>
          <w:tcPr>
            <w:tcW w:w="677" w:type="dxa"/>
            <w:vMerge/>
            <w:tcBorders>
              <w:top w:val="nil"/>
              <w:left w:val="nil"/>
              <w:bottom w:val="single" w:sz="8" w:space="0" w:color="000000"/>
              <w:right w:val="single" w:sz="4" w:space="0" w:color="auto"/>
            </w:tcBorders>
            <w:vAlign w:val="center"/>
            <w:hideMark/>
          </w:tcPr>
          <w:p w:rsidR="00AE3CAB" w:rsidRPr="006A3B38" w:rsidRDefault="00AE3CAB" w:rsidP="008A5352">
            <w:pPr>
              <w:jc w:val="center"/>
              <w:rPr>
                <w:sz w:val="16"/>
                <w:szCs w:val="16"/>
              </w:rPr>
            </w:pPr>
          </w:p>
        </w:tc>
        <w:tc>
          <w:tcPr>
            <w:tcW w:w="794" w:type="dxa"/>
            <w:vMerge/>
            <w:tcBorders>
              <w:top w:val="nil"/>
              <w:left w:val="single" w:sz="4" w:space="0" w:color="auto"/>
              <w:bottom w:val="single" w:sz="8" w:space="0" w:color="000000"/>
              <w:right w:val="single" w:sz="4" w:space="0" w:color="auto"/>
            </w:tcBorders>
            <w:vAlign w:val="center"/>
            <w:hideMark/>
          </w:tcPr>
          <w:p w:rsidR="00AE3CAB" w:rsidRPr="006A3B38" w:rsidRDefault="00AE3CAB"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639" w:type="dxa"/>
            <w:vMerge/>
            <w:tcBorders>
              <w:top w:val="nil"/>
              <w:left w:val="single" w:sz="4" w:space="0" w:color="auto"/>
              <w:bottom w:val="single" w:sz="8" w:space="0" w:color="000000"/>
              <w:right w:val="single" w:sz="4" w:space="0" w:color="auto"/>
            </w:tcBorders>
            <w:vAlign w:val="center"/>
            <w:hideMark/>
          </w:tcPr>
          <w:p w:rsidR="00AE3CAB" w:rsidRPr="006A3B38" w:rsidRDefault="00AE3CAB" w:rsidP="008A5352">
            <w:pPr>
              <w:jc w:val="center"/>
              <w:rPr>
                <w:sz w:val="16"/>
                <w:szCs w:val="16"/>
              </w:rPr>
            </w:pPr>
          </w:p>
        </w:tc>
        <w:tc>
          <w:tcPr>
            <w:tcW w:w="639" w:type="dxa"/>
            <w:vMerge/>
            <w:tcBorders>
              <w:top w:val="nil"/>
              <w:left w:val="single" w:sz="4" w:space="0" w:color="auto"/>
              <w:bottom w:val="single" w:sz="8" w:space="0" w:color="000000"/>
              <w:right w:val="single" w:sz="4" w:space="0" w:color="auto"/>
            </w:tcBorders>
            <w:vAlign w:val="center"/>
            <w:hideMark/>
          </w:tcPr>
          <w:p w:rsidR="00AE3CAB" w:rsidRPr="006A3B38" w:rsidRDefault="00AE3CAB" w:rsidP="008A5352">
            <w:pPr>
              <w:jc w:val="center"/>
              <w:rPr>
                <w:sz w:val="16"/>
                <w:szCs w:val="16"/>
              </w:rPr>
            </w:pPr>
          </w:p>
        </w:tc>
        <w:tc>
          <w:tcPr>
            <w:tcW w:w="732" w:type="dxa"/>
            <w:vMerge/>
            <w:tcBorders>
              <w:top w:val="nil"/>
              <w:left w:val="single" w:sz="4" w:space="0" w:color="auto"/>
              <w:bottom w:val="single" w:sz="8" w:space="0" w:color="000000"/>
              <w:right w:val="single" w:sz="4" w:space="0" w:color="auto"/>
            </w:tcBorders>
            <w:vAlign w:val="center"/>
            <w:hideMark/>
          </w:tcPr>
          <w:p w:rsidR="00AE3CAB" w:rsidRPr="006A3B38" w:rsidRDefault="00AE3CAB" w:rsidP="008A5352">
            <w:pPr>
              <w:jc w:val="center"/>
              <w:rPr>
                <w:sz w:val="16"/>
                <w:szCs w:val="16"/>
              </w:rPr>
            </w:pPr>
          </w:p>
        </w:tc>
        <w:tc>
          <w:tcPr>
            <w:tcW w:w="390" w:type="dxa"/>
            <w:vMerge/>
            <w:tcBorders>
              <w:top w:val="nil"/>
              <w:left w:val="single" w:sz="4" w:space="0" w:color="auto"/>
              <w:bottom w:val="single" w:sz="8" w:space="0" w:color="000000"/>
              <w:right w:val="single" w:sz="4" w:space="0" w:color="auto"/>
            </w:tcBorders>
            <w:vAlign w:val="center"/>
            <w:hideMark/>
          </w:tcPr>
          <w:p w:rsidR="00AE3CAB" w:rsidRPr="006A3B38" w:rsidRDefault="00AE3CAB" w:rsidP="008A5352">
            <w:pPr>
              <w:jc w:val="center"/>
              <w:rPr>
                <w:sz w:val="16"/>
                <w:szCs w:val="16"/>
              </w:rPr>
            </w:pPr>
          </w:p>
        </w:tc>
        <w:tc>
          <w:tcPr>
            <w:tcW w:w="791" w:type="dxa"/>
            <w:vMerge/>
            <w:tcBorders>
              <w:top w:val="nil"/>
              <w:left w:val="single" w:sz="4" w:space="0" w:color="auto"/>
              <w:bottom w:val="single" w:sz="8" w:space="0" w:color="000000"/>
              <w:right w:val="single" w:sz="4" w:space="0" w:color="auto"/>
            </w:tcBorders>
            <w:vAlign w:val="center"/>
            <w:hideMark/>
          </w:tcPr>
          <w:p w:rsidR="00AE3CAB" w:rsidRPr="006A3B38" w:rsidRDefault="00AE3CAB" w:rsidP="008A5352">
            <w:pPr>
              <w:jc w:val="center"/>
              <w:rPr>
                <w:sz w:val="16"/>
                <w:szCs w:val="16"/>
              </w:rPr>
            </w:pPr>
          </w:p>
        </w:tc>
        <w:tc>
          <w:tcPr>
            <w:tcW w:w="490" w:type="dxa"/>
            <w:vMerge/>
            <w:tcBorders>
              <w:top w:val="nil"/>
              <w:left w:val="single" w:sz="4" w:space="0" w:color="auto"/>
              <w:bottom w:val="single" w:sz="8" w:space="0" w:color="000000"/>
              <w:right w:val="single" w:sz="8" w:space="0" w:color="auto"/>
            </w:tcBorders>
            <w:vAlign w:val="center"/>
            <w:hideMark/>
          </w:tcPr>
          <w:p w:rsidR="00AE3CAB" w:rsidRPr="006A3B38" w:rsidRDefault="00AE3CAB" w:rsidP="008A5352">
            <w:pPr>
              <w:jc w:val="center"/>
              <w:rPr>
                <w:sz w:val="16"/>
                <w:szCs w:val="16"/>
              </w:rPr>
            </w:pPr>
          </w:p>
        </w:tc>
      </w:tr>
      <w:tr w:rsidR="00AE3CAB" w:rsidRPr="00F74A1D" w:rsidTr="00B40D90">
        <w:trPr>
          <w:trHeight w:val="270"/>
        </w:trPr>
        <w:tc>
          <w:tcPr>
            <w:tcW w:w="53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E3CAB" w:rsidRPr="00F74A1D" w:rsidRDefault="00AE3CAB" w:rsidP="008A5352">
            <w:pPr>
              <w:jc w:val="center"/>
              <w:rPr>
                <w:sz w:val="18"/>
                <w:szCs w:val="18"/>
              </w:rPr>
            </w:pPr>
            <w:r>
              <w:rPr>
                <w:sz w:val="18"/>
                <w:szCs w:val="18"/>
              </w:rPr>
              <w:t>20</w:t>
            </w:r>
          </w:p>
        </w:tc>
        <w:tc>
          <w:tcPr>
            <w:tcW w:w="1629"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6A3B38" w:rsidRDefault="006A3B38" w:rsidP="008A5352">
            <w:pPr>
              <w:jc w:val="center"/>
            </w:pPr>
            <w:r>
              <w:t>Zberný dvor</w:t>
            </w:r>
          </w:p>
          <w:p w:rsidR="00AE3CAB" w:rsidRPr="00F74A1D" w:rsidRDefault="00AE3CAB" w:rsidP="008A5352">
            <w:pPr>
              <w:jc w:val="center"/>
              <w:rPr>
                <w:color w:val="0070C0"/>
                <w:sz w:val="24"/>
                <w:szCs w:val="24"/>
              </w:rPr>
            </w:pPr>
            <w:proofErr w:type="spellStart"/>
            <w:r>
              <w:t>Jablonica,o.Senica</w:t>
            </w:r>
            <w:proofErr w:type="spellEnd"/>
          </w:p>
        </w:tc>
        <w:tc>
          <w:tcPr>
            <w:tcW w:w="77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AE3CAB" w:rsidRDefault="006A3B38" w:rsidP="008A5352">
            <w:pPr>
              <w:jc w:val="center"/>
              <w:rPr>
                <w:sz w:val="16"/>
                <w:szCs w:val="16"/>
              </w:rPr>
            </w:pPr>
            <w:r>
              <w:rPr>
                <w:sz w:val="16"/>
                <w:szCs w:val="16"/>
              </w:rPr>
              <w:t>10.2</w:t>
            </w:r>
          </w:p>
          <w:p w:rsidR="006A3B38" w:rsidRPr="006A3B38" w:rsidRDefault="006A3B38" w:rsidP="008A5352">
            <w:pPr>
              <w:jc w:val="center"/>
              <w:rPr>
                <w:sz w:val="16"/>
                <w:szCs w:val="16"/>
              </w:rPr>
            </w:pPr>
            <w:r>
              <w:rPr>
                <w:sz w:val="16"/>
                <w:szCs w:val="16"/>
              </w:rPr>
              <w:t>10.2.1.2</w:t>
            </w:r>
          </w:p>
        </w:tc>
        <w:tc>
          <w:tcPr>
            <w:tcW w:w="84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E3CAB" w:rsidRPr="006A3B38" w:rsidRDefault="008E7779" w:rsidP="008A5352">
            <w:pPr>
              <w:jc w:val="center"/>
              <w:rPr>
                <w:sz w:val="16"/>
                <w:szCs w:val="16"/>
              </w:rPr>
            </w:pPr>
            <w:r>
              <w:rPr>
                <w:sz w:val="16"/>
                <w:szCs w:val="16"/>
              </w:rPr>
              <w:t>2420</w:t>
            </w:r>
          </w:p>
        </w:tc>
        <w:tc>
          <w:tcPr>
            <w:tcW w:w="1057"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AE3CAB" w:rsidRPr="006A3B38" w:rsidRDefault="006A3B38" w:rsidP="008A5352">
            <w:pPr>
              <w:jc w:val="center"/>
              <w:rPr>
                <w:sz w:val="16"/>
                <w:szCs w:val="16"/>
              </w:rPr>
            </w:pPr>
            <w:r>
              <w:rPr>
                <w:sz w:val="16"/>
                <w:szCs w:val="16"/>
              </w:rPr>
              <w:t>2013</w:t>
            </w:r>
          </w:p>
        </w:tc>
        <w:tc>
          <w:tcPr>
            <w:tcW w:w="1018"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E3CAB" w:rsidRPr="006A3B38" w:rsidRDefault="00AE3CAB" w:rsidP="008A5352">
            <w:pPr>
              <w:jc w:val="center"/>
              <w:rPr>
                <w:sz w:val="16"/>
                <w:szCs w:val="16"/>
              </w:rPr>
            </w:pPr>
            <w:r w:rsidRPr="006A3B38">
              <w:rPr>
                <w:sz w:val="16"/>
                <w:szCs w:val="16"/>
              </w:rPr>
              <w:t>objekt</w:t>
            </w:r>
          </w:p>
        </w:tc>
        <w:tc>
          <w:tcPr>
            <w:tcW w:w="758"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AE3CAB" w:rsidRPr="006A3B38" w:rsidRDefault="0044747E" w:rsidP="008A5352">
            <w:pPr>
              <w:jc w:val="center"/>
              <w:rPr>
                <w:sz w:val="16"/>
                <w:szCs w:val="16"/>
              </w:rPr>
            </w:pPr>
            <w:r>
              <w:rPr>
                <w:sz w:val="16"/>
                <w:szCs w:val="16"/>
              </w:rPr>
              <w:t>481 835</w:t>
            </w:r>
          </w:p>
        </w:tc>
        <w:tc>
          <w:tcPr>
            <w:tcW w:w="709"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AE3CAB" w:rsidRPr="006A3B38" w:rsidRDefault="0044747E" w:rsidP="008A5352">
            <w:pPr>
              <w:jc w:val="center"/>
              <w:rPr>
                <w:sz w:val="16"/>
                <w:szCs w:val="16"/>
              </w:rPr>
            </w:pPr>
            <w:r>
              <w:rPr>
                <w:sz w:val="16"/>
                <w:szCs w:val="16"/>
              </w:rPr>
              <w:t>76 235</w:t>
            </w:r>
          </w:p>
        </w:tc>
        <w:tc>
          <w:tcPr>
            <w:tcW w:w="65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AE3CAB" w:rsidRPr="006A3B38" w:rsidRDefault="0044747E" w:rsidP="008A5352">
            <w:pPr>
              <w:jc w:val="center"/>
              <w:rPr>
                <w:i/>
                <w:iCs/>
                <w:sz w:val="16"/>
                <w:szCs w:val="16"/>
              </w:rPr>
            </w:pPr>
            <w:r>
              <w:rPr>
                <w:i/>
                <w:iCs/>
                <w:sz w:val="16"/>
                <w:szCs w:val="16"/>
              </w:rPr>
              <w:t>2013</w:t>
            </w:r>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44747E" w:rsidP="008A5352">
            <w:pPr>
              <w:jc w:val="center"/>
              <w:rPr>
                <w:sz w:val="16"/>
                <w:szCs w:val="16"/>
              </w:rPr>
            </w:pPr>
            <w:r>
              <w:rPr>
                <w:sz w:val="16"/>
                <w:szCs w:val="16"/>
              </w:rPr>
              <w:t>0</w:t>
            </w:r>
          </w:p>
        </w:tc>
        <w:tc>
          <w:tcPr>
            <w:tcW w:w="75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AE3CAB" w:rsidRPr="006A3B38" w:rsidRDefault="0044747E" w:rsidP="008A5352">
            <w:pPr>
              <w:jc w:val="center"/>
              <w:rPr>
                <w:sz w:val="16"/>
                <w:szCs w:val="16"/>
              </w:rPr>
            </w:pPr>
            <w:r>
              <w:rPr>
                <w:sz w:val="16"/>
                <w:szCs w:val="16"/>
              </w:rPr>
              <w:t>0</w:t>
            </w:r>
          </w:p>
        </w:tc>
        <w:tc>
          <w:tcPr>
            <w:tcW w:w="677" w:type="dxa"/>
            <w:vMerge w:val="restart"/>
            <w:tcBorders>
              <w:top w:val="nil"/>
              <w:left w:val="nil"/>
              <w:bottom w:val="single" w:sz="4" w:space="0" w:color="000000"/>
              <w:right w:val="single" w:sz="4" w:space="0" w:color="auto"/>
            </w:tcBorders>
            <w:shd w:val="clear" w:color="000000" w:fill="FFFFFF"/>
            <w:vAlign w:val="center"/>
            <w:hideMark/>
          </w:tcPr>
          <w:p w:rsidR="00AE3CAB" w:rsidRPr="006A3B38" w:rsidRDefault="0044747E" w:rsidP="008A5352">
            <w:pPr>
              <w:jc w:val="center"/>
              <w:rPr>
                <w:sz w:val="16"/>
                <w:szCs w:val="16"/>
              </w:rPr>
            </w:pPr>
            <w:r>
              <w:rPr>
                <w:sz w:val="16"/>
                <w:szCs w:val="16"/>
              </w:rPr>
              <w:t>0</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44747E" w:rsidP="008A5352">
            <w:pPr>
              <w:jc w:val="center"/>
              <w:rPr>
                <w:sz w:val="16"/>
                <w:szCs w:val="16"/>
              </w:rPr>
            </w:pPr>
            <w:r>
              <w:rPr>
                <w:sz w:val="16"/>
                <w:szCs w:val="16"/>
              </w:rPr>
              <w:t>0</w:t>
            </w:r>
          </w:p>
        </w:tc>
        <w:tc>
          <w:tcPr>
            <w:tcW w:w="732"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AE3CAB" w:rsidRPr="006A3B38" w:rsidRDefault="0044747E" w:rsidP="008A5352">
            <w:pPr>
              <w:jc w:val="center"/>
              <w:rPr>
                <w:sz w:val="16"/>
                <w:szCs w:val="16"/>
              </w:rPr>
            </w:pPr>
            <w:r>
              <w:rPr>
                <w:sz w:val="16"/>
                <w:szCs w:val="16"/>
              </w:rPr>
              <w:t>0</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44747E" w:rsidP="008A5352">
            <w:pPr>
              <w:jc w:val="center"/>
              <w:rPr>
                <w:sz w:val="16"/>
                <w:szCs w:val="16"/>
              </w:rPr>
            </w:pPr>
            <w:r>
              <w:rPr>
                <w:sz w:val="16"/>
                <w:szCs w:val="16"/>
              </w:rPr>
              <w:t>0</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44747E"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44747E" w:rsidP="008A5352">
            <w:pPr>
              <w:jc w:val="center"/>
              <w:rPr>
                <w:sz w:val="16"/>
                <w:szCs w:val="16"/>
              </w:rPr>
            </w:pPr>
            <w:r>
              <w:rPr>
                <w:sz w:val="16"/>
                <w:szCs w:val="16"/>
              </w:rPr>
              <w:t>0</w:t>
            </w:r>
          </w:p>
        </w:tc>
        <w:tc>
          <w:tcPr>
            <w:tcW w:w="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44747E" w:rsidP="008A5352">
            <w:pPr>
              <w:jc w:val="center"/>
              <w:rPr>
                <w:sz w:val="16"/>
                <w:szCs w:val="16"/>
              </w:rPr>
            </w:pPr>
            <w:r>
              <w:rPr>
                <w:sz w:val="16"/>
                <w:szCs w:val="16"/>
              </w:rPr>
              <w:t>0</w:t>
            </w: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44747E" w:rsidP="008A5352">
            <w:pPr>
              <w:jc w:val="center"/>
              <w:rPr>
                <w:sz w:val="16"/>
                <w:szCs w:val="16"/>
              </w:rPr>
            </w:pPr>
            <w:r>
              <w:rPr>
                <w:sz w:val="16"/>
                <w:szCs w:val="16"/>
              </w:rPr>
              <w:t>0</w:t>
            </w:r>
          </w:p>
        </w:tc>
        <w:tc>
          <w:tcPr>
            <w:tcW w:w="490" w:type="dxa"/>
            <w:vMerge w:val="restart"/>
            <w:tcBorders>
              <w:top w:val="nil"/>
              <w:left w:val="single" w:sz="4" w:space="0" w:color="auto"/>
              <w:bottom w:val="single" w:sz="4" w:space="0" w:color="000000"/>
              <w:right w:val="single" w:sz="8" w:space="0" w:color="auto"/>
            </w:tcBorders>
            <w:shd w:val="clear" w:color="000000" w:fill="FFFFFF"/>
            <w:vAlign w:val="center"/>
            <w:hideMark/>
          </w:tcPr>
          <w:p w:rsidR="00AE3CAB" w:rsidRPr="006A3B38" w:rsidRDefault="0044747E" w:rsidP="008A5352">
            <w:pPr>
              <w:jc w:val="center"/>
              <w:rPr>
                <w:sz w:val="16"/>
                <w:szCs w:val="16"/>
              </w:rPr>
            </w:pPr>
            <w:r>
              <w:rPr>
                <w:sz w:val="16"/>
                <w:szCs w:val="16"/>
              </w:rPr>
              <w:t>0</w:t>
            </w:r>
          </w:p>
        </w:tc>
      </w:tr>
      <w:tr w:rsidR="00AE3CAB" w:rsidRPr="00F74A1D" w:rsidTr="00B40D90">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AE3CAB" w:rsidRPr="00F74A1D" w:rsidRDefault="00AE3CAB" w:rsidP="008A5352">
            <w:pPr>
              <w:jc w:val="center"/>
              <w:rPr>
                <w:sz w:val="18"/>
                <w:szCs w:val="18"/>
              </w:rPr>
            </w:pP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AE3CAB" w:rsidRPr="00F74A1D" w:rsidRDefault="00AE3CAB" w:rsidP="008A5352">
            <w:pPr>
              <w:jc w:val="center"/>
              <w:rPr>
                <w:color w:val="0070C0"/>
                <w:sz w:val="24"/>
                <w:szCs w:val="24"/>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AE3CAB" w:rsidRPr="006A3B38" w:rsidRDefault="00AE3CAB" w:rsidP="008A5352">
            <w:pPr>
              <w:jc w:val="center"/>
              <w:rPr>
                <w:sz w:val="16"/>
                <w:szCs w:val="16"/>
              </w:rP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AE3CAB" w:rsidRPr="006A3B38" w:rsidRDefault="00AE3CAB" w:rsidP="008A5352">
            <w:pPr>
              <w:jc w:val="center"/>
              <w:rPr>
                <w:sz w:val="16"/>
                <w:szCs w:val="16"/>
              </w:rPr>
            </w:pPr>
          </w:p>
        </w:tc>
        <w:tc>
          <w:tcPr>
            <w:tcW w:w="1057" w:type="dxa"/>
            <w:vMerge/>
            <w:tcBorders>
              <w:top w:val="single" w:sz="8" w:space="0" w:color="auto"/>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1018" w:type="dxa"/>
            <w:vMerge/>
            <w:tcBorders>
              <w:top w:val="single" w:sz="8" w:space="0" w:color="auto"/>
              <w:left w:val="single" w:sz="4" w:space="0" w:color="auto"/>
              <w:bottom w:val="single" w:sz="4" w:space="0" w:color="auto"/>
              <w:right w:val="single" w:sz="4" w:space="0" w:color="auto"/>
            </w:tcBorders>
            <w:vAlign w:val="center"/>
            <w:hideMark/>
          </w:tcPr>
          <w:p w:rsidR="00AE3CAB" w:rsidRPr="006A3B38" w:rsidRDefault="00AE3CAB" w:rsidP="008A5352">
            <w:pPr>
              <w:jc w:val="center"/>
              <w:rPr>
                <w:sz w:val="16"/>
                <w:szCs w:val="16"/>
              </w:rPr>
            </w:pP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AE3CAB" w:rsidRPr="006A3B38" w:rsidRDefault="00AE3CAB" w:rsidP="008A5352">
            <w:pPr>
              <w:jc w:val="center"/>
              <w:rPr>
                <w:sz w:val="16"/>
                <w:szCs w:val="16"/>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AE3CAB" w:rsidRPr="006A3B38" w:rsidRDefault="00AE3CAB" w:rsidP="008A5352">
            <w:pPr>
              <w:jc w:val="center"/>
              <w:rPr>
                <w:sz w:val="16"/>
                <w:szCs w:val="16"/>
              </w:rPr>
            </w:pPr>
          </w:p>
        </w:tc>
        <w:tc>
          <w:tcPr>
            <w:tcW w:w="652" w:type="dxa"/>
            <w:vMerge/>
            <w:tcBorders>
              <w:top w:val="nil"/>
              <w:left w:val="single" w:sz="8" w:space="0" w:color="auto"/>
              <w:bottom w:val="single" w:sz="4" w:space="0" w:color="000000"/>
              <w:right w:val="single" w:sz="4" w:space="0" w:color="auto"/>
            </w:tcBorders>
            <w:vAlign w:val="center"/>
            <w:hideMark/>
          </w:tcPr>
          <w:p w:rsidR="00AE3CAB" w:rsidRPr="006A3B38" w:rsidRDefault="00AE3CAB" w:rsidP="008A5352">
            <w:pPr>
              <w:jc w:val="center"/>
              <w:rPr>
                <w:i/>
                <w:iCs/>
                <w:sz w:val="16"/>
                <w:szCs w:val="16"/>
              </w:rPr>
            </w:pPr>
          </w:p>
        </w:tc>
        <w:tc>
          <w:tcPr>
            <w:tcW w:w="1218"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759" w:type="dxa"/>
            <w:vMerge/>
            <w:tcBorders>
              <w:top w:val="nil"/>
              <w:left w:val="single" w:sz="4" w:space="0" w:color="auto"/>
              <w:bottom w:val="single" w:sz="4" w:space="0" w:color="000000"/>
              <w:right w:val="single" w:sz="8" w:space="0" w:color="auto"/>
            </w:tcBorders>
            <w:vAlign w:val="center"/>
            <w:hideMark/>
          </w:tcPr>
          <w:p w:rsidR="00AE3CAB" w:rsidRPr="006A3B38" w:rsidRDefault="00AE3CAB" w:rsidP="008A5352">
            <w:pPr>
              <w:jc w:val="center"/>
              <w:rPr>
                <w:sz w:val="16"/>
                <w:szCs w:val="16"/>
              </w:rPr>
            </w:pPr>
          </w:p>
        </w:tc>
        <w:tc>
          <w:tcPr>
            <w:tcW w:w="677" w:type="dxa"/>
            <w:vMerge/>
            <w:tcBorders>
              <w:top w:val="nil"/>
              <w:left w:val="nil"/>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732" w:type="dxa"/>
            <w:vMerge/>
            <w:tcBorders>
              <w:top w:val="single" w:sz="8" w:space="0" w:color="auto"/>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390"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791"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490" w:type="dxa"/>
            <w:vMerge/>
            <w:tcBorders>
              <w:top w:val="nil"/>
              <w:left w:val="single" w:sz="4" w:space="0" w:color="auto"/>
              <w:bottom w:val="single" w:sz="4" w:space="0" w:color="000000"/>
              <w:right w:val="single" w:sz="8" w:space="0" w:color="auto"/>
            </w:tcBorders>
            <w:vAlign w:val="center"/>
            <w:hideMark/>
          </w:tcPr>
          <w:p w:rsidR="00AE3CAB" w:rsidRPr="006A3B38" w:rsidRDefault="00AE3CAB" w:rsidP="008A5352">
            <w:pPr>
              <w:jc w:val="center"/>
              <w:rPr>
                <w:sz w:val="16"/>
                <w:szCs w:val="16"/>
              </w:rPr>
            </w:pPr>
          </w:p>
        </w:tc>
      </w:tr>
      <w:tr w:rsidR="00AE3CAB" w:rsidRPr="00F74A1D" w:rsidTr="00B40D90">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AE3CAB" w:rsidRPr="00F74A1D" w:rsidRDefault="00AE3CAB" w:rsidP="008A5352">
            <w:pPr>
              <w:jc w:val="center"/>
              <w:rPr>
                <w:sz w:val="18"/>
                <w:szCs w:val="18"/>
              </w:rPr>
            </w:pP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AE3CAB" w:rsidRPr="00F74A1D" w:rsidRDefault="00AE3CAB" w:rsidP="008A5352">
            <w:pPr>
              <w:jc w:val="center"/>
              <w:rPr>
                <w:color w:val="0070C0"/>
                <w:sz w:val="24"/>
                <w:szCs w:val="24"/>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AE3CAB" w:rsidRPr="006A3B38" w:rsidRDefault="00AE3CAB" w:rsidP="008A5352">
            <w:pPr>
              <w:jc w:val="center"/>
              <w:rPr>
                <w:sz w:val="16"/>
                <w:szCs w:val="16"/>
              </w:rP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AE3CAB" w:rsidRPr="006A3B38" w:rsidRDefault="00AE3CAB" w:rsidP="008A5352">
            <w:pPr>
              <w:jc w:val="center"/>
              <w:rPr>
                <w:sz w:val="16"/>
                <w:szCs w:val="16"/>
              </w:rPr>
            </w:pPr>
          </w:p>
        </w:tc>
        <w:tc>
          <w:tcPr>
            <w:tcW w:w="1057" w:type="dxa"/>
            <w:vMerge/>
            <w:tcBorders>
              <w:top w:val="single" w:sz="8" w:space="0" w:color="auto"/>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1018" w:type="dxa"/>
            <w:vMerge/>
            <w:tcBorders>
              <w:top w:val="single" w:sz="8" w:space="0" w:color="auto"/>
              <w:left w:val="single" w:sz="4" w:space="0" w:color="auto"/>
              <w:bottom w:val="single" w:sz="4" w:space="0" w:color="auto"/>
              <w:right w:val="single" w:sz="4" w:space="0" w:color="auto"/>
            </w:tcBorders>
            <w:vAlign w:val="center"/>
            <w:hideMark/>
          </w:tcPr>
          <w:p w:rsidR="00AE3CAB" w:rsidRPr="006A3B38" w:rsidRDefault="00AE3CAB" w:rsidP="008A5352">
            <w:pPr>
              <w:jc w:val="center"/>
              <w:rPr>
                <w:sz w:val="16"/>
                <w:szCs w:val="16"/>
              </w:rPr>
            </w:pP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AE3CAB" w:rsidRPr="006A3B38" w:rsidRDefault="00AE3CAB" w:rsidP="008A5352">
            <w:pPr>
              <w:jc w:val="center"/>
              <w:rPr>
                <w:sz w:val="16"/>
                <w:szCs w:val="16"/>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AE3CAB" w:rsidRPr="006A3B38" w:rsidRDefault="00AE3CAB" w:rsidP="008A5352">
            <w:pPr>
              <w:jc w:val="center"/>
              <w:rPr>
                <w:sz w:val="16"/>
                <w:szCs w:val="16"/>
              </w:rPr>
            </w:pPr>
          </w:p>
        </w:tc>
        <w:tc>
          <w:tcPr>
            <w:tcW w:w="65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AE3CAB" w:rsidRPr="006A3B38" w:rsidRDefault="0044747E" w:rsidP="008A5352">
            <w:pPr>
              <w:jc w:val="center"/>
              <w:rPr>
                <w:i/>
                <w:iCs/>
                <w:sz w:val="16"/>
                <w:szCs w:val="16"/>
              </w:rPr>
            </w:pPr>
            <w:r>
              <w:rPr>
                <w:i/>
                <w:iCs/>
                <w:sz w:val="16"/>
                <w:szCs w:val="16"/>
              </w:rPr>
              <w:t>2014</w:t>
            </w:r>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44747E" w:rsidP="008A5352">
            <w:pPr>
              <w:jc w:val="center"/>
              <w:rPr>
                <w:sz w:val="16"/>
                <w:szCs w:val="16"/>
              </w:rPr>
            </w:pPr>
            <w:r>
              <w:rPr>
                <w:sz w:val="16"/>
                <w:szCs w:val="16"/>
              </w:rPr>
              <w:t>481 835</w:t>
            </w:r>
          </w:p>
        </w:tc>
        <w:tc>
          <w:tcPr>
            <w:tcW w:w="75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AE3CAB" w:rsidRPr="006A3B38" w:rsidRDefault="0044747E" w:rsidP="008A5352">
            <w:pPr>
              <w:jc w:val="center"/>
              <w:rPr>
                <w:sz w:val="16"/>
                <w:szCs w:val="16"/>
              </w:rPr>
            </w:pPr>
            <w:r>
              <w:rPr>
                <w:sz w:val="16"/>
                <w:szCs w:val="16"/>
              </w:rPr>
              <w:t>481 835</w:t>
            </w:r>
          </w:p>
        </w:tc>
        <w:tc>
          <w:tcPr>
            <w:tcW w:w="677" w:type="dxa"/>
            <w:vMerge w:val="restart"/>
            <w:tcBorders>
              <w:top w:val="nil"/>
              <w:left w:val="nil"/>
              <w:bottom w:val="single" w:sz="4" w:space="0" w:color="000000"/>
              <w:right w:val="single" w:sz="4" w:space="0" w:color="auto"/>
            </w:tcBorders>
            <w:shd w:val="clear" w:color="000000" w:fill="FFFFFF"/>
            <w:vAlign w:val="center"/>
            <w:hideMark/>
          </w:tcPr>
          <w:p w:rsidR="00AE3CAB" w:rsidRPr="006A3B38" w:rsidRDefault="0044747E" w:rsidP="008A5352">
            <w:pPr>
              <w:jc w:val="center"/>
              <w:rPr>
                <w:sz w:val="16"/>
                <w:szCs w:val="16"/>
              </w:rPr>
            </w:pPr>
            <w:r>
              <w:rPr>
                <w:sz w:val="16"/>
                <w:szCs w:val="16"/>
              </w:rPr>
              <w:t>44 020</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44747E"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4747E" w:rsidRPr="006A3B38" w:rsidRDefault="0044747E" w:rsidP="0044747E">
            <w:pPr>
              <w:jc w:val="center"/>
              <w:rPr>
                <w:sz w:val="16"/>
                <w:szCs w:val="16"/>
              </w:rPr>
            </w:pPr>
            <w:r>
              <w:rPr>
                <w:sz w:val="16"/>
                <w:szCs w:val="16"/>
              </w:rPr>
              <w:t>63 648</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44747E" w:rsidP="008A5352">
            <w:pPr>
              <w:jc w:val="center"/>
              <w:rPr>
                <w:sz w:val="16"/>
                <w:szCs w:val="16"/>
              </w:rPr>
            </w:pPr>
            <w:r>
              <w:rPr>
                <w:sz w:val="16"/>
                <w:szCs w:val="16"/>
              </w:rPr>
              <w:t>0</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44747E"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44747E" w:rsidP="008A5352">
            <w:pPr>
              <w:jc w:val="center"/>
              <w:rPr>
                <w:sz w:val="16"/>
                <w:szCs w:val="16"/>
              </w:rPr>
            </w:pPr>
            <w:r>
              <w:rPr>
                <w:sz w:val="16"/>
                <w:szCs w:val="16"/>
              </w:rPr>
              <w:t>374 167</w:t>
            </w:r>
          </w:p>
        </w:tc>
        <w:tc>
          <w:tcPr>
            <w:tcW w:w="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44747E" w:rsidP="008A5352">
            <w:pPr>
              <w:jc w:val="center"/>
              <w:rPr>
                <w:sz w:val="16"/>
                <w:szCs w:val="16"/>
              </w:rPr>
            </w:pPr>
            <w:r>
              <w:rPr>
                <w:sz w:val="16"/>
                <w:szCs w:val="16"/>
              </w:rPr>
              <w:t>0</w:t>
            </w: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44747E" w:rsidP="008A5352">
            <w:pPr>
              <w:jc w:val="center"/>
              <w:rPr>
                <w:sz w:val="16"/>
                <w:szCs w:val="16"/>
              </w:rPr>
            </w:pPr>
            <w:r>
              <w:rPr>
                <w:sz w:val="16"/>
                <w:szCs w:val="16"/>
              </w:rPr>
              <w:t>0</w:t>
            </w:r>
          </w:p>
        </w:tc>
        <w:tc>
          <w:tcPr>
            <w:tcW w:w="490" w:type="dxa"/>
            <w:vMerge w:val="restart"/>
            <w:tcBorders>
              <w:top w:val="nil"/>
              <w:left w:val="single" w:sz="4" w:space="0" w:color="auto"/>
              <w:bottom w:val="single" w:sz="4" w:space="0" w:color="000000"/>
              <w:right w:val="single" w:sz="8" w:space="0" w:color="auto"/>
            </w:tcBorders>
            <w:shd w:val="clear" w:color="000000" w:fill="FFFFFF"/>
            <w:vAlign w:val="center"/>
            <w:hideMark/>
          </w:tcPr>
          <w:p w:rsidR="00AE3CAB" w:rsidRPr="006A3B38" w:rsidRDefault="0044747E" w:rsidP="008A5352">
            <w:pPr>
              <w:jc w:val="center"/>
              <w:rPr>
                <w:sz w:val="16"/>
                <w:szCs w:val="16"/>
              </w:rPr>
            </w:pPr>
            <w:r>
              <w:rPr>
                <w:sz w:val="16"/>
                <w:szCs w:val="16"/>
              </w:rPr>
              <w:t>0</w:t>
            </w:r>
          </w:p>
        </w:tc>
      </w:tr>
      <w:tr w:rsidR="00AE3CAB" w:rsidRPr="00F74A1D" w:rsidTr="00B40D90">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AE3CAB" w:rsidRPr="00F74A1D" w:rsidRDefault="00AE3CAB" w:rsidP="008A5352">
            <w:pPr>
              <w:jc w:val="center"/>
              <w:rPr>
                <w:sz w:val="18"/>
                <w:szCs w:val="18"/>
              </w:rPr>
            </w:pP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AE3CAB" w:rsidRPr="00F74A1D" w:rsidRDefault="00AE3CAB" w:rsidP="008A5352">
            <w:pPr>
              <w:jc w:val="center"/>
              <w:rPr>
                <w:color w:val="0070C0"/>
                <w:sz w:val="24"/>
                <w:szCs w:val="24"/>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AE3CAB" w:rsidRPr="006A3B38" w:rsidRDefault="00AE3CAB" w:rsidP="008A5352">
            <w:pPr>
              <w:jc w:val="center"/>
              <w:rPr>
                <w:sz w:val="16"/>
                <w:szCs w:val="16"/>
              </w:rP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AE3CAB" w:rsidRPr="006A3B38" w:rsidRDefault="00AE3CAB" w:rsidP="008A5352">
            <w:pPr>
              <w:jc w:val="center"/>
              <w:rPr>
                <w:sz w:val="16"/>
                <w:szCs w:val="16"/>
              </w:rPr>
            </w:pPr>
          </w:p>
        </w:tc>
        <w:tc>
          <w:tcPr>
            <w:tcW w:w="105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AE3CAB" w:rsidRPr="006A3B38" w:rsidRDefault="0044747E" w:rsidP="008A5352">
            <w:pPr>
              <w:jc w:val="center"/>
              <w:rPr>
                <w:sz w:val="16"/>
                <w:szCs w:val="16"/>
              </w:rPr>
            </w:pPr>
            <w:r>
              <w:rPr>
                <w:sz w:val="16"/>
                <w:szCs w:val="16"/>
              </w:rPr>
              <w:t>2014</w:t>
            </w:r>
          </w:p>
        </w:tc>
        <w:tc>
          <w:tcPr>
            <w:tcW w:w="101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AE3CAB" w:rsidRPr="006A3B38" w:rsidRDefault="00AE3CAB" w:rsidP="008A5352">
            <w:pPr>
              <w:jc w:val="center"/>
              <w:rPr>
                <w:sz w:val="16"/>
                <w:szCs w:val="16"/>
              </w:rPr>
            </w:pPr>
            <w:r w:rsidRPr="006A3B38">
              <w:rPr>
                <w:sz w:val="16"/>
                <w:szCs w:val="16"/>
              </w:rPr>
              <w:t>objekt</w:t>
            </w: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AE3CAB" w:rsidRPr="006A3B38" w:rsidRDefault="00AE3CAB" w:rsidP="008A5352">
            <w:pPr>
              <w:jc w:val="center"/>
              <w:rPr>
                <w:sz w:val="16"/>
                <w:szCs w:val="16"/>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AE3CAB" w:rsidRPr="006A3B38" w:rsidRDefault="00AE3CAB" w:rsidP="008A5352">
            <w:pPr>
              <w:jc w:val="center"/>
              <w:rPr>
                <w:sz w:val="16"/>
                <w:szCs w:val="16"/>
              </w:rPr>
            </w:pPr>
          </w:p>
        </w:tc>
        <w:tc>
          <w:tcPr>
            <w:tcW w:w="652" w:type="dxa"/>
            <w:vMerge/>
            <w:tcBorders>
              <w:top w:val="nil"/>
              <w:left w:val="single" w:sz="8" w:space="0" w:color="auto"/>
              <w:bottom w:val="single" w:sz="4" w:space="0" w:color="000000"/>
              <w:right w:val="single" w:sz="4" w:space="0" w:color="auto"/>
            </w:tcBorders>
            <w:vAlign w:val="center"/>
            <w:hideMark/>
          </w:tcPr>
          <w:p w:rsidR="00AE3CAB" w:rsidRPr="006A3B38" w:rsidRDefault="00AE3CAB" w:rsidP="008A5352">
            <w:pPr>
              <w:jc w:val="center"/>
              <w:rPr>
                <w:i/>
                <w:iCs/>
                <w:sz w:val="16"/>
                <w:szCs w:val="16"/>
              </w:rPr>
            </w:pPr>
          </w:p>
        </w:tc>
        <w:tc>
          <w:tcPr>
            <w:tcW w:w="1218"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759" w:type="dxa"/>
            <w:vMerge/>
            <w:tcBorders>
              <w:top w:val="nil"/>
              <w:left w:val="single" w:sz="4" w:space="0" w:color="auto"/>
              <w:bottom w:val="single" w:sz="4" w:space="0" w:color="000000"/>
              <w:right w:val="single" w:sz="8" w:space="0" w:color="auto"/>
            </w:tcBorders>
            <w:vAlign w:val="center"/>
            <w:hideMark/>
          </w:tcPr>
          <w:p w:rsidR="00AE3CAB" w:rsidRPr="006A3B38" w:rsidRDefault="00AE3CAB" w:rsidP="008A5352">
            <w:pPr>
              <w:jc w:val="center"/>
              <w:rPr>
                <w:sz w:val="16"/>
                <w:szCs w:val="16"/>
              </w:rPr>
            </w:pPr>
          </w:p>
        </w:tc>
        <w:tc>
          <w:tcPr>
            <w:tcW w:w="677" w:type="dxa"/>
            <w:vMerge/>
            <w:tcBorders>
              <w:top w:val="nil"/>
              <w:left w:val="nil"/>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390"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791"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490" w:type="dxa"/>
            <w:vMerge/>
            <w:tcBorders>
              <w:top w:val="nil"/>
              <w:left w:val="single" w:sz="4" w:space="0" w:color="auto"/>
              <w:bottom w:val="single" w:sz="4" w:space="0" w:color="000000"/>
              <w:right w:val="single" w:sz="8" w:space="0" w:color="auto"/>
            </w:tcBorders>
            <w:vAlign w:val="center"/>
            <w:hideMark/>
          </w:tcPr>
          <w:p w:rsidR="00AE3CAB" w:rsidRPr="006A3B38" w:rsidRDefault="00AE3CAB" w:rsidP="008A5352">
            <w:pPr>
              <w:jc w:val="center"/>
              <w:rPr>
                <w:sz w:val="16"/>
                <w:szCs w:val="16"/>
              </w:rPr>
            </w:pPr>
          </w:p>
        </w:tc>
      </w:tr>
      <w:tr w:rsidR="00AE3CAB" w:rsidRPr="00F74A1D" w:rsidTr="00B40D90">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AE3CAB" w:rsidRPr="00F74A1D" w:rsidRDefault="00AE3CAB" w:rsidP="008A5352">
            <w:pPr>
              <w:jc w:val="center"/>
              <w:rPr>
                <w:sz w:val="18"/>
                <w:szCs w:val="18"/>
              </w:rPr>
            </w:pP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AE3CAB" w:rsidRPr="00F74A1D" w:rsidRDefault="00AE3CAB" w:rsidP="008A5352">
            <w:pPr>
              <w:jc w:val="center"/>
              <w:rPr>
                <w:color w:val="0070C0"/>
                <w:sz w:val="24"/>
                <w:szCs w:val="24"/>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AE3CAB" w:rsidRPr="006A3B38" w:rsidRDefault="00AE3CAB" w:rsidP="008A5352">
            <w:pPr>
              <w:jc w:val="center"/>
              <w:rPr>
                <w:sz w:val="16"/>
                <w:szCs w:val="16"/>
              </w:rP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AE3CAB" w:rsidRPr="006A3B38" w:rsidRDefault="00AE3CAB" w:rsidP="008A5352">
            <w:pPr>
              <w:jc w:val="center"/>
              <w:rPr>
                <w:sz w:val="16"/>
                <w:szCs w:val="16"/>
              </w:rPr>
            </w:pPr>
          </w:p>
        </w:tc>
        <w:tc>
          <w:tcPr>
            <w:tcW w:w="1057" w:type="dxa"/>
            <w:vMerge/>
            <w:tcBorders>
              <w:top w:val="nil"/>
              <w:left w:val="single" w:sz="4" w:space="0" w:color="auto"/>
              <w:bottom w:val="single" w:sz="8" w:space="0" w:color="000000"/>
              <w:right w:val="single" w:sz="4" w:space="0" w:color="auto"/>
            </w:tcBorders>
            <w:vAlign w:val="center"/>
            <w:hideMark/>
          </w:tcPr>
          <w:p w:rsidR="00AE3CAB" w:rsidRPr="006A3B38" w:rsidRDefault="00AE3CAB" w:rsidP="008A5352">
            <w:pPr>
              <w:jc w:val="center"/>
              <w:rPr>
                <w:sz w:val="16"/>
                <w:szCs w:val="16"/>
              </w:rPr>
            </w:pPr>
          </w:p>
        </w:tc>
        <w:tc>
          <w:tcPr>
            <w:tcW w:w="1018" w:type="dxa"/>
            <w:vMerge/>
            <w:tcBorders>
              <w:top w:val="nil"/>
              <w:left w:val="single" w:sz="4" w:space="0" w:color="auto"/>
              <w:bottom w:val="single" w:sz="8" w:space="0" w:color="000000"/>
              <w:right w:val="single" w:sz="4" w:space="0" w:color="auto"/>
            </w:tcBorders>
            <w:vAlign w:val="center"/>
            <w:hideMark/>
          </w:tcPr>
          <w:p w:rsidR="00AE3CAB" w:rsidRPr="006A3B38" w:rsidRDefault="00AE3CAB" w:rsidP="008A5352">
            <w:pPr>
              <w:jc w:val="center"/>
              <w:rPr>
                <w:sz w:val="16"/>
                <w:szCs w:val="16"/>
              </w:rPr>
            </w:pP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AE3CAB" w:rsidRPr="006A3B38" w:rsidRDefault="00AE3CAB" w:rsidP="008A5352">
            <w:pPr>
              <w:jc w:val="center"/>
              <w:rPr>
                <w:sz w:val="16"/>
                <w:szCs w:val="16"/>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AE3CAB" w:rsidRPr="006A3B38" w:rsidRDefault="00AE3CAB" w:rsidP="008A5352">
            <w:pPr>
              <w:jc w:val="center"/>
              <w:rPr>
                <w:sz w:val="16"/>
                <w:szCs w:val="16"/>
              </w:rPr>
            </w:pPr>
          </w:p>
        </w:tc>
        <w:tc>
          <w:tcPr>
            <w:tcW w:w="652" w:type="dxa"/>
            <w:tcBorders>
              <w:top w:val="nil"/>
              <w:left w:val="single" w:sz="8" w:space="0" w:color="auto"/>
              <w:bottom w:val="single" w:sz="8" w:space="0" w:color="000000"/>
              <w:right w:val="single" w:sz="4" w:space="0" w:color="auto"/>
            </w:tcBorders>
            <w:shd w:val="clear" w:color="000000" w:fill="FFFFFF"/>
            <w:vAlign w:val="center"/>
            <w:hideMark/>
          </w:tcPr>
          <w:p w:rsidR="00AE3CAB" w:rsidRPr="006A3B38" w:rsidRDefault="0044747E" w:rsidP="008A5352">
            <w:pPr>
              <w:jc w:val="center"/>
              <w:rPr>
                <w:i/>
                <w:iCs/>
                <w:sz w:val="16"/>
                <w:szCs w:val="16"/>
              </w:rPr>
            </w:pPr>
            <w:r>
              <w:rPr>
                <w:i/>
                <w:iCs/>
                <w:sz w:val="16"/>
                <w:szCs w:val="16"/>
              </w:rPr>
              <w:t>-</w:t>
            </w:r>
          </w:p>
        </w:tc>
        <w:tc>
          <w:tcPr>
            <w:tcW w:w="1218" w:type="dxa"/>
            <w:tcBorders>
              <w:top w:val="nil"/>
              <w:left w:val="single" w:sz="4" w:space="0" w:color="auto"/>
              <w:bottom w:val="single" w:sz="8" w:space="0" w:color="000000"/>
              <w:right w:val="single" w:sz="4" w:space="0" w:color="auto"/>
            </w:tcBorders>
            <w:shd w:val="clear" w:color="000000" w:fill="FFFFFF"/>
            <w:vAlign w:val="center"/>
            <w:hideMark/>
          </w:tcPr>
          <w:p w:rsidR="00AE3CAB" w:rsidRPr="006A3B38" w:rsidRDefault="0044747E" w:rsidP="008A5352">
            <w:pPr>
              <w:jc w:val="center"/>
              <w:rPr>
                <w:sz w:val="16"/>
                <w:szCs w:val="16"/>
              </w:rPr>
            </w:pPr>
            <w:r>
              <w:rPr>
                <w:sz w:val="16"/>
                <w:szCs w:val="16"/>
              </w:rPr>
              <w:t>-</w:t>
            </w:r>
          </w:p>
        </w:tc>
        <w:tc>
          <w:tcPr>
            <w:tcW w:w="759" w:type="dxa"/>
            <w:tcBorders>
              <w:top w:val="nil"/>
              <w:left w:val="single" w:sz="4" w:space="0" w:color="auto"/>
              <w:bottom w:val="single" w:sz="8" w:space="0" w:color="000000"/>
              <w:right w:val="single" w:sz="8" w:space="0" w:color="auto"/>
            </w:tcBorders>
            <w:shd w:val="clear" w:color="000000" w:fill="FFFFFF"/>
            <w:vAlign w:val="center"/>
            <w:hideMark/>
          </w:tcPr>
          <w:p w:rsidR="00AE3CAB" w:rsidRPr="006A3B38" w:rsidRDefault="0044747E" w:rsidP="008A5352">
            <w:pPr>
              <w:jc w:val="center"/>
              <w:rPr>
                <w:sz w:val="16"/>
                <w:szCs w:val="16"/>
              </w:rPr>
            </w:pPr>
            <w:r>
              <w:rPr>
                <w:sz w:val="16"/>
                <w:szCs w:val="16"/>
              </w:rPr>
              <w:t>-</w:t>
            </w:r>
          </w:p>
        </w:tc>
        <w:tc>
          <w:tcPr>
            <w:tcW w:w="677" w:type="dxa"/>
            <w:tcBorders>
              <w:top w:val="nil"/>
              <w:left w:val="nil"/>
              <w:bottom w:val="single" w:sz="8" w:space="0" w:color="000000"/>
              <w:right w:val="single" w:sz="4" w:space="0" w:color="auto"/>
            </w:tcBorders>
            <w:shd w:val="clear" w:color="000000" w:fill="FFFFFF"/>
            <w:vAlign w:val="center"/>
            <w:hideMark/>
          </w:tcPr>
          <w:p w:rsidR="00AE3CAB" w:rsidRPr="006A3B38" w:rsidRDefault="0044747E" w:rsidP="008A5352">
            <w:pPr>
              <w:jc w:val="center"/>
              <w:rPr>
                <w:sz w:val="16"/>
                <w:szCs w:val="16"/>
              </w:rPr>
            </w:pPr>
            <w:r>
              <w:rPr>
                <w:sz w:val="16"/>
                <w:szCs w:val="16"/>
              </w:rPr>
              <w:t>-</w:t>
            </w:r>
          </w:p>
        </w:tc>
        <w:tc>
          <w:tcPr>
            <w:tcW w:w="794" w:type="dxa"/>
            <w:tcBorders>
              <w:top w:val="nil"/>
              <w:left w:val="single" w:sz="4" w:space="0" w:color="auto"/>
              <w:bottom w:val="single" w:sz="8" w:space="0" w:color="000000"/>
              <w:right w:val="single" w:sz="4" w:space="0" w:color="auto"/>
            </w:tcBorders>
            <w:shd w:val="clear" w:color="000000" w:fill="FFFFFF"/>
            <w:vAlign w:val="center"/>
            <w:hideMark/>
          </w:tcPr>
          <w:p w:rsidR="00AE3CAB" w:rsidRPr="006A3B38" w:rsidRDefault="0044747E" w:rsidP="008A5352">
            <w:pPr>
              <w:jc w:val="center"/>
              <w:rPr>
                <w:sz w:val="16"/>
                <w:szCs w:val="16"/>
              </w:rPr>
            </w:pPr>
            <w:r>
              <w:rPr>
                <w:sz w:val="16"/>
                <w:szCs w:val="16"/>
              </w:rPr>
              <w:t>-</w:t>
            </w:r>
          </w:p>
        </w:tc>
        <w:tc>
          <w:tcPr>
            <w:tcW w:w="732" w:type="dxa"/>
            <w:tcBorders>
              <w:top w:val="nil"/>
              <w:left w:val="single" w:sz="4" w:space="0" w:color="auto"/>
              <w:bottom w:val="single" w:sz="8" w:space="0" w:color="000000"/>
              <w:right w:val="single" w:sz="4" w:space="0" w:color="auto"/>
            </w:tcBorders>
            <w:shd w:val="clear" w:color="000000" w:fill="FFFFFF"/>
            <w:vAlign w:val="center"/>
            <w:hideMark/>
          </w:tcPr>
          <w:p w:rsidR="00AE3CAB" w:rsidRPr="006A3B38" w:rsidRDefault="0044747E" w:rsidP="008A5352">
            <w:pPr>
              <w:jc w:val="center"/>
              <w:rPr>
                <w:sz w:val="16"/>
                <w:szCs w:val="16"/>
              </w:rPr>
            </w:pPr>
            <w:r>
              <w:rPr>
                <w:sz w:val="16"/>
                <w:szCs w:val="16"/>
              </w:rPr>
              <w:t>-</w:t>
            </w:r>
          </w:p>
        </w:tc>
        <w:tc>
          <w:tcPr>
            <w:tcW w:w="639" w:type="dxa"/>
            <w:tcBorders>
              <w:top w:val="nil"/>
              <w:left w:val="single" w:sz="4" w:space="0" w:color="auto"/>
              <w:bottom w:val="single" w:sz="8" w:space="0" w:color="000000"/>
              <w:right w:val="single" w:sz="4" w:space="0" w:color="auto"/>
            </w:tcBorders>
            <w:shd w:val="clear" w:color="000000" w:fill="FFFFFF"/>
            <w:vAlign w:val="center"/>
            <w:hideMark/>
          </w:tcPr>
          <w:p w:rsidR="00AE3CAB" w:rsidRPr="006A3B38" w:rsidRDefault="0044747E" w:rsidP="008A5352">
            <w:pPr>
              <w:jc w:val="center"/>
              <w:rPr>
                <w:sz w:val="16"/>
                <w:szCs w:val="16"/>
              </w:rPr>
            </w:pPr>
            <w:r>
              <w:rPr>
                <w:sz w:val="16"/>
                <w:szCs w:val="16"/>
              </w:rPr>
              <w:t>-</w:t>
            </w:r>
          </w:p>
        </w:tc>
        <w:tc>
          <w:tcPr>
            <w:tcW w:w="639" w:type="dxa"/>
            <w:tcBorders>
              <w:top w:val="nil"/>
              <w:left w:val="single" w:sz="4" w:space="0" w:color="auto"/>
              <w:bottom w:val="single" w:sz="8" w:space="0" w:color="000000"/>
              <w:right w:val="single" w:sz="4" w:space="0" w:color="auto"/>
            </w:tcBorders>
            <w:shd w:val="clear" w:color="000000" w:fill="FFFFFF"/>
            <w:vAlign w:val="center"/>
            <w:hideMark/>
          </w:tcPr>
          <w:p w:rsidR="00AE3CAB" w:rsidRPr="006A3B38" w:rsidRDefault="0044747E" w:rsidP="008A5352">
            <w:pPr>
              <w:jc w:val="center"/>
              <w:rPr>
                <w:sz w:val="16"/>
                <w:szCs w:val="16"/>
              </w:rPr>
            </w:pPr>
            <w:r>
              <w:rPr>
                <w:sz w:val="16"/>
                <w:szCs w:val="16"/>
              </w:rPr>
              <w:t>-</w:t>
            </w:r>
          </w:p>
        </w:tc>
        <w:tc>
          <w:tcPr>
            <w:tcW w:w="732" w:type="dxa"/>
            <w:tcBorders>
              <w:top w:val="nil"/>
              <w:left w:val="single" w:sz="4" w:space="0" w:color="auto"/>
              <w:bottom w:val="single" w:sz="8" w:space="0" w:color="000000"/>
              <w:right w:val="single" w:sz="4" w:space="0" w:color="auto"/>
            </w:tcBorders>
            <w:shd w:val="clear" w:color="000000" w:fill="FFFFFF"/>
            <w:vAlign w:val="center"/>
            <w:hideMark/>
          </w:tcPr>
          <w:p w:rsidR="00AE3CAB" w:rsidRPr="006A3B38" w:rsidRDefault="0044747E" w:rsidP="008A5352">
            <w:pPr>
              <w:jc w:val="center"/>
              <w:rPr>
                <w:sz w:val="16"/>
                <w:szCs w:val="16"/>
              </w:rPr>
            </w:pPr>
            <w:r>
              <w:rPr>
                <w:sz w:val="16"/>
                <w:szCs w:val="16"/>
              </w:rPr>
              <w:t>-</w:t>
            </w:r>
          </w:p>
        </w:tc>
        <w:tc>
          <w:tcPr>
            <w:tcW w:w="390" w:type="dxa"/>
            <w:tcBorders>
              <w:top w:val="nil"/>
              <w:left w:val="single" w:sz="4" w:space="0" w:color="auto"/>
              <w:bottom w:val="single" w:sz="8" w:space="0" w:color="000000"/>
              <w:right w:val="single" w:sz="4" w:space="0" w:color="auto"/>
            </w:tcBorders>
            <w:shd w:val="clear" w:color="000000" w:fill="FFFFFF"/>
            <w:vAlign w:val="center"/>
            <w:hideMark/>
          </w:tcPr>
          <w:p w:rsidR="00AE3CAB" w:rsidRPr="006A3B38" w:rsidRDefault="0044747E" w:rsidP="008A5352">
            <w:pPr>
              <w:jc w:val="center"/>
              <w:rPr>
                <w:sz w:val="16"/>
                <w:szCs w:val="16"/>
              </w:rPr>
            </w:pPr>
            <w:r>
              <w:rPr>
                <w:sz w:val="16"/>
                <w:szCs w:val="16"/>
              </w:rPr>
              <w:t>-</w:t>
            </w:r>
          </w:p>
        </w:tc>
        <w:tc>
          <w:tcPr>
            <w:tcW w:w="791" w:type="dxa"/>
            <w:tcBorders>
              <w:top w:val="nil"/>
              <w:left w:val="single" w:sz="4" w:space="0" w:color="auto"/>
              <w:bottom w:val="single" w:sz="8" w:space="0" w:color="000000"/>
              <w:right w:val="single" w:sz="4" w:space="0" w:color="auto"/>
            </w:tcBorders>
            <w:shd w:val="clear" w:color="000000" w:fill="FFFFFF"/>
            <w:vAlign w:val="center"/>
            <w:hideMark/>
          </w:tcPr>
          <w:p w:rsidR="00AE3CAB" w:rsidRPr="006A3B38" w:rsidRDefault="0044747E" w:rsidP="008A5352">
            <w:pPr>
              <w:jc w:val="center"/>
              <w:rPr>
                <w:sz w:val="16"/>
                <w:szCs w:val="16"/>
              </w:rPr>
            </w:pPr>
            <w:r>
              <w:rPr>
                <w:sz w:val="16"/>
                <w:szCs w:val="16"/>
              </w:rPr>
              <w:t>-</w:t>
            </w:r>
          </w:p>
        </w:tc>
        <w:tc>
          <w:tcPr>
            <w:tcW w:w="490" w:type="dxa"/>
            <w:tcBorders>
              <w:top w:val="nil"/>
              <w:left w:val="single" w:sz="4" w:space="0" w:color="auto"/>
              <w:bottom w:val="single" w:sz="8" w:space="0" w:color="000000"/>
              <w:right w:val="single" w:sz="8" w:space="0" w:color="auto"/>
            </w:tcBorders>
            <w:shd w:val="clear" w:color="000000" w:fill="FFFFFF"/>
            <w:vAlign w:val="center"/>
            <w:hideMark/>
          </w:tcPr>
          <w:p w:rsidR="00AE3CAB" w:rsidRPr="006A3B38" w:rsidRDefault="0044747E" w:rsidP="008A5352">
            <w:pPr>
              <w:jc w:val="center"/>
              <w:rPr>
                <w:sz w:val="16"/>
                <w:szCs w:val="16"/>
              </w:rPr>
            </w:pPr>
            <w:r>
              <w:rPr>
                <w:sz w:val="16"/>
                <w:szCs w:val="16"/>
              </w:rPr>
              <w:t>-</w:t>
            </w:r>
          </w:p>
        </w:tc>
      </w:tr>
      <w:tr w:rsidR="00AE3CAB" w:rsidRPr="00F74A1D" w:rsidTr="00B40D90">
        <w:trPr>
          <w:trHeight w:val="255"/>
        </w:trPr>
        <w:tc>
          <w:tcPr>
            <w:tcW w:w="537" w:type="dxa"/>
            <w:vMerge w:val="restart"/>
            <w:tcBorders>
              <w:top w:val="nil"/>
              <w:left w:val="single" w:sz="8" w:space="0" w:color="auto"/>
              <w:bottom w:val="single" w:sz="4" w:space="0" w:color="auto"/>
              <w:right w:val="single" w:sz="4" w:space="0" w:color="auto"/>
            </w:tcBorders>
            <w:shd w:val="clear" w:color="auto" w:fill="auto"/>
            <w:vAlign w:val="center"/>
            <w:hideMark/>
          </w:tcPr>
          <w:p w:rsidR="00AE3CAB" w:rsidRPr="00F74A1D" w:rsidRDefault="00AE3CAB" w:rsidP="008A5352">
            <w:pPr>
              <w:jc w:val="center"/>
              <w:rPr>
                <w:sz w:val="18"/>
                <w:szCs w:val="18"/>
              </w:rPr>
            </w:pPr>
            <w:r>
              <w:rPr>
                <w:sz w:val="18"/>
                <w:szCs w:val="18"/>
              </w:rPr>
              <w:t>21</w:t>
            </w:r>
          </w:p>
        </w:tc>
        <w:tc>
          <w:tcPr>
            <w:tcW w:w="1629" w:type="dxa"/>
            <w:vMerge w:val="restart"/>
            <w:tcBorders>
              <w:top w:val="nil"/>
              <w:left w:val="single" w:sz="4" w:space="0" w:color="auto"/>
              <w:bottom w:val="nil"/>
              <w:right w:val="single" w:sz="4" w:space="0" w:color="auto"/>
            </w:tcBorders>
            <w:shd w:val="clear" w:color="000000" w:fill="FFFFFF"/>
            <w:vAlign w:val="center"/>
            <w:hideMark/>
          </w:tcPr>
          <w:p w:rsidR="00E61F97" w:rsidRDefault="00E61F97" w:rsidP="008A5352">
            <w:pPr>
              <w:jc w:val="center"/>
            </w:pPr>
            <w:r>
              <w:t>Odvodňovací kanál za obcou</w:t>
            </w:r>
          </w:p>
          <w:p w:rsidR="00AE3CAB" w:rsidRPr="00F74A1D" w:rsidRDefault="00AE3CAB" w:rsidP="008A5352">
            <w:pPr>
              <w:jc w:val="center"/>
              <w:rPr>
                <w:color w:val="0070C0"/>
                <w:sz w:val="24"/>
                <w:szCs w:val="24"/>
              </w:rPr>
            </w:pPr>
            <w:proofErr w:type="spellStart"/>
            <w:r>
              <w:t>Jablonica,o.Senica</w:t>
            </w:r>
            <w:proofErr w:type="spellEnd"/>
          </w:p>
        </w:tc>
        <w:tc>
          <w:tcPr>
            <w:tcW w:w="777" w:type="dxa"/>
            <w:vMerge w:val="restart"/>
            <w:tcBorders>
              <w:top w:val="nil"/>
              <w:left w:val="single" w:sz="4" w:space="0" w:color="auto"/>
              <w:bottom w:val="nil"/>
              <w:right w:val="single" w:sz="4" w:space="0" w:color="auto"/>
            </w:tcBorders>
            <w:shd w:val="clear" w:color="000000" w:fill="FFFFFF"/>
            <w:vAlign w:val="center"/>
            <w:hideMark/>
          </w:tcPr>
          <w:p w:rsidR="00AE3CAB" w:rsidRDefault="00E61F97" w:rsidP="008A5352">
            <w:pPr>
              <w:jc w:val="center"/>
              <w:rPr>
                <w:sz w:val="16"/>
                <w:szCs w:val="16"/>
              </w:rPr>
            </w:pPr>
            <w:r>
              <w:rPr>
                <w:sz w:val="16"/>
                <w:szCs w:val="16"/>
              </w:rPr>
              <w:t>10.2</w:t>
            </w:r>
          </w:p>
          <w:p w:rsidR="00E61F97" w:rsidRPr="006A3B38" w:rsidRDefault="00E61F97" w:rsidP="008A5352">
            <w:pPr>
              <w:jc w:val="center"/>
              <w:rPr>
                <w:sz w:val="16"/>
                <w:szCs w:val="16"/>
              </w:rPr>
            </w:pPr>
            <w:r>
              <w:rPr>
                <w:sz w:val="16"/>
                <w:szCs w:val="16"/>
              </w:rPr>
              <w:t>10.1.3.1.</w:t>
            </w:r>
          </w:p>
        </w:tc>
        <w:tc>
          <w:tcPr>
            <w:tcW w:w="841" w:type="dxa"/>
            <w:vMerge w:val="restart"/>
            <w:tcBorders>
              <w:top w:val="nil"/>
              <w:left w:val="single" w:sz="4" w:space="0" w:color="auto"/>
              <w:bottom w:val="nil"/>
              <w:right w:val="single" w:sz="4" w:space="0" w:color="auto"/>
            </w:tcBorders>
            <w:shd w:val="clear" w:color="auto" w:fill="auto"/>
            <w:vAlign w:val="center"/>
            <w:hideMark/>
          </w:tcPr>
          <w:p w:rsidR="00AE3CAB" w:rsidRPr="006A3B38" w:rsidRDefault="008E7779" w:rsidP="008A5352">
            <w:pPr>
              <w:jc w:val="center"/>
              <w:rPr>
                <w:sz w:val="16"/>
                <w:szCs w:val="16"/>
              </w:rPr>
            </w:pPr>
            <w:r>
              <w:rPr>
                <w:sz w:val="16"/>
                <w:szCs w:val="16"/>
              </w:rPr>
              <w:t>2223</w:t>
            </w:r>
          </w:p>
        </w:tc>
        <w:tc>
          <w:tcPr>
            <w:tcW w:w="105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E61F97" w:rsidP="008A5352">
            <w:pPr>
              <w:jc w:val="center"/>
              <w:rPr>
                <w:sz w:val="16"/>
                <w:szCs w:val="16"/>
              </w:rPr>
            </w:pPr>
            <w:r>
              <w:rPr>
                <w:sz w:val="16"/>
                <w:szCs w:val="16"/>
              </w:rPr>
              <w:t>2005</w:t>
            </w:r>
          </w:p>
        </w:tc>
        <w:tc>
          <w:tcPr>
            <w:tcW w:w="10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AE3CAB" w:rsidP="008A5352">
            <w:pPr>
              <w:jc w:val="center"/>
              <w:rPr>
                <w:sz w:val="16"/>
                <w:szCs w:val="16"/>
              </w:rPr>
            </w:pPr>
            <w:r w:rsidRPr="006A3B38">
              <w:rPr>
                <w:sz w:val="16"/>
                <w:szCs w:val="16"/>
              </w:rPr>
              <w:t>objekt</w:t>
            </w:r>
          </w:p>
        </w:tc>
        <w:tc>
          <w:tcPr>
            <w:tcW w:w="758" w:type="dxa"/>
            <w:vMerge w:val="restart"/>
            <w:tcBorders>
              <w:top w:val="nil"/>
              <w:left w:val="single" w:sz="4" w:space="0" w:color="auto"/>
              <w:bottom w:val="nil"/>
              <w:right w:val="single" w:sz="4" w:space="0" w:color="auto"/>
            </w:tcBorders>
            <w:shd w:val="clear" w:color="000000" w:fill="FFFFFF"/>
            <w:vAlign w:val="center"/>
            <w:hideMark/>
          </w:tcPr>
          <w:p w:rsidR="00AE3CAB" w:rsidRPr="006A3B38" w:rsidRDefault="00E61F97" w:rsidP="008A5352">
            <w:pPr>
              <w:jc w:val="center"/>
              <w:rPr>
                <w:sz w:val="16"/>
                <w:szCs w:val="16"/>
              </w:rPr>
            </w:pPr>
            <w:r>
              <w:rPr>
                <w:sz w:val="16"/>
                <w:szCs w:val="16"/>
              </w:rPr>
              <w:t>61 920</w:t>
            </w:r>
          </w:p>
        </w:tc>
        <w:tc>
          <w:tcPr>
            <w:tcW w:w="709" w:type="dxa"/>
            <w:vMerge w:val="restart"/>
            <w:tcBorders>
              <w:top w:val="nil"/>
              <w:left w:val="single" w:sz="4" w:space="0" w:color="auto"/>
              <w:bottom w:val="nil"/>
              <w:right w:val="nil"/>
            </w:tcBorders>
            <w:shd w:val="clear" w:color="000000" w:fill="FFFFFF"/>
            <w:vAlign w:val="center"/>
            <w:hideMark/>
          </w:tcPr>
          <w:p w:rsidR="00AE3CAB" w:rsidRPr="006A3B38" w:rsidRDefault="00E61F97" w:rsidP="008A5352">
            <w:pPr>
              <w:jc w:val="center"/>
              <w:rPr>
                <w:sz w:val="16"/>
                <w:szCs w:val="16"/>
              </w:rPr>
            </w:pPr>
            <w:r>
              <w:rPr>
                <w:sz w:val="16"/>
                <w:szCs w:val="16"/>
              </w:rPr>
              <w:t>61 920</w:t>
            </w:r>
          </w:p>
        </w:tc>
        <w:tc>
          <w:tcPr>
            <w:tcW w:w="65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AE3CAB" w:rsidRPr="006A3B38" w:rsidRDefault="00E61F97" w:rsidP="008A5352">
            <w:pPr>
              <w:jc w:val="center"/>
              <w:rPr>
                <w:i/>
                <w:iCs/>
                <w:sz w:val="16"/>
                <w:szCs w:val="16"/>
              </w:rPr>
            </w:pPr>
            <w:r>
              <w:rPr>
                <w:i/>
                <w:iCs/>
                <w:sz w:val="16"/>
                <w:szCs w:val="16"/>
              </w:rPr>
              <w:t>2005</w:t>
            </w:r>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E61F97" w:rsidP="008A5352">
            <w:pPr>
              <w:jc w:val="center"/>
              <w:rPr>
                <w:sz w:val="16"/>
                <w:szCs w:val="16"/>
              </w:rPr>
            </w:pPr>
            <w:r>
              <w:rPr>
                <w:sz w:val="16"/>
                <w:szCs w:val="16"/>
              </w:rPr>
              <w:t>15 238</w:t>
            </w:r>
          </w:p>
        </w:tc>
        <w:tc>
          <w:tcPr>
            <w:tcW w:w="75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AE3CAB" w:rsidRPr="006A3B38" w:rsidRDefault="00E61F97" w:rsidP="008A5352">
            <w:pPr>
              <w:jc w:val="center"/>
              <w:rPr>
                <w:sz w:val="16"/>
                <w:szCs w:val="16"/>
              </w:rPr>
            </w:pPr>
            <w:r>
              <w:rPr>
                <w:sz w:val="16"/>
                <w:szCs w:val="16"/>
              </w:rPr>
              <w:t>15 238</w:t>
            </w:r>
          </w:p>
        </w:tc>
        <w:tc>
          <w:tcPr>
            <w:tcW w:w="677" w:type="dxa"/>
            <w:vMerge w:val="restart"/>
            <w:tcBorders>
              <w:top w:val="nil"/>
              <w:left w:val="nil"/>
              <w:bottom w:val="single" w:sz="4" w:space="0" w:color="000000"/>
              <w:right w:val="single" w:sz="4" w:space="0" w:color="auto"/>
            </w:tcBorders>
            <w:shd w:val="clear" w:color="000000" w:fill="FFFFFF"/>
            <w:vAlign w:val="center"/>
            <w:hideMark/>
          </w:tcPr>
          <w:p w:rsidR="00AE3CAB" w:rsidRPr="006A3B38" w:rsidRDefault="00E61F97" w:rsidP="008A5352">
            <w:pPr>
              <w:jc w:val="center"/>
              <w:rPr>
                <w:sz w:val="16"/>
                <w:szCs w:val="16"/>
              </w:rPr>
            </w:pPr>
            <w:r>
              <w:rPr>
                <w:sz w:val="16"/>
                <w:szCs w:val="16"/>
              </w:rPr>
              <w:t>0</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E61F97"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E61F97" w:rsidP="008A5352">
            <w:pPr>
              <w:jc w:val="center"/>
              <w:rPr>
                <w:sz w:val="16"/>
                <w:szCs w:val="16"/>
              </w:rPr>
            </w:pPr>
            <w:r>
              <w:rPr>
                <w:sz w:val="16"/>
                <w:szCs w:val="16"/>
              </w:rPr>
              <w:t>15 238</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E61F97" w:rsidP="008A5352">
            <w:pPr>
              <w:jc w:val="center"/>
              <w:rPr>
                <w:sz w:val="16"/>
                <w:szCs w:val="16"/>
              </w:rPr>
            </w:pPr>
            <w:r>
              <w:rPr>
                <w:sz w:val="16"/>
                <w:szCs w:val="16"/>
              </w:rPr>
              <w:t>0</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E61F97"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E61F97" w:rsidP="008A5352">
            <w:pPr>
              <w:jc w:val="center"/>
              <w:rPr>
                <w:sz w:val="16"/>
                <w:szCs w:val="16"/>
              </w:rPr>
            </w:pPr>
            <w:r>
              <w:rPr>
                <w:sz w:val="16"/>
                <w:szCs w:val="16"/>
              </w:rPr>
              <w:t>0</w:t>
            </w:r>
          </w:p>
        </w:tc>
        <w:tc>
          <w:tcPr>
            <w:tcW w:w="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E61F97" w:rsidP="008A5352">
            <w:pPr>
              <w:jc w:val="center"/>
              <w:rPr>
                <w:sz w:val="16"/>
                <w:szCs w:val="16"/>
              </w:rPr>
            </w:pPr>
            <w:r>
              <w:rPr>
                <w:sz w:val="16"/>
                <w:szCs w:val="16"/>
              </w:rPr>
              <w:t>0</w:t>
            </w: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E61F97" w:rsidP="008A5352">
            <w:pPr>
              <w:jc w:val="center"/>
              <w:rPr>
                <w:sz w:val="16"/>
                <w:szCs w:val="16"/>
              </w:rPr>
            </w:pPr>
            <w:r>
              <w:rPr>
                <w:sz w:val="16"/>
                <w:szCs w:val="16"/>
              </w:rPr>
              <w:t>0</w:t>
            </w:r>
          </w:p>
        </w:tc>
        <w:tc>
          <w:tcPr>
            <w:tcW w:w="490" w:type="dxa"/>
            <w:vMerge w:val="restart"/>
            <w:tcBorders>
              <w:top w:val="nil"/>
              <w:left w:val="single" w:sz="4" w:space="0" w:color="auto"/>
              <w:bottom w:val="single" w:sz="4" w:space="0" w:color="000000"/>
              <w:right w:val="single" w:sz="8" w:space="0" w:color="auto"/>
            </w:tcBorders>
            <w:shd w:val="clear" w:color="000000" w:fill="FFFFFF"/>
            <w:vAlign w:val="center"/>
            <w:hideMark/>
          </w:tcPr>
          <w:p w:rsidR="00AE3CAB" w:rsidRPr="006A3B38" w:rsidRDefault="00E61F97" w:rsidP="008A5352">
            <w:pPr>
              <w:jc w:val="center"/>
              <w:rPr>
                <w:sz w:val="16"/>
                <w:szCs w:val="16"/>
              </w:rPr>
            </w:pPr>
            <w:r>
              <w:rPr>
                <w:sz w:val="16"/>
                <w:szCs w:val="16"/>
              </w:rPr>
              <w:t>0</w:t>
            </w:r>
          </w:p>
        </w:tc>
      </w:tr>
      <w:tr w:rsidR="00AE3CAB" w:rsidRPr="00F74A1D" w:rsidTr="00B40D90">
        <w:trPr>
          <w:trHeight w:val="240"/>
        </w:trPr>
        <w:tc>
          <w:tcPr>
            <w:tcW w:w="537" w:type="dxa"/>
            <w:vMerge/>
            <w:tcBorders>
              <w:top w:val="nil"/>
              <w:left w:val="single" w:sz="8" w:space="0" w:color="auto"/>
              <w:bottom w:val="single" w:sz="4" w:space="0" w:color="auto"/>
              <w:right w:val="single" w:sz="4" w:space="0" w:color="auto"/>
            </w:tcBorders>
            <w:vAlign w:val="center"/>
            <w:hideMark/>
          </w:tcPr>
          <w:p w:rsidR="00AE3CAB" w:rsidRPr="00F74A1D" w:rsidRDefault="00AE3CAB"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AE3CAB" w:rsidRPr="00F74A1D" w:rsidRDefault="00AE3CAB" w:rsidP="008A5352">
            <w:pPr>
              <w:jc w:val="center"/>
              <w:rPr>
                <w:color w:val="0070C0"/>
                <w:sz w:val="24"/>
                <w:szCs w:val="24"/>
              </w:rPr>
            </w:pPr>
          </w:p>
        </w:tc>
        <w:tc>
          <w:tcPr>
            <w:tcW w:w="777" w:type="dxa"/>
            <w:vMerge/>
            <w:tcBorders>
              <w:top w:val="nil"/>
              <w:left w:val="single" w:sz="4" w:space="0" w:color="auto"/>
              <w:bottom w:val="nil"/>
              <w:right w:val="single" w:sz="4" w:space="0" w:color="auto"/>
            </w:tcBorders>
            <w:vAlign w:val="center"/>
            <w:hideMark/>
          </w:tcPr>
          <w:p w:rsidR="00AE3CAB" w:rsidRPr="006A3B38" w:rsidRDefault="00AE3CAB" w:rsidP="008A5352">
            <w:pPr>
              <w:jc w:val="center"/>
              <w:rPr>
                <w:sz w:val="16"/>
                <w:szCs w:val="16"/>
              </w:rPr>
            </w:pPr>
          </w:p>
        </w:tc>
        <w:tc>
          <w:tcPr>
            <w:tcW w:w="841" w:type="dxa"/>
            <w:vMerge/>
            <w:tcBorders>
              <w:top w:val="nil"/>
              <w:left w:val="single" w:sz="4" w:space="0" w:color="auto"/>
              <w:bottom w:val="nil"/>
              <w:right w:val="single" w:sz="4" w:space="0" w:color="auto"/>
            </w:tcBorders>
            <w:vAlign w:val="center"/>
            <w:hideMark/>
          </w:tcPr>
          <w:p w:rsidR="00AE3CAB" w:rsidRPr="006A3B38" w:rsidRDefault="00AE3CAB" w:rsidP="008A5352">
            <w:pPr>
              <w:jc w:val="center"/>
              <w:rPr>
                <w:sz w:val="16"/>
                <w:szCs w:val="16"/>
              </w:rPr>
            </w:pPr>
          </w:p>
        </w:tc>
        <w:tc>
          <w:tcPr>
            <w:tcW w:w="1057"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1018"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758" w:type="dxa"/>
            <w:vMerge/>
            <w:tcBorders>
              <w:top w:val="nil"/>
              <w:left w:val="single" w:sz="4" w:space="0" w:color="auto"/>
              <w:bottom w:val="nil"/>
              <w:right w:val="single" w:sz="4" w:space="0" w:color="auto"/>
            </w:tcBorders>
            <w:vAlign w:val="center"/>
            <w:hideMark/>
          </w:tcPr>
          <w:p w:rsidR="00AE3CAB" w:rsidRPr="006A3B38" w:rsidRDefault="00AE3CAB" w:rsidP="008A5352">
            <w:pPr>
              <w:jc w:val="center"/>
              <w:rPr>
                <w:sz w:val="16"/>
                <w:szCs w:val="16"/>
              </w:rPr>
            </w:pPr>
          </w:p>
        </w:tc>
        <w:tc>
          <w:tcPr>
            <w:tcW w:w="709" w:type="dxa"/>
            <w:vMerge/>
            <w:tcBorders>
              <w:top w:val="nil"/>
              <w:left w:val="single" w:sz="4" w:space="0" w:color="auto"/>
              <w:bottom w:val="nil"/>
              <w:right w:val="nil"/>
            </w:tcBorders>
            <w:vAlign w:val="center"/>
            <w:hideMark/>
          </w:tcPr>
          <w:p w:rsidR="00AE3CAB" w:rsidRPr="006A3B38" w:rsidRDefault="00AE3CAB" w:rsidP="008A5352">
            <w:pPr>
              <w:jc w:val="center"/>
              <w:rPr>
                <w:sz w:val="16"/>
                <w:szCs w:val="16"/>
              </w:rPr>
            </w:pPr>
          </w:p>
        </w:tc>
        <w:tc>
          <w:tcPr>
            <w:tcW w:w="652" w:type="dxa"/>
            <w:vMerge/>
            <w:tcBorders>
              <w:top w:val="nil"/>
              <w:left w:val="single" w:sz="8" w:space="0" w:color="auto"/>
              <w:bottom w:val="single" w:sz="4" w:space="0" w:color="000000"/>
              <w:right w:val="single" w:sz="4" w:space="0" w:color="auto"/>
            </w:tcBorders>
            <w:vAlign w:val="center"/>
            <w:hideMark/>
          </w:tcPr>
          <w:p w:rsidR="00AE3CAB" w:rsidRPr="006A3B38" w:rsidRDefault="00AE3CAB" w:rsidP="008A5352">
            <w:pPr>
              <w:jc w:val="center"/>
              <w:rPr>
                <w:i/>
                <w:iCs/>
                <w:sz w:val="16"/>
                <w:szCs w:val="16"/>
              </w:rPr>
            </w:pPr>
          </w:p>
        </w:tc>
        <w:tc>
          <w:tcPr>
            <w:tcW w:w="1218"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759" w:type="dxa"/>
            <w:vMerge/>
            <w:tcBorders>
              <w:top w:val="nil"/>
              <w:left w:val="single" w:sz="4" w:space="0" w:color="auto"/>
              <w:bottom w:val="single" w:sz="4" w:space="0" w:color="000000"/>
              <w:right w:val="single" w:sz="8" w:space="0" w:color="auto"/>
            </w:tcBorders>
            <w:vAlign w:val="center"/>
            <w:hideMark/>
          </w:tcPr>
          <w:p w:rsidR="00AE3CAB" w:rsidRPr="006A3B38" w:rsidRDefault="00AE3CAB" w:rsidP="008A5352">
            <w:pPr>
              <w:jc w:val="center"/>
              <w:rPr>
                <w:sz w:val="16"/>
                <w:szCs w:val="16"/>
              </w:rPr>
            </w:pPr>
          </w:p>
        </w:tc>
        <w:tc>
          <w:tcPr>
            <w:tcW w:w="677" w:type="dxa"/>
            <w:vMerge/>
            <w:tcBorders>
              <w:top w:val="nil"/>
              <w:left w:val="nil"/>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390"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791"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490" w:type="dxa"/>
            <w:vMerge/>
            <w:tcBorders>
              <w:top w:val="nil"/>
              <w:left w:val="single" w:sz="4" w:space="0" w:color="auto"/>
              <w:bottom w:val="single" w:sz="4" w:space="0" w:color="000000"/>
              <w:right w:val="single" w:sz="8" w:space="0" w:color="auto"/>
            </w:tcBorders>
            <w:vAlign w:val="center"/>
            <w:hideMark/>
          </w:tcPr>
          <w:p w:rsidR="00AE3CAB" w:rsidRPr="006A3B38" w:rsidRDefault="00AE3CAB" w:rsidP="008A5352">
            <w:pPr>
              <w:jc w:val="center"/>
              <w:rPr>
                <w:sz w:val="16"/>
                <w:szCs w:val="16"/>
              </w:rPr>
            </w:pPr>
          </w:p>
        </w:tc>
      </w:tr>
      <w:tr w:rsidR="00AE3CAB" w:rsidRPr="00F74A1D" w:rsidTr="00B40D90">
        <w:trPr>
          <w:trHeight w:val="270"/>
        </w:trPr>
        <w:tc>
          <w:tcPr>
            <w:tcW w:w="537" w:type="dxa"/>
            <w:vMerge/>
            <w:tcBorders>
              <w:top w:val="nil"/>
              <w:left w:val="single" w:sz="8" w:space="0" w:color="auto"/>
              <w:bottom w:val="single" w:sz="4" w:space="0" w:color="auto"/>
              <w:right w:val="single" w:sz="4" w:space="0" w:color="auto"/>
            </w:tcBorders>
            <w:vAlign w:val="center"/>
            <w:hideMark/>
          </w:tcPr>
          <w:p w:rsidR="00AE3CAB" w:rsidRPr="00F74A1D" w:rsidRDefault="00AE3CAB"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AE3CAB" w:rsidRPr="00F74A1D" w:rsidRDefault="00AE3CAB" w:rsidP="008A5352">
            <w:pPr>
              <w:jc w:val="center"/>
              <w:rPr>
                <w:color w:val="0070C0"/>
                <w:sz w:val="24"/>
                <w:szCs w:val="24"/>
              </w:rPr>
            </w:pPr>
          </w:p>
        </w:tc>
        <w:tc>
          <w:tcPr>
            <w:tcW w:w="777" w:type="dxa"/>
            <w:vMerge/>
            <w:tcBorders>
              <w:top w:val="nil"/>
              <w:left w:val="single" w:sz="4" w:space="0" w:color="auto"/>
              <w:bottom w:val="nil"/>
              <w:right w:val="single" w:sz="4" w:space="0" w:color="auto"/>
            </w:tcBorders>
            <w:vAlign w:val="center"/>
            <w:hideMark/>
          </w:tcPr>
          <w:p w:rsidR="00AE3CAB" w:rsidRPr="006A3B38" w:rsidRDefault="00AE3CAB" w:rsidP="008A5352">
            <w:pPr>
              <w:jc w:val="center"/>
              <w:rPr>
                <w:sz w:val="16"/>
                <w:szCs w:val="16"/>
              </w:rPr>
            </w:pPr>
          </w:p>
        </w:tc>
        <w:tc>
          <w:tcPr>
            <w:tcW w:w="841" w:type="dxa"/>
            <w:vMerge/>
            <w:tcBorders>
              <w:top w:val="nil"/>
              <w:left w:val="single" w:sz="4" w:space="0" w:color="auto"/>
              <w:bottom w:val="nil"/>
              <w:right w:val="single" w:sz="4" w:space="0" w:color="auto"/>
            </w:tcBorders>
            <w:vAlign w:val="center"/>
            <w:hideMark/>
          </w:tcPr>
          <w:p w:rsidR="00AE3CAB" w:rsidRPr="006A3B38" w:rsidRDefault="00AE3CAB" w:rsidP="008A5352">
            <w:pPr>
              <w:jc w:val="center"/>
              <w:rPr>
                <w:sz w:val="16"/>
                <w:szCs w:val="16"/>
              </w:rPr>
            </w:pPr>
          </w:p>
        </w:tc>
        <w:tc>
          <w:tcPr>
            <w:tcW w:w="1057"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1018"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758" w:type="dxa"/>
            <w:vMerge/>
            <w:tcBorders>
              <w:top w:val="nil"/>
              <w:left w:val="single" w:sz="4" w:space="0" w:color="auto"/>
              <w:bottom w:val="nil"/>
              <w:right w:val="single" w:sz="4" w:space="0" w:color="auto"/>
            </w:tcBorders>
            <w:vAlign w:val="center"/>
            <w:hideMark/>
          </w:tcPr>
          <w:p w:rsidR="00AE3CAB" w:rsidRPr="006A3B38" w:rsidRDefault="00AE3CAB" w:rsidP="008A5352">
            <w:pPr>
              <w:jc w:val="center"/>
              <w:rPr>
                <w:sz w:val="16"/>
                <w:szCs w:val="16"/>
              </w:rPr>
            </w:pPr>
          </w:p>
        </w:tc>
        <w:tc>
          <w:tcPr>
            <w:tcW w:w="709" w:type="dxa"/>
            <w:vMerge/>
            <w:tcBorders>
              <w:top w:val="nil"/>
              <w:left w:val="single" w:sz="4" w:space="0" w:color="auto"/>
              <w:bottom w:val="nil"/>
              <w:right w:val="nil"/>
            </w:tcBorders>
            <w:vAlign w:val="center"/>
            <w:hideMark/>
          </w:tcPr>
          <w:p w:rsidR="00AE3CAB" w:rsidRPr="006A3B38" w:rsidRDefault="00AE3CAB" w:rsidP="008A5352">
            <w:pPr>
              <w:jc w:val="center"/>
              <w:rPr>
                <w:sz w:val="16"/>
                <w:szCs w:val="16"/>
              </w:rPr>
            </w:pPr>
          </w:p>
        </w:tc>
        <w:tc>
          <w:tcPr>
            <w:tcW w:w="65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AE3CAB" w:rsidRPr="006A3B38" w:rsidRDefault="00E61F97" w:rsidP="008A5352">
            <w:pPr>
              <w:jc w:val="center"/>
              <w:rPr>
                <w:i/>
                <w:iCs/>
                <w:sz w:val="16"/>
                <w:szCs w:val="16"/>
              </w:rPr>
            </w:pPr>
            <w:r>
              <w:rPr>
                <w:i/>
                <w:iCs/>
                <w:sz w:val="16"/>
                <w:szCs w:val="16"/>
              </w:rPr>
              <w:t>2009</w:t>
            </w:r>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E61F97" w:rsidP="008A5352">
            <w:pPr>
              <w:jc w:val="center"/>
              <w:rPr>
                <w:sz w:val="16"/>
                <w:szCs w:val="16"/>
              </w:rPr>
            </w:pPr>
            <w:r>
              <w:rPr>
                <w:sz w:val="16"/>
                <w:szCs w:val="16"/>
              </w:rPr>
              <w:t>46 682</w:t>
            </w:r>
          </w:p>
        </w:tc>
        <w:tc>
          <w:tcPr>
            <w:tcW w:w="75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AE3CAB" w:rsidRPr="006A3B38" w:rsidRDefault="00E61F97" w:rsidP="008A5352">
            <w:pPr>
              <w:jc w:val="center"/>
              <w:rPr>
                <w:sz w:val="16"/>
                <w:szCs w:val="16"/>
              </w:rPr>
            </w:pPr>
            <w:r>
              <w:rPr>
                <w:sz w:val="16"/>
                <w:szCs w:val="16"/>
              </w:rPr>
              <w:t>46 682</w:t>
            </w:r>
          </w:p>
        </w:tc>
        <w:tc>
          <w:tcPr>
            <w:tcW w:w="677" w:type="dxa"/>
            <w:vMerge w:val="restart"/>
            <w:tcBorders>
              <w:top w:val="nil"/>
              <w:left w:val="nil"/>
              <w:bottom w:val="single" w:sz="4" w:space="0" w:color="000000"/>
              <w:right w:val="single" w:sz="4" w:space="0" w:color="auto"/>
            </w:tcBorders>
            <w:shd w:val="clear" w:color="000000" w:fill="FFFFFF"/>
            <w:vAlign w:val="center"/>
            <w:hideMark/>
          </w:tcPr>
          <w:p w:rsidR="00AE3CAB" w:rsidRPr="006A3B38" w:rsidRDefault="00E61F97" w:rsidP="008A5352">
            <w:pPr>
              <w:jc w:val="center"/>
              <w:rPr>
                <w:sz w:val="16"/>
                <w:szCs w:val="16"/>
              </w:rPr>
            </w:pPr>
            <w:r>
              <w:rPr>
                <w:sz w:val="16"/>
                <w:szCs w:val="16"/>
              </w:rPr>
              <w:t>41 825</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E61F97"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E61F97" w:rsidP="008A5352">
            <w:pPr>
              <w:jc w:val="center"/>
              <w:rPr>
                <w:sz w:val="16"/>
                <w:szCs w:val="16"/>
              </w:rPr>
            </w:pPr>
            <w:r>
              <w:rPr>
                <w:sz w:val="16"/>
                <w:szCs w:val="16"/>
              </w:rPr>
              <w:t>4 867</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E61F97" w:rsidP="008A5352">
            <w:pPr>
              <w:jc w:val="center"/>
              <w:rPr>
                <w:sz w:val="16"/>
                <w:szCs w:val="16"/>
              </w:rPr>
            </w:pPr>
            <w:r>
              <w:rPr>
                <w:sz w:val="16"/>
                <w:szCs w:val="16"/>
              </w:rPr>
              <w:t>0</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E61F97"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E61F97" w:rsidP="008A5352">
            <w:pPr>
              <w:jc w:val="center"/>
              <w:rPr>
                <w:sz w:val="16"/>
                <w:szCs w:val="16"/>
              </w:rPr>
            </w:pPr>
            <w:r>
              <w:rPr>
                <w:sz w:val="16"/>
                <w:szCs w:val="16"/>
              </w:rPr>
              <w:t>0</w:t>
            </w:r>
          </w:p>
        </w:tc>
        <w:tc>
          <w:tcPr>
            <w:tcW w:w="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E61F97" w:rsidP="008A5352">
            <w:pPr>
              <w:jc w:val="center"/>
              <w:rPr>
                <w:sz w:val="16"/>
                <w:szCs w:val="16"/>
              </w:rPr>
            </w:pPr>
            <w:r>
              <w:rPr>
                <w:sz w:val="16"/>
                <w:szCs w:val="16"/>
              </w:rPr>
              <w:t>0</w:t>
            </w: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E61F97" w:rsidP="008A5352">
            <w:pPr>
              <w:jc w:val="center"/>
              <w:rPr>
                <w:sz w:val="16"/>
                <w:szCs w:val="16"/>
              </w:rPr>
            </w:pPr>
            <w:r>
              <w:rPr>
                <w:sz w:val="16"/>
                <w:szCs w:val="16"/>
              </w:rPr>
              <w:t>0</w:t>
            </w:r>
          </w:p>
        </w:tc>
        <w:tc>
          <w:tcPr>
            <w:tcW w:w="490" w:type="dxa"/>
            <w:vMerge w:val="restart"/>
            <w:tcBorders>
              <w:top w:val="nil"/>
              <w:left w:val="single" w:sz="4" w:space="0" w:color="auto"/>
              <w:bottom w:val="single" w:sz="4" w:space="0" w:color="000000"/>
              <w:right w:val="single" w:sz="8" w:space="0" w:color="auto"/>
            </w:tcBorders>
            <w:shd w:val="clear" w:color="000000" w:fill="FFFFFF"/>
            <w:vAlign w:val="center"/>
            <w:hideMark/>
          </w:tcPr>
          <w:p w:rsidR="00AE3CAB" w:rsidRPr="006A3B38" w:rsidRDefault="00E61F97" w:rsidP="008A5352">
            <w:pPr>
              <w:jc w:val="center"/>
              <w:rPr>
                <w:sz w:val="16"/>
                <w:szCs w:val="16"/>
              </w:rPr>
            </w:pPr>
            <w:r>
              <w:rPr>
                <w:sz w:val="16"/>
                <w:szCs w:val="16"/>
              </w:rPr>
              <w:t>0</w:t>
            </w:r>
          </w:p>
        </w:tc>
      </w:tr>
      <w:tr w:rsidR="00AE3CAB" w:rsidRPr="00F74A1D" w:rsidTr="00B40D90">
        <w:trPr>
          <w:trHeight w:val="270"/>
        </w:trPr>
        <w:tc>
          <w:tcPr>
            <w:tcW w:w="537" w:type="dxa"/>
            <w:vMerge/>
            <w:tcBorders>
              <w:top w:val="nil"/>
              <w:left w:val="single" w:sz="8" w:space="0" w:color="auto"/>
              <w:bottom w:val="single" w:sz="4" w:space="0" w:color="auto"/>
              <w:right w:val="single" w:sz="4" w:space="0" w:color="auto"/>
            </w:tcBorders>
            <w:vAlign w:val="center"/>
            <w:hideMark/>
          </w:tcPr>
          <w:p w:rsidR="00AE3CAB" w:rsidRPr="00F74A1D" w:rsidRDefault="00AE3CAB"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AE3CAB" w:rsidRPr="00F74A1D" w:rsidRDefault="00AE3CAB" w:rsidP="008A5352">
            <w:pPr>
              <w:jc w:val="center"/>
              <w:rPr>
                <w:color w:val="0070C0"/>
                <w:sz w:val="24"/>
                <w:szCs w:val="24"/>
              </w:rPr>
            </w:pPr>
          </w:p>
        </w:tc>
        <w:tc>
          <w:tcPr>
            <w:tcW w:w="777" w:type="dxa"/>
            <w:vMerge/>
            <w:tcBorders>
              <w:top w:val="nil"/>
              <w:left w:val="single" w:sz="4" w:space="0" w:color="auto"/>
              <w:bottom w:val="nil"/>
              <w:right w:val="single" w:sz="4" w:space="0" w:color="auto"/>
            </w:tcBorders>
            <w:vAlign w:val="center"/>
            <w:hideMark/>
          </w:tcPr>
          <w:p w:rsidR="00AE3CAB" w:rsidRPr="006A3B38" w:rsidRDefault="00AE3CAB" w:rsidP="008A5352">
            <w:pPr>
              <w:jc w:val="center"/>
              <w:rPr>
                <w:sz w:val="16"/>
                <w:szCs w:val="16"/>
              </w:rPr>
            </w:pPr>
          </w:p>
        </w:tc>
        <w:tc>
          <w:tcPr>
            <w:tcW w:w="841" w:type="dxa"/>
            <w:vMerge/>
            <w:tcBorders>
              <w:top w:val="nil"/>
              <w:left w:val="single" w:sz="4" w:space="0" w:color="auto"/>
              <w:bottom w:val="nil"/>
              <w:right w:val="single" w:sz="4" w:space="0" w:color="auto"/>
            </w:tcBorders>
            <w:vAlign w:val="center"/>
            <w:hideMark/>
          </w:tcPr>
          <w:p w:rsidR="00AE3CAB" w:rsidRPr="006A3B38" w:rsidRDefault="00AE3CAB" w:rsidP="008A5352">
            <w:pPr>
              <w:jc w:val="center"/>
              <w:rPr>
                <w:sz w:val="16"/>
                <w:szCs w:val="16"/>
              </w:rPr>
            </w:pPr>
          </w:p>
        </w:tc>
        <w:tc>
          <w:tcPr>
            <w:tcW w:w="1057" w:type="dxa"/>
            <w:vMerge w:val="restart"/>
            <w:tcBorders>
              <w:top w:val="nil"/>
              <w:left w:val="single" w:sz="4" w:space="0" w:color="auto"/>
              <w:bottom w:val="nil"/>
              <w:right w:val="single" w:sz="4" w:space="0" w:color="auto"/>
            </w:tcBorders>
            <w:shd w:val="clear" w:color="000000" w:fill="FFFFFF"/>
            <w:vAlign w:val="center"/>
            <w:hideMark/>
          </w:tcPr>
          <w:p w:rsidR="00AE3CAB" w:rsidRPr="006A3B38" w:rsidRDefault="00E61F97" w:rsidP="008A5352">
            <w:pPr>
              <w:jc w:val="center"/>
              <w:rPr>
                <w:sz w:val="16"/>
                <w:szCs w:val="16"/>
              </w:rPr>
            </w:pPr>
            <w:r>
              <w:rPr>
                <w:sz w:val="16"/>
                <w:szCs w:val="16"/>
              </w:rPr>
              <w:t>2009</w:t>
            </w:r>
          </w:p>
        </w:tc>
        <w:tc>
          <w:tcPr>
            <w:tcW w:w="1018" w:type="dxa"/>
            <w:vMerge w:val="restart"/>
            <w:tcBorders>
              <w:top w:val="nil"/>
              <w:left w:val="single" w:sz="4" w:space="0" w:color="auto"/>
              <w:bottom w:val="nil"/>
              <w:right w:val="single" w:sz="4" w:space="0" w:color="auto"/>
            </w:tcBorders>
            <w:shd w:val="clear" w:color="000000" w:fill="FFFFFF"/>
            <w:vAlign w:val="center"/>
            <w:hideMark/>
          </w:tcPr>
          <w:p w:rsidR="00AE3CAB" w:rsidRPr="006A3B38" w:rsidRDefault="00AE3CAB" w:rsidP="008A5352">
            <w:pPr>
              <w:jc w:val="center"/>
              <w:rPr>
                <w:sz w:val="16"/>
                <w:szCs w:val="16"/>
              </w:rPr>
            </w:pPr>
            <w:r w:rsidRPr="006A3B38">
              <w:rPr>
                <w:sz w:val="16"/>
                <w:szCs w:val="16"/>
              </w:rPr>
              <w:t>objekt</w:t>
            </w:r>
          </w:p>
        </w:tc>
        <w:tc>
          <w:tcPr>
            <w:tcW w:w="758" w:type="dxa"/>
            <w:vMerge/>
            <w:tcBorders>
              <w:top w:val="nil"/>
              <w:left w:val="single" w:sz="4" w:space="0" w:color="auto"/>
              <w:bottom w:val="nil"/>
              <w:right w:val="single" w:sz="4" w:space="0" w:color="auto"/>
            </w:tcBorders>
            <w:vAlign w:val="center"/>
            <w:hideMark/>
          </w:tcPr>
          <w:p w:rsidR="00AE3CAB" w:rsidRPr="006A3B38" w:rsidRDefault="00AE3CAB" w:rsidP="008A5352">
            <w:pPr>
              <w:jc w:val="center"/>
              <w:rPr>
                <w:sz w:val="16"/>
                <w:szCs w:val="16"/>
              </w:rPr>
            </w:pPr>
          </w:p>
        </w:tc>
        <w:tc>
          <w:tcPr>
            <w:tcW w:w="709" w:type="dxa"/>
            <w:vMerge/>
            <w:tcBorders>
              <w:top w:val="nil"/>
              <w:left w:val="single" w:sz="4" w:space="0" w:color="auto"/>
              <w:bottom w:val="nil"/>
              <w:right w:val="nil"/>
            </w:tcBorders>
            <w:vAlign w:val="center"/>
            <w:hideMark/>
          </w:tcPr>
          <w:p w:rsidR="00AE3CAB" w:rsidRPr="006A3B38" w:rsidRDefault="00AE3CAB" w:rsidP="008A5352">
            <w:pPr>
              <w:jc w:val="center"/>
              <w:rPr>
                <w:sz w:val="16"/>
                <w:szCs w:val="16"/>
              </w:rPr>
            </w:pPr>
          </w:p>
        </w:tc>
        <w:tc>
          <w:tcPr>
            <w:tcW w:w="652" w:type="dxa"/>
            <w:vMerge/>
            <w:tcBorders>
              <w:top w:val="nil"/>
              <w:left w:val="single" w:sz="8" w:space="0" w:color="auto"/>
              <w:bottom w:val="single" w:sz="4" w:space="0" w:color="000000"/>
              <w:right w:val="single" w:sz="4" w:space="0" w:color="auto"/>
            </w:tcBorders>
            <w:vAlign w:val="center"/>
            <w:hideMark/>
          </w:tcPr>
          <w:p w:rsidR="00AE3CAB" w:rsidRPr="006A3B38" w:rsidRDefault="00AE3CAB" w:rsidP="008A5352">
            <w:pPr>
              <w:jc w:val="center"/>
              <w:rPr>
                <w:i/>
                <w:iCs/>
                <w:sz w:val="16"/>
                <w:szCs w:val="16"/>
              </w:rPr>
            </w:pPr>
          </w:p>
        </w:tc>
        <w:tc>
          <w:tcPr>
            <w:tcW w:w="1218"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759" w:type="dxa"/>
            <w:vMerge/>
            <w:tcBorders>
              <w:top w:val="nil"/>
              <w:left w:val="single" w:sz="4" w:space="0" w:color="auto"/>
              <w:bottom w:val="single" w:sz="4" w:space="0" w:color="000000"/>
              <w:right w:val="single" w:sz="8" w:space="0" w:color="auto"/>
            </w:tcBorders>
            <w:vAlign w:val="center"/>
            <w:hideMark/>
          </w:tcPr>
          <w:p w:rsidR="00AE3CAB" w:rsidRPr="006A3B38" w:rsidRDefault="00AE3CAB" w:rsidP="008A5352">
            <w:pPr>
              <w:jc w:val="center"/>
              <w:rPr>
                <w:sz w:val="16"/>
                <w:szCs w:val="16"/>
              </w:rPr>
            </w:pPr>
          </w:p>
        </w:tc>
        <w:tc>
          <w:tcPr>
            <w:tcW w:w="677" w:type="dxa"/>
            <w:vMerge/>
            <w:tcBorders>
              <w:top w:val="nil"/>
              <w:left w:val="nil"/>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390"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791"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490" w:type="dxa"/>
            <w:vMerge/>
            <w:tcBorders>
              <w:top w:val="nil"/>
              <w:left w:val="single" w:sz="4" w:space="0" w:color="auto"/>
              <w:bottom w:val="single" w:sz="4" w:space="0" w:color="000000"/>
              <w:right w:val="single" w:sz="8" w:space="0" w:color="auto"/>
            </w:tcBorders>
            <w:vAlign w:val="center"/>
            <w:hideMark/>
          </w:tcPr>
          <w:p w:rsidR="00AE3CAB" w:rsidRPr="006A3B38" w:rsidRDefault="00AE3CAB" w:rsidP="008A5352">
            <w:pPr>
              <w:jc w:val="center"/>
              <w:rPr>
                <w:sz w:val="16"/>
                <w:szCs w:val="16"/>
              </w:rPr>
            </w:pPr>
          </w:p>
        </w:tc>
      </w:tr>
      <w:tr w:rsidR="00AE3CAB" w:rsidRPr="00F74A1D" w:rsidTr="00B40D90">
        <w:trPr>
          <w:trHeight w:val="270"/>
        </w:trPr>
        <w:tc>
          <w:tcPr>
            <w:tcW w:w="537" w:type="dxa"/>
            <w:vMerge/>
            <w:tcBorders>
              <w:top w:val="nil"/>
              <w:left w:val="single" w:sz="8" w:space="0" w:color="auto"/>
              <w:bottom w:val="single" w:sz="4" w:space="0" w:color="auto"/>
              <w:right w:val="single" w:sz="4" w:space="0" w:color="auto"/>
            </w:tcBorders>
            <w:vAlign w:val="center"/>
            <w:hideMark/>
          </w:tcPr>
          <w:p w:rsidR="00AE3CAB" w:rsidRPr="00F74A1D" w:rsidRDefault="00AE3CAB"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AE3CAB" w:rsidRPr="00F74A1D" w:rsidRDefault="00AE3CAB" w:rsidP="008A5352">
            <w:pPr>
              <w:jc w:val="center"/>
              <w:rPr>
                <w:color w:val="0070C0"/>
                <w:sz w:val="24"/>
                <w:szCs w:val="24"/>
              </w:rPr>
            </w:pPr>
          </w:p>
        </w:tc>
        <w:tc>
          <w:tcPr>
            <w:tcW w:w="777" w:type="dxa"/>
            <w:vMerge/>
            <w:tcBorders>
              <w:top w:val="nil"/>
              <w:left w:val="single" w:sz="4" w:space="0" w:color="auto"/>
              <w:bottom w:val="nil"/>
              <w:right w:val="single" w:sz="4" w:space="0" w:color="auto"/>
            </w:tcBorders>
            <w:vAlign w:val="center"/>
            <w:hideMark/>
          </w:tcPr>
          <w:p w:rsidR="00AE3CAB" w:rsidRPr="006A3B38" w:rsidRDefault="00AE3CAB" w:rsidP="008A5352">
            <w:pPr>
              <w:jc w:val="center"/>
              <w:rPr>
                <w:sz w:val="16"/>
                <w:szCs w:val="16"/>
              </w:rPr>
            </w:pPr>
          </w:p>
        </w:tc>
        <w:tc>
          <w:tcPr>
            <w:tcW w:w="841" w:type="dxa"/>
            <w:vMerge/>
            <w:tcBorders>
              <w:top w:val="nil"/>
              <w:left w:val="single" w:sz="4" w:space="0" w:color="auto"/>
              <w:bottom w:val="nil"/>
              <w:right w:val="single" w:sz="4" w:space="0" w:color="auto"/>
            </w:tcBorders>
            <w:vAlign w:val="center"/>
            <w:hideMark/>
          </w:tcPr>
          <w:p w:rsidR="00AE3CAB" w:rsidRPr="006A3B38" w:rsidRDefault="00AE3CAB" w:rsidP="008A5352">
            <w:pPr>
              <w:jc w:val="center"/>
              <w:rPr>
                <w:sz w:val="16"/>
                <w:szCs w:val="16"/>
              </w:rPr>
            </w:pPr>
          </w:p>
        </w:tc>
        <w:tc>
          <w:tcPr>
            <w:tcW w:w="1057" w:type="dxa"/>
            <w:vMerge/>
            <w:tcBorders>
              <w:top w:val="nil"/>
              <w:left w:val="single" w:sz="4" w:space="0" w:color="auto"/>
              <w:bottom w:val="nil"/>
              <w:right w:val="single" w:sz="4" w:space="0" w:color="auto"/>
            </w:tcBorders>
            <w:vAlign w:val="center"/>
            <w:hideMark/>
          </w:tcPr>
          <w:p w:rsidR="00AE3CAB" w:rsidRPr="006A3B38" w:rsidRDefault="00AE3CAB" w:rsidP="008A5352">
            <w:pPr>
              <w:jc w:val="center"/>
              <w:rPr>
                <w:sz w:val="16"/>
                <w:szCs w:val="16"/>
              </w:rPr>
            </w:pPr>
          </w:p>
        </w:tc>
        <w:tc>
          <w:tcPr>
            <w:tcW w:w="1018" w:type="dxa"/>
            <w:vMerge/>
            <w:tcBorders>
              <w:top w:val="nil"/>
              <w:left w:val="single" w:sz="4" w:space="0" w:color="auto"/>
              <w:bottom w:val="nil"/>
              <w:right w:val="single" w:sz="4" w:space="0" w:color="auto"/>
            </w:tcBorders>
            <w:vAlign w:val="center"/>
            <w:hideMark/>
          </w:tcPr>
          <w:p w:rsidR="00AE3CAB" w:rsidRPr="006A3B38" w:rsidRDefault="00AE3CAB" w:rsidP="008A5352">
            <w:pPr>
              <w:jc w:val="center"/>
              <w:rPr>
                <w:sz w:val="16"/>
                <w:szCs w:val="16"/>
              </w:rPr>
            </w:pPr>
          </w:p>
        </w:tc>
        <w:tc>
          <w:tcPr>
            <w:tcW w:w="758" w:type="dxa"/>
            <w:vMerge/>
            <w:tcBorders>
              <w:top w:val="nil"/>
              <w:left w:val="single" w:sz="4" w:space="0" w:color="auto"/>
              <w:bottom w:val="nil"/>
              <w:right w:val="single" w:sz="4" w:space="0" w:color="auto"/>
            </w:tcBorders>
            <w:vAlign w:val="center"/>
            <w:hideMark/>
          </w:tcPr>
          <w:p w:rsidR="00AE3CAB" w:rsidRPr="006A3B38" w:rsidRDefault="00AE3CAB" w:rsidP="008A5352">
            <w:pPr>
              <w:jc w:val="center"/>
              <w:rPr>
                <w:sz w:val="16"/>
                <w:szCs w:val="16"/>
              </w:rPr>
            </w:pPr>
          </w:p>
        </w:tc>
        <w:tc>
          <w:tcPr>
            <w:tcW w:w="709" w:type="dxa"/>
            <w:vMerge/>
            <w:tcBorders>
              <w:top w:val="nil"/>
              <w:left w:val="single" w:sz="4" w:space="0" w:color="auto"/>
              <w:bottom w:val="nil"/>
              <w:right w:val="nil"/>
            </w:tcBorders>
            <w:vAlign w:val="center"/>
            <w:hideMark/>
          </w:tcPr>
          <w:p w:rsidR="00AE3CAB" w:rsidRPr="006A3B38" w:rsidRDefault="00AE3CAB" w:rsidP="008A5352">
            <w:pPr>
              <w:jc w:val="center"/>
              <w:rPr>
                <w:sz w:val="16"/>
                <w:szCs w:val="16"/>
              </w:rPr>
            </w:pPr>
          </w:p>
        </w:tc>
        <w:tc>
          <w:tcPr>
            <w:tcW w:w="652" w:type="dxa"/>
            <w:vMerge w:val="restart"/>
            <w:tcBorders>
              <w:top w:val="nil"/>
              <w:left w:val="single" w:sz="8" w:space="0" w:color="auto"/>
              <w:bottom w:val="single" w:sz="8" w:space="0" w:color="000000"/>
              <w:right w:val="single" w:sz="4" w:space="0" w:color="auto"/>
            </w:tcBorders>
            <w:shd w:val="clear" w:color="000000" w:fill="FFFFFF"/>
            <w:vAlign w:val="center"/>
            <w:hideMark/>
          </w:tcPr>
          <w:p w:rsidR="00AE3CAB" w:rsidRPr="006A3B38" w:rsidRDefault="00E61F97" w:rsidP="008A5352">
            <w:pPr>
              <w:jc w:val="center"/>
              <w:rPr>
                <w:i/>
                <w:iCs/>
                <w:sz w:val="16"/>
                <w:szCs w:val="16"/>
              </w:rPr>
            </w:pPr>
            <w:r>
              <w:rPr>
                <w:i/>
                <w:iCs/>
                <w:sz w:val="16"/>
                <w:szCs w:val="16"/>
              </w:rPr>
              <w:t>-</w:t>
            </w:r>
          </w:p>
        </w:tc>
        <w:tc>
          <w:tcPr>
            <w:tcW w:w="121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AE3CAB" w:rsidRPr="006A3B38" w:rsidRDefault="00E61F97" w:rsidP="008A5352">
            <w:pPr>
              <w:jc w:val="center"/>
              <w:rPr>
                <w:sz w:val="16"/>
                <w:szCs w:val="16"/>
              </w:rPr>
            </w:pPr>
            <w:r>
              <w:rPr>
                <w:sz w:val="16"/>
                <w:szCs w:val="16"/>
              </w:rPr>
              <w:t>-</w:t>
            </w:r>
          </w:p>
        </w:tc>
        <w:tc>
          <w:tcPr>
            <w:tcW w:w="759" w:type="dxa"/>
            <w:vMerge w:val="restart"/>
            <w:tcBorders>
              <w:top w:val="nil"/>
              <w:left w:val="single" w:sz="4" w:space="0" w:color="auto"/>
              <w:bottom w:val="single" w:sz="8" w:space="0" w:color="000000"/>
              <w:right w:val="single" w:sz="8" w:space="0" w:color="auto"/>
            </w:tcBorders>
            <w:shd w:val="clear" w:color="000000" w:fill="FFFFFF"/>
            <w:vAlign w:val="center"/>
            <w:hideMark/>
          </w:tcPr>
          <w:p w:rsidR="00AE3CAB" w:rsidRPr="006A3B38" w:rsidRDefault="00E61F97" w:rsidP="008A5352">
            <w:pPr>
              <w:jc w:val="center"/>
              <w:rPr>
                <w:sz w:val="16"/>
                <w:szCs w:val="16"/>
              </w:rPr>
            </w:pPr>
            <w:r>
              <w:rPr>
                <w:sz w:val="16"/>
                <w:szCs w:val="16"/>
              </w:rPr>
              <w:t>-</w:t>
            </w:r>
          </w:p>
        </w:tc>
        <w:tc>
          <w:tcPr>
            <w:tcW w:w="677" w:type="dxa"/>
            <w:vMerge w:val="restart"/>
            <w:tcBorders>
              <w:top w:val="nil"/>
              <w:left w:val="nil"/>
              <w:bottom w:val="single" w:sz="8" w:space="0" w:color="000000"/>
              <w:right w:val="single" w:sz="4" w:space="0" w:color="auto"/>
            </w:tcBorders>
            <w:shd w:val="clear" w:color="000000" w:fill="FFFFFF"/>
            <w:vAlign w:val="center"/>
            <w:hideMark/>
          </w:tcPr>
          <w:p w:rsidR="00AE3CAB" w:rsidRPr="006A3B38" w:rsidRDefault="00E61F97" w:rsidP="008A5352">
            <w:pPr>
              <w:jc w:val="center"/>
              <w:rPr>
                <w:sz w:val="16"/>
                <w:szCs w:val="16"/>
              </w:rPr>
            </w:pPr>
            <w:r>
              <w:rPr>
                <w:sz w:val="16"/>
                <w:szCs w:val="16"/>
              </w:rPr>
              <w:t>-</w:t>
            </w:r>
          </w:p>
        </w:tc>
        <w:tc>
          <w:tcPr>
            <w:tcW w:w="794" w:type="dxa"/>
            <w:vMerge w:val="restart"/>
            <w:tcBorders>
              <w:top w:val="nil"/>
              <w:left w:val="single" w:sz="4" w:space="0" w:color="auto"/>
              <w:bottom w:val="single" w:sz="8" w:space="0" w:color="000000"/>
              <w:right w:val="single" w:sz="4" w:space="0" w:color="auto"/>
            </w:tcBorders>
            <w:shd w:val="clear" w:color="000000" w:fill="FFFFFF"/>
            <w:vAlign w:val="center"/>
            <w:hideMark/>
          </w:tcPr>
          <w:p w:rsidR="00AE3CAB" w:rsidRPr="006A3B38" w:rsidRDefault="00E61F97" w:rsidP="008A5352">
            <w:pPr>
              <w:jc w:val="center"/>
              <w:rPr>
                <w:sz w:val="16"/>
                <w:szCs w:val="16"/>
              </w:rPr>
            </w:pPr>
            <w:r>
              <w:rPr>
                <w:sz w:val="16"/>
                <w:szCs w:val="16"/>
              </w:rPr>
              <w:t>-</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E61F97" w:rsidP="008A5352">
            <w:pPr>
              <w:jc w:val="center"/>
              <w:rPr>
                <w:sz w:val="16"/>
                <w:szCs w:val="16"/>
              </w:rPr>
            </w:pPr>
            <w:r>
              <w:rPr>
                <w:sz w:val="16"/>
                <w:szCs w:val="16"/>
              </w:rPr>
              <w:t>-</w:t>
            </w:r>
          </w:p>
        </w:tc>
        <w:tc>
          <w:tcPr>
            <w:tcW w:w="63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AE3CAB" w:rsidRPr="006A3B38" w:rsidRDefault="00E61F97" w:rsidP="008A5352">
            <w:pPr>
              <w:jc w:val="center"/>
              <w:rPr>
                <w:sz w:val="16"/>
                <w:szCs w:val="16"/>
              </w:rPr>
            </w:pPr>
            <w:r>
              <w:rPr>
                <w:sz w:val="16"/>
                <w:szCs w:val="16"/>
              </w:rPr>
              <w:t>-</w:t>
            </w:r>
          </w:p>
        </w:tc>
        <w:tc>
          <w:tcPr>
            <w:tcW w:w="63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AE3CAB" w:rsidRPr="006A3B38" w:rsidRDefault="00E61F97" w:rsidP="008A5352">
            <w:pPr>
              <w:jc w:val="center"/>
              <w:rPr>
                <w:sz w:val="16"/>
                <w:szCs w:val="16"/>
              </w:rPr>
            </w:pPr>
            <w:r>
              <w:rPr>
                <w:sz w:val="16"/>
                <w:szCs w:val="16"/>
              </w:rPr>
              <w:t>-</w:t>
            </w:r>
          </w:p>
        </w:tc>
        <w:tc>
          <w:tcPr>
            <w:tcW w:w="732" w:type="dxa"/>
            <w:vMerge w:val="restart"/>
            <w:tcBorders>
              <w:top w:val="nil"/>
              <w:left w:val="single" w:sz="4" w:space="0" w:color="auto"/>
              <w:bottom w:val="single" w:sz="8" w:space="0" w:color="000000"/>
              <w:right w:val="single" w:sz="4" w:space="0" w:color="auto"/>
            </w:tcBorders>
            <w:shd w:val="clear" w:color="000000" w:fill="FFFFFF"/>
            <w:vAlign w:val="center"/>
            <w:hideMark/>
          </w:tcPr>
          <w:p w:rsidR="00AE3CAB" w:rsidRPr="006A3B38" w:rsidRDefault="00E61F97" w:rsidP="008A5352">
            <w:pPr>
              <w:jc w:val="center"/>
              <w:rPr>
                <w:sz w:val="16"/>
                <w:szCs w:val="16"/>
              </w:rPr>
            </w:pPr>
            <w:r>
              <w:rPr>
                <w:sz w:val="16"/>
                <w:szCs w:val="16"/>
              </w:rPr>
              <w:t>-</w:t>
            </w:r>
          </w:p>
        </w:tc>
        <w:tc>
          <w:tcPr>
            <w:tcW w:w="39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AE3CAB" w:rsidRPr="006A3B38" w:rsidRDefault="00E61F97" w:rsidP="008A5352">
            <w:pPr>
              <w:jc w:val="center"/>
              <w:rPr>
                <w:sz w:val="16"/>
                <w:szCs w:val="16"/>
              </w:rPr>
            </w:pPr>
            <w:r>
              <w:rPr>
                <w:sz w:val="16"/>
                <w:szCs w:val="16"/>
              </w:rPr>
              <w:t>-</w:t>
            </w:r>
          </w:p>
        </w:tc>
        <w:tc>
          <w:tcPr>
            <w:tcW w:w="79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AE3CAB" w:rsidRPr="006A3B38" w:rsidRDefault="00E61F97" w:rsidP="008A5352">
            <w:pPr>
              <w:jc w:val="center"/>
              <w:rPr>
                <w:sz w:val="16"/>
                <w:szCs w:val="16"/>
              </w:rPr>
            </w:pPr>
            <w:r>
              <w:rPr>
                <w:sz w:val="16"/>
                <w:szCs w:val="16"/>
              </w:rPr>
              <w:t>-</w:t>
            </w:r>
          </w:p>
        </w:tc>
        <w:tc>
          <w:tcPr>
            <w:tcW w:w="490" w:type="dxa"/>
            <w:vMerge w:val="restart"/>
            <w:tcBorders>
              <w:top w:val="nil"/>
              <w:left w:val="single" w:sz="4" w:space="0" w:color="auto"/>
              <w:bottom w:val="single" w:sz="8" w:space="0" w:color="000000"/>
              <w:right w:val="single" w:sz="8" w:space="0" w:color="auto"/>
            </w:tcBorders>
            <w:shd w:val="clear" w:color="000000" w:fill="FFFFFF"/>
            <w:vAlign w:val="center"/>
            <w:hideMark/>
          </w:tcPr>
          <w:p w:rsidR="00AE3CAB" w:rsidRPr="006A3B38" w:rsidRDefault="00E61F97" w:rsidP="008A5352">
            <w:pPr>
              <w:jc w:val="center"/>
              <w:rPr>
                <w:sz w:val="16"/>
                <w:szCs w:val="16"/>
              </w:rPr>
            </w:pPr>
            <w:r>
              <w:rPr>
                <w:sz w:val="16"/>
                <w:szCs w:val="16"/>
              </w:rPr>
              <w:t>-</w:t>
            </w:r>
          </w:p>
        </w:tc>
      </w:tr>
      <w:tr w:rsidR="00AE3CAB" w:rsidRPr="00F74A1D" w:rsidTr="00B40D90">
        <w:trPr>
          <w:trHeight w:val="270"/>
        </w:trPr>
        <w:tc>
          <w:tcPr>
            <w:tcW w:w="537" w:type="dxa"/>
            <w:vMerge/>
            <w:tcBorders>
              <w:top w:val="nil"/>
              <w:left w:val="single" w:sz="8" w:space="0" w:color="auto"/>
              <w:bottom w:val="single" w:sz="4" w:space="0" w:color="auto"/>
              <w:right w:val="single" w:sz="4" w:space="0" w:color="auto"/>
            </w:tcBorders>
            <w:vAlign w:val="center"/>
            <w:hideMark/>
          </w:tcPr>
          <w:p w:rsidR="00AE3CAB" w:rsidRPr="00F74A1D" w:rsidRDefault="00AE3CAB"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AE3CAB" w:rsidRPr="00F74A1D" w:rsidRDefault="00AE3CAB" w:rsidP="008A5352">
            <w:pPr>
              <w:jc w:val="center"/>
              <w:rPr>
                <w:color w:val="0070C0"/>
                <w:sz w:val="24"/>
                <w:szCs w:val="24"/>
              </w:rPr>
            </w:pPr>
          </w:p>
        </w:tc>
        <w:tc>
          <w:tcPr>
            <w:tcW w:w="777" w:type="dxa"/>
            <w:vMerge/>
            <w:tcBorders>
              <w:top w:val="nil"/>
              <w:left w:val="single" w:sz="4" w:space="0" w:color="auto"/>
              <w:bottom w:val="nil"/>
              <w:right w:val="single" w:sz="4" w:space="0" w:color="auto"/>
            </w:tcBorders>
            <w:vAlign w:val="center"/>
            <w:hideMark/>
          </w:tcPr>
          <w:p w:rsidR="00AE3CAB" w:rsidRPr="006A3B38" w:rsidRDefault="00AE3CAB" w:rsidP="008A5352">
            <w:pPr>
              <w:jc w:val="center"/>
              <w:rPr>
                <w:sz w:val="16"/>
                <w:szCs w:val="16"/>
              </w:rPr>
            </w:pPr>
          </w:p>
        </w:tc>
        <w:tc>
          <w:tcPr>
            <w:tcW w:w="841" w:type="dxa"/>
            <w:vMerge/>
            <w:tcBorders>
              <w:top w:val="nil"/>
              <w:left w:val="single" w:sz="4" w:space="0" w:color="auto"/>
              <w:bottom w:val="nil"/>
              <w:right w:val="single" w:sz="4" w:space="0" w:color="auto"/>
            </w:tcBorders>
            <w:vAlign w:val="center"/>
            <w:hideMark/>
          </w:tcPr>
          <w:p w:rsidR="00AE3CAB" w:rsidRPr="006A3B38" w:rsidRDefault="00AE3CAB" w:rsidP="008A5352">
            <w:pPr>
              <w:jc w:val="center"/>
              <w:rPr>
                <w:sz w:val="16"/>
                <w:szCs w:val="16"/>
              </w:rPr>
            </w:pPr>
          </w:p>
        </w:tc>
        <w:tc>
          <w:tcPr>
            <w:tcW w:w="1057" w:type="dxa"/>
            <w:vMerge/>
            <w:tcBorders>
              <w:top w:val="nil"/>
              <w:left w:val="single" w:sz="4" w:space="0" w:color="auto"/>
              <w:bottom w:val="nil"/>
              <w:right w:val="single" w:sz="4" w:space="0" w:color="auto"/>
            </w:tcBorders>
            <w:vAlign w:val="center"/>
            <w:hideMark/>
          </w:tcPr>
          <w:p w:rsidR="00AE3CAB" w:rsidRPr="006A3B38" w:rsidRDefault="00AE3CAB" w:rsidP="008A5352">
            <w:pPr>
              <w:jc w:val="center"/>
              <w:rPr>
                <w:sz w:val="16"/>
                <w:szCs w:val="16"/>
              </w:rPr>
            </w:pPr>
          </w:p>
        </w:tc>
        <w:tc>
          <w:tcPr>
            <w:tcW w:w="1018" w:type="dxa"/>
            <w:vMerge/>
            <w:tcBorders>
              <w:top w:val="nil"/>
              <w:left w:val="single" w:sz="4" w:space="0" w:color="auto"/>
              <w:bottom w:val="nil"/>
              <w:right w:val="single" w:sz="4" w:space="0" w:color="auto"/>
            </w:tcBorders>
            <w:vAlign w:val="center"/>
            <w:hideMark/>
          </w:tcPr>
          <w:p w:rsidR="00AE3CAB" w:rsidRPr="006A3B38" w:rsidRDefault="00AE3CAB" w:rsidP="008A5352">
            <w:pPr>
              <w:jc w:val="center"/>
              <w:rPr>
                <w:sz w:val="16"/>
                <w:szCs w:val="16"/>
              </w:rPr>
            </w:pPr>
          </w:p>
        </w:tc>
        <w:tc>
          <w:tcPr>
            <w:tcW w:w="758" w:type="dxa"/>
            <w:vMerge/>
            <w:tcBorders>
              <w:top w:val="nil"/>
              <w:left w:val="single" w:sz="4" w:space="0" w:color="auto"/>
              <w:bottom w:val="nil"/>
              <w:right w:val="single" w:sz="4" w:space="0" w:color="auto"/>
            </w:tcBorders>
            <w:vAlign w:val="center"/>
            <w:hideMark/>
          </w:tcPr>
          <w:p w:rsidR="00AE3CAB" w:rsidRPr="006A3B38" w:rsidRDefault="00AE3CAB" w:rsidP="008A5352">
            <w:pPr>
              <w:jc w:val="center"/>
              <w:rPr>
                <w:sz w:val="16"/>
                <w:szCs w:val="16"/>
              </w:rPr>
            </w:pPr>
          </w:p>
        </w:tc>
        <w:tc>
          <w:tcPr>
            <w:tcW w:w="709" w:type="dxa"/>
            <w:vMerge/>
            <w:tcBorders>
              <w:top w:val="nil"/>
              <w:left w:val="single" w:sz="4" w:space="0" w:color="auto"/>
              <w:bottom w:val="nil"/>
              <w:right w:val="nil"/>
            </w:tcBorders>
            <w:vAlign w:val="center"/>
            <w:hideMark/>
          </w:tcPr>
          <w:p w:rsidR="00AE3CAB" w:rsidRPr="006A3B38" w:rsidRDefault="00AE3CAB" w:rsidP="008A5352">
            <w:pPr>
              <w:jc w:val="center"/>
              <w:rPr>
                <w:sz w:val="16"/>
                <w:szCs w:val="16"/>
              </w:rPr>
            </w:pPr>
          </w:p>
        </w:tc>
        <w:tc>
          <w:tcPr>
            <w:tcW w:w="652" w:type="dxa"/>
            <w:vMerge/>
            <w:tcBorders>
              <w:top w:val="nil"/>
              <w:left w:val="single" w:sz="8" w:space="0" w:color="auto"/>
              <w:bottom w:val="single" w:sz="8" w:space="0" w:color="000000"/>
              <w:right w:val="single" w:sz="4" w:space="0" w:color="auto"/>
            </w:tcBorders>
            <w:vAlign w:val="center"/>
            <w:hideMark/>
          </w:tcPr>
          <w:p w:rsidR="00AE3CAB" w:rsidRPr="006A3B38" w:rsidRDefault="00AE3CAB" w:rsidP="008A5352">
            <w:pPr>
              <w:jc w:val="center"/>
              <w:rPr>
                <w:i/>
                <w:iCs/>
                <w:sz w:val="16"/>
                <w:szCs w:val="16"/>
              </w:rPr>
            </w:pPr>
          </w:p>
        </w:tc>
        <w:tc>
          <w:tcPr>
            <w:tcW w:w="1218" w:type="dxa"/>
            <w:vMerge/>
            <w:tcBorders>
              <w:top w:val="nil"/>
              <w:left w:val="single" w:sz="4" w:space="0" w:color="auto"/>
              <w:bottom w:val="single" w:sz="8" w:space="0" w:color="000000"/>
              <w:right w:val="single" w:sz="4" w:space="0" w:color="auto"/>
            </w:tcBorders>
            <w:vAlign w:val="center"/>
            <w:hideMark/>
          </w:tcPr>
          <w:p w:rsidR="00AE3CAB" w:rsidRPr="006A3B38" w:rsidRDefault="00AE3CAB" w:rsidP="008A5352">
            <w:pPr>
              <w:jc w:val="center"/>
              <w:rPr>
                <w:sz w:val="16"/>
                <w:szCs w:val="16"/>
              </w:rPr>
            </w:pPr>
          </w:p>
        </w:tc>
        <w:tc>
          <w:tcPr>
            <w:tcW w:w="759" w:type="dxa"/>
            <w:vMerge/>
            <w:tcBorders>
              <w:top w:val="nil"/>
              <w:left w:val="single" w:sz="4" w:space="0" w:color="auto"/>
              <w:bottom w:val="single" w:sz="8" w:space="0" w:color="000000"/>
              <w:right w:val="single" w:sz="8" w:space="0" w:color="auto"/>
            </w:tcBorders>
            <w:vAlign w:val="center"/>
            <w:hideMark/>
          </w:tcPr>
          <w:p w:rsidR="00AE3CAB" w:rsidRPr="006A3B38" w:rsidRDefault="00AE3CAB" w:rsidP="008A5352">
            <w:pPr>
              <w:jc w:val="center"/>
              <w:rPr>
                <w:sz w:val="16"/>
                <w:szCs w:val="16"/>
              </w:rPr>
            </w:pPr>
          </w:p>
        </w:tc>
        <w:tc>
          <w:tcPr>
            <w:tcW w:w="677" w:type="dxa"/>
            <w:vMerge/>
            <w:tcBorders>
              <w:top w:val="nil"/>
              <w:left w:val="nil"/>
              <w:bottom w:val="single" w:sz="8" w:space="0" w:color="000000"/>
              <w:right w:val="single" w:sz="4" w:space="0" w:color="auto"/>
            </w:tcBorders>
            <w:vAlign w:val="center"/>
            <w:hideMark/>
          </w:tcPr>
          <w:p w:rsidR="00AE3CAB" w:rsidRPr="006A3B38" w:rsidRDefault="00AE3CAB" w:rsidP="008A5352">
            <w:pPr>
              <w:jc w:val="center"/>
              <w:rPr>
                <w:sz w:val="16"/>
                <w:szCs w:val="16"/>
              </w:rPr>
            </w:pPr>
          </w:p>
        </w:tc>
        <w:tc>
          <w:tcPr>
            <w:tcW w:w="794" w:type="dxa"/>
            <w:vMerge/>
            <w:tcBorders>
              <w:top w:val="nil"/>
              <w:left w:val="single" w:sz="4" w:space="0" w:color="auto"/>
              <w:bottom w:val="single" w:sz="8" w:space="0" w:color="000000"/>
              <w:right w:val="single" w:sz="4" w:space="0" w:color="auto"/>
            </w:tcBorders>
            <w:vAlign w:val="center"/>
            <w:hideMark/>
          </w:tcPr>
          <w:p w:rsidR="00AE3CAB" w:rsidRPr="006A3B38" w:rsidRDefault="00AE3CAB"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639" w:type="dxa"/>
            <w:vMerge/>
            <w:tcBorders>
              <w:top w:val="nil"/>
              <w:left w:val="single" w:sz="4" w:space="0" w:color="auto"/>
              <w:bottom w:val="single" w:sz="8" w:space="0" w:color="000000"/>
              <w:right w:val="single" w:sz="4" w:space="0" w:color="auto"/>
            </w:tcBorders>
            <w:vAlign w:val="center"/>
            <w:hideMark/>
          </w:tcPr>
          <w:p w:rsidR="00AE3CAB" w:rsidRPr="006A3B38" w:rsidRDefault="00AE3CAB" w:rsidP="008A5352">
            <w:pPr>
              <w:jc w:val="center"/>
              <w:rPr>
                <w:sz w:val="16"/>
                <w:szCs w:val="16"/>
              </w:rPr>
            </w:pPr>
          </w:p>
        </w:tc>
        <w:tc>
          <w:tcPr>
            <w:tcW w:w="639" w:type="dxa"/>
            <w:vMerge/>
            <w:tcBorders>
              <w:top w:val="nil"/>
              <w:left w:val="single" w:sz="4" w:space="0" w:color="auto"/>
              <w:bottom w:val="single" w:sz="8" w:space="0" w:color="000000"/>
              <w:right w:val="single" w:sz="4" w:space="0" w:color="auto"/>
            </w:tcBorders>
            <w:vAlign w:val="center"/>
            <w:hideMark/>
          </w:tcPr>
          <w:p w:rsidR="00AE3CAB" w:rsidRPr="006A3B38" w:rsidRDefault="00AE3CAB" w:rsidP="008A5352">
            <w:pPr>
              <w:jc w:val="center"/>
              <w:rPr>
                <w:sz w:val="16"/>
                <w:szCs w:val="16"/>
              </w:rPr>
            </w:pPr>
          </w:p>
        </w:tc>
        <w:tc>
          <w:tcPr>
            <w:tcW w:w="732" w:type="dxa"/>
            <w:vMerge/>
            <w:tcBorders>
              <w:top w:val="nil"/>
              <w:left w:val="single" w:sz="4" w:space="0" w:color="auto"/>
              <w:bottom w:val="single" w:sz="8" w:space="0" w:color="000000"/>
              <w:right w:val="single" w:sz="4" w:space="0" w:color="auto"/>
            </w:tcBorders>
            <w:vAlign w:val="center"/>
            <w:hideMark/>
          </w:tcPr>
          <w:p w:rsidR="00AE3CAB" w:rsidRPr="006A3B38" w:rsidRDefault="00AE3CAB" w:rsidP="008A5352">
            <w:pPr>
              <w:jc w:val="center"/>
              <w:rPr>
                <w:sz w:val="16"/>
                <w:szCs w:val="16"/>
              </w:rPr>
            </w:pPr>
          </w:p>
        </w:tc>
        <w:tc>
          <w:tcPr>
            <w:tcW w:w="390" w:type="dxa"/>
            <w:vMerge/>
            <w:tcBorders>
              <w:top w:val="nil"/>
              <w:left w:val="single" w:sz="4" w:space="0" w:color="auto"/>
              <w:bottom w:val="single" w:sz="8" w:space="0" w:color="000000"/>
              <w:right w:val="single" w:sz="4" w:space="0" w:color="auto"/>
            </w:tcBorders>
            <w:vAlign w:val="center"/>
            <w:hideMark/>
          </w:tcPr>
          <w:p w:rsidR="00AE3CAB" w:rsidRPr="006A3B38" w:rsidRDefault="00AE3CAB" w:rsidP="008A5352">
            <w:pPr>
              <w:jc w:val="center"/>
              <w:rPr>
                <w:sz w:val="16"/>
                <w:szCs w:val="16"/>
              </w:rPr>
            </w:pPr>
          </w:p>
        </w:tc>
        <w:tc>
          <w:tcPr>
            <w:tcW w:w="791" w:type="dxa"/>
            <w:vMerge/>
            <w:tcBorders>
              <w:top w:val="nil"/>
              <w:left w:val="single" w:sz="4" w:space="0" w:color="auto"/>
              <w:bottom w:val="single" w:sz="8" w:space="0" w:color="000000"/>
              <w:right w:val="single" w:sz="4" w:space="0" w:color="auto"/>
            </w:tcBorders>
            <w:vAlign w:val="center"/>
            <w:hideMark/>
          </w:tcPr>
          <w:p w:rsidR="00AE3CAB" w:rsidRPr="006A3B38" w:rsidRDefault="00AE3CAB" w:rsidP="008A5352">
            <w:pPr>
              <w:jc w:val="center"/>
              <w:rPr>
                <w:sz w:val="16"/>
                <w:szCs w:val="16"/>
              </w:rPr>
            </w:pPr>
          </w:p>
        </w:tc>
        <w:tc>
          <w:tcPr>
            <w:tcW w:w="490" w:type="dxa"/>
            <w:vMerge/>
            <w:tcBorders>
              <w:top w:val="nil"/>
              <w:left w:val="single" w:sz="4" w:space="0" w:color="auto"/>
              <w:bottom w:val="single" w:sz="8" w:space="0" w:color="000000"/>
              <w:right w:val="single" w:sz="8" w:space="0" w:color="auto"/>
            </w:tcBorders>
            <w:vAlign w:val="center"/>
            <w:hideMark/>
          </w:tcPr>
          <w:p w:rsidR="00AE3CAB" w:rsidRPr="006A3B38" w:rsidRDefault="00AE3CAB" w:rsidP="008A5352">
            <w:pPr>
              <w:jc w:val="center"/>
              <w:rPr>
                <w:sz w:val="16"/>
                <w:szCs w:val="16"/>
              </w:rPr>
            </w:pPr>
          </w:p>
        </w:tc>
      </w:tr>
      <w:tr w:rsidR="00AE3CAB" w:rsidRPr="00F74A1D" w:rsidTr="00B40D90">
        <w:trPr>
          <w:trHeight w:val="270"/>
        </w:trPr>
        <w:tc>
          <w:tcPr>
            <w:tcW w:w="53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E3CAB" w:rsidRPr="00F74A1D" w:rsidRDefault="00AE3CAB" w:rsidP="008A5352">
            <w:pPr>
              <w:jc w:val="center"/>
              <w:rPr>
                <w:sz w:val="18"/>
                <w:szCs w:val="18"/>
              </w:rPr>
            </w:pPr>
            <w:r>
              <w:rPr>
                <w:sz w:val="18"/>
                <w:szCs w:val="18"/>
              </w:rPr>
              <w:t>22</w:t>
            </w:r>
          </w:p>
        </w:tc>
        <w:tc>
          <w:tcPr>
            <w:tcW w:w="1629"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E61F97" w:rsidRDefault="00E61F97" w:rsidP="008A5352">
            <w:pPr>
              <w:jc w:val="center"/>
            </w:pPr>
            <w:r>
              <w:t>Splašková kanalizácia II. etapa</w:t>
            </w:r>
          </w:p>
          <w:p w:rsidR="00AE3CAB" w:rsidRPr="00F74A1D" w:rsidRDefault="00AE3CAB" w:rsidP="008A5352">
            <w:pPr>
              <w:jc w:val="center"/>
              <w:rPr>
                <w:color w:val="0070C0"/>
                <w:sz w:val="24"/>
                <w:szCs w:val="24"/>
              </w:rPr>
            </w:pPr>
            <w:proofErr w:type="spellStart"/>
            <w:r>
              <w:t>Jablonica,o.Senica</w:t>
            </w:r>
            <w:proofErr w:type="spellEnd"/>
          </w:p>
        </w:tc>
        <w:tc>
          <w:tcPr>
            <w:tcW w:w="77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AE3CAB" w:rsidRDefault="00277F31" w:rsidP="008A5352">
            <w:pPr>
              <w:jc w:val="center"/>
              <w:rPr>
                <w:sz w:val="16"/>
                <w:szCs w:val="16"/>
              </w:rPr>
            </w:pPr>
            <w:r>
              <w:rPr>
                <w:sz w:val="16"/>
                <w:szCs w:val="16"/>
              </w:rPr>
              <w:t>10.3.</w:t>
            </w:r>
          </w:p>
          <w:p w:rsidR="00277F31" w:rsidRPr="006A3B38" w:rsidRDefault="00277F31" w:rsidP="008A5352">
            <w:pPr>
              <w:jc w:val="center"/>
              <w:rPr>
                <w:sz w:val="16"/>
                <w:szCs w:val="16"/>
              </w:rPr>
            </w:pPr>
            <w:r>
              <w:rPr>
                <w:sz w:val="16"/>
                <w:szCs w:val="16"/>
              </w:rPr>
              <w:t>10.1.1.1.</w:t>
            </w:r>
          </w:p>
        </w:tc>
        <w:tc>
          <w:tcPr>
            <w:tcW w:w="84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E3CAB" w:rsidRPr="006A3B38" w:rsidRDefault="008E7779" w:rsidP="008A5352">
            <w:pPr>
              <w:jc w:val="center"/>
              <w:rPr>
                <w:sz w:val="16"/>
                <w:szCs w:val="16"/>
              </w:rPr>
            </w:pPr>
            <w:r>
              <w:rPr>
                <w:sz w:val="16"/>
                <w:szCs w:val="16"/>
              </w:rPr>
              <w:t>2223</w:t>
            </w:r>
          </w:p>
        </w:tc>
        <w:tc>
          <w:tcPr>
            <w:tcW w:w="1057"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AE3CAB" w:rsidRPr="006A3B38" w:rsidRDefault="00277F31" w:rsidP="008A5352">
            <w:pPr>
              <w:jc w:val="center"/>
              <w:rPr>
                <w:sz w:val="16"/>
                <w:szCs w:val="16"/>
              </w:rPr>
            </w:pPr>
            <w:r>
              <w:rPr>
                <w:sz w:val="16"/>
                <w:szCs w:val="16"/>
              </w:rPr>
              <w:t>2013</w:t>
            </w:r>
          </w:p>
        </w:tc>
        <w:tc>
          <w:tcPr>
            <w:tcW w:w="1018"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E3CAB" w:rsidRPr="006A3B38" w:rsidRDefault="00AE3CAB" w:rsidP="008A5352">
            <w:pPr>
              <w:jc w:val="center"/>
              <w:rPr>
                <w:sz w:val="16"/>
                <w:szCs w:val="16"/>
              </w:rPr>
            </w:pPr>
            <w:r w:rsidRPr="006A3B38">
              <w:rPr>
                <w:sz w:val="16"/>
                <w:szCs w:val="16"/>
              </w:rPr>
              <w:t>objekt</w:t>
            </w:r>
          </w:p>
        </w:tc>
        <w:tc>
          <w:tcPr>
            <w:tcW w:w="758"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AE3CAB" w:rsidRPr="006A3B38" w:rsidRDefault="00277F31" w:rsidP="008A5352">
            <w:pPr>
              <w:jc w:val="center"/>
              <w:rPr>
                <w:sz w:val="16"/>
                <w:szCs w:val="16"/>
              </w:rPr>
            </w:pPr>
            <w:r>
              <w:rPr>
                <w:sz w:val="16"/>
                <w:szCs w:val="16"/>
              </w:rPr>
              <w:t>1097 981</w:t>
            </w:r>
          </w:p>
        </w:tc>
        <w:tc>
          <w:tcPr>
            <w:tcW w:w="709"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AE3CAB" w:rsidRPr="006A3B38" w:rsidRDefault="00277F31" w:rsidP="008A5352">
            <w:pPr>
              <w:jc w:val="center"/>
              <w:rPr>
                <w:sz w:val="16"/>
                <w:szCs w:val="16"/>
              </w:rPr>
            </w:pPr>
            <w:r>
              <w:rPr>
                <w:sz w:val="16"/>
                <w:szCs w:val="16"/>
              </w:rPr>
              <w:t>760 000</w:t>
            </w:r>
          </w:p>
        </w:tc>
        <w:tc>
          <w:tcPr>
            <w:tcW w:w="65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AE3CAB" w:rsidRPr="006A3B38" w:rsidRDefault="00277F31" w:rsidP="008A5352">
            <w:pPr>
              <w:jc w:val="center"/>
              <w:rPr>
                <w:i/>
                <w:iCs/>
                <w:sz w:val="16"/>
                <w:szCs w:val="16"/>
              </w:rPr>
            </w:pPr>
            <w:r>
              <w:rPr>
                <w:i/>
                <w:iCs/>
                <w:sz w:val="16"/>
                <w:szCs w:val="16"/>
              </w:rPr>
              <w:t>2013</w:t>
            </w:r>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277F31" w:rsidP="008A5352">
            <w:pPr>
              <w:jc w:val="center"/>
              <w:rPr>
                <w:sz w:val="16"/>
                <w:szCs w:val="16"/>
              </w:rPr>
            </w:pPr>
            <w:r>
              <w:rPr>
                <w:sz w:val="16"/>
                <w:szCs w:val="16"/>
              </w:rPr>
              <w:t>583 441</w:t>
            </w:r>
          </w:p>
        </w:tc>
        <w:tc>
          <w:tcPr>
            <w:tcW w:w="75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AE3CAB" w:rsidRPr="006A3B38" w:rsidRDefault="00277F31" w:rsidP="008A5352">
            <w:pPr>
              <w:jc w:val="center"/>
              <w:rPr>
                <w:sz w:val="16"/>
                <w:szCs w:val="16"/>
              </w:rPr>
            </w:pPr>
            <w:r>
              <w:rPr>
                <w:sz w:val="16"/>
                <w:szCs w:val="16"/>
              </w:rPr>
              <w:t>583 441</w:t>
            </w:r>
          </w:p>
        </w:tc>
        <w:tc>
          <w:tcPr>
            <w:tcW w:w="677" w:type="dxa"/>
            <w:vMerge w:val="restart"/>
            <w:tcBorders>
              <w:top w:val="nil"/>
              <w:left w:val="nil"/>
              <w:bottom w:val="single" w:sz="4" w:space="0" w:color="000000"/>
              <w:right w:val="single" w:sz="4" w:space="0" w:color="auto"/>
            </w:tcBorders>
            <w:shd w:val="clear" w:color="000000" w:fill="FFFFFF"/>
            <w:vAlign w:val="center"/>
            <w:hideMark/>
          </w:tcPr>
          <w:p w:rsidR="00AE3CAB" w:rsidRPr="006A3B38" w:rsidRDefault="00277F31" w:rsidP="008A5352">
            <w:pPr>
              <w:jc w:val="center"/>
              <w:rPr>
                <w:sz w:val="16"/>
                <w:szCs w:val="16"/>
              </w:rPr>
            </w:pPr>
            <w:r>
              <w:rPr>
                <w:sz w:val="16"/>
                <w:szCs w:val="16"/>
              </w:rPr>
              <w:t>58 398</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277F31" w:rsidP="008A5352">
            <w:pPr>
              <w:jc w:val="center"/>
              <w:rPr>
                <w:sz w:val="16"/>
                <w:szCs w:val="16"/>
              </w:rPr>
            </w:pPr>
            <w:r>
              <w:rPr>
                <w:sz w:val="16"/>
                <w:szCs w:val="16"/>
              </w:rPr>
              <w:t>0</w:t>
            </w:r>
          </w:p>
        </w:tc>
        <w:tc>
          <w:tcPr>
            <w:tcW w:w="732"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AE3CAB" w:rsidRPr="006A3B38" w:rsidRDefault="00277F31" w:rsidP="008A5352">
            <w:pPr>
              <w:jc w:val="center"/>
              <w:rPr>
                <w:sz w:val="16"/>
                <w:szCs w:val="16"/>
              </w:rPr>
            </w:pPr>
            <w:r>
              <w:rPr>
                <w:sz w:val="16"/>
                <w:szCs w:val="16"/>
              </w:rPr>
              <w:t>28 655</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277F31" w:rsidP="008A5352">
            <w:pPr>
              <w:jc w:val="center"/>
              <w:rPr>
                <w:sz w:val="16"/>
                <w:szCs w:val="16"/>
              </w:rPr>
            </w:pPr>
            <w:r>
              <w:rPr>
                <w:sz w:val="16"/>
                <w:szCs w:val="16"/>
              </w:rPr>
              <w:t>0</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277F31"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277F31" w:rsidP="008A5352">
            <w:pPr>
              <w:jc w:val="center"/>
              <w:rPr>
                <w:sz w:val="16"/>
                <w:szCs w:val="16"/>
              </w:rPr>
            </w:pPr>
            <w:r>
              <w:rPr>
                <w:sz w:val="16"/>
                <w:szCs w:val="16"/>
              </w:rPr>
              <w:t>496 388</w:t>
            </w:r>
          </w:p>
        </w:tc>
        <w:tc>
          <w:tcPr>
            <w:tcW w:w="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277F31" w:rsidP="008A5352">
            <w:pPr>
              <w:jc w:val="center"/>
              <w:rPr>
                <w:sz w:val="16"/>
                <w:szCs w:val="16"/>
              </w:rPr>
            </w:pPr>
            <w:r>
              <w:rPr>
                <w:sz w:val="16"/>
                <w:szCs w:val="16"/>
              </w:rPr>
              <w:t>0</w:t>
            </w: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277F31" w:rsidP="008A5352">
            <w:pPr>
              <w:jc w:val="center"/>
              <w:rPr>
                <w:sz w:val="16"/>
                <w:szCs w:val="16"/>
              </w:rPr>
            </w:pPr>
            <w:r>
              <w:rPr>
                <w:sz w:val="16"/>
                <w:szCs w:val="16"/>
              </w:rPr>
              <w:t>0</w:t>
            </w:r>
          </w:p>
        </w:tc>
        <w:tc>
          <w:tcPr>
            <w:tcW w:w="490" w:type="dxa"/>
            <w:vMerge w:val="restart"/>
            <w:tcBorders>
              <w:top w:val="nil"/>
              <w:left w:val="single" w:sz="4" w:space="0" w:color="auto"/>
              <w:bottom w:val="single" w:sz="4" w:space="0" w:color="000000"/>
              <w:right w:val="single" w:sz="8" w:space="0" w:color="auto"/>
            </w:tcBorders>
            <w:shd w:val="clear" w:color="000000" w:fill="FFFFFF"/>
            <w:vAlign w:val="center"/>
            <w:hideMark/>
          </w:tcPr>
          <w:p w:rsidR="00AE3CAB" w:rsidRPr="006A3B38" w:rsidRDefault="00277F31" w:rsidP="008A5352">
            <w:pPr>
              <w:jc w:val="center"/>
              <w:rPr>
                <w:sz w:val="16"/>
                <w:szCs w:val="16"/>
              </w:rPr>
            </w:pPr>
            <w:r>
              <w:rPr>
                <w:sz w:val="16"/>
                <w:szCs w:val="16"/>
              </w:rPr>
              <w:t>0</w:t>
            </w:r>
          </w:p>
        </w:tc>
      </w:tr>
      <w:tr w:rsidR="00AE3CAB" w:rsidRPr="00F74A1D" w:rsidTr="00B40D90">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AE3CAB" w:rsidRPr="00F74A1D" w:rsidRDefault="00AE3CAB" w:rsidP="008A5352">
            <w:pPr>
              <w:jc w:val="center"/>
              <w:rPr>
                <w:sz w:val="18"/>
                <w:szCs w:val="18"/>
              </w:rPr>
            </w:pP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AE3CAB" w:rsidRPr="00F74A1D" w:rsidRDefault="00AE3CAB" w:rsidP="008A5352">
            <w:pPr>
              <w:jc w:val="center"/>
              <w:rPr>
                <w:color w:val="0070C0"/>
                <w:sz w:val="24"/>
                <w:szCs w:val="24"/>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AE3CAB" w:rsidRPr="006A3B38" w:rsidRDefault="00AE3CAB" w:rsidP="008A5352">
            <w:pPr>
              <w:jc w:val="center"/>
              <w:rPr>
                <w:sz w:val="16"/>
                <w:szCs w:val="16"/>
              </w:rP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AE3CAB" w:rsidRPr="006A3B38" w:rsidRDefault="00AE3CAB" w:rsidP="008A5352">
            <w:pPr>
              <w:jc w:val="center"/>
              <w:rPr>
                <w:sz w:val="16"/>
                <w:szCs w:val="16"/>
              </w:rPr>
            </w:pPr>
          </w:p>
        </w:tc>
        <w:tc>
          <w:tcPr>
            <w:tcW w:w="1057" w:type="dxa"/>
            <w:vMerge/>
            <w:tcBorders>
              <w:top w:val="single" w:sz="8" w:space="0" w:color="auto"/>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1018" w:type="dxa"/>
            <w:vMerge/>
            <w:tcBorders>
              <w:top w:val="single" w:sz="8" w:space="0" w:color="auto"/>
              <w:left w:val="single" w:sz="4" w:space="0" w:color="auto"/>
              <w:bottom w:val="single" w:sz="4" w:space="0" w:color="auto"/>
              <w:right w:val="single" w:sz="4" w:space="0" w:color="auto"/>
            </w:tcBorders>
            <w:vAlign w:val="center"/>
            <w:hideMark/>
          </w:tcPr>
          <w:p w:rsidR="00AE3CAB" w:rsidRPr="006A3B38" w:rsidRDefault="00AE3CAB" w:rsidP="008A5352">
            <w:pPr>
              <w:jc w:val="center"/>
              <w:rPr>
                <w:sz w:val="16"/>
                <w:szCs w:val="16"/>
              </w:rPr>
            </w:pP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AE3CAB" w:rsidRPr="006A3B38" w:rsidRDefault="00AE3CAB" w:rsidP="008A5352">
            <w:pPr>
              <w:jc w:val="center"/>
              <w:rPr>
                <w:sz w:val="16"/>
                <w:szCs w:val="16"/>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AE3CAB" w:rsidRPr="006A3B38" w:rsidRDefault="00AE3CAB" w:rsidP="008A5352">
            <w:pPr>
              <w:jc w:val="center"/>
              <w:rPr>
                <w:sz w:val="16"/>
                <w:szCs w:val="16"/>
              </w:rPr>
            </w:pPr>
          </w:p>
        </w:tc>
        <w:tc>
          <w:tcPr>
            <w:tcW w:w="652" w:type="dxa"/>
            <w:vMerge/>
            <w:tcBorders>
              <w:top w:val="nil"/>
              <w:left w:val="single" w:sz="8" w:space="0" w:color="auto"/>
              <w:bottom w:val="single" w:sz="4" w:space="0" w:color="000000"/>
              <w:right w:val="single" w:sz="4" w:space="0" w:color="auto"/>
            </w:tcBorders>
            <w:vAlign w:val="center"/>
            <w:hideMark/>
          </w:tcPr>
          <w:p w:rsidR="00AE3CAB" w:rsidRPr="006A3B38" w:rsidRDefault="00AE3CAB" w:rsidP="008A5352">
            <w:pPr>
              <w:jc w:val="center"/>
              <w:rPr>
                <w:i/>
                <w:iCs/>
                <w:sz w:val="16"/>
                <w:szCs w:val="16"/>
              </w:rPr>
            </w:pPr>
          </w:p>
        </w:tc>
        <w:tc>
          <w:tcPr>
            <w:tcW w:w="1218"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759" w:type="dxa"/>
            <w:vMerge/>
            <w:tcBorders>
              <w:top w:val="nil"/>
              <w:left w:val="single" w:sz="4" w:space="0" w:color="auto"/>
              <w:bottom w:val="single" w:sz="4" w:space="0" w:color="000000"/>
              <w:right w:val="single" w:sz="8" w:space="0" w:color="auto"/>
            </w:tcBorders>
            <w:vAlign w:val="center"/>
            <w:hideMark/>
          </w:tcPr>
          <w:p w:rsidR="00AE3CAB" w:rsidRPr="006A3B38" w:rsidRDefault="00AE3CAB" w:rsidP="008A5352">
            <w:pPr>
              <w:jc w:val="center"/>
              <w:rPr>
                <w:sz w:val="16"/>
                <w:szCs w:val="16"/>
              </w:rPr>
            </w:pPr>
          </w:p>
        </w:tc>
        <w:tc>
          <w:tcPr>
            <w:tcW w:w="677" w:type="dxa"/>
            <w:vMerge/>
            <w:tcBorders>
              <w:top w:val="nil"/>
              <w:left w:val="nil"/>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732" w:type="dxa"/>
            <w:vMerge/>
            <w:tcBorders>
              <w:top w:val="single" w:sz="8" w:space="0" w:color="auto"/>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390"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791" w:type="dxa"/>
            <w:vMerge/>
            <w:tcBorders>
              <w:top w:val="nil"/>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490" w:type="dxa"/>
            <w:vMerge/>
            <w:tcBorders>
              <w:top w:val="nil"/>
              <w:left w:val="single" w:sz="4" w:space="0" w:color="auto"/>
              <w:bottom w:val="single" w:sz="4" w:space="0" w:color="000000"/>
              <w:right w:val="single" w:sz="8" w:space="0" w:color="auto"/>
            </w:tcBorders>
            <w:vAlign w:val="center"/>
            <w:hideMark/>
          </w:tcPr>
          <w:p w:rsidR="00AE3CAB" w:rsidRPr="006A3B38" w:rsidRDefault="00AE3CAB" w:rsidP="008A5352">
            <w:pPr>
              <w:jc w:val="center"/>
              <w:rPr>
                <w:sz w:val="16"/>
                <w:szCs w:val="16"/>
              </w:rPr>
            </w:pPr>
          </w:p>
        </w:tc>
      </w:tr>
      <w:tr w:rsidR="00AE3CAB" w:rsidRPr="00F74A1D" w:rsidTr="00B40D90">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AE3CAB" w:rsidRPr="00F74A1D" w:rsidRDefault="00AE3CAB" w:rsidP="008A5352">
            <w:pPr>
              <w:jc w:val="center"/>
              <w:rPr>
                <w:sz w:val="18"/>
                <w:szCs w:val="18"/>
              </w:rPr>
            </w:pP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AE3CAB" w:rsidRPr="00F74A1D" w:rsidRDefault="00AE3CAB" w:rsidP="008A5352">
            <w:pPr>
              <w:jc w:val="center"/>
              <w:rPr>
                <w:color w:val="0070C0"/>
                <w:sz w:val="24"/>
                <w:szCs w:val="24"/>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AE3CAB" w:rsidRPr="006A3B38" w:rsidRDefault="00AE3CAB" w:rsidP="008A5352">
            <w:pPr>
              <w:jc w:val="center"/>
              <w:rPr>
                <w:sz w:val="16"/>
                <w:szCs w:val="16"/>
              </w:rP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AE3CAB" w:rsidRPr="006A3B38" w:rsidRDefault="00AE3CAB" w:rsidP="008A5352">
            <w:pPr>
              <w:jc w:val="center"/>
              <w:rPr>
                <w:sz w:val="16"/>
                <w:szCs w:val="16"/>
              </w:rPr>
            </w:pPr>
          </w:p>
        </w:tc>
        <w:tc>
          <w:tcPr>
            <w:tcW w:w="1057" w:type="dxa"/>
            <w:vMerge/>
            <w:tcBorders>
              <w:top w:val="single" w:sz="8" w:space="0" w:color="auto"/>
              <w:left w:val="single" w:sz="4" w:space="0" w:color="auto"/>
              <w:bottom w:val="single" w:sz="4" w:space="0" w:color="000000"/>
              <w:right w:val="single" w:sz="4" w:space="0" w:color="auto"/>
            </w:tcBorders>
            <w:vAlign w:val="center"/>
            <w:hideMark/>
          </w:tcPr>
          <w:p w:rsidR="00AE3CAB" w:rsidRPr="006A3B38" w:rsidRDefault="00AE3CAB" w:rsidP="008A5352">
            <w:pPr>
              <w:jc w:val="center"/>
              <w:rPr>
                <w:sz w:val="16"/>
                <w:szCs w:val="16"/>
              </w:rPr>
            </w:pPr>
          </w:p>
        </w:tc>
        <w:tc>
          <w:tcPr>
            <w:tcW w:w="1018" w:type="dxa"/>
            <w:vMerge/>
            <w:tcBorders>
              <w:top w:val="single" w:sz="8" w:space="0" w:color="auto"/>
              <w:left w:val="single" w:sz="4" w:space="0" w:color="auto"/>
              <w:bottom w:val="single" w:sz="4" w:space="0" w:color="auto"/>
              <w:right w:val="single" w:sz="4" w:space="0" w:color="auto"/>
            </w:tcBorders>
            <w:vAlign w:val="center"/>
            <w:hideMark/>
          </w:tcPr>
          <w:p w:rsidR="00AE3CAB" w:rsidRPr="006A3B38" w:rsidRDefault="00AE3CAB" w:rsidP="008A5352">
            <w:pPr>
              <w:jc w:val="center"/>
              <w:rPr>
                <w:sz w:val="16"/>
                <w:szCs w:val="16"/>
              </w:rPr>
            </w:pP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AE3CAB" w:rsidRPr="006A3B38" w:rsidRDefault="00AE3CAB" w:rsidP="008A5352">
            <w:pPr>
              <w:jc w:val="center"/>
              <w:rPr>
                <w:sz w:val="16"/>
                <w:szCs w:val="16"/>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AE3CAB" w:rsidRPr="006A3B38" w:rsidRDefault="00AE3CAB" w:rsidP="008A5352">
            <w:pPr>
              <w:jc w:val="center"/>
              <w:rPr>
                <w:sz w:val="16"/>
                <w:szCs w:val="16"/>
              </w:rPr>
            </w:pPr>
          </w:p>
        </w:tc>
        <w:tc>
          <w:tcPr>
            <w:tcW w:w="65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AE3CAB" w:rsidRPr="006A3B38" w:rsidRDefault="00277F31" w:rsidP="008A5352">
            <w:pPr>
              <w:jc w:val="center"/>
              <w:rPr>
                <w:i/>
                <w:iCs/>
                <w:sz w:val="16"/>
                <w:szCs w:val="16"/>
              </w:rPr>
            </w:pPr>
            <w:r>
              <w:rPr>
                <w:i/>
                <w:iCs/>
                <w:sz w:val="16"/>
                <w:szCs w:val="16"/>
              </w:rPr>
              <w:t>2014</w:t>
            </w:r>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277F31" w:rsidP="008A5352">
            <w:pPr>
              <w:jc w:val="center"/>
              <w:rPr>
                <w:sz w:val="16"/>
                <w:szCs w:val="16"/>
              </w:rPr>
            </w:pPr>
            <w:r>
              <w:rPr>
                <w:sz w:val="16"/>
                <w:szCs w:val="16"/>
              </w:rPr>
              <w:t>514 540</w:t>
            </w:r>
          </w:p>
        </w:tc>
        <w:tc>
          <w:tcPr>
            <w:tcW w:w="75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AE3CAB" w:rsidRPr="006A3B38" w:rsidRDefault="00277F31" w:rsidP="008A5352">
            <w:pPr>
              <w:jc w:val="center"/>
              <w:rPr>
                <w:sz w:val="16"/>
                <w:szCs w:val="16"/>
              </w:rPr>
            </w:pPr>
            <w:r>
              <w:rPr>
                <w:sz w:val="16"/>
                <w:szCs w:val="16"/>
              </w:rPr>
              <w:t>514 540</w:t>
            </w:r>
          </w:p>
        </w:tc>
        <w:tc>
          <w:tcPr>
            <w:tcW w:w="677" w:type="dxa"/>
            <w:vMerge w:val="restart"/>
            <w:tcBorders>
              <w:top w:val="nil"/>
              <w:left w:val="nil"/>
              <w:bottom w:val="single" w:sz="4" w:space="0" w:color="000000"/>
              <w:right w:val="single" w:sz="4" w:space="0" w:color="auto"/>
            </w:tcBorders>
            <w:shd w:val="clear" w:color="000000" w:fill="FFFFFF"/>
            <w:vAlign w:val="center"/>
            <w:hideMark/>
          </w:tcPr>
          <w:p w:rsidR="00AE3CAB" w:rsidRPr="006A3B38" w:rsidRDefault="00277F31" w:rsidP="008A5352">
            <w:pPr>
              <w:jc w:val="center"/>
              <w:rPr>
                <w:sz w:val="16"/>
                <w:szCs w:val="16"/>
              </w:rPr>
            </w:pPr>
            <w:r>
              <w:rPr>
                <w:sz w:val="16"/>
                <w:szCs w:val="16"/>
              </w:rPr>
              <w:t>45 462</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277F31"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277F31" w:rsidP="008A5352">
            <w:pPr>
              <w:jc w:val="center"/>
              <w:rPr>
                <w:sz w:val="16"/>
                <w:szCs w:val="16"/>
              </w:rPr>
            </w:pPr>
            <w:r>
              <w:rPr>
                <w:sz w:val="16"/>
                <w:szCs w:val="16"/>
              </w:rPr>
              <w:t>82 649</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277F31" w:rsidP="008A5352">
            <w:pPr>
              <w:jc w:val="center"/>
              <w:rPr>
                <w:sz w:val="16"/>
                <w:szCs w:val="16"/>
              </w:rPr>
            </w:pPr>
            <w:r>
              <w:rPr>
                <w:sz w:val="16"/>
                <w:szCs w:val="16"/>
              </w:rPr>
              <w:t>0</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277F31"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277F31" w:rsidP="008A5352">
            <w:pPr>
              <w:jc w:val="center"/>
              <w:rPr>
                <w:sz w:val="16"/>
                <w:szCs w:val="16"/>
              </w:rPr>
            </w:pPr>
            <w:r>
              <w:rPr>
                <w:sz w:val="16"/>
                <w:szCs w:val="16"/>
              </w:rPr>
              <w:t>386 429</w:t>
            </w:r>
          </w:p>
        </w:tc>
        <w:tc>
          <w:tcPr>
            <w:tcW w:w="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277F31" w:rsidP="008A5352">
            <w:pPr>
              <w:jc w:val="center"/>
              <w:rPr>
                <w:sz w:val="16"/>
                <w:szCs w:val="16"/>
              </w:rPr>
            </w:pPr>
            <w:r>
              <w:rPr>
                <w:sz w:val="16"/>
                <w:szCs w:val="16"/>
              </w:rPr>
              <w:t>0</w:t>
            </w: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3CAB" w:rsidRPr="006A3B38" w:rsidRDefault="00277F31" w:rsidP="008A5352">
            <w:pPr>
              <w:jc w:val="center"/>
              <w:rPr>
                <w:sz w:val="16"/>
                <w:szCs w:val="16"/>
              </w:rPr>
            </w:pPr>
            <w:r>
              <w:rPr>
                <w:sz w:val="16"/>
                <w:szCs w:val="16"/>
              </w:rPr>
              <w:t>0</w:t>
            </w:r>
          </w:p>
        </w:tc>
        <w:tc>
          <w:tcPr>
            <w:tcW w:w="490" w:type="dxa"/>
            <w:vMerge w:val="restart"/>
            <w:tcBorders>
              <w:top w:val="nil"/>
              <w:left w:val="single" w:sz="4" w:space="0" w:color="auto"/>
              <w:bottom w:val="single" w:sz="4" w:space="0" w:color="000000"/>
              <w:right w:val="single" w:sz="8" w:space="0" w:color="auto"/>
            </w:tcBorders>
            <w:shd w:val="clear" w:color="000000" w:fill="FFFFFF"/>
            <w:vAlign w:val="center"/>
            <w:hideMark/>
          </w:tcPr>
          <w:p w:rsidR="00AE3CAB" w:rsidRPr="006A3B38" w:rsidRDefault="00277F31" w:rsidP="008A5352">
            <w:pPr>
              <w:jc w:val="center"/>
              <w:rPr>
                <w:sz w:val="16"/>
                <w:szCs w:val="16"/>
              </w:rPr>
            </w:pPr>
            <w:r>
              <w:rPr>
                <w:sz w:val="16"/>
                <w:szCs w:val="16"/>
              </w:rPr>
              <w:t>0</w:t>
            </w:r>
          </w:p>
        </w:tc>
      </w:tr>
      <w:tr w:rsidR="00AE3CAB" w:rsidRPr="00277F31" w:rsidTr="00B40D90">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AE3CAB" w:rsidRPr="00F74A1D" w:rsidRDefault="00AE3CAB" w:rsidP="008A5352">
            <w:pPr>
              <w:jc w:val="center"/>
              <w:rPr>
                <w:sz w:val="18"/>
                <w:szCs w:val="18"/>
              </w:rPr>
            </w:pP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AE3CAB" w:rsidRPr="00F74A1D" w:rsidRDefault="00AE3CAB" w:rsidP="008A5352">
            <w:pPr>
              <w:jc w:val="center"/>
              <w:rPr>
                <w:color w:val="0070C0"/>
                <w:sz w:val="24"/>
                <w:szCs w:val="24"/>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AE3CAB" w:rsidRPr="00F74A1D" w:rsidRDefault="00AE3CAB" w:rsidP="008A5352">
            <w:pPr>
              <w:jc w:val="center"/>
              <w:rPr>
                <w:color w:val="0070C0"/>
                <w:sz w:val="24"/>
                <w:szCs w:val="24"/>
              </w:rP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AE3CAB" w:rsidRPr="00F74A1D" w:rsidRDefault="00AE3CAB" w:rsidP="008A5352">
            <w:pPr>
              <w:jc w:val="center"/>
              <w:rPr>
                <w:color w:val="0070C0"/>
                <w:sz w:val="18"/>
                <w:szCs w:val="18"/>
              </w:rPr>
            </w:pPr>
          </w:p>
        </w:tc>
        <w:tc>
          <w:tcPr>
            <w:tcW w:w="105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AE3CAB" w:rsidRPr="00277F31" w:rsidRDefault="00277F31" w:rsidP="008A5352">
            <w:pPr>
              <w:jc w:val="center"/>
              <w:rPr>
                <w:sz w:val="18"/>
                <w:szCs w:val="18"/>
              </w:rPr>
            </w:pPr>
            <w:r w:rsidRPr="00277F31">
              <w:rPr>
                <w:sz w:val="18"/>
                <w:szCs w:val="18"/>
              </w:rPr>
              <w:t>2014</w:t>
            </w:r>
          </w:p>
        </w:tc>
        <w:tc>
          <w:tcPr>
            <w:tcW w:w="101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AE3CAB" w:rsidRPr="00277F31" w:rsidRDefault="00AE3CAB" w:rsidP="008A5352">
            <w:pPr>
              <w:jc w:val="center"/>
              <w:rPr>
                <w:sz w:val="18"/>
                <w:szCs w:val="18"/>
              </w:rPr>
            </w:pPr>
            <w:r w:rsidRPr="00277F31">
              <w:rPr>
                <w:sz w:val="16"/>
                <w:szCs w:val="16"/>
              </w:rPr>
              <w:t>objekt</w:t>
            </w: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AE3CAB" w:rsidRPr="00277F31" w:rsidRDefault="00AE3CAB" w:rsidP="008A5352">
            <w:pPr>
              <w:jc w:val="center"/>
              <w:rPr>
                <w:sz w:val="18"/>
                <w:szCs w:val="18"/>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AE3CAB" w:rsidRPr="00277F31" w:rsidRDefault="00AE3CAB" w:rsidP="008A5352">
            <w:pPr>
              <w:jc w:val="center"/>
              <w:rPr>
                <w:sz w:val="18"/>
                <w:szCs w:val="18"/>
              </w:rPr>
            </w:pPr>
          </w:p>
        </w:tc>
        <w:tc>
          <w:tcPr>
            <w:tcW w:w="652" w:type="dxa"/>
            <w:vMerge/>
            <w:tcBorders>
              <w:top w:val="nil"/>
              <w:left w:val="single" w:sz="8" w:space="0" w:color="auto"/>
              <w:bottom w:val="single" w:sz="4" w:space="0" w:color="000000"/>
              <w:right w:val="single" w:sz="4" w:space="0" w:color="auto"/>
            </w:tcBorders>
            <w:vAlign w:val="center"/>
            <w:hideMark/>
          </w:tcPr>
          <w:p w:rsidR="00AE3CAB" w:rsidRPr="00277F31" w:rsidRDefault="00AE3CAB" w:rsidP="008A5352">
            <w:pPr>
              <w:jc w:val="center"/>
              <w:rPr>
                <w:i/>
                <w:iCs/>
                <w:sz w:val="18"/>
                <w:szCs w:val="18"/>
              </w:rPr>
            </w:pPr>
          </w:p>
        </w:tc>
        <w:tc>
          <w:tcPr>
            <w:tcW w:w="1218" w:type="dxa"/>
            <w:vMerge/>
            <w:tcBorders>
              <w:top w:val="nil"/>
              <w:left w:val="single" w:sz="4" w:space="0" w:color="auto"/>
              <w:bottom w:val="single" w:sz="4" w:space="0" w:color="000000"/>
              <w:right w:val="single" w:sz="4" w:space="0" w:color="auto"/>
            </w:tcBorders>
            <w:vAlign w:val="center"/>
            <w:hideMark/>
          </w:tcPr>
          <w:p w:rsidR="00AE3CAB" w:rsidRPr="00277F31" w:rsidRDefault="00AE3CAB" w:rsidP="008A5352">
            <w:pPr>
              <w:jc w:val="center"/>
              <w:rPr>
                <w:sz w:val="18"/>
                <w:szCs w:val="18"/>
              </w:rPr>
            </w:pPr>
          </w:p>
        </w:tc>
        <w:tc>
          <w:tcPr>
            <w:tcW w:w="759" w:type="dxa"/>
            <w:vMerge/>
            <w:tcBorders>
              <w:top w:val="nil"/>
              <w:left w:val="single" w:sz="4" w:space="0" w:color="auto"/>
              <w:bottom w:val="single" w:sz="4" w:space="0" w:color="000000"/>
              <w:right w:val="single" w:sz="8" w:space="0" w:color="auto"/>
            </w:tcBorders>
            <w:vAlign w:val="center"/>
            <w:hideMark/>
          </w:tcPr>
          <w:p w:rsidR="00AE3CAB" w:rsidRPr="00277F31" w:rsidRDefault="00AE3CAB" w:rsidP="008A5352">
            <w:pPr>
              <w:jc w:val="center"/>
              <w:rPr>
                <w:sz w:val="18"/>
                <w:szCs w:val="18"/>
              </w:rPr>
            </w:pPr>
          </w:p>
        </w:tc>
        <w:tc>
          <w:tcPr>
            <w:tcW w:w="677" w:type="dxa"/>
            <w:vMerge/>
            <w:tcBorders>
              <w:top w:val="nil"/>
              <w:left w:val="nil"/>
              <w:bottom w:val="single" w:sz="4" w:space="0" w:color="000000"/>
              <w:right w:val="single" w:sz="4" w:space="0" w:color="auto"/>
            </w:tcBorders>
            <w:vAlign w:val="center"/>
            <w:hideMark/>
          </w:tcPr>
          <w:p w:rsidR="00AE3CAB" w:rsidRPr="00277F31" w:rsidRDefault="00AE3CAB" w:rsidP="008A5352">
            <w:pPr>
              <w:jc w:val="center"/>
              <w:rPr>
                <w:sz w:val="18"/>
                <w:szCs w:val="18"/>
              </w:rPr>
            </w:pPr>
          </w:p>
        </w:tc>
        <w:tc>
          <w:tcPr>
            <w:tcW w:w="794" w:type="dxa"/>
            <w:vMerge/>
            <w:tcBorders>
              <w:top w:val="nil"/>
              <w:left w:val="single" w:sz="4" w:space="0" w:color="auto"/>
              <w:bottom w:val="single" w:sz="4" w:space="0" w:color="000000"/>
              <w:right w:val="single" w:sz="4" w:space="0" w:color="auto"/>
            </w:tcBorders>
            <w:vAlign w:val="center"/>
            <w:hideMark/>
          </w:tcPr>
          <w:p w:rsidR="00AE3CAB" w:rsidRPr="00277F31" w:rsidRDefault="00AE3CAB" w:rsidP="008A5352">
            <w:pPr>
              <w:jc w:val="center"/>
              <w:rPr>
                <w:sz w:val="18"/>
                <w:szCs w:val="18"/>
              </w:rPr>
            </w:pPr>
          </w:p>
        </w:tc>
        <w:tc>
          <w:tcPr>
            <w:tcW w:w="732" w:type="dxa"/>
            <w:vMerge/>
            <w:tcBorders>
              <w:top w:val="nil"/>
              <w:left w:val="single" w:sz="4" w:space="0" w:color="auto"/>
              <w:bottom w:val="single" w:sz="4" w:space="0" w:color="000000"/>
              <w:right w:val="single" w:sz="4" w:space="0" w:color="auto"/>
            </w:tcBorders>
            <w:vAlign w:val="center"/>
            <w:hideMark/>
          </w:tcPr>
          <w:p w:rsidR="00AE3CAB" w:rsidRPr="00277F31" w:rsidRDefault="00AE3CAB" w:rsidP="008A5352">
            <w:pPr>
              <w:jc w:val="center"/>
              <w:rPr>
                <w:sz w:val="18"/>
                <w:szCs w:val="18"/>
              </w:rPr>
            </w:pPr>
          </w:p>
        </w:tc>
        <w:tc>
          <w:tcPr>
            <w:tcW w:w="639" w:type="dxa"/>
            <w:vMerge/>
            <w:tcBorders>
              <w:top w:val="nil"/>
              <w:left w:val="single" w:sz="4" w:space="0" w:color="auto"/>
              <w:bottom w:val="single" w:sz="4" w:space="0" w:color="000000"/>
              <w:right w:val="single" w:sz="4" w:space="0" w:color="auto"/>
            </w:tcBorders>
            <w:vAlign w:val="center"/>
            <w:hideMark/>
          </w:tcPr>
          <w:p w:rsidR="00AE3CAB" w:rsidRPr="00277F31" w:rsidRDefault="00AE3CAB" w:rsidP="008A5352">
            <w:pPr>
              <w:jc w:val="center"/>
              <w:rPr>
                <w:sz w:val="18"/>
                <w:szCs w:val="18"/>
              </w:rPr>
            </w:pPr>
          </w:p>
        </w:tc>
        <w:tc>
          <w:tcPr>
            <w:tcW w:w="639" w:type="dxa"/>
            <w:vMerge/>
            <w:tcBorders>
              <w:top w:val="nil"/>
              <w:left w:val="single" w:sz="4" w:space="0" w:color="auto"/>
              <w:bottom w:val="single" w:sz="4" w:space="0" w:color="000000"/>
              <w:right w:val="single" w:sz="4" w:space="0" w:color="auto"/>
            </w:tcBorders>
            <w:vAlign w:val="center"/>
            <w:hideMark/>
          </w:tcPr>
          <w:p w:rsidR="00AE3CAB" w:rsidRPr="00277F31" w:rsidRDefault="00AE3CAB" w:rsidP="008A5352">
            <w:pPr>
              <w:jc w:val="center"/>
              <w:rPr>
                <w:sz w:val="18"/>
                <w:szCs w:val="18"/>
              </w:rPr>
            </w:pPr>
          </w:p>
        </w:tc>
        <w:tc>
          <w:tcPr>
            <w:tcW w:w="732" w:type="dxa"/>
            <w:vMerge/>
            <w:tcBorders>
              <w:top w:val="nil"/>
              <w:left w:val="single" w:sz="4" w:space="0" w:color="auto"/>
              <w:bottom w:val="single" w:sz="4" w:space="0" w:color="000000"/>
              <w:right w:val="single" w:sz="4" w:space="0" w:color="auto"/>
            </w:tcBorders>
            <w:vAlign w:val="center"/>
            <w:hideMark/>
          </w:tcPr>
          <w:p w:rsidR="00AE3CAB" w:rsidRPr="00277F31" w:rsidRDefault="00AE3CAB" w:rsidP="008A5352">
            <w:pPr>
              <w:jc w:val="center"/>
              <w:rPr>
                <w:sz w:val="18"/>
                <w:szCs w:val="18"/>
              </w:rPr>
            </w:pPr>
          </w:p>
        </w:tc>
        <w:tc>
          <w:tcPr>
            <w:tcW w:w="390" w:type="dxa"/>
            <w:vMerge/>
            <w:tcBorders>
              <w:top w:val="nil"/>
              <w:left w:val="single" w:sz="4" w:space="0" w:color="auto"/>
              <w:bottom w:val="single" w:sz="4" w:space="0" w:color="000000"/>
              <w:right w:val="single" w:sz="4" w:space="0" w:color="auto"/>
            </w:tcBorders>
            <w:vAlign w:val="center"/>
            <w:hideMark/>
          </w:tcPr>
          <w:p w:rsidR="00AE3CAB" w:rsidRPr="00277F31" w:rsidRDefault="00AE3CAB" w:rsidP="008A5352">
            <w:pPr>
              <w:jc w:val="center"/>
              <w:rPr>
                <w:sz w:val="18"/>
                <w:szCs w:val="18"/>
              </w:rPr>
            </w:pPr>
          </w:p>
        </w:tc>
        <w:tc>
          <w:tcPr>
            <w:tcW w:w="791" w:type="dxa"/>
            <w:vMerge/>
            <w:tcBorders>
              <w:top w:val="nil"/>
              <w:left w:val="single" w:sz="4" w:space="0" w:color="auto"/>
              <w:bottom w:val="single" w:sz="4" w:space="0" w:color="000000"/>
              <w:right w:val="single" w:sz="4" w:space="0" w:color="auto"/>
            </w:tcBorders>
            <w:vAlign w:val="center"/>
            <w:hideMark/>
          </w:tcPr>
          <w:p w:rsidR="00AE3CAB" w:rsidRPr="00277F31" w:rsidRDefault="00AE3CAB" w:rsidP="008A5352">
            <w:pPr>
              <w:jc w:val="center"/>
              <w:rPr>
                <w:sz w:val="18"/>
                <w:szCs w:val="18"/>
              </w:rPr>
            </w:pPr>
          </w:p>
        </w:tc>
        <w:tc>
          <w:tcPr>
            <w:tcW w:w="490" w:type="dxa"/>
            <w:vMerge/>
            <w:tcBorders>
              <w:top w:val="nil"/>
              <w:left w:val="single" w:sz="4" w:space="0" w:color="auto"/>
              <w:bottom w:val="single" w:sz="4" w:space="0" w:color="000000"/>
              <w:right w:val="single" w:sz="8" w:space="0" w:color="auto"/>
            </w:tcBorders>
            <w:vAlign w:val="center"/>
            <w:hideMark/>
          </w:tcPr>
          <w:p w:rsidR="00AE3CAB" w:rsidRPr="00277F31" w:rsidRDefault="00AE3CAB" w:rsidP="008A5352">
            <w:pPr>
              <w:jc w:val="center"/>
              <w:rPr>
                <w:sz w:val="18"/>
                <w:szCs w:val="18"/>
              </w:rPr>
            </w:pPr>
          </w:p>
        </w:tc>
      </w:tr>
      <w:tr w:rsidR="00AE3CAB" w:rsidRPr="00277F31" w:rsidTr="00B40D90">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AE3CAB" w:rsidRPr="00F74A1D" w:rsidRDefault="00AE3CAB" w:rsidP="008A5352">
            <w:pPr>
              <w:jc w:val="center"/>
              <w:rPr>
                <w:sz w:val="18"/>
                <w:szCs w:val="18"/>
              </w:rPr>
            </w:pP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AE3CAB" w:rsidRPr="00F74A1D" w:rsidRDefault="00AE3CAB" w:rsidP="008A5352">
            <w:pPr>
              <w:jc w:val="center"/>
              <w:rPr>
                <w:color w:val="0070C0"/>
                <w:sz w:val="24"/>
                <w:szCs w:val="24"/>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AE3CAB" w:rsidRPr="00F74A1D" w:rsidRDefault="00AE3CAB" w:rsidP="008A5352">
            <w:pPr>
              <w:jc w:val="center"/>
              <w:rPr>
                <w:color w:val="0070C0"/>
                <w:sz w:val="24"/>
                <w:szCs w:val="24"/>
              </w:rP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AE3CAB" w:rsidRPr="00F74A1D" w:rsidRDefault="00AE3CAB" w:rsidP="008A5352">
            <w:pPr>
              <w:jc w:val="center"/>
              <w:rPr>
                <w:color w:val="0070C0"/>
                <w:sz w:val="18"/>
                <w:szCs w:val="18"/>
              </w:rPr>
            </w:pPr>
          </w:p>
        </w:tc>
        <w:tc>
          <w:tcPr>
            <w:tcW w:w="1057" w:type="dxa"/>
            <w:vMerge/>
            <w:tcBorders>
              <w:top w:val="nil"/>
              <w:left w:val="single" w:sz="4" w:space="0" w:color="auto"/>
              <w:bottom w:val="single" w:sz="8" w:space="0" w:color="000000"/>
              <w:right w:val="single" w:sz="4" w:space="0" w:color="auto"/>
            </w:tcBorders>
            <w:vAlign w:val="center"/>
            <w:hideMark/>
          </w:tcPr>
          <w:p w:rsidR="00AE3CAB" w:rsidRPr="00277F31" w:rsidRDefault="00AE3CAB" w:rsidP="008A5352">
            <w:pPr>
              <w:jc w:val="center"/>
              <w:rPr>
                <w:sz w:val="18"/>
                <w:szCs w:val="18"/>
              </w:rPr>
            </w:pPr>
          </w:p>
        </w:tc>
        <w:tc>
          <w:tcPr>
            <w:tcW w:w="1018" w:type="dxa"/>
            <w:vMerge/>
            <w:tcBorders>
              <w:top w:val="nil"/>
              <w:left w:val="single" w:sz="4" w:space="0" w:color="auto"/>
              <w:bottom w:val="single" w:sz="8" w:space="0" w:color="000000"/>
              <w:right w:val="single" w:sz="4" w:space="0" w:color="auto"/>
            </w:tcBorders>
            <w:vAlign w:val="center"/>
            <w:hideMark/>
          </w:tcPr>
          <w:p w:rsidR="00AE3CAB" w:rsidRPr="00277F31" w:rsidRDefault="00AE3CAB" w:rsidP="008A5352">
            <w:pPr>
              <w:jc w:val="center"/>
              <w:rPr>
                <w:sz w:val="18"/>
                <w:szCs w:val="18"/>
              </w:rPr>
            </w:pP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AE3CAB" w:rsidRPr="00277F31" w:rsidRDefault="00AE3CAB" w:rsidP="008A5352">
            <w:pPr>
              <w:jc w:val="center"/>
              <w:rPr>
                <w:sz w:val="18"/>
                <w:szCs w:val="18"/>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AE3CAB" w:rsidRPr="00277F31" w:rsidRDefault="00AE3CAB" w:rsidP="008A5352">
            <w:pPr>
              <w:jc w:val="center"/>
              <w:rPr>
                <w:sz w:val="18"/>
                <w:szCs w:val="18"/>
              </w:rPr>
            </w:pPr>
          </w:p>
        </w:tc>
        <w:tc>
          <w:tcPr>
            <w:tcW w:w="652" w:type="dxa"/>
            <w:tcBorders>
              <w:top w:val="nil"/>
              <w:left w:val="single" w:sz="8" w:space="0" w:color="auto"/>
              <w:bottom w:val="single" w:sz="8" w:space="0" w:color="000000"/>
              <w:right w:val="single" w:sz="4" w:space="0" w:color="auto"/>
            </w:tcBorders>
            <w:shd w:val="clear" w:color="000000" w:fill="FFFFFF"/>
            <w:vAlign w:val="center"/>
            <w:hideMark/>
          </w:tcPr>
          <w:p w:rsidR="00AE3CAB" w:rsidRPr="00277F31" w:rsidRDefault="00277F31" w:rsidP="008A5352">
            <w:pPr>
              <w:jc w:val="center"/>
              <w:rPr>
                <w:i/>
                <w:iCs/>
                <w:sz w:val="18"/>
                <w:szCs w:val="18"/>
              </w:rPr>
            </w:pPr>
            <w:r>
              <w:rPr>
                <w:i/>
                <w:iCs/>
                <w:sz w:val="18"/>
                <w:szCs w:val="18"/>
              </w:rPr>
              <w:t>-</w:t>
            </w:r>
          </w:p>
        </w:tc>
        <w:tc>
          <w:tcPr>
            <w:tcW w:w="1218" w:type="dxa"/>
            <w:tcBorders>
              <w:top w:val="nil"/>
              <w:left w:val="single" w:sz="4" w:space="0" w:color="auto"/>
              <w:bottom w:val="single" w:sz="8" w:space="0" w:color="000000"/>
              <w:right w:val="single" w:sz="4" w:space="0" w:color="auto"/>
            </w:tcBorders>
            <w:shd w:val="clear" w:color="000000" w:fill="FFFFFF"/>
            <w:vAlign w:val="center"/>
            <w:hideMark/>
          </w:tcPr>
          <w:p w:rsidR="00AE3CAB" w:rsidRPr="00277F31" w:rsidRDefault="00277F31" w:rsidP="008A5352">
            <w:pPr>
              <w:jc w:val="center"/>
              <w:rPr>
                <w:sz w:val="18"/>
                <w:szCs w:val="18"/>
              </w:rPr>
            </w:pPr>
            <w:r>
              <w:rPr>
                <w:sz w:val="18"/>
                <w:szCs w:val="18"/>
              </w:rPr>
              <w:t>-</w:t>
            </w:r>
          </w:p>
        </w:tc>
        <w:tc>
          <w:tcPr>
            <w:tcW w:w="759" w:type="dxa"/>
            <w:tcBorders>
              <w:top w:val="nil"/>
              <w:left w:val="single" w:sz="4" w:space="0" w:color="auto"/>
              <w:bottom w:val="single" w:sz="8" w:space="0" w:color="000000"/>
              <w:right w:val="single" w:sz="8" w:space="0" w:color="auto"/>
            </w:tcBorders>
            <w:shd w:val="clear" w:color="000000" w:fill="FFFFFF"/>
            <w:vAlign w:val="center"/>
            <w:hideMark/>
          </w:tcPr>
          <w:p w:rsidR="00AE3CAB" w:rsidRPr="00277F31" w:rsidRDefault="00277F31" w:rsidP="008A5352">
            <w:pPr>
              <w:jc w:val="center"/>
              <w:rPr>
                <w:sz w:val="18"/>
                <w:szCs w:val="18"/>
              </w:rPr>
            </w:pPr>
            <w:r>
              <w:rPr>
                <w:sz w:val="18"/>
                <w:szCs w:val="18"/>
              </w:rPr>
              <w:t>-</w:t>
            </w:r>
          </w:p>
        </w:tc>
        <w:tc>
          <w:tcPr>
            <w:tcW w:w="677" w:type="dxa"/>
            <w:tcBorders>
              <w:top w:val="nil"/>
              <w:left w:val="nil"/>
              <w:bottom w:val="single" w:sz="8" w:space="0" w:color="000000"/>
              <w:right w:val="single" w:sz="4" w:space="0" w:color="auto"/>
            </w:tcBorders>
            <w:shd w:val="clear" w:color="000000" w:fill="FFFFFF"/>
            <w:vAlign w:val="center"/>
            <w:hideMark/>
          </w:tcPr>
          <w:p w:rsidR="00AE3CAB" w:rsidRPr="00277F31" w:rsidRDefault="00277F31" w:rsidP="008A5352">
            <w:pPr>
              <w:jc w:val="center"/>
              <w:rPr>
                <w:sz w:val="18"/>
                <w:szCs w:val="18"/>
              </w:rPr>
            </w:pPr>
            <w:r>
              <w:rPr>
                <w:sz w:val="18"/>
                <w:szCs w:val="18"/>
              </w:rPr>
              <w:t>-</w:t>
            </w:r>
          </w:p>
        </w:tc>
        <w:tc>
          <w:tcPr>
            <w:tcW w:w="794" w:type="dxa"/>
            <w:tcBorders>
              <w:top w:val="nil"/>
              <w:left w:val="single" w:sz="4" w:space="0" w:color="auto"/>
              <w:bottom w:val="single" w:sz="8" w:space="0" w:color="000000"/>
              <w:right w:val="single" w:sz="4" w:space="0" w:color="auto"/>
            </w:tcBorders>
            <w:shd w:val="clear" w:color="000000" w:fill="FFFFFF"/>
            <w:vAlign w:val="center"/>
            <w:hideMark/>
          </w:tcPr>
          <w:p w:rsidR="00AE3CAB" w:rsidRPr="00277F31" w:rsidRDefault="00277F31" w:rsidP="008A5352">
            <w:pPr>
              <w:jc w:val="center"/>
              <w:rPr>
                <w:sz w:val="18"/>
                <w:szCs w:val="18"/>
              </w:rPr>
            </w:pPr>
            <w:r>
              <w:rPr>
                <w:sz w:val="18"/>
                <w:szCs w:val="18"/>
              </w:rPr>
              <w:t>-</w:t>
            </w:r>
          </w:p>
        </w:tc>
        <w:tc>
          <w:tcPr>
            <w:tcW w:w="732" w:type="dxa"/>
            <w:tcBorders>
              <w:top w:val="nil"/>
              <w:left w:val="single" w:sz="4" w:space="0" w:color="auto"/>
              <w:bottom w:val="single" w:sz="8" w:space="0" w:color="000000"/>
              <w:right w:val="single" w:sz="4" w:space="0" w:color="auto"/>
            </w:tcBorders>
            <w:shd w:val="clear" w:color="000000" w:fill="FFFFFF"/>
            <w:vAlign w:val="center"/>
            <w:hideMark/>
          </w:tcPr>
          <w:p w:rsidR="00AE3CAB" w:rsidRPr="00277F31" w:rsidRDefault="00277F31" w:rsidP="008A5352">
            <w:pPr>
              <w:jc w:val="center"/>
              <w:rPr>
                <w:sz w:val="18"/>
                <w:szCs w:val="18"/>
              </w:rPr>
            </w:pPr>
            <w:r>
              <w:rPr>
                <w:sz w:val="18"/>
                <w:szCs w:val="18"/>
              </w:rPr>
              <w:t>-</w:t>
            </w:r>
          </w:p>
        </w:tc>
        <w:tc>
          <w:tcPr>
            <w:tcW w:w="639" w:type="dxa"/>
            <w:tcBorders>
              <w:top w:val="nil"/>
              <w:left w:val="single" w:sz="4" w:space="0" w:color="auto"/>
              <w:bottom w:val="single" w:sz="8" w:space="0" w:color="000000"/>
              <w:right w:val="single" w:sz="4" w:space="0" w:color="auto"/>
            </w:tcBorders>
            <w:shd w:val="clear" w:color="000000" w:fill="FFFFFF"/>
            <w:vAlign w:val="center"/>
            <w:hideMark/>
          </w:tcPr>
          <w:p w:rsidR="00AE3CAB" w:rsidRPr="00277F31" w:rsidRDefault="00277F31" w:rsidP="008A5352">
            <w:pPr>
              <w:jc w:val="center"/>
              <w:rPr>
                <w:sz w:val="18"/>
                <w:szCs w:val="18"/>
              </w:rPr>
            </w:pPr>
            <w:r>
              <w:rPr>
                <w:sz w:val="18"/>
                <w:szCs w:val="18"/>
              </w:rPr>
              <w:t>-</w:t>
            </w:r>
          </w:p>
        </w:tc>
        <w:tc>
          <w:tcPr>
            <w:tcW w:w="639" w:type="dxa"/>
            <w:tcBorders>
              <w:top w:val="nil"/>
              <w:left w:val="single" w:sz="4" w:space="0" w:color="auto"/>
              <w:bottom w:val="single" w:sz="8" w:space="0" w:color="000000"/>
              <w:right w:val="single" w:sz="4" w:space="0" w:color="auto"/>
            </w:tcBorders>
            <w:shd w:val="clear" w:color="000000" w:fill="FFFFFF"/>
            <w:vAlign w:val="center"/>
            <w:hideMark/>
          </w:tcPr>
          <w:p w:rsidR="00AE3CAB" w:rsidRPr="00277F31" w:rsidRDefault="00277F31" w:rsidP="008A5352">
            <w:pPr>
              <w:jc w:val="center"/>
              <w:rPr>
                <w:sz w:val="18"/>
                <w:szCs w:val="18"/>
              </w:rPr>
            </w:pPr>
            <w:r>
              <w:rPr>
                <w:sz w:val="18"/>
                <w:szCs w:val="18"/>
              </w:rPr>
              <w:t>-</w:t>
            </w:r>
          </w:p>
        </w:tc>
        <w:tc>
          <w:tcPr>
            <w:tcW w:w="732" w:type="dxa"/>
            <w:tcBorders>
              <w:top w:val="nil"/>
              <w:left w:val="single" w:sz="4" w:space="0" w:color="auto"/>
              <w:bottom w:val="single" w:sz="8" w:space="0" w:color="000000"/>
              <w:right w:val="single" w:sz="4" w:space="0" w:color="auto"/>
            </w:tcBorders>
            <w:shd w:val="clear" w:color="000000" w:fill="FFFFFF"/>
            <w:vAlign w:val="center"/>
            <w:hideMark/>
          </w:tcPr>
          <w:p w:rsidR="00AE3CAB" w:rsidRPr="00277F31" w:rsidRDefault="00277F31" w:rsidP="008A5352">
            <w:pPr>
              <w:jc w:val="center"/>
              <w:rPr>
                <w:sz w:val="18"/>
                <w:szCs w:val="18"/>
              </w:rPr>
            </w:pPr>
            <w:r>
              <w:rPr>
                <w:sz w:val="18"/>
                <w:szCs w:val="18"/>
              </w:rPr>
              <w:t>-</w:t>
            </w:r>
          </w:p>
        </w:tc>
        <w:tc>
          <w:tcPr>
            <w:tcW w:w="390" w:type="dxa"/>
            <w:tcBorders>
              <w:top w:val="nil"/>
              <w:left w:val="single" w:sz="4" w:space="0" w:color="auto"/>
              <w:bottom w:val="single" w:sz="8" w:space="0" w:color="000000"/>
              <w:right w:val="single" w:sz="4" w:space="0" w:color="auto"/>
            </w:tcBorders>
            <w:shd w:val="clear" w:color="000000" w:fill="FFFFFF"/>
            <w:vAlign w:val="center"/>
            <w:hideMark/>
          </w:tcPr>
          <w:p w:rsidR="00AE3CAB" w:rsidRPr="00277F31" w:rsidRDefault="00277F31" w:rsidP="008A5352">
            <w:pPr>
              <w:jc w:val="center"/>
              <w:rPr>
                <w:sz w:val="18"/>
                <w:szCs w:val="18"/>
              </w:rPr>
            </w:pPr>
            <w:r>
              <w:rPr>
                <w:sz w:val="18"/>
                <w:szCs w:val="18"/>
              </w:rPr>
              <w:t>-</w:t>
            </w:r>
          </w:p>
        </w:tc>
        <w:tc>
          <w:tcPr>
            <w:tcW w:w="791" w:type="dxa"/>
            <w:tcBorders>
              <w:top w:val="nil"/>
              <w:left w:val="single" w:sz="4" w:space="0" w:color="auto"/>
              <w:bottom w:val="single" w:sz="8" w:space="0" w:color="000000"/>
              <w:right w:val="single" w:sz="4" w:space="0" w:color="auto"/>
            </w:tcBorders>
            <w:shd w:val="clear" w:color="000000" w:fill="FFFFFF"/>
            <w:vAlign w:val="center"/>
            <w:hideMark/>
          </w:tcPr>
          <w:p w:rsidR="00AE3CAB" w:rsidRPr="00277F31" w:rsidRDefault="00277F31" w:rsidP="008A5352">
            <w:pPr>
              <w:jc w:val="center"/>
              <w:rPr>
                <w:sz w:val="18"/>
                <w:szCs w:val="18"/>
              </w:rPr>
            </w:pPr>
            <w:r>
              <w:rPr>
                <w:sz w:val="18"/>
                <w:szCs w:val="18"/>
              </w:rPr>
              <w:t>-</w:t>
            </w:r>
          </w:p>
        </w:tc>
        <w:tc>
          <w:tcPr>
            <w:tcW w:w="490" w:type="dxa"/>
            <w:tcBorders>
              <w:top w:val="nil"/>
              <w:left w:val="single" w:sz="4" w:space="0" w:color="auto"/>
              <w:bottom w:val="single" w:sz="8" w:space="0" w:color="000000"/>
              <w:right w:val="single" w:sz="8" w:space="0" w:color="auto"/>
            </w:tcBorders>
            <w:shd w:val="clear" w:color="000000" w:fill="FFFFFF"/>
            <w:vAlign w:val="center"/>
            <w:hideMark/>
          </w:tcPr>
          <w:p w:rsidR="00AE3CAB" w:rsidRPr="00277F31" w:rsidRDefault="00277F31" w:rsidP="008A5352">
            <w:pPr>
              <w:jc w:val="center"/>
              <w:rPr>
                <w:sz w:val="18"/>
                <w:szCs w:val="18"/>
              </w:rPr>
            </w:pPr>
            <w:r>
              <w:rPr>
                <w:sz w:val="18"/>
                <w:szCs w:val="18"/>
              </w:rPr>
              <w:t>-</w:t>
            </w:r>
          </w:p>
        </w:tc>
      </w:tr>
      <w:tr w:rsidR="00AE3CAB" w:rsidRPr="00F74A1D" w:rsidTr="00B40D90">
        <w:trPr>
          <w:trHeight w:val="360"/>
        </w:trPr>
        <w:tc>
          <w:tcPr>
            <w:tcW w:w="537" w:type="dxa"/>
            <w:vMerge w:val="restart"/>
            <w:tcBorders>
              <w:top w:val="single" w:sz="8" w:space="0" w:color="auto"/>
              <w:left w:val="single" w:sz="8" w:space="0" w:color="auto"/>
              <w:bottom w:val="single" w:sz="4" w:space="0" w:color="auto"/>
              <w:right w:val="single" w:sz="4" w:space="0" w:color="auto"/>
            </w:tcBorders>
            <w:shd w:val="clear" w:color="auto" w:fill="EEECE1" w:themeFill="background2"/>
            <w:vAlign w:val="center"/>
            <w:hideMark/>
          </w:tcPr>
          <w:p w:rsidR="00AE3CAB" w:rsidRPr="00F74A1D" w:rsidRDefault="00277F31" w:rsidP="008A5352">
            <w:pPr>
              <w:jc w:val="center"/>
              <w:rPr>
                <w:sz w:val="14"/>
                <w:szCs w:val="14"/>
              </w:rPr>
            </w:pPr>
            <w:r>
              <w:rPr>
                <w:sz w:val="14"/>
                <w:szCs w:val="14"/>
              </w:rPr>
              <w:lastRenderedPageBreak/>
              <w:t>-</w:t>
            </w:r>
            <w:r w:rsidR="00AE3CAB" w:rsidRPr="00F74A1D">
              <w:rPr>
                <w:sz w:val="14"/>
                <w:szCs w:val="14"/>
              </w:rPr>
              <w:t>č.</w:t>
            </w:r>
          </w:p>
        </w:tc>
        <w:tc>
          <w:tcPr>
            <w:tcW w:w="1629" w:type="dxa"/>
            <w:vMerge w:val="restart"/>
            <w:tcBorders>
              <w:top w:val="single" w:sz="8" w:space="0" w:color="auto"/>
              <w:left w:val="single" w:sz="4" w:space="0" w:color="auto"/>
              <w:bottom w:val="nil"/>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r w:rsidRPr="00F74A1D">
              <w:rPr>
                <w:sz w:val="14"/>
                <w:szCs w:val="14"/>
              </w:rPr>
              <w:t xml:space="preserve">Názov </w:t>
            </w:r>
            <w:proofErr w:type="spellStart"/>
            <w:r w:rsidRPr="00F74A1D">
              <w:rPr>
                <w:sz w:val="14"/>
                <w:szCs w:val="14"/>
              </w:rPr>
              <w:t>investíce</w:t>
            </w:r>
            <w:proofErr w:type="spellEnd"/>
            <w:r w:rsidRPr="00F74A1D">
              <w:rPr>
                <w:sz w:val="14"/>
                <w:szCs w:val="14"/>
              </w:rPr>
              <w:t xml:space="preserve"> - projektu (obec, okres)</w:t>
            </w:r>
          </w:p>
        </w:tc>
        <w:tc>
          <w:tcPr>
            <w:tcW w:w="777" w:type="dxa"/>
            <w:vMerge w:val="restart"/>
            <w:tcBorders>
              <w:top w:val="single" w:sz="8" w:space="0" w:color="auto"/>
              <w:left w:val="single" w:sz="4" w:space="0" w:color="auto"/>
              <w:bottom w:val="nil"/>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r w:rsidRPr="00F74A1D">
              <w:rPr>
                <w:sz w:val="14"/>
                <w:szCs w:val="14"/>
              </w:rPr>
              <w:t>Číslo a názov aktivity</w:t>
            </w:r>
          </w:p>
        </w:tc>
        <w:tc>
          <w:tcPr>
            <w:tcW w:w="841" w:type="dxa"/>
            <w:vMerge w:val="restart"/>
            <w:tcBorders>
              <w:top w:val="single" w:sz="8" w:space="0" w:color="auto"/>
              <w:left w:val="single" w:sz="4" w:space="0" w:color="auto"/>
              <w:bottom w:val="nil"/>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r w:rsidRPr="00F74A1D">
              <w:rPr>
                <w:sz w:val="14"/>
                <w:szCs w:val="14"/>
              </w:rPr>
              <w:t>Klasifikácia investície ( stavby) - triedy</w:t>
            </w:r>
          </w:p>
        </w:tc>
        <w:tc>
          <w:tcPr>
            <w:tcW w:w="1057" w:type="dxa"/>
            <w:vMerge w:val="restart"/>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r w:rsidRPr="00F74A1D">
              <w:rPr>
                <w:sz w:val="14"/>
                <w:szCs w:val="14"/>
              </w:rPr>
              <w:t>Rok začatia</w:t>
            </w:r>
          </w:p>
        </w:tc>
        <w:tc>
          <w:tcPr>
            <w:tcW w:w="1018" w:type="dxa"/>
            <w:vMerge w:val="restart"/>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r w:rsidRPr="00F74A1D">
              <w:rPr>
                <w:sz w:val="14"/>
                <w:szCs w:val="14"/>
              </w:rPr>
              <w:t>Ukazovateľ</w:t>
            </w:r>
          </w:p>
        </w:tc>
        <w:tc>
          <w:tcPr>
            <w:tcW w:w="1467" w:type="dxa"/>
            <w:gridSpan w:val="2"/>
            <w:vMerge w:val="restart"/>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r w:rsidRPr="00F74A1D">
              <w:rPr>
                <w:sz w:val="14"/>
                <w:szCs w:val="14"/>
              </w:rPr>
              <w:t>Cena podľa vykonávacieho projektu</w:t>
            </w:r>
          </w:p>
        </w:tc>
        <w:tc>
          <w:tcPr>
            <w:tcW w:w="2629" w:type="dxa"/>
            <w:gridSpan w:val="3"/>
            <w:vMerge w:val="restart"/>
            <w:tcBorders>
              <w:top w:val="single" w:sz="8" w:space="0" w:color="auto"/>
              <w:left w:val="single" w:sz="8" w:space="0" w:color="auto"/>
              <w:bottom w:val="single" w:sz="4" w:space="0" w:color="auto"/>
              <w:right w:val="single" w:sz="8" w:space="0" w:color="000000"/>
            </w:tcBorders>
            <w:shd w:val="clear" w:color="auto" w:fill="EEECE1" w:themeFill="background2"/>
            <w:vAlign w:val="center"/>
            <w:hideMark/>
          </w:tcPr>
          <w:p w:rsidR="00AE3CAB" w:rsidRPr="00F74A1D" w:rsidRDefault="00AE3CAB" w:rsidP="008A5352">
            <w:pPr>
              <w:jc w:val="center"/>
              <w:rPr>
                <w:sz w:val="14"/>
                <w:szCs w:val="14"/>
              </w:rPr>
            </w:pPr>
            <w:r w:rsidRPr="00F74A1D">
              <w:rPr>
                <w:sz w:val="14"/>
                <w:szCs w:val="14"/>
              </w:rPr>
              <w:t>Objem  finančných prostriedkov v príslušnom roku spolu</w:t>
            </w:r>
          </w:p>
        </w:tc>
        <w:tc>
          <w:tcPr>
            <w:tcW w:w="5884" w:type="dxa"/>
            <w:gridSpan w:val="9"/>
            <w:vMerge w:val="restart"/>
            <w:tcBorders>
              <w:top w:val="single" w:sz="8" w:space="0" w:color="auto"/>
              <w:left w:val="nil"/>
              <w:bottom w:val="single" w:sz="4" w:space="0" w:color="auto"/>
              <w:right w:val="single" w:sz="8" w:space="0" w:color="000000"/>
            </w:tcBorders>
            <w:shd w:val="clear" w:color="auto" w:fill="EEECE1" w:themeFill="background2"/>
            <w:vAlign w:val="center"/>
            <w:hideMark/>
          </w:tcPr>
          <w:p w:rsidR="00AE3CAB" w:rsidRPr="00F74A1D" w:rsidRDefault="00AE3CAB" w:rsidP="008A5352">
            <w:pPr>
              <w:jc w:val="center"/>
              <w:rPr>
                <w:sz w:val="14"/>
                <w:szCs w:val="14"/>
              </w:rPr>
            </w:pPr>
            <w:r w:rsidRPr="00F74A1D">
              <w:rPr>
                <w:sz w:val="14"/>
                <w:szCs w:val="14"/>
              </w:rPr>
              <w:t>Finančné prostriedky podľa zdrojov</w:t>
            </w:r>
          </w:p>
        </w:tc>
      </w:tr>
      <w:tr w:rsidR="00AE3CAB" w:rsidRPr="00F74A1D" w:rsidTr="00B40D90">
        <w:trPr>
          <w:trHeight w:val="270"/>
        </w:trPr>
        <w:tc>
          <w:tcPr>
            <w:tcW w:w="537" w:type="dxa"/>
            <w:vMerge/>
            <w:tcBorders>
              <w:top w:val="single" w:sz="8" w:space="0" w:color="auto"/>
              <w:left w:val="single" w:sz="8"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1629"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777"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841"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1057" w:type="dxa"/>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1018" w:type="dxa"/>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1467" w:type="dxa"/>
            <w:gridSpan w:val="2"/>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2629" w:type="dxa"/>
            <w:gridSpan w:val="3"/>
            <w:vMerge/>
            <w:tcBorders>
              <w:top w:val="single" w:sz="8" w:space="0" w:color="auto"/>
              <w:left w:val="single" w:sz="8" w:space="0" w:color="auto"/>
              <w:bottom w:val="single" w:sz="4" w:space="0" w:color="auto"/>
              <w:right w:val="single" w:sz="8" w:space="0" w:color="000000"/>
            </w:tcBorders>
            <w:shd w:val="clear" w:color="auto" w:fill="EEECE1" w:themeFill="background2"/>
            <w:vAlign w:val="center"/>
            <w:hideMark/>
          </w:tcPr>
          <w:p w:rsidR="00AE3CAB" w:rsidRPr="00F74A1D" w:rsidRDefault="00AE3CAB" w:rsidP="008A5352">
            <w:pPr>
              <w:jc w:val="center"/>
              <w:rPr>
                <w:sz w:val="14"/>
                <w:szCs w:val="14"/>
              </w:rPr>
            </w:pPr>
          </w:p>
        </w:tc>
        <w:tc>
          <w:tcPr>
            <w:tcW w:w="5884" w:type="dxa"/>
            <w:gridSpan w:val="9"/>
            <w:vMerge/>
            <w:tcBorders>
              <w:top w:val="single" w:sz="8" w:space="0" w:color="auto"/>
              <w:left w:val="nil"/>
              <w:bottom w:val="single" w:sz="4" w:space="0" w:color="auto"/>
              <w:right w:val="single" w:sz="8" w:space="0" w:color="000000"/>
            </w:tcBorders>
            <w:shd w:val="clear" w:color="auto" w:fill="EEECE1" w:themeFill="background2"/>
            <w:vAlign w:val="center"/>
            <w:hideMark/>
          </w:tcPr>
          <w:p w:rsidR="00AE3CAB" w:rsidRPr="00F74A1D" w:rsidRDefault="00AE3CAB" w:rsidP="008A5352">
            <w:pPr>
              <w:jc w:val="center"/>
              <w:rPr>
                <w:sz w:val="14"/>
                <w:szCs w:val="14"/>
              </w:rPr>
            </w:pPr>
          </w:p>
        </w:tc>
      </w:tr>
      <w:tr w:rsidR="00AE3CAB" w:rsidRPr="00F74A1D" w:rsidTr="00B40D90">
        <w:trPr>
          <w:trHeight w:val="300"/>
        </w:trPr>
        <w:tc>
          <w:tcPr>
            <w:tcW w:w="537" w:type="dxa"/>
            <w:vMerge/>
            <w:tcBorders>
              <w:top w:val="single" w:sz="8" w:space="0" w:color="auto"/>
              <w:left w:val="single" w:sz="8"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1629"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777"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841"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1057" w:type="dxa"/>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1018" w:type="dxa"/>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1467" w:type="dxa"/>
            <w:gridSpan w:val="2"/>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2629" w:type="dxa"/>
            <w:gridSpan w:val="3"/>
            <w:vMerge/>
            <w:tcBorders>
              <w:top w:val="single" w:sz="8" w:space="0" w:color="auto"/>
              <w:left w:val="single" w:sz="8" w:space="0" w:color="auto"/>
              <w:bottom w:val="single" w:sz="4" w:space="0" w:color="auto"/>
              <w:right w:val="single" w:sz="8" w:space="0" w:color="000000"/>
            </w:tcBorders>
            <w:shd w:val="clear" w:color="auto" w:fill="EEECE1" w:themeFill="background2"/>
            <w:vAlign w:val="center"/>
            <w:hideMark/>
          </w:tcPr>
          <w:p w:rsidR="00AE3CAB" w:rsidRPr="00F74A1D" w:rsidRDefault="00AE3CAB" w:rsidP="008A5352">
            <w:pPr>
              <w:jc w:val="center"/>
              <w:rPr>
                <w:sz w:val="14"/>
                <w:szCs w:val="14"/>
              </w:rPr>
            </w:pPr>
          </w:p>
        </w:tc>
        <w:tc>
          <w:tcPr>
            <w:tcW w:w="5884" w:type="dxa"/>
            <w:gridSpan w:val="9"/>
            <w:vMerge/>
            <w:tcBorders>
              <w:top w:val="single" w:sz="8" w:space="0" w:color="auto"/>
              <w:left w:val="nil"/>
              <w:bottom w:val="single" w:sz="4" w:space="0" w:color="auto"/>
              <w:right w:val="single" w:sz="8" w:space="0" w:color="000000"/>
            </w:tcBorders>
            <w:shd w:val="clear" w:color="auto" w:fill="EEECE1" w:themeFill="background2"/>
            <w:vAlign w:val="center"/>
            <w:hideMark/>
          </w:tcPr>
          <w:p w:rsidR="00AE3CAB" w:rsidRPr="00F74A1D" w:rsidRDefault="00AE3CAB" w:rsidP="008A5352">
            <w:pPr>
              <w:jc w:val="center"/>
              <w:rPr>
                <w:sz w:val="14"/>
                <w:szCs w:val="14"/>
              </w:rPr>
            </w:pPr>
          </w:p>
        </w:tc>
      </w:tr>
      <w:tr w:rsidR="00AE3CAB" w:rsidRPr="00F74A1D" w:rsidTr="00B40D90">
        <w:trPr>
          <w:trHeight w:val="255"/>
        </w:trPr>
        <w:tc>
          <w:tcPr>
            <w:tcW w:w="537" w:type="dxa"/>
            <w:vMerge/>
            <w:tcBorders>
              <w:top w:val="single" w:sz="8" w:space="0" w:color="auto"/>
              <w:left w:val="single" w:sz="8"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1629"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777"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841"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1057" w:type="dxa"/>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1018" w:type="dxa"/>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1467" w:type="dxa"/>
            <w:gridSpan w:val="2"/>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2629" w:type="dxa"/>
            <w:gridSpan w:val="3"/>
            <w:vMerge/>
            <w:tcBorders>
              <w:top w:val="single" w:sz="8" w:space="0" w:color="auto"/>
              <w:left w:val="single" w:sz="8" w:space="0" w:color="auto"/>
              <w:bottom w:val="single" w:sz="4" w:space="0" w:color="auto"/>
              <w:right w:val="single" w:sz="8" w:space="0" w:color="000000"/>
            </w:tcBorders>
            <w:shd w:val="clear" w:color="auto" w:fill="EEECE1" w:themeFill="background2"/>
            <w:vAlign w:val="center"/>
            <w:hideMark/>
          </w:tcPr>
          <w:p w:rsidR="00AE3CAB" w:rsidRPr="00F74A1D" w:rsidRDefault="00AE3CAB" w:rsidP="008A5352">
            <w:pPr>
              <w:jc w:val="center"/>
              <w:rPr>
                <w:sz w:val="14"/>
                <w:szCs w:val="14"/>
              </w:rPr>
            </w:pPr>
          </w:p>
        </w:tc>
        <w:tc>
          <w:tcPr>
            <w:tcW w:w="5884" w:type="dxa"/>
            <w:gridSpan w:val="9"/>
            <w:vMerge/>
            <w:tcBorders>
              <w:top w:val="single" w:sz="8" w:space="0" w:color="auto"/>
              <w:left w:val="nil"/>
              <w:bottom w:val="single" w:sz="4" w:space="0" w:color="auto"/>
              <w:right w:val="single" w:sz="8" w:space="0" w:color="000000"/>
            </w:tcBorders>
            <w:shd w:val="clear" w:color="auto" w:fill="EEECE1" w:themeFill="background2"/>
            <w:vAlign w:val="center"/>
            <w:hideMark/>
          </w:tcPr>
          <w:p w:rsidR="00AE3CAB" w:rsidRPr="00F74A1D" w:rsidRDefault="00AE3CAB" w:rsidP="008A5352">
            <w:pPr>
              <w:jc w:val="center"/>
              <w:rPr>
                <w:sz w:val="14"/>
                <w:szCs w:val="14"/>
              </w:rPr>
            </w:pPr>
          </w:p>
        </w:tc>
      </w:tr>
      <w:tr w:rsidR="00AE3CAB" w:rsidRPr="00F74A1D" w:rsidTr="00B40D90">
        <w:trPr>
          <w:trHeight w:val="405"/>
        </w:trPr>
        <w:tc>
          <w:tcPr>
            <w:tcW w:w="537" w:type="dxa"/>
            <w:vMerge/>
            <w:tcBorders>
              <w:top w:val="single" w:sz="8" w:space="0" w:color="auto"/>
              <w:left w:val="single" w:sz="8"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1629"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777"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841"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1057"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r w:rsidRPr="00F74A1D">
              <w:rPr>
                <w:sz w:val="14"/>
                <w:szCs w:val="14"/>
              </w:rPr>
              <w:t>Rok dokončenia</w:t>
            </w:r>
          </w:p>
        </w:tc>
        <w:tc>
          <w:tcPr>
            <w:tcW w:w="1018" w:type="dxa"/>
            <w:vMerge w:val="restart"/>
            <w:tcBorders>
              <w:top w:val="nil"/>
              <w:left w:val="single" w:sz="4" w:space="0" w:color="auto"/>
              <w:bottom w:val="nil"/>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r w:rsidRPr="00F74A1D">
              <w:rPr>
                <w:sz w:val="14"/>
                <w:szCs w:val="14"/>
              </w:rPr>
              <w:t>Merná jednotka</w:t>
            </w:r>
          </w:p>
        </w:tc>
        <w:tc>
          <w:tcPr>
            <w:tcW w:w="758"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rsidR="00AE3CAB" w:rsidRPr="00F74A1D" w:rsidRDefault="00AE3CAB" w:rsidP="008A5352">
            <w:pPr>
              <w:jc w:val="center"/>
              <w:rPr>
                <w:sz w:val="14"/>
                <w:szCs w:val="14"/>
              </w:rPr>
            </w:pPr>
            <w:r w:rsidRPr="00F74A1D">
              <w:rPr>
                <w:sz w:val="14"/>
                <w:szCs w:val="14"/>
              </w:rPr>
              <w:t>Celkom</w:t>
            </w:r>
          </w:p>
        </w:tc>
        <w:tc>
          <w:tcPr>
            <w:tcW w:w="709" w:type="dxa"/>
            <w:vMerge w:val="restart"/>
            <w:tcBorders>
              <w:top w:val="nil"/>
              <w:left w:val="single" w:sz="4" w:space="0" w:color="auto"/>
              <w:bottom w:val="single" w:sz="4" w:space="0" w:color="auto"/>
              <w:right w:val="nil"/>
            </w:tcBorders>
            <w:shd w:val="clear" w:color="auto" w:fill="EEECE1" w:themeFill="background2"/>
            <w:vAlign w:val="center"/>
            <w:hideMark/>
          </w:tcPr>
          <w:p w:rsidR="00AE3CAB" w:rsidRPr="00F74A1D" w:rsidRDefault="00AE3CAB" w:rsidP="008A5352">
            <w:pPr>
              <w:jc w:val="center"/>
              <w:rPr>
                <w:sz w:val="14"/>
                <w:szCs w:val="14"/>
              </w:rPr>
            </w:pPr>
            <w:r w:rsidRPr="00F74A1D">
              <w:rPr>
                <w:sz w:val="14"/>
                <w:szCs w:val="14"/>
              </w:rPr>
              <w:t>Z toho stavebná časť</w:t>
            </w:r>
          </w:p>
        </w:tc>
        <w:tc>
          <w:tcPr>
            <w:tcW w:w="652" w:type="dxa"/>
            <w:vMerge w:val="restart"/>
            <w:tcBorders>
              <w:top w:val="nil"/>
              <w:left w:val="single" w:sz="8" w:space="0" w:color="auto"/>
              <w:bottom w:val="single" w:sz="4" w:space="0" w:color="auto"/>
              <w:right w:val="single" w:sz="4" w:space="0" w:color="auto"/>
            </w:tcBorders>
            <w:shd w:val="clear" w:color="auto" w:fill="EEECE1" w:themeFill="background2"/>
            <w:noWrap/>
            <w:vAlign w:val="center"/>
            <w:hideMark/>
          </w:tcPr>
          <w:p w:rsidR="00AE3CAB" w:rsidRPr="00F74A1D" w:rsidRDefault="00AE3CAB" w:rsidP="008A5352">
            <w:pPr>
              <w:jc w:val="center"/>
              <w:rPr>
                <w:sz w:val="14"/>
                <w:szCs w:val="14"/>
              </w:rPr>
            </w:pPr>
            <w:r w:rsidRPr="00F74A1D">
              <w:rPr>
                <w:sz w:val="14"/>
                <w:szCs w:val="14"/>
              </w:rPr>
              <w:t>Rok</w:t>
            </w:r>
          </w:p>
        </w:tc>
        <w:tc>
          <w:tcPr>
            <w:tcW w:w="1218"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r w:rsidRPr="00F74A1D">
              <w:rPr>
                <w:sz w:val="14"/>
                <w:szCs w:val="14"/>
              </w:rPr>
              <w:t xml:space="preserve">Objem fin. </w:t>
            </w:r>
            <w:proofErr w:type="spellStart"/>
            <w:r w:rsidRPr="00F74A1D">
              <w:rPr>
                <w:sz w:val="14"/>
                <w:szCs w:val="14"/>
              </w:rPr>
              <w:t>prost</w:t>
            </w:r>
            <w:proofErr w:type="spellEnd"/>
            <w:r w:rsidRPr="00F74A1D">
              <w:rPr>
                <w:sz w:val="14"/>
                <w:szCs w:val="14"/>
              </w:rPr>
              <w:t xml:space="preserve">- </w:t>
            </w:r>
            <w:proofErr w:type="spellStart"/>
            <w:r w:rsidRPr="00F74A1D">
              <w:rPr>
                <w:sz w:val="14"/>
                <w:szCs w:val="14"/>
              </w:rPr>
              <w:t>riedkov</w:t>
            </w:r>
            <w:proofErr w:type="spellEnd"/>
          </w:p>
        </w:tc>
        <w:tc>
          <w:tcPr>
            <w:tcW w:w="759" w:type="dxa"/>
            <w:vMerge w:val="restart"/>
            <w:tcBorders>
              <w:top w:val="nil"/>
              <w:left w:val="single" w:sz="4" w:space="0" w:color="auto"/>
              <w:bottom w:val="single" w:sz="4" w:space="0" w:color="auto"/>
              <w:right w:val="single" w:sz="8" w:space="0" w:color="auto"/>
            </w:tcBorders>
            <w:shd w:val="clear" w:color="auto" w:fill="EEECE1" w:themeFill="background2"/>
            <w:vAlign w:val="center"/>
            <w:hideMark/>
          </w:tcPr>
          <w:p w:rsidR="00AE3CAB" w:rsidRPr="00F74A1D" w:rsidRDefault="00AE3CAB" w:rsidP="008A5352">
            <w:pPr>
              <w:jc w:val="center"/>
              <w:rPr>
                <w:sz w:val="14"/>
                <w:szCs w:val="14"/>
              </w:rPr>
            </w:pPr>
            <w:r w:rsidRPr="00F74A1D">
              <w:rPr>
                <w:sz w:val="14"/>
                <w:szCs w:val="14"/>
              </w:rPr>
              <w:t>Z toho verejné investície</w:t>
            </w:r>
          </w:p>
        </w:tc>
        <w:tc>
          <w:tcPr>
            <w:tcW w:w="677" w:type="dxa"/>
            <w:vMerge w:val="restart"/>
            <w:tcBorders>
              <w:top w:val="nil"/>
              <w:left w:val="nil"/>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r w:rsidRPr="00F74A1D">
              <w:rPr>
                <w:sz w:val="14"/>
                <w:szCs w:val="14"/>
              </w:rPr>
              <w:t>Štátny rozpočet</w:t>
            </w:r>
          </w:p>
        </w:tc>
        <w:tc>
          <w:tcPr>
            <w:tcW w:w="794"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r w:rsidRPr="00F74A1D">
              <w:rPr>
                <w:sz w:val="14"/>
                <w:szCs w:val="14"/>
              </w:rPr>
              <w:t>Rozpočet samo- správneho kraja</w:t>
            </w:r>
          </w:p>
        </w:tc>
        <w:tc>
          <w:tcPr>
            <w:tcW w:w="732"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r w:rsidRPr="00F74A1D">
              <w:rPr>
                <w:sz w:val="14"/>
                <w:szCs w:val="14"/>
              </w:rPr>
              <w:t>Rozpočet obce</w:t>
            </w:r>
          </w:p>
        </w:tc>
        <w:tc>
          <w:tcPr>
            <w:tcW w:w="639"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r w:rsidRPr="00F74A1D">
              <w:rPr>
                <w:sz w:val="14"/>
                <w:szCs w:val="14"/>
              </w:rPr>
              <w:t>Štátne účelové fondy</w:t>
            </w:r>
          </w:p>
        </w:tc>
        <w:tc>
          <w:tcPr>
            <w:tcW w:w="639"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r w:rsidRPr="00F74A1D">
              <w:rPr>
                <w:sz w:val="14"/>
                <w:szCs w:val="14"/>
              </w:rPr>
              <w:t>Úvery so zárukou štátu</w:t>
            </w:r>
          </w:p>
        </w:tc>
        <w:tc>
          <w:tcPr>
            <w:tcW w:w="732"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r w:rsidRPr="00F74A1D">
              <w:rPr>
                <w:sz w:val="14"/>
                <w:szCs w:val="14"/>
              </w:rPr>
              <w:t>Rozpočet EÚ</w:t>
            </w:r>
          </w:p>
        </w:tc>
        <w:tc>
          <w:tcPr>
            <w:tcW w:w="390"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r w:rsidRPr="00F74A1D">
              <w:rPr>
                <w:sz w:val="14"/>
                <w:szCs w:val="14"/>
              </w:rPr>
              <w:t>Kód OP</w:t>
            </w:r>
          </w:p>
        </w:tc>
        <w:tc>
          <w:tcPr>
            <w:tcW w:w="791"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roofErr w:type="spellStart"/>
            <w:r w:rsidRPr="00F74A1D">
              <w:rPr>
                <w:sz w:val="14"/>
                <w:szCs w:val="14"/>
              </w:rPr>
              <w:t>Súkr</w:t>
            </w:r>
            <w:proofErr w:type="spellEnd"/>
            <w:r w:rsidRPr="00F74A1D">
              <w:rPr>
                <w:sz w:val="14"/>
                <w:szCs w:val="14"/>
              </w:rPr>
              <w:t>. zdroje</w:t>
            </w:r>
          </w:p>
        </w:tc>
        <w:tc>
          <w:tcPr>
            <w:tcW w:w="490" w:type="dxa"/>
            <w:vMerge w:val="restart"/>
            <w:tcBorders>
              <w:top w:val="nil"/>
              <w:left w:val="single" w:sz="4" w:space="0" w:color="auto"/>
              <w:bottom w:val="single" w:sz="4" w:space="0" w:color="auto"/>
              <w:right w:val="single" w:sz="8" w:space="0" w:color="auto"/>
            </w:tcBorders>
            <w:shd w:val="clear" w:color="auto" w:fill="EEECE1" w:themeFill="background2"/>
            <w:vAlign w:val="center"/>
            <w:hideMark/>
          </w:tcPr>
          <w:p w:rsidR="00AE3CAB" w:rsidRPr="00F74A1D" w:rsidRDefault="00AE3CAB" w:rsidP="008A5352">
            <w:pPr>
              <w:jc w:val="center"/>
              <w:rPr>
                <w:sz w:val="14"/>
                <w:szCs w:val="14"/>
              </w:rPr>
            </w:pPr>
            <w:r w:rsidRPr="00F74A1D">
              <w:rPr>
                <w:sz w:val="14"/>
                <w:szCs w:val="14"/>
              </w:rPr>
              <w:t>Iné zdroje</w:t>
            </w:r>
          </w:p>
        </w:tc>
      </w:tr>
      <w:tr w:rsidR="00AE3CAB" w:rsidRPr="00F74A1D" w:rsidTr="00B40D90">
        <w:trPr>
          <w:trHeight w:val="300"/>
        </w:trPr>
        <w:tc>
          <w:tcPr>
            <w:tcW w:w="537" w:type="dxa"/>
            <w:vMerge/>
            <w:tcBorders>
              <w:top w:val="single" w:sz="8" w:space="0" w:color="auto"/>
              <w:left w:val="single" w:sz="8"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1629"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777"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841"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1057"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1018" w:type="dxa"/>
            <w:vMerge/>
            <w:tcBorders>
              <w:top w:val="nil"/>
              <w:left w:val="single" w:sz="4" w:space="0" w:color="auto"/>
              <w:bottom w:val="nil"/>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758"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709" w:type="dxa"/>
            <w:vMerge/>
            <w:tcBorders>
              <w:top w:val="nil"/>
              <w:left w:val="single" w:sz="4" w:space="0" w:color="auto"/>
              <w:bottom w:val="single" w:sz="4" w:space="0" w:color="auto"/>
              <w:right w:val="nil"/>
            </w:tcBorders>
            <w:shd w:val="clear" w:color="auto" w:fill="EEECE1" w:themeFill="background2"/>
            <w:vAlign w:val="center"/>
            <w:hideMark/>
          </w:tcPr>
          <w:p w:rsidR="00AE3CAB" w:rsidRPr="00F74A1D" w:rsidRDefault="00AE3CAB" w:rsidP="008A5352">
            <w:pPr>
              <w:jc w:val="center"/>
              <w:rPr>
                <w:sz w:val="14"/>
                <w:szCs w:val="14"/>
              </w:rPr>
            </w:pPr>
          </w:p>
        </w:tc>
        <w:tc>
          <w:tcPr>
            <w:tcW w:w="652" w:type="dxa"/>
            <w:vMerge/>
            <w:tcBorders>
              <w:top w:val="nil"/>
              <w:left w:val="single" w:sz="8"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1218"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759" w:type="dxa"/>
            <w:vMerge/>
            <w:tcBorders>
              <w:top w:val="nil"/>
              <w:left w:val="single" w:sz="4" w:space="0" w:color="auto"/>
              <w:bottom w:val="single" w:sz="4" w:space="0" w:color="auto"/>
              <w:right w:val="single" w:sz="8"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677" w:type="dxa"/>
            <w:vMerge/>
            <w:tcBorders>
              <w:top w:val="nil"/>
              <w:left w:val="nil"/>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794"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732"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639"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639"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732"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390"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791"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490" w:type="dxa"/>
            <w:vMerge/>
            <w:tcBorders>
              <w:top w:val="nil"/>
              <w:left w:val="single" w:sz="4" w:space="0" w:color="auto"/>
              <w:bottom w:val="single" w:sz="4" w:space="0" w:color="auto"/>
              <w:right w:val="single" w:sz="8" w:space="0" w:color="auto"/>
            </w:tcBorders>
            <w:shd w:val="clear" w:color="auto" w:fill="EEECE1" w:themeFill="background2"/>
            <w:vAlign w:val="center"/>
            <w:hideMark/>
          </w:tcPr>
          <w:p w:rsidR="00AE3CAB" w:rsidRPr="00F74A1D" w:rsidRDefault="00AE3CAB" w:rsidP="008A5352">
            <w:pPr>
              <w:jc w:val="center"/>
              <w:rPr>
                <w:sz w:val="14"/>
                <w:szCs w:val="14"/>
              </w:rPr>
            </w:pPr>
          </w:p>
        </w:tc>
      </w:tr>
      <w:tr w:rsidR="00AE3CAB" w:rsidRPr="00F74A1D" w:rsidTr="00B40D90">
        <w:trPr>
          <w:trHeight w:val="390"/>
        </w:trPr>
        <w:tc>
          <w:tcPr>
            <w:tcW w:w="537" w:type="dxa"/>
            <w:vMerge/>
            <w:tcBorders>
              <w:top w:val="single" w:sz="8" w:space="0" w:color="auto"/>
              <w:left w:val="single" w:sz="8"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1629"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777"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841"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1057"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1018" w:type="dxa"/>
            <w:vMerge/>
            <w:tcBorders>
              <w:top w:val="nil"/>
              <w:left w:val="single" w:sz="4" w:space="0" w:color="auto"/>
              <w:bottom w:val="nil"/>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758"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709" w:type="dxa"/>
            <w:vMerge/>
            <w:tcBorders>
              <w:top w:val="nil"/>
              <w:left w:val="single" w:sz="4" w:space="0" w:color="auto"/>
              <w:bottom w:val="single" w:sz="4" w:space="0" w:color="auto"/>
              <w:right w:val="nil"/>
            </w:tcBorders>
            <w:shd w:val="clear" w:color="auto" w:fill="EEECE1" w:themeFill="background2"/>
            <w:vAlign w:val="center"/>
            <w:hideMark/>
          </w:tcPr>
          <w:p w:rsidR="00AE3CAB" w:rsidRPr="00F74A1D" w:rsidRDefault="00AE3CAB" w:rsidP="008A5352">
            <w:pPr>
              <w:jc w:val="center"/>
              <w:rPr>
                <w:sz w:val="14"/>
                <w:szCs w:val="14"/>
              </w:rPr>
            </w:pPr>
          </w:p>
        </w:tc>
        <w:tc>
          <w:tcPr>
            <w:tcW w:w="652" w:type="dxa"/>
            <w:vMerge/>
            <w:tcBorders>
              <w:top w:val="nil"/>
              <w:left w:val="single" w:sz="8"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1218"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759" w:type="dxa"/>
            <w:vMerge/>
            <w:tcBorders>
              <w:top w:val="nil"/>
              <w:left w:val="single" w:sz="4" w:space="0" w:color="auto"/>
              <w:bottom w:val="single" w:sz="4" w:space="0" w:color="auto"/>
              <w:right w:val="single" w:sz="8"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677" w:type="dxa"/>
            <w:vMerge/>
            <w:tcBorders>
              <w:top w:val="nil"/>
              <w:left w:val="nil"/>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794"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732"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639"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639"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732"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390"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791"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AE3CAB" w:rsidRPr="00F74A1D" w:rsidRDefault="00AE3CAB" w:rsidP="008A5352">
            <w:pPr>
              <w:jc w:val="center"/>
              <w:rPr>
                <w:sz w:val="14"/>
                <w:szCs w:val="14"/>
              </w:rPr>
            </w:pPr>
          </w:p>
        </w:tc>
        <w:tc>
          <w:tcPr>
            <w:tcW w:w="490" w:type="dxa"/>
            <w:vMerge/>
            <w:tcBorders>
              <w:top w:val="nil"/>
              <w:left w:val="single" w:sz="4" w:space="0" w:color="auto"/>
              <w:bottom w:val="single" w:sz="4" w:space="0" w:color="auto"/>
              <w:right w:val="single" w:sz="8" w:space="0" w:color="auto"/>
            </w:tcBorders>
            <w:shd w:val="clear" w:color="auto" w:fill="EEECE1" w:themeFill="background2"/>
            <w:vAlign w:val="center"/>
            <w:hideMark/>
          </w:tcPr>
          <w:p w:rsidR="00AE3CAB" w:rsidRPr="00F74A1D" w:rsidRDefault="00AE3CAB" w:rsidP="008A5352">
            <w:pPr>
              <w:jc w:val="center"/>
              <w:rPr>
                <w:sz w:val="14"/>
                <w:szCs w:val="14"/>
              </w:rPr>
            </w:pPr>
          </w:p>
        </w:tc>
      </w:tr>
      <w:tr w:rsidR="00AE3CAB" w:rsidRPr="00F74A1D" w:rsidTr="00B40D90">
        <w:trPr>
          <w:trHeight w:val="255"/>
        </w:trPr>
        <w:tc>
          <w:tcPr>
            <w:tcW w:w="5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E3CAB" w:rsidRPr="00F74A1D" w:rsidRDefault="00AE3CAB" w:rsidP="008A5352">
            <w:pPr>
              <w:jc w:val="center"/>
              <w:rPr>
                <w:sz w:val="18"/>
                <w:szCs w:val="18"/>
              </w:rPr>
            </w:pPr>
            <w:r w:rsidRPr="00F74A1D">
              <w:rPr>
                <w:sz w:val="18"/>
                <w:szCs w:val="18"/>
              </w:rPr>
              <w:t>0</w:t>
            </w:r>
          </w:p>
        </w:tc>
        <w:tc>
          <w:tcPr>
            <w:tcW w:w="1629" w:type="dxa"/>
            <w:tcBorders>
              <w:top w:val="single" w:sz="8" w:space="0" w:color="auto"/>
              <w:left w:val="nil"/>
              <w:bottom w:val="single" w:sz="8" w:space="0" w:color="auto"/>
              <w:right w:val="single" w:sz="4" w:space="0" w:color="auto"/>
            </w:tcBorders>
            <w:shd w:val="clear" w:color="auto" w:fill="auto"/>
            <w:noWrap/>
            <w:vAlign w:val="bottom"/>
            <w:hideMark/>
          </w:tcPr>
          <w:p w:rsidR="00AE3CAB" w:rsidRPr="00F74A1D" w:rsidRDefault="00AE3CAB" w:rsidP="008A5352">
            <w:pPr>
              <w:jc w:val="center"/>
              <w:rPr>
                <w:sz w:val="18"/>
                <w:szCs w:val="18"/>
              </w:rPr>
            </w:pPr>
            <w:r w:rsidRPr="00F74A1D">
              <w:rPr>
                <w:sz w:val="18"/>
                <w:szCs w:val="18"/>
              </w:rPr>
              <w:t>1</w:t>
            </w:r>
          </w:p>
        </w:tc>
        <w:tc>
          <w:tcPr>
            <w:tcW w:w="777" w:type="dxa"/>
            <w:tcBorders>
              <w:top w:val="single" w:sz="8" w:space="0" w:color="auto"/>
              <w:left w:val="nil"/>
              <w:bottom w:val="single" w:sz="8" w:space="0" w:color="auto"/>
              <w:right w:val="single" w:sz="4" w:space="0" w:color="auto"/>
            </w:tcBorders>
            <w:shd w:val="clear" w:color="auto" w:fill="auto"/>
            <w:noWrap/>
            <w:vAlign w:val="bottom"/>
            <w:hideMark/>
          </w:tcPr>
          <w:p w:rsidR="00AE3CAB" w:rsidRPr="00F74A1D" w:rsidRDefault="00AE3CAB" w:rsidP="008A5352">
            <w:pPr>
              <w:jc w:val="center"/>
              <w:rPr>
                <w:sz w:val="18"/>
                <w:szCs w:val="18"/>
              </w:rPr>
            </w:pPr>
            <w:r w:rsidRPr="00F74A1D">
              <w:rPr>
                <w:sz w:val="18"/>
                <w:szCs w:val="18"/>
              </w:rPr>
              <w:t>2</w:t>
            </w:r>
          </w:p>
        </w:tc>
        <w:tc>
          <w:tcPr>
            <w:tcW w:w="841" w:type="dxa"/>
            <w:tcBorders>
              <w:top w:val="single" w:sz="8" w:space="0" w:color="auto"/>
              <w:left w:val="nil"/>
              <w:bottom w:val="single" w:sz="8" w:space="0" w:color="auto"/>
              <w:right w:val="single" w:sz="4" w:space="0" w:color="auto"/>
            </w:tcBorders>
            <w:shd w:val="clear" w:color="auto" w:fill="auto"/>
            <w:noWrap/>
            <w:vAlign w:val="bottom"/>
            <w:hideMark/>
          </w:tcPr>
          <w:p w:rsidR="00AE3CAB" w:rsidRPr="00F74A1D" w:rsidRDefault="00AE3CAB" w:rsidP="008A5352">
            <w:pPr>
              <w:jc w:val="center"/>
              <w:rPr>
                <w:sz w:val="18"/>
                <w:szCs w:val="18"/>
              </w:rPr>
            </w:pPr>
            <w:r w:rsidRPr="00F74A1D">
              <w:rPr>
                <w:sz w:val="18"/>
                <w:szCs w:val="18"/>
              </w:rPr>
              <w:t>3</w:t>
            </w:r>
          </w:p>
        </w:tc>
        <w:tc>
          <w:tcPr>
            <w:tcW w:w="1057" w:type="dxa"/>
            <w:tcBorders>
              <w:top w:val="single" w:sz="8" w:space="0" w:color="auto"/>
              <w:left w:val="nil"/>
              <w:bottom w:val="single" w:sz="8" w:space="0" w:color="auto"/>
              <w:right w:val="single" w:sz="4" w:space="0" w:color="auto"/>
            </w:tcBorders>
            <w:shd w:val="clear" w:color="auto" w:fill="auto"/>
            <w:noWrap/>
            <w:vAlign w:val="bottom"/>
            <w:hideMark/>
          </w:tcPr>
          <w:p w:rsidR="00AE3CAB" w:rsidRPr="00F74A1D" w:rsidRDefault="00AE3CAB" w:rsidP="008A5352">
            <w:pPr>
              <w:jc w:val="center"/>
              <w:rPr>
                <w:sz w:val="18"/>
                <w:szCs w:val="18"/>
              </w:rPr>
            </w:pPr>
            <w:r w:rsidRPr="00F74A1D">
              <w:rPr>
                <w:sz w:val="18"/>
                <w:szCs w:val="18"/>
              </w:rPr>
              <w:t>4</w:t>
            </w:r>
          </w:p>
        </w:tc>
        <w:tc>
          <w:tcPr>
            <w:tcW w:w="1018" w:type="dxa"/>
            <w:tcBorders>
              <w:top w:val="single" w:sz="8" w:space="0" w:color="auto"/>
              <w:left w:val="nil"/>
              <w:bottom w:val="single" w:sz="8" w:space="0" w:color="auto"/>
              <w:right w:val="single" w:sz="4" w:space="0" w:color="auto"/>
            </w:tcBorders>
            <w:shd w:val="clear" w:color="auto" w:fill="auto"/>
            <w:noWrap/>
            <w:vAlign w:val="bottom"/>
            <w:hideMark/>
          </w:tcPr>
          <w:p w:rsidR="00AE3CAB" w:rsidRPr="00F74A1D" w:rsidRDefault="00AE3CAB" w:rsidP="008A5352">
            <w:pPr>
              <w:jc w:val="center"/>
              <w:rPr>
                <w:sz w:val="18"/>
                <w:szCs w:val="18"/>
              </w:rPr>
            </w:pPr>
            <w:r w:rsidRPr="00F74A1D">
              <w:rPr>
                <w:sz w:val="18"/>
                <w:szCs w:val="18"/>
              </w:rPr>
              <w:t>5</w:t>
            </w:r>
          </w:p>
        </w:tc>
        <w:tc>
          <w:tcPr>
            <w:tcW w:w="758" w:type="dxa"/>
            <w:tcBorders>
              <w:top w:val="single" w:sz="8" w:space="0" w:color="auto"/>
              <w:left w:val="nil"/>
              <w:bottom w:val="single" w:sz="8" w:space="0" w:color="auto"/>
              <w:right w:val="single" w:sz="4" w:space="0" w:color="auto"/>
            </w:tcBorders>
            <w:shd w:val="clear" w:color="auto" w:fill="auto"/>
            <w:noWrap/>
            <w:vAlign w:val="bottom"/>
            <w:hideMark/>
          </w:tcPr>
          <w:p w:rsidR="00AE3CAB" w:rsidRPr="00F74A1D" w:rsidRDefault="00AE3CAB" w:rsidP="008A5352">
            <w:pPr>
              <w:jc w:val="center"/>
              <w:rPr>
                <w:sz w:val="18"/>
                <w:szCs w:val="18"/>
              </w:rPr>
            </w:pPr>
            <w:r w:rsidRPr="00F74A1D">
              <w:rPr>
                <w:sz w:val="18"/>
                <w:szCs w:val="18"/>
              </w:rPr>
              <w:t>6</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rsidR="00AE3CAB" w:rsidRPr="00F74A1D" w:rsidRDefault="00AE3CAB" w:rsidP="008A5352">
            <w:pPr>
              <w:jc w:val="center"/>
              <w:rPr>
                <w:sz w:val="18"/>
                <w:szCs w:val="18"/>
              </w:rPr>
            </w:pPr>
            <w:r w:rsidRPr="00F74A1D">
              <w:rPr>
                <w:sz w:val="18"/>
                <w:szCs w:val="18"/>
              </w:rPr>
              <w:t>7</w:t>
            </w:r>
          </w:p>
        </w:tc>
        <w:tc>
          <w:tcPr>
            <w:tcW w:w="652" w:type="dxa"/>
            <w:tcBorders>
              <w:top w:val="single" w:sz="8" w:space="0" w:color="auto"/>
              <w:left w:val="nil"/>
              <w:bottom w:val="single" w:sz="8" w:space="0" w:color="auto"/>
              <w:right w:val="single" w:sz="4" w:space="0" w:color="auto"/>
            </w:tcBorders>
            <w:shd w:val="clear" w:color="auto" w:fill="auto"/>
            <w:noWrap/>
            <w:vAlign w:val="bottom"/>
            <w:hideMark/>
          </w:tcPr>
          <w:p w:rsidR="00AE3CAB" w:rsidRPr="00F74A1D" w:rsidRDefault="00AE3CAB" w:rsidP="008A5352">
            <w:pPr>
              <w:jc w:val="center"/>
              <w:rPr>
                <w:sz w:val="18"/>
                <w:szCs w:val="18"/>
              </w:rPr>
            </w:pPr>
            <w:r w:rsidRPr="00F74A1D">
              <w:rPr>
                <w:sz w:val="18"/>
                <w:szCs w:val="18"/>
              </w:rPr>
              <w:t>8</w:t>
            </w:r>
          </w:p>
        </w:tc>
        <w:tc>
          <w:tcPr>
            <w:tcW w:w="1218" w:type="dxa"/>
            <w:tcBorders>
              <w:top w:val="single" w:sz="8" w:space="0" w:color="auto"/>
              <w:left w:val="nil"/>
              <w:bottom w:val="single" w:sz="8" w:space="0" w:color="auto"/>
              <w:right w:val="single" w:sz="4" w:space="0" w:color="auto"/>
            </w:tcBorders>
            <w:shd w:val="clear" w:color="auto" w:fill="auto"/>
            <w:noWrap/>
            <w:vAlign w:val="bottom"/>
            <w:hideMark/>
          </w:tcPr>
          <w:p w:rsidR="00AE3CAB" w:rsidRPr="00F74A1D" w:rsidRDefault="00AE3CAB" w:rsidP="008A5352">
            <w:pPr>
              <w:jc w:val="center"/>
              <w:rPr>
                <w:sz w:val="18"/>
                <w:szCs w:val="18"/>
              </w:rPr>
            </w:pPr>
            <w:r w:rsidRPr="00F74A1D">
              <w:rPr>
                <w:sz w:val="18"/>
                <w:szCs w:val="18"/>
              </w:rPr>
              <w:t>9</w:t>
            </w:r>
          </w:p>
        </w:tc>
        <w:tc>
          <w:tcPr>
            <w:tcW w:w="759" w:type="dxa"/>
            <w:tcBorders>
              <w:top w:val="single" w:sz="8" w:space="0" w:color="auto"/>
              <w:left w:val="nil"/>
              <w:bottom w:val="single" w:sz="8" w:space="0" w:color="auto"/>
              <w:right w:val="single" w:sz="8" w:space="0" w:color="auto"/>
            </w:tcBorders>
            <w:shd w:val="clear" w:color="auto" w:fill="auto"/>
            <w:noWrap/>
            <w:vAlign w:val="bottom"/>
            <w:hideMark/>
          </w:tcPr>
          <w:p w:rsidR="00AE3CAB" w:rsidRPr="00F74A1D" w:rsidRDefault="00AE3CAB" w:rsidP="008A5352">
            <w:pPr>
              <w:jc w:val="center"/>
              <w:rPr>
                <w:sz w:val="18"/>
                <w:szCs w:val="18"/>
              </w:rPr>
            </w:pPr>
            <w:r w:rsidRPr="00F74A1D">
              <w:rPr>
                <w:sz w:val="18"/>
                <w:szCs w:val="18"/>
              </w:rPr>
              <w:t>10</w:t>
            </w:r>
          </w:p>
        </w:tc>
        <w:tc>
          <w:tcPr>
            <w:tcW w:w="677" w:type="dxa"/>
            <w:tcBorders>
              <w:top w:val="single" w:sz="8" w:space="0" w:color="auto"/>
              <w:left w:val="nil"/>
              <w:bottom w:val="single" w:sz="8" w:space="0" w:color="auto"/>
              <w:right w:val="single" w:sz="4" w:space="0" w:color="auto"/>
            </w:tcBorders>
            <w:shd w:val="clear" w:color="auto" w:fill="auto"/>
            <w:noWrap/>
            <w:vAlign w:val="bottom"/>
            <w:hideMark/>
          </w:tcPr>
          <w:p w:rsidR="00AE3CAB" w:rsidRPr="00F74A1D" w:rsidRDefault="00AE3CAB" w:rsidP="008A5352">
            <w:pPr>
              <w:jc w:val="center"/>
              <w:rPr>
                <w:sz w:val="18"/>
                <w:szCs w:val="18"/>
              </w:rPr>
            </w:pPr>
            <w:r w:rsidRPr="00F74A1D">
              <w:rPr>
                <w:sz w:val="18"/>
                <w:szCs w:val="18"/>
              </w:rPr>
              <w:t>11</w:t>
            </w:r>
          </w:p>
        </w:tc>
        <w:tc>
          <w:tcPr>
            <w:tcW w:w="794" w:type="dxa"/>
            <w:tcBorders>
              <w:top w:val="single" w:sz="8" w:space="0" w:color="auto"/>
              <w:left w:val="nil"/>
              <w:bottom w:val="single" w:sz="8" w:space="0" w:color="auto"/>
              <w:right w:val="single" w:sz="4" w:space="0" w:color="auto"/>
            </w:tcBorders>
            <w:shd w:val="clear" w:color="auto" w:fill="auto"/>
            <w:noWrap/>
            <w:vAlign w:val="bottom"/>
            <w:hideMark/>
          </w:tcPr>
          <w:p w:rsidR="00AE3CAB" w:rsidRPr="00F74A1D" w:rsidRDefault="00AE3CAB" w:rsidP="008A5352">
            <w:pPr>
              <w:jc w:val="center"/>
              <w:rPr>
                <w:sz w:val="18"/>
                <w:szCs w:val="18"/>
              </w:rPr>
            </w:pPr>
            <w:r w:rsidRPr="00F74A1D">
              <w:rPr>
                <w:sz w:val="18"/>
                <w:szCs w:val="18"/>
              </w:rPr>
              <w:t>12</w:t>
            </w:r>
          </w:p>
        </w:tc>
        <w:tc>
          <w:tcPr>
            <w:tcW w:w="732" w:type="dxa"/>
            <w:tcBorders>
              <w:top w:val="single" w:sz="8" w:space="0" w:color="auto"/>
              <w:left w:val="nil"/>
              <w:bottom w:val="single" w:sz="8" w:space="0" w:color="auto"/>
              <w:right w:val="single" w:sz="4" w:space="0" w:color="auto"/>
            </w:tcBorders>
            <w:shd w:val="clear" w:color="auto" w:fill="auto"/>
            <w:noWrap/>
            <w:vAlign w:val="bottom"/>
            <w:hideMark/>
          </w:tcPr>
          <w:p w:rsidR="00AE3CAB" w:rsidRPr="00F74A1D" w:rsidRDefault="00AE3CAB" w:rsidP="008A5352">
            <w:pPr>
              <w:jc w:val="center"/>
              <w:rPr>
                <w:sz w:val="18"/>
                <w:szCs w:val="18"/>
              </w:rPr>
            </w:pPr>
            <w:r w:rsidRPr="00F74A1D">
              <w:rPr>
                <w:sz w:val="18"/>
                <w:szCs w:val="18"/>
              </w:rPr>
              <w:t>13</w:t>
            </w:r>
          </w:p>
        </w:tc>
        <w:tc>
          <w:tcPr>
            <w:tcW w:w="639" w:type="dxa"/>
            <w:tcBorders>
              <w:top w:val="single" w:sz="8" w:space="0" w:color="auto"/>
              <w:left w:val="nil"/>
              <w:bottom w:val="single" w:sz="8" w:space="0" w:color="auto"/>
              <w:right w:val="single" w:sz="4" w:space="0" w:color="auto"/>
            </w:tcBorders>
            <w:shd w:val="clear" w:color="auto" w:fill="auto"/>
            <w:noWrap/>
            <w:vAlign w:val="bottom"/>
            <w:hideMark/>
          </w:tcPr>
          <w:p w:rsidR="00AE3CAB" w:rsidRPr="00F74A1D" w:rsidRDefault="00AE3CAB" w:rsidP="008A5352">
            <w:pPr>
              <w:jc w:val="center"/>
              <w:rPr>
                <w:sz w:val="18"/>
                <w:szCs w:val="18"/>
              </w:rPr>
            </w:pPr>
            <w:r w:rsidRPr="00F74A1D">
              <w:rPr>
                <w:sz w:val="18"/>
                <w:szCs w:val="18"/>
              </w:rPr>
              <w:t>14</w:t>
            </w:r>
          </w:p>
        </w:tc>
        <w:tc>
          <w:tcPr>
            <w:tcW w:w="639" w:type="dxa"/>
            <w:tcBorders>
              <w:top w:val="single" w:sz="8" w:space="0" w:color="auto"/>
              <w:left w:val="nil"/>
              <w:bottom w:val="single" w:sz="8" w:space="0" w:color="auto"/>
              <w:right w:val="single" w:sz="4" w:space="0" w:color="auto"/>
            </w:tcBorders>
            <w:shd w:val="clear" w:color="auto" w:fill="auto"/>
            <w:noWrap/>
            <w:vAlign w:val="bottom"/>
            <w:hideMark/>
          </w:tcPr>
          <w:p w:rsidR="00AE3CAB" w:rsidRPr="00F74A1D" w:rsidRDefault="00AE3CAB" w:rsidP="008A5352">
            <w:pPr>
              <w:jc w:val="center"/>
              <w:rPr>
                <w:sz w:val="18"/>
                <w:szCs w:val="18"/>
              </w:rPr>
            </w:pPr>
            <w:r w:rsidRPr="00F74A1D">
              <w:rPr>
                <w:sz w:val="18"/>
                <w:szCs w:val="18"/>
              </w:rPr>
              <w:t>15</w:t>
            </w:r>
          </w:p>
        </w:tc>
        <w:tc>
          <w:tcPr>
            <w:tcW w:w="732" w:type="dxa"/>
            <w:tcBorders>
              <w:top w:val="single" w:sz="8" w:space="0" w:color="auto"/>
              <w:left w:val="nil"/>
              <w:bottom w:val="single" w:sz="8" w:space="0" w:color="auto"/>
              <w:right w:val="single" w:sz="4" w:space="0" w:color="auto"/>
            </w:tcBorders>
            <w:shd w:val="clear" w:color="auto" w:fill="auto"/>
            <w:noWrap/>
            <w:vAlign w:val="bottom"/>
            <w:hideMark/>
          </w:tcPr>
          <w:p w:rsidR="00AE3CAB" w:rsidRPr="00F74A1D" w:rsidRDefault="00AE3CAB" w:rsidP="008A5352">
            <w:pPr>
              <w:jc w:val="center"/>
              <w:rPr>
                <w:sz w:val="18"/>
                <w:szCs w:val="18"/>
              </w:rPr>
            </w:pPr>
            <w:r w:rsidRPr="00F74A1D">
              <w:rPr>
                <w:sz w:val="18"/>
                <w:szCs w:val="18"/>
              </w:rPr>
              <w:t>16</w:t>
            </w:r>
          </w:p>
        </w:tc>
        <w:tc>
          <w:tcPr>
            <w:tcW w:w="390" w:type="dxa"/>
            <w:tcBorders>
              <w:top w:val="single" w:sz="8" w:space="0" w:color="auto"/>
              <w:left w:val="nil"/>
              <w:bottom w:val="single" w:sz="8" w:space="0" w:color="auto"/>
              <w:right w:val="single" w:sz="4" w:space="0" w:color="auto"/>
            </w:tcBorders>
            <w:shd w:val="clear" w:color="auto" w:fill="auto"/>
            <w:noWrap/>
            <w:vAlign w:val="bottom"/>
            <w:hideMark/>
          </w:tcPr>
          <w:p w:rsidR="00AE3CAB" w:rsidRPr="00F74A1D" w:rsidRDefault="00AE3CAB" w:rsidP="008A5352">
            <w:pPr>
              <w:jc w:val="center"/>
              <w:rPr>
                <w:sz w:val="18"/>
                <w:szCs w:val="18"/>
              </w:rPr>
            </w:pPr>
            <w:r w:rsidRPr="00F74A1D">
              <w:rPr>
                <w:sz w:val="18"/>
                <w:szCs w:val="18"/>
              </w:rPr>
              <w:t>17</w:t>
            </w:r>
          </w:p>
        </w:tc>
        <w:tc>
          <w:tcPr>
            <w:tcW w:w="791" w:type="dxa"/>
            <w:tcBorders>
              <w:top w:val="single" w:sz="8" w:space="0" w:color="auto"/>
              <w:left w:val="nil"/>
              <w:bottom w:val="single" w:sz="8" w:space="0" w:color="auto"/>
              <w:right w:val="single" w:sz="4" w:space="0" w:color="auto"/>
            </w:tcBorders>
            <w:shd w:val="clear" w:color="auto" w:fill="auto"/>
            <w:noWrap/>
            <w:vAlign w:val="bottom"/>
            <w:hideMark/>
          </w:tcPr>
          <w:p w:rsidR="00AE3CAB" w:rsidRPr="00F74A1D" w:rsidRDefault="00AE3CAB" w:rsidP="008A5352">
            <w:pPr>
              <w:jc w:val="center"/>
              <w:rPr>
                <w:sz w:val="18"/>
                <w:szCs w:val="18"/>
              </w:rPr>
            </w:pPr>
            <w:r w:rsidRPr="00F74A1D">
              <w:rPr>
                <w:sz w:val="18"/>
                <w:szCs w:val="18"/>
              </w:rPr>
              <w:t>18</w:t>
            </w:r>
          </w:p>
        </w:tc>
        <w:tc>
          <w:tcPr>
            <w:tcW w:w="490" w:type="dxa"/>
            <w:tcBorders>
              <w:top w:val="single" w:sz="8" w:space="0" w:color="auto"/>
              <w:left w:val="nil"/>
              <w:bottom w:val="single" w:sz="8" w:space="0" w:color="auto"/>
              <w:right w:val="single" w:sz="8" w:space="0" w:color="auto"/>
            </w:tcBorders>
            <w:shd w:val="clear" w:color="auto" w:fill="auto"/>
            <w:noWrap/>
            <w:vAlign w:val="bottom"/>
            <w:hideMark/>
          </w:tcPr>
          <w:p w:rsidR="00AE3CAB" w:rsidRPr="00F74A1D" w:rsidRDefault="00AE3CAB" w:rsidP="008A5352">
            <w:pPr>
              <w:jc w:val="center"/>
              <w:rPr>
                <w:sz w:val="18"/>
                <w:szCs w:val="18"/>
              </w:rPr>
            </w:pPr>
            <w:r w:rsidRPr="00F74A1D">
              <w:rPr>
                <w:sz w:val="18"/>
                <w:szCs w:val="18"/>
              </w:rPr>
              <w:t>19</w:t>
            </w:r>
          </w:p>
        </w:tc>
      </w:tr>
      <w:tr w:rsidR="007468DC" w:rsidRPr="00F74A1D" w:rsidTr="00B40D90">
        <w:trPr>
          <w:trHeight w:val="255"/>
        </w:trPr>
        <w:tc>
          <w:tcPr>
            <w:tcW w:w="537" w:type="dxa"/>
            <w:vMerge w:val="restart"/>
            <w:tcBorders>
              <w:top w:val="nil"/>
              <w:left w:val="single" w:sz="8" w:space="0" w:color="auto"/>
              <w:bottom w:val="single" w:sz="4" w:space="0" w:color="auto"/>
              <w:right w:val="single" w:sz="4" w:space="0" w:color="auto"/>
            </w:tcBorders>
            <w:shd w:val="clear" w:color="auto" w:fill="auto"/>
            <w:vAlign w:val="center"/>
            <w:hideMark/>
          </w:tcPr>
          <w:p w:rsidR="007468DC" w:rsidRPr="00F74A1D" w:rsidRDefault="007468DC" w:rsidP="008A5352">
            <w:pPr>
              <w:jc w:val="center"/>
              <w:rPr>
                <w:sz w:val="18"/>
                <w:szCs w:val="18"/>
              </w:rPr>
            </w:pPr>
            <w:r>
              <w:rPr>
                <w:sz w:val="18"/>
                <w:szCs w:val="18"/>
              </w:rPr>
              <w:t>23</w:t>
            </w:r>
          </w:p>
        </w:tc>
        <w:tc>
          <w:tcPr>
            <w:tcW w:w="1629" w:type="dxa"/>
            <w:vMerge w:val="restart"/>
            <w:tcBorders>
              <w:top w:val="nil"/>
              <w:left w:val="single" w:sz="4" w:space="0" w:color="auto"/>
              <w:bottom w:val="nil"/>
              <w:right w:val="single" w:sz="4" w:space="0" w:color="auto"/>
            </w:tcBorders>
            <w:shd w:val="clear" w:color="000000" w:fill="FFFFFF"/>
            <w:vAlign w:val="center"/>
            <w:hideMark/>
          </w:tcPr>
          <w:p w:rsidR="007468DC" w:rsidRDefault="007468DC" w:rsidP="008A5352">
            <w:pPr>
              <w:jc w:val="center"/>
            </w:pPr>
            <w:r>
              <w:t>Sadové úpravy, parkovisko</w:t>
            </w:r>
          </w:p>
          <w:p w:rsidR="007468DC" w:rsidRPr="00F74A1D" w:rsidRDefault="007468DC" w:rsidP="008A5352">
            <w:pPr>
              <w:jc w:val="center"/>
              <w:rPr>
                <w:color w:val="0070C0"/>
                <w:sz w:val="24"/>
                <w:szCs w:val="24"/>
              </w:rPr>
            </w:pPr>
            <w:proofErr w:type="spellStart"/>
            <w:r>
              <w:t>Jablonica,o.Senica</w:t>
            </w:r>
            <w:proofErr w:type="spellEnd"/>
          </w:p>
        </w:tc>
        <w:tc>
          <w:tcPr>
            <w:tcW w:w="777" w:type="dxa"/>
            <w:vMerge w:val="restart"/>
            <w:tcBorders>
              <w:top w:val="nil"/>
              <w:left w:val="single" w:sz="4" w:space="0" w:color="auto"/>
              <w:bottom w:val="nil"/>
              <w:right w:val="single" w:sz="4" w:space="0" w:color="auto"/>
            </w:tcBorders>
            <w:shd w:val="clear" w:color="000000" w:fill="FFFFFF"/>
            <w:vAlign w:val="center"/>
            <w:hideMark/>
          </w:tcPr>
          <w:p w:rsidR="007468DC" w:rsidRDefault="007468DC" w:rsidP="008A5352">
            <w:pPr>
              <w:jc w:val="center"/>
              <w:rPr>
                <w:sz w:val="16"/>
                <w:szCs w:val="16"/>
              </w:rPr>
            </w:pPr>
            <w:r w:rsidRPr="00277F31">
              <w:rPr>
                <w:sz w:val="16"/>
                <w:szCs w:val="16"/>
              </w:rPr>
              <w:t>10.3</w:t>
            </w:r>
          </w:p>
          <w:p w:rsidR="007468DC" w:rsidRPr="00277F31" w:rsidRDefault="007468DC" w:rsidP="008A5352">
            <w:pPr>
              <w:jc w:val="center"/>
              <w:rPr>
                <w:sz w:val="16"/>
                <w:szCs w:val="16"/>
              </w:rPr>
            </w:pPr>
            <w:r>
              <w:rPr>
                <w:sz w:val="16"/>
                <w:szCs w:val="16"/>
              </w:rPr>
              <w:t>10.1.2.1</w:t>
            </w:r>
          </w:p>
        </w:tc>
        <w:tc>
          <w:tcPr>
            <w:tcW w:w="841" w:type="dxa"/>
            <w:vMerge w:val="restart"/>
            <w:tcBorders>
              <w:top w:val="nil"/>
              <w:left w:val="single" w:sz="4" w:space="0" w:color="auto"/>
              <w:bottom w:val="nil"/>
              <w:right w:val="single" w:sz="4" w:space="0" w:color="auto"/>
            </w:tcBorders>
            <w:shd w:val="clear" w:color="auto" w:fill="auto"/>
            <w:vAlign w:val="center"/>
            <w:hideMark/>
          </w:tcPr>
          <w:p w:rsidR="007468DC" w:rsidRPr="00277F31" w:rsidRDefault="008E7779" w:rsidP="008A5352">
            <w:pPr>
              <w:jc w:val="center"/>
              <w:rPr>
                <w:sz w:val="16"/>
                <w:szCs w:val="16"/>
              </w:rPr>
            </w:pPr>
            <w:r>
              <w:rPr>
                <w:sz w:val="16"/>
                <w:szCs w:val="16"/>
              </w:rPr>
              <w:t>2420</w:t>
            </w:r>
          </w:p>
        </w:tc>
        <w:tc>
          <w:tcPr>
            <w:tcW w:w="105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277F31" w:rsidRDefault="007468DC" w:rsidP="008A5352">
            <w:pPr>
              <w:jc w:val="center"/>
              <w:rPr>
                <w:sz w:val="16"/>
                <w:szCs w:val="16"/>
              </w:rPr>
            </w:pPr>
            <w:r>
              <w:rPr>
                <w:sz w:val="16"/>
                <w:szCs w:val="16"/>
              </w:rPr>
              <w:t>2006</w:t>
            </w:r>
          </w:p>
        </w:tc>
        <w:tc>
          <w:tcPr>
            <w:tcW w:w="10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277F31" w:rsidRDefault="007468DC" w:rsidP="008A5352">
            <w:pPr>
              <w:jc w:val="center"/>
              <w:rPr>
                <w:sz w:val="16"/>
                <w:szCs w:val="16"/>
              </w:rPr>
            </w:pPr>
            <w:r w:rsidRPr="00277F31">
              <w:rPr>
                <w:sz w:val="16"/>
                <w:szCs w:val="16"/>
              </w:rPr>
              <w:t>objekt</w:t>
            </w:r>
          </w:p>
        </w:tc>
        <w:tc>
          <w:tcPr>
            <w:tcW w:w="758" w:type="dxa"/>
            <w:vMerge w:val="restart"/>
            <w:tcBorders>
              <w:top w:val="nil"/>
              <w:left w:val="single" w:sz="4" w:space="0" w:color="auto"/>
              <w:bottom w:val="nil"/>
              <w:right w:val="single" w:sz="4" w:space="0" w:color="auto"/>
            </w:tcBorders>
            <w:shd w:val="clear" w:color="000000" w:fill="FFFFFF"/>
            <w:vAlign w:val="center"/>
            <w:hideMark/>
          </w:tcPr>
          <w:p w:rsidR="007468DC" w:rsidRPr="00277F31" w:rsidRDefault="007468DC" w:rsidP="008A5352">
            <w:pPr>
              <w:jc w:val="center"/>
              <w:rPr>
                <w:sz w:val="16"/>
                <w:szCs w:val="16"/>
              </w:rPr>
            </w:pPr>
            <w:r>
              <w:rPr>
                <w:sz w:val="16"/>
                <w:szCs w:val="16"/>
              </w:rPr>
              <w:t>38 493</w:t>
            </w:r>
          </w:p>
        </w:tc>
        <w:tc>
          <w:tcPr>
            <w:tcW w:w="709" w:type="dxa"/>
            <w:vMerge w:val="restart"/>
            <w:tcBorders>
              <w:top w:val="nil"/>
              <w:left w:val="single" w:sz="4" w:space="0" w:color="auto"/>
              <w:bottom w:val="nil"/>
              <w:right w:val="nil"/>
            </w:tcBorders>
            <w:shd w:val="clear" w:color="000000" w:fill="FFFFFF"/>
            <w:vAlign w:val="center"/>
            <w:hideMark/>
          </w:tcPr>
          <w:p w:rsidR="007468DC" w:rsidRPr="00277F31" w:rsidRDefault="007468DC" w:rsidP="008A5352">
            <w:pPr>
              <w:jc w:val="center"/>
              <w:rPr>
                <w:sz w:val="16"/>
                <w:szCs w:val="16"/>
              </w:rPr>
            </w:pPr>
            <w:r>
              <w:rPr>
                <w:sz w:val="16"/>
                <w:szCs w:val="16"/>
              </w:rPr>
              <w:t>38 493</w:t>
            </w:r>
          </w:p>
        </w:tc>
        <w:tc>
          <w:tcPr>
            <w:tcW w:w="65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7468DC" w:rsidRPr="00277F31" w:rsidRDefault="007468DC" w:rsidP="008A5352">
            <w:pPr>
              <w:jc w:val="center"/>
              <w:rPr>
                <w:i/>
                <w:iCs/>
                <w:sz w:val="16"/>
                <w:szCs w:val="16"/>
              </w:rPr>
            </w:pPr>
            <w:r>
              <w:rPr>
                <w:i/>
                <w:iCs/>
                <w:sz w:val="16"/>
                <w:szCs w:val="16"/>
              </w:rPr>
              <w:t>2006</w:t>
            </w:r>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277F31" w:rsidRDefault="007468DC" w:rsidP="008A5352">
            <w:pPr>
              <w:jc w:val="center"/>
              <w:rPr>
                <w:sz w:val="16"/>
                <w:szCs w:val="16"/>
              </w:rPr>
            </w:pPr>
            <w:r>
              <w:rPr>
                <w:sz w:val="16"/>
                <w:szCs w:val="16"/>
              </w:rPr>
              <w:t>23 749</w:t>
            </w:r>
          </w:p>
        </w:tc>
        <w:tc>
          <w:tcPr>
            <w:tcW w:w="75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7468DC" w:rsidRPr="00277F31" w:rsidRDefault="007468DC" w:rsidP="0092094B">
            <w:pPr>
              <w:jc w:val="center"/>
              <w:rPr>
                <w:sz w:val="16"/>
                <w:szCs w:val="16"/>
              </w:rPr>
            </w:pPr>
            <w:r>
              <w:rPr>
                <w:sz w:val="16"/>
                <w:szCs w:val="16"/>
              </w:rPr>
              <w:t>23 749</w:t>
            </w:r>
          </w:p>
        </w:tc>
        <w:tc>
          <w:tcPr>
            <w:tcW w:w="677" w:type="dxa"/>
            <w:vMerge w:val="restart"/>
            <w:tcBorders>
              <w:top w:val="nil"/>
              <w:left w:val="nil"/>
              <w:bottom w:val="single" w:sz="4" w:space="0" w:color="000000"/>
              <w:right w:val="single" w:sz="4" w:space="0" w:color="auto"/>
            </w:tcBorders>
            <w:shd w:val="clear" w:color="000000" w:fill="FFFFFF"/>
            <w:vAlign w:val="center"/>
            <w:hideMark/>
          </w:tcPr>
          <w:p w:rsidR="007468DC" w:rsidRPr="00277F31" w:rsidRDefault="007468DC" w:rsidP="008A5352">
            <w:pPr>
              <w:jc w:val="center"/>
              <w:rPr>
                <w:sz w:val="16"/>
                <w:szCs w:val="16"/>
              </w:rPr>
            </w:pPr>
            <w:r>
              <w:rPr>
                <w:sz w:val="16"/>
                <w:szCs w:val="16"/>
              </w:rPr>
              <w:t>0</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277F31" w:rsidRDefault="007468DC"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277F31" w:rsidRDefault="007468DC" w:rsidP="0092094B">
            <w:pPr>
              <w:jc w:val="center"/>
              <w:rPr>
                <w:sz w:val="16"/>
                <w:szCs w:val="16"/>
              </w:rPr>
            </w:pPr>
            <w:r>
              <w:rPr>
                <w:sz w:val="16"/>
                <w:szCs w:val="16"/>
              </w:rPr>
              <w:t>23 749</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277F31" w:rsidRDefault="007468DC" w:rsidP="008A5352">
            <w:pPr>
              <w:jc w:val="center"/>
              <w:rPr>
                <w:sz w:val="16"/>
                <w:szCs w:val="16"/>
              </w:rPr>
            </w:pPr>
            <w:r>
              <w:rPr>
                <w:sz w:val="16"/>
                <w:szCs w:val="16"/>
              </w:rPr>
              <w:t>0</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277F31" w:rsidRDefault="007468DC"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277F31" w:rsidRDefault="007468DC" w:rsidP="008A5352">
            <w:pPr>
              <w:jc w:val="center"/>
              <w:rPr>
                <w:sz w:val="16"/>
                <w:szCs w:val="16"/>
              </w:rPr>
            </w:pPr>
            <w:r>
              <w:rPr>
                <w:sz w:val="16"/>
                <w:szCs w:val="16"/>
              </w:rPr>
              <w:t>0</w:t>
            </w:r>
          </w:p>
        </w:tc>
        <w:tc>
          <w:tcPr>
            <w:tcW w:w="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277F31" w:rsidRDefault="007468DC" w:rsidP="008A5352">
            <w:pPr>
              <w:jc w:val="center"/>
              <w:rPr>
                <w:sz w:val="16"/>
                <w:szCs w:val="16"/>
              </w:rPr>
            </w:pPr>
            <w:r>
              <w:rPr>
                <w:sz w:val="16"/>
                <w:szCs w:val="16"/>
              </w:rPr>
              <w:t>0</w:t>
            </w: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277F31" w:rsidRDefault="007468DC" w:rsidP="008A5352">
            <w:pPr>
              <w:jc w:val="center"/>
              <w:rPr>
                <w:sz w:val="16"/>
                <w:szCs w:val="16"/>
              </w:rPr>
            </w:pPr>
            <w:r>
              <w:rPr>
                <w:sz w:val="16"/>
                <w:szCs w:val="16"/>
              </w:rPr>
              <w:t>0</w:t>
            </w:r>
          </w:p>
        </w:tc>
        <w:tc>
          <w:tcPr>
            <w:tcW w:w="490" w:type="dxa"/>
            <w:vMerge w:val="restart"/>
            <w:tcBorders>
              <w:top w:val="nil"/>
              <w:left w:val="single" w:sz="4" w:space="0" w:color="auto"/>
              <w:bottom w:val="single" w:sz="4" w:space="0" w:color="000000"/>
              <w:right w:val="single" w:sz="8" w:space="0" w:color="auto"/>
            </w:tcBorders>
            <w:shd w:val="clear" w:color="000000" w:fill="FFFFFF"/>
            <w:vAlign w:val="center"/>
            <w:hideMark/>
          </w:tcPr>
          <w:p w:rsidR="007468DC" w:rsidRPr="00277F31" w:rsidRDefault="007468DC" w:rsidP="008A5352">
            <w:pPr>
              <w:jc w:val="center"/>
              <w:rPr>
                <w:sz w:val="16"/>
                <w:szCs w:val="16"/>
              </w:rPr>
            </w:pPr>
            <w:r>
              <w:rPr>
                <w:sz w:val="16"/>
                <w:szCs w:val="16"/>
              </w:rPr>
              <w:t>0</w:t>
            </w:r>
          </w:p>
        </w:tc>
      </w:tr>
      <w:tr w:rsidR="007468DC" w:rsidRPr="00F74A1D" w:rsidTr="00B40D90">
        <w:trPr>
          <w:trHeight w:val="240"/>
        </w:trPr>
        <w:tc>
          <w:tcPr>
            <w:tcW w:w="537" w:type="dxa"/>
            <w:vMerge/>
            <w:tcBorders>
              <w:top w:val="nil"/>
              <w:left w:val="single" w:sz="8" w:space="0" w:color="auto"/>
              <w:bottom w:val="single" w:sz="4" w:space="0" w:color="auto"/>
              <w:right w:val="single" w:sz="4" w:space="0" w:color="auto"/>
            </w:tcBorders>
            <w:vAlign w:val="center"/>
            <w:hideMark/>
          </w:tcPr>
          <w:p w:rsidR="007468DC" w:rsidRPr="00F74A1D" w:rsidRDefault="007468DC"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7468DC" w:rsidRPr="00F74A1D" w:rsidRDefault="007468DC" w:rsidP="008A5352">
            <w:pPr>
              <w:jc w:val="center"/>
              <w:rPr>
                <w:color w:val="0070C0"/>
                <w:sz w:val="24"/>
                <w:szCs w:val="24"/>
              </w:rPr>
            </w:pPr>
          </w:p>
        </w:tc>
        <w:tc>
          <w:tcPr>
            <w:tcW w:w="777" w:type="dxa"/>
            <w:vMerge/>
            <w:tcBorders>
              <w:top w:val="nil"/>
              <w:left w:val="single" w:sz="4" w:space="0" w:color="auto"/>
              <w:bottom w:val="nil"/>
              <w:right w:val="single" w:sz="4" w:space="0" w:color="auto"/>
            </w:tcBorders>
            <w:vAlign w:val="center"/>
            <w:hideMark/>
          </w:tcPr>
          <w:p w:rsidR="007468DC" w:rsidRPr="00277F31" w:rsidRDefault="007468DC" w:rsidP="008A5352">
            <w:pPr>
              <w:jc w:val="center"/>
              <w:rPr>
                <w:sz w:val="16"/>
                <w:szCs w:val="16"/>
              </w:rPr>
            </w:pPr>
          </w:p>
        </w:tc>
        <w:tc>
          <w:tcPr>
            <w:tcW w:w="841" w:type="dxa"/>
            <w:vMerge/>
            <w:tcBorders>
              <w:top w:val="nil"/>
              <w:left w:val="single" w:sz="4" w:space="0" w:color="auto"/>
              <w:bottom w:val="nil"/>
              <w:right w:val="single" w:sz="4" w:space="0" w:color="auto"/>
            </w:tcBorders>
            <w:vAlign w:val="center"/>
            <w:hideMark/>
          </w:tcPr>
          <w:p w:rsidR="007468DC" w:rsidRPr="00277F31" w:rsidRDefault="007468DC" w:rsidP="008A5352">
            <w:pPr>
              <w:jc w:val="center"/>
              <w:rPr>
                <w:sz w:val="16"/>
                <w:szCs w:val="16"/>
              </w:rPr>
            </w:pPr>
          </w:p>
        </w:tc>
        <w:tc>
          <w:tcPr>
            <w:tcW w:w="1057"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1018"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758" w:type="dxa"/>
            <w:vMerge/>
            <w:tcBorders>
              <w:top w:val="nil"/>
              <w:left w:val="single" w:sz="4" w:space="0" w:color="auto"/>
              <w:bottom w:val="nil"/>
              <w:right w:val="single" w:sz="4" w:space="0" w:color="auto"/>
            </w:tcBorders>
            <w:vAlign w:val="center"/>
            <w:hideMark/>
          </w:tcPr>
          <w:p w:rsidR="007468DC" w:rsidRPr="00277F31" w:rsidRDefault="007468DC" w:rsidP="008A5352">
            <w:pPr>
              <w:jc w:val="center"/>
              <w:rPr>
                <w:sz w:val="16"/>
                <w:szCs w:val="16"/>
              </w:rPr>
            </w:pPr>
          </w:p>
        </w:tc>
        <w:tc>
          <w:tcPr>
            <w:tcW w:w="709" w:type="dxa"/>
            <w:vMerge/>
            <w:tcBorders>
              <w:top w:val="nil"/>
              <w:left w:val="single" w:sz="4" w:space="0" w:color="auto"/>
              <w:bottom w:val="nil"/>
              <w:right w:val="nil"/>
            </w:tcBorders>
            <w:vAlign w:val="center"/>
            <w:hideMark/>
          </w:tcPr>
          <w:p w:rsidR="007468DC" w:rsidRPr="00277F31" w:rsidRDefault="007468DC" w:rsidP="008A5352">
            <w:pPr>
              <w:jc w:val="center"/>
              <w:rPr>
                <w:sz w:val="16"/>
                <w:szCs w:val="16"/>
              </w:rPr>
            </w:pPr>
          </w:p>
        </w:tc>
        <w:tc>
          <w:tcPr>
            <w:tcW w:w="652" w:type="dxa"/>
            <w:vMerge/>
            <w:tcBorders>
              <w:top w:val="nil"/>
              <w:left w:val="single" w:sz="8" w:space="0" w:color="auto"/>
              <w:bottom w:val="single" w:sz="4" w:space="0" w:color="000000"/>
              <w:right w:val="single" w:sz="4" w:space="0" w:color="auto"/>
            </w:tcBorders>
            <w:vAlign w:val="center"/>
            <w:hideMark/>
          </w:tcPr>
          <w:p w:rsidR="007468DC" w:rsidRPr="00277F31" w:rsidRDefault="007468DC" w:rsidP="008A5352">
            <w:pPr>
              <w:jc w:val="center"/>
              <w:rPr>
                <w:i/>
                <w:iCs/>
                <w:sz w:val="16"/>
                <w:szCs w:val="16"/>
              </w:rPr>
            </w:pPr>
          </w:p>
        </w:tc>
        <w:tc>
          <w:tcPr>
            <w:tcW w:w="1218"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759" w:type="dxa"/>
            <w:vMerge/>
            <w:tcBorders>
              <w:top w:val="nil"/>
              <w:left w:val="single" w:sz="4" w:space="0" w:color="auto"/>
              <w:bottom w:val="single" w:sz="4" w:space="0" w:color="000000"/>
              <w:right w:val="single" w:sz="8" w:space="0" w:color="auto"/>
            </w:tcBorders>
            <w:vAlign w:val="center"/>
            <w:hideMark/>
          </w:tcPr>
          <w:p w:rsidR="007468DC" w:rsidRPr="00277F31" w:rsidRDefault="007468DC" w:rsidP="008A5352">
            <w:pPr>
              <w:jc w:val="center"/>
              <w:rPr>
                <w:sz w:val="16"/>
                <w:szCs w:val="16"/>
              </w:rPr>
            </w:pPr>
          </w:p>
        </w:tc>
        <w:tc>
          <w:tcPr>
            <w:tcW w:w="677" w:type="dxa"/>
            <w:vMerge/>
            <w:tcBorders>
              <w:top w:val="nil"/>
              <w:left w:val="nil"/>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390"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791"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490" w:type="dxa"/>
            <w:vMerge/>
            <w:tcBorders>
              <w:top w:val="nil"/>
              <w:left w:val="single" w:sz="4" w:space="0" w:color="auto"/>
              <w:bottom w:val="single" w:sz="4" w:space="0" w:color="000000"/>
              <w:right w:val="single" w:sz="8" w:space="0" w:color="auto"/>
            </w:tcBorders>
            <w:vAlign w:val="center"/>
            <w:hideMark/>
          </w:tcPr>
          <w:p w:rsidR="007468DC" w:rsidRPr="00277F31" w:rsidRDefault="007468DC" w:rsidP="008A5352">
            <w:pPr>
              <w:jc w:val="center"/>
              <w:rPr>
                <w:sz w:val="16"/>
                <w:szCs w:val="16"/>
              </w:rPr>
            </w:pPr>
          </w:p>
        </w:tc>
      </w:tr>
      <w:tr w:rsidR="007468DC" w:rsidRPr="00F74A1D" w:rsidTr="00B40D90">
        <w:trPr>
          <w:trHeight w:val="270"/>
        </w:trPr>
        <w:tc>
          <w:tcPr>
            <w:tcW w:w="537" w:type="dxa"/>
            <w:vMerge/>
            <w:tcBorders>
              <w:top w:val="nil"/>
              <w:left w:val="single" w:sz="8" w:space="0" w:color="auto"/>
              <w:bottom w:val="single" w:sz="4" w:space="0" w:color="auto"/>
              <w:right w:val="single" w:sz="4" w:space="0" w:color="auto"/>
            </w:tcBorders>
            <w:vAlign w:val="center"/>
            <w:hideMark/>
          </w:tcPr>
          <w:p w:rsidR="007468DC" w:rsidRPr="00F74A1D" w:rsidRDefault="007468DC"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7468DC" w:rsidRPr="00F74A1D" w:rsidRDefault="007468DC" w:rsidP="008A5352">
            <w:pPr>
              <w:jc w:val="center"/>
              <w:rPr>
                <w:color w:val="0070C0"/>
                <w:sz w:val="24"/>
                <w:szCs w:val="24"/>
              </w:rPr>
            </w:pPr>
          </w:p>
        </w:tc>
        <w:tc>
          <w:tcPr>
            <w:tcW w:w="777" w:type="dxa"/>
            <w:vMerge/>
            <w:tcBorders>
              <w:top w:val="nil"/>
              <w:left w:val="single" w:sz="4" w:space="0" w:color="auto"/>
              <w:bottom w:val="nil"/>
              <w:right w:val="single" w:sz="4" w:space="0" w:color="auto"/>
            </w:tcBorders>
            <w:vAlign w:val="center"/>
            <w:hideMark/>
          </w:tcPr>
          <w:p w:rsidR="007468DC" w:rsidRPr="00277F31" w:rsidRDefault="007468DC" w:rsidP="008A5352">
            <w:pPr>
              <w:jc w:val="center"/>
              <w:rPr>
                <w:sz w:val="16"/>
                <w:szCs w:val="16"/>
              </w:rPr>
            </w:pPr>
          </w:p>
        </w:tc>
        <w:tc>
          <w:tcPr>
            <w:tcW w:w="841" w:type="dxa"/>
            <w:vMerge/>
            <w:tcBorders>
              <w:top w:val="nil"/>
              <w:left w:val="single" w:sz="4" w:space="0" w:color="auto"/>
              <w:bottom w:val="nil"/>
              <w:right w:val="single" w:sz="4" w:space="0" w:color="auto"/>
            </w:tcBorders>
            <w:vAlign w:val="center"/>
            <w:hideMark/>
          </w:tcPr>
          <w:p w:rsidR="007468DC" w:rsidRPr="00277F31" w:rsidRDefault="007468DC" w:rsidP="008A5352">
            <w:pPr>
              <w:jc w:val="center"/>
              <w:rPr>
                <w:sz w:val="16"/>
                <w:szCs w:val="16"/>
              </w:rPr>
            </w:pPr>
          </w:p>
        </w:tc>
        <w:tc>
          <w:tcPr>
            <w:tcW w:w="1057"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1018"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758" w:type="dxa"/>
            <w:vMerge/>
            <w:tcBorders>
              <w:top w:val="nil"/>
              <w:left w:val="single" w:sz="4" w:space="0" w:color="auto"/>
              <w:bottom w:val="nil"/>
              <w:right w:val="single" w:sz="4" w:space="0" w:color="auto"/>
            </w:tcBorders>
            <w:vAlign w:val="center"/>
            <w:hideMark/>
          </w:tcPr>
          <w:p w:rsidR="007468DC" w:rsidRPr="00277F31" w:rsidRDefault="007468DC" w:rsidP="008A5352">
            <w:pPr>
              <w:jc w:val="center"/>
              <w:rPr>
                <w:sz w:val="16"/>
                <w:szCs w:val="16"/>
              </w:rPr>
            </w:pPr>
          </w:p>
        </w:tc>
        <w:tc>
          <w:tcPr>
            <w:tcW w:w="709" w:type="dxa"/>
            <w:vMerge/>
            <w:tcBorders>
              <w:top w:val="nil"/>
              <w:left w:val="single" w:sz="4" w:space="0" w:color="auto"/>
              <w:bottom w:val="nil"/>
              <w:right w:val="nil"/>
            </w:tcBorders>
            <w:vAlign w:val="center"/>
            <w:hideMark/>
          </w:tcPr>
          <w:p w:rsidR="007468DC" w:rsidRPr="00277F31" w:rsidRDefault="007468DC" w:rsidP="008A5352">
            <w:pPr>
              <w:jc w:val="center"/>
              <w:rPr>
                <w:sz w:val="16"/>
                <w:szCs w:val="16"/>
              </w:rPr>
            </w:pPr>
          </w:p>
        </w:tc>
        <w:tc>
          <w:tcPr>
            <w:tcW w:w="65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7468DC" w:rsidRPr="00277F31" w:rsidRDefault="007468DC" w:rsidP="008A5352">
            <w:pPr>
              <w:jc w:val="center"/>
              <w:rPr>
                <w:i/>
                <w:iCs/>
                <w:sz w:val="16"/>
                <w:szCs w:val="16"/>
              </w:rPr>
            </w:pPr>
            <w:r>
              <w:rPr>
                <w:i/>
                <w:iCs/>
                <w:sz w:val="16"/>
                <w:szCs w:val="16"/>
              </w:rPr>
              <w:t>2007</w:t>
            </w:r>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277F31" w:rsidRDefault="007468DC" w:rsidP="008A5352">
            <w:pPr>
              <w:jc w:val="center"/>
              <w:rPr>
                <w:sz w:val="16"/>
                <w:szCs w:val="16"/>
              </w:rPr>
            </w:pPr>
            <w:r>
              <w:rPr>
                <w:sz w:val="16"/>
                <w:szCs w:val="16"/>
              </w:rPr>
              <w:t>14 744</w:t>
            </w:r>
          </w:p>
        </w:tc>
        <w:tc>
          <w:tcPr>
            <w:tcW w:w="75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7468DC" w:rsidRPr="00277F31" w:rsidRDefault="007468DC" w:rsidP="0092094B">
            <w:pPr>
              <w:jc w:val="center"/>
              <w:rPr>
                <w:sz w:val="16"/>
                <w:szCs w:val="16"/>
              </w:rPr>
            </w:pPr>
            <w:r>
              <w:rPr>
                <w:sz w:val="16"/>
                <w:szCs w:val="16"/>
              </w:rPr>
              <w:t>14 744</w:t>
            </w:r>
          </w:p>
        </w:tc>
        <w:tc>
          <w:tcPr>
            <w:tcW w:w="677" w:type="dxa"/>
            <w:vMerge w:val="restart"/>
            <w:tcBorders>
              <w:top w:val="nil"/>
              <w:left w:val="nil"/>
              <w:bottom w:val="single" w:sz="4" w:space="0" w:color="000000"/>
              <w:right w:val="single" w:sz="4" w:space="0" w:color="auto"/>
            </w:tcBorders>
            <w:shd w:val="clear" w:color="000000" w:fill="FFFFFF"/>
            <w:vAlign w:val="center"/>
            <w:hideMark/>
          </w:tcPr>
          <w:p w:rsidR="007468DC" w:rsidRPr="00277F31" w:rsidRDefault="007468DC" w:rsidP="008A5352">
            <w:pPr>
              <w:jc w:val="center"/>
              <w:rPr>
                <w:sz w:val="16"/>
                <w:szCs w:val="16"/>
              </w:rPr>
            </w:pPr>
            <w:r>
              <w:rPr>
                <w:sz w:val="16"/>
                <w:szCs w:val="16"/>
              </w:rPr>
              <w:t>0</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277F31" w:rsidRDefault="007468DC"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277F31" w:rsidRDefault="007468DC" w:rsidP="0092094B">
            <w:pPr>
              <w:jc w:val="center"/>
              <w:rPr>
                <w:sz w:val="16"/>
                <w:szCs w:val="16"/>
              </w:rPr>
            </w:pPr>
            <w:r>
              <w:rPr>
                <w:sz w:val="16"/>
                <w:szCs w:val="16"/>
              </w:rPr>
              <w:t>14 744</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277F31" w:rsidRDefault="007468DC" w:rsidP="008A5352">
            <w:pPr>
              <w:jc w:val="center"/>
              <w:rPr>
                <w:sz w:val="16"/>
                <w:szCs w:val="16"/>
              </w:rPr>
            </w:pPr>
            <w:r>
              <w:rPr>
                <w:sz w:val="16"/>
                <w:szCs w:val="16"/>
              </w:rPr>
              <w:t>0</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277F31" w:rsidRDefault="007468DC"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277F31" w:rsidRDefault="007468DC" w:rsidP="008A5352">
            <w:pPr>
              <w:jc w:val="center"/>
              <w:rPr>
                <w:sz w:val="16"/>
                <w:szCs w:val="16"/>
              </w:rPr>
            </w:pPr>
            <w:r>
              <w:rPr>
                <w:sz w:val="16"/>
                <w:szCs w:val="16"/>
              </w:rPr>
              <w:t>0</w:t>
            </w:r>
          </w:p>
        </w:tc>
        <w:tc>
          <w:tcPr>
            <w:tcW w:w="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277F31" w:rsidRDefault="007468DC" w:rsidP="008A5352">
            <w:pPr>
              <w:jc w:val="center"/>
              <w:rPr>
                <w:sz w:val="16"/>
                <w:szCs w:val="16"/>
              </w:rPr>
            </w:pPr>
            <w:r>
              <w:rPr>
                <w:sz w:val="16"/>
                <w:szCs w:val="16"/>
              </w:rPr>
              <w:t>0</w:t>
            </w: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277F31" w:rsidRDefault="007468DC" w:rsidP="008A5352">
            <w:pPr>
              <w:jc w:val="center"/>
              <w:rPr>
                <w:sz w:val="16"/>
                <w:szCs w:val="16"/>
              </w:rPr>
            </w:pPr>
            <w:r>
              <w:rPr>
                <w:sz w:val="16"/>
                <w:szCs w:val="16"/>
              </w:rPr>
              <w:t>0</w:t>
            </w:r>
          </w:p>
        </w:tc>
        <w:tc>
          <w:tcPr>
            <w:tcW w:w="490" w:type="dxa"/>
            <w:vMerge w:val="restart"/>
            <w:tcBorders>
              <w:top w:val="nil"/>
              <w:left w:val="single" w:sz="4" w:space="0" w:color="auto"/>
              <w:bottom w:val="single" w:sz="4" w:space="0" w:color="000000"/>
              <w:right w:val="single" w:sz="8" w:space="0" w:color="auto"/>
            </w:tcBorders>
            <w:shd w:val="clear" w:color="000000" w:fill="FFFFFF"/>
            <w:vAlign w:val="center"/>
            <w:hideMark/>
          </w:tcPr>
          <w:p w:rsidR="007468DC" w:rsidRPr="00277F31" w:rsidRDefault="007468DC" w:rsidP="008A5352">
            <w:pPr>
              <w:jc w:val="center"/>
              <w:rPr>
                <w:sz w:val="16"/>
                <w:szCs w:val="16"/>
              </w:rPr>
            </w:pPr>
            <w:r>
              <w:rPr>
                <w:sz w:val="16"/>
                <w:szCs w:val="16"/>
              </w:rPr>
              <w:t>0</w:t>
            </w:r>
          </w:p>
        </w:tc>
      </w:tr>
      <w:tr w:rsidR="007468DC" w:rsidRPr="00F74A1D" w:rsidTr="00B40D90">
        <w:trPr>
          <w:trHeight w:val="270"/>
        </w:trPr>
        <w:tc>
          <w:tcPr>
            <w:tcW w:w="537" w:type="dxa"/>
            <w:vMerge/>
            <w:tcBorders>
              <w:top w:val="nil"/>
              <w:left w:val="single" w:sz="8" w:space="0" w:color="auto"/>
              <w:bottom w:val="single" w:sz="4" w:space="0" w:color="auto"/>
              <w:right w:val="single" w:sz="4" w:space="0" w:color="auto"/>
            </w:tcBorders>
            <w:vAlign w:val="center"/>
            <w:hideMark/>
          </w:tcPr>
          <w:p w:rsidR="007468DC" w:rsidRPr="00F74A1D" w:rsidRDefault="007468DC"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7468DC" w:rsidRPr="00F74A1D" w:rsidRDefault="007468DC" w:rsidP="008A5352">
            <w:pPr>
              <w:jc w:val="center"/>
              <w:rPr>
                <w:color w:val="0070C0"/>
                <w:sz w:val="24"/>
                <w:szCs w:val="24"/>
              </w:rPr>
            </w:pPr>
          </w:p>
        </w:tc>
        <w:tc>
          <w:tcPr>
            <w:tcW w:w="777" w:type="dxa"/>
            <w:vMerge/>
            <w:tcBorders>
              <w:top w:val="nil"/>
              <w:left w:val="single" w:sz="4" w:space="0" w:color="auto"/>
              <w:bottom w:val="nil"/>
              <w:right w:val="single" w:sz="4" w:space="0" w:color="auto"/>
            </w:tcBorders>
            <w:vAlign w:val="center"/>
            <w:hideMark/>
          </w:tcPr>
          <w:p w:rsidR="007468DC" w:rsidRPr="00277F31" w:rsidRDefault="007468DC" w:rsidP="008A5352">
            <w:pPr>
              <w:jc w:val="center"/>
              <w:rPr>
                <w:sz w:val="16"/>
                <w:szCs w:val="16"/>
              </w:rPr>
            </w:pPr>
          </w:p>
        </w:tc>
        <w:tc>
          <w:tcPr>
            <w:tcW w:w="841" w:type="dxa"/>
            <w:vMerge/>
            <w:tcBorders>
              <w:top w:val="nil"/>
              <w:left w:val="single" w:sz="4" w:space="0" w:color="auto"/>
              <w:bottom w:val="nil"/>
              <w:right w:val="single" w:sz="4" w:space="0" w:color="auto"/>
            </w:tcBorders>
            <w:vAlign w:val="center"/>
            <w:hideMark/>
          </w:tcPr>
          <w:p w:rsidR="007468DC" w:rsidRPr="00277F31" w:rsidRDefault="007468DC" w:rsidP="008A5352">
            <w:pPr>
              <w:jc w:val="center"/>
              <w:rPr>
                <w:sz w:val="16"/>
                <w:szCs w:val="16"/>
              </w:rPr>
            </w:pPr>
          </w:p>
        </w:tc>
        <w:tc>
          <w:tcPr>
            <w:tcW w:w="1057" w:type="dxa"/>
            <w:vMerge w:val="restart"/>
            <w:tcBorders>
              <w:top w:val="nil"/>
              <w:left w:val="single" w:sz="4" w:space="0" w:color="auto"/>
              <w:bottom w:val="nil"/>
              <w:right w:val="single" w:sz="4" w:space="0" w:color="auto"/>
            </w:tcBorders>
            <w:shd w:val="clear" w:color="000000" w:fill="FFFFFF"/>
            <w:vAlign w:val="center"/>
            <w:hideMark/>
          </w:tcPr>
          <w:p w:rsidR="007468DC" w:rsidRPr="00277F31" w:rsidRDefault="007468DC" w:rsidP="008A5352">
            <w:pPr>
              <w:jc w:val="center"/>
              <w:rPr>
                <w:sz w:val="16"/>
                <w:szCs w:val="16"/>
              </w:rPr>
            </w:pPr>
            <w:r>
              <w:rPr>
                <w:sz w:val="16"/>
                <w:szCs w:val="16"/>
              </w:rPr>
              <w:t>2007</w:t>
            </w:r>
          </w:p>
        </w:tc>
        <w:tc>
          <w:tcPr>
            <w:tcW w:w="1018" w:type="dxa"/>
            <w:vMerge w:val="restart"/>
            <w:tcBorders>
              <w:top w:val="nil"/>
              <w:left w:val="single" w:sz="4" w:space="0" w:color="auto"/>
              <w:bottom w:val="nil"/>
              <w:right w:val="single" w:sz="4" w:space="0" w:color="auto"/>
            </w:tcBorders>
            <w:shd w:val="clear" w:color="000000" w:fill="FFFFFF"/>
            <w:vAlign w:val="center"/>
            <w:hideMark/>
          </w:tcPr>
          <w:p w:rsidR="007468DC" w:rsidRPr="00277F31" w:rsidRDefault="007468DC" w:rsidP="008A5352">
            <w:pPr>
              <w:jc w:val="center"/>
              <w:rPr>
                <w:sz w:val="16"/>
                <w:szCs w:val="16"/>
              </w:rPr>
            </w:pPr>
            <w:r w:rsidRPr="00277F31">
              <w:rPr>
                <w:sz w:val="16"/>
                <w:szCs w:val="16"/>
              </w:rPr>
              <w:t>objekt</w:t>
            </w:r>
          </w:p>
        </w:tc>
        <w:tc>
          <w:tcPr>
            <w:tcW w:w="758" w:type="dxa"/>
            <w:vMerge/>
            <w:tcBorders>
              <w:top w:val="nil"/>
              <w:left w:val="single" w:sz="4" w:space="0" w:color="auto"/>
              <w:bottom w:val="nil"/>
              <w:right w:val="single" w:sz="4" w:space="0" w:color="auto"/>
            </w:tcBorders>
            <w:vAlign w:val="center"/>
            <w:hideMark/>
          </w:tcPr>
          <w:p w:rsidR="007468DC" w:rsidRPr="00277F31" w:rsidRDefault="007468DC" w:rsidP="008A5352">
            <w:pPr>
              <w:jc w:val="center"/>
              <w:rPr>
                <w:sz w:val="16"/>
                <w:szCs w:val="16"/>
              </w:rPr>
            </w:pPr>
          </w:p>
        </w:tc>
        <w:tc>
          <w:tcPr>
            <w:tcW w:w="709" w:type="dxa"/>
            <w:vMerge/>
            <w:tcBorders>
              <w:top w:val="nil"/>
              <w:left w:val="single" w:sz="4" w:space="0" w:color="auto"/>
              <w:bottom w:val="nil"/>
              <w:right w:val="nil"/>
            </w:tcBorders>
            <w:vAlign w:val="center"/>
            <w:hideMark/>
          </w:tcPr>
          <w:p w:rsidR="007468DC" w:rsidRPr="00277F31" w:rsidRDefault="007468DC" w:rsidP="008A5352">
            <w:pPr>
              <w:jc w:val="center"/>
              <w:rPr>
                <w:sz w:val="16"/>
                <w:szCs w:val="16"/>
              </w:rPr>
            </w:pPr>
          </w:p>
        </w:tc>
        <w:tc>
          <w:tcPr>
            <w:tcW w:w="652" w:type="dxa"/>
            <w:vMerge/>
            <w:tcBorders>
              <w:top w:val="nil"/>
              <w:left w:val="single" w:sz="8" w:space="0" w:color="auto"/>
              <w:bottom w:val="single" w:sz="4" w:space="0" w:color="000000"/>
              <w:right w:val="single" w:sz="4" w:space="0" w:color="auto"/>
            </w:tcBorders>
            <w:vAlign w:val="center"/>
            <w:hideMark/>
          </w:tcPr>
          <w:p w:rsidR="007468DC" w:rsidRPr="00277F31" w:rsidRDefault="007468DC" w:rsidP="008A5352">
            <w:pPr>
              <w:jc w:val="center"/>
              <w:rPr>
                <w:i/>
                <w:iCs/>
                <w:sz w:val="16"/>
                <w:szCs w:val="16"/>
              </w:rPr>
            </w:pPr>
          </w:p>
        </w:tc>
        <w:tc>
          <w:tcPr>
            <w:tcW w:w="1218"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759" w:type="dxa"/>
            <w:vMerge/>
            <w:tcBorders>
              <w:top w:val="nil"/>
              <w:left w:val="single" w:sz="4" w:space="0" w:color="auto"/>
              <w:bottom w:val="single" w:sz="4" w:space="0" w:color="000000"/>
              <w:right w:val="single" w:sz="8" w:space="0" w:color="auto"/>
            </w:tcBorders>
            <w:vAlign w:val="center"/>
            <w:hideMark/>
          </w:tcPr>
          <w:p w:rsidR="007468DC" w:rsidRPr="00277F31" w:rsidRDefault="007468DC" w:rsidP="008A5352">
            <w:pPr>
              <w:jc w:val="center"/>
              <w:rPr>
                <w:sz w:val="16"/>
                <w:szCs w:val="16"/>
              </w:rPr>
            </w:pPr>
          </w:p>
        </w:tc>
        <w:tc>
          <w:tcPr>
            <w:tcW w:w="677" w:type="dxa"/>
            <w:vMerge/>
            <w:tcBorders>
              <w:top w:val="nil"/>
              <w:left w:val="nil"/>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390"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791"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490" w:type="dxa"/>
            <w:vMerge/>
            <w:tcBorders>
              <w:top w:val="nil"/>
              <w:left w:val="single" w:sz="4" w:space="0" w:color="auto"/>
              <w:bottom w:val="single" w:sz="4" w:space="0" w:color="000000"/>
              <w:right w:val="single" w:sz="8" w:space="0" w:color="auto"/>
            </w:tcBorders>
            <w:vAlign w:val="center"/>
            <w:hideMark/>
          </w:tcPr>
          <w:p w:rsidR="007468DC" w:rsidRPr="00277F31" w:rsidRDefault="007468DC" w:rsidP="008A5352">
            <w:pPr>
              <w:jc w:val="center"/>
              <w:rPr>
                <w:sz w:val="16"/>
                <w:szCs w:val="16"/>
              </w:rPr>
            </w:pPr>
          </w:p>
        </w:tc>
      </w:tr>
      <w:tr w:rsidR="007468DC" w:rsidRPr="00F74A1D" w:rsidTr="00B40D90">
        <w:trPr>
          <w:trHeight w:val="270"/>
        </w:trPr>
        <w:tc>
          <w:tcPr>
            <w:tcW w:w="537" w:type="dxa"/>
            <w:vMerge/>
            <w:tcBorders>
              <w:top w:val="nil"/>
              <w:left w:val="single" w:sz="8" w:space="0" w:color="auto"/>
              <w:bottom w:val="single" w:sz="4" w:space="0" w:color="auto"/>
              <w:right w:val="single" w:sz="4" w:space="0" w:color="auto"/>
            </w:tcBorders>
            <w:vAlign w:val="center"/>
            <w:hideMark/>
          </w:tcPr>
          <w:p w:rsidR="007468DC" w:rsidRPr="00F74A1D" w:rsidRDefault="007468DC"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7468DC" w:rsidRPr="00F74A1D" w:rsidRDefault="007468DC" w:rsidP="008A5352">
            <w:pPr>
              <w:jc w:val="center"/>
              <w:rPr>
                <w:color w:val="0070C0"/>
                <w:sz w:val="24"/>
                <w:szCs w:val="24"/>
              </w:rPr>
            </w:pPr>
          </w:p>
        </w:tc>
        <w:tc>
          <w:tcPr>
            <w:tcW w:w="777" w:type="dxa"/>
            <w:vMerge/>
            <w:tcBorders>
              <w:top w:val="nil"/>
              <w:left w:val="single" w:sz="4" w:space="0" w:color="auto"/>
              <w:bottom w:val="nil"/>
              <w:right w:val="single" w:sz="4" w:space="0" w:color="auto"/>
            </w:tcBorders>
            <w:vAlign w:val="center"/>
            <w:hideMark/>
          </w:tcPr>
          <w:p w:rsidR="007468DC" w:rsidRPr="00277F31" w:rsidRDefault="007468DC" w:rsidP="008A5352">
            <w:pPr>
              <w:jc w:val="center"/>
              <w:rPr>
                <w:sz w:val="16"/>
                <w:szCs w:val="16"/>
              </w:rPr>
            </w:pPr>
          </w:p>
        </w:tc>
        <w:tc>
          <w:tcPr>
            <w:tcW w:w="841" w:type="dxa"/>
            <w:vMerge/>
            <w:tcBorders>
              <w:top w:val="nil"/>
              <w:left w:val="single" w:sz="4" w:space="0" w:color="auto"/>
              <w:bottom w:val="nil"/>
              <w:right w:val="single" w:sz="4" w:space="0" w:color="auto"/>
            </w:tcBorders>
            <w:vAlign w:val="center"/>
            <w:hideMark/>
          </w:tcPr>
          <w:p w:rsidR="007468DC" w:rsidRPr="00277F31" w:rsidRDefault="007468DC" w:rsidP="008A5352">
            <w:pPr>
              <w:jc w:val="center"/>
              <w:rPr>
                <w:sz w:val="16"/>
                <w:szCs w:val="16"/>
              </w:rPr>
            </w:pPr>
          </w:p>
        </w:tc>
        <w:tc>
          <w:tcPr>
            <w:tcW w:w="1057" w:type="dxa"/>
            <w:vMerge/>
            <w:tcBorders>
              <w:top w:val="nil"/>
              <w:left w:val="single" w:sz="4" w:space="0" w:color="auto"/>
              <w:bottom w:val="nil"/>
              <w:right w:val="single" w:sz="4" w:space="0" w:color="auto"/>
            </w:tcBorders>
            <w:vAlign w:val="center"/>
            <w:hideMark/>
          </w:tcPr>
          <w:p w:rsidR="007468DC" w:rsidRPr="00277F31" w:rsidRDefault="007468DC" w:rsidP="008A5352">
            <w:pPr>
              <w:jc w:val="center"/>
              <w:rPr>
                <w:sz w:val="16"/>
                <w:szCs w:val="16"/>
              </w:rPr>
            </w:pPr>
          </w:p>
        </w:tc>
        <w:tc>
          <w:tcPr>
            <w:tcW w:w="1018" w:type="dxa"/>
            <w:vMerge/>
            <w:tcBorders>
              <w:top w:val="nil"/>
              <w:left w:val="single" w:sz="4" w:space="0" w:color="auto"/>
              <w:bottom w:val="nil"/>
              <w:right w:val="single" w:sz="4" w:space="0" w:color="auto"/>
            </w:tcBorders>
            <w:vAlign w:val="center"/>
            <w:hideMark/>
          </w:tcPr>
          <w:p w:rsidR="007468DC" w:rsidRPr="00277F31" w:rsidRDefault="007468DC" w:rsidP="008A5352">
            <w:pPr>
              <w:jc w:val="center"/>
              <w:rPr>
                <w:sz w:val="16"/>
                <w:szCs w:val="16"/>
              </w:rPr>
            </w:pPr>
          </w:p>
        </w:tc>
        <w:tc>
          <w:tcPr>
            <w:tcW w:w="758" w:type="dxa"/>
            <w:vMerge/>
            <w:tcBorders>
              <w:top w:val="nil"/>
              <w:left w:val="single" w:sz="4" w:space="0" w:color="auto"/>
              <w:bottom w:val="nil"/>
              <w:right w:val="single" w:sz="4" w:space="0" w:color="auto"/>
            </w:tcBorders>
            <w:vAlign w:val="center"/>
            <w:hideMark/>
          </w:tcPr>
          <w:p w:rsidR="007468DC" w:rsidRPr="00277F31" w:rsidRDefault="007468DC" w:rsidP="008A5352">
            <w:pPr>
              <w:jc w:val="center"/>
              <w:rPr>
                <w:sz w:val="16"/>
                <w:szCs w:val="16"/>
              </w:rPr>
            </w:pPr>
          </w:p>
        </w:tc>
        <w:tc>
          <w:tcPr>
            <w:tcW w:w="709" w:type="dxa"/>
            <w:vMerge/>
            <w:tcBorders>
              <w:top w:val="nil"/>
              <w:left w:val="single" w:sz="4" w:space="0" w:color="auto"/>
              <w:bottom w:val="nil"/>
              <w:right w:val="nil"/>
            </w:tcBorders>
            <w:vAlign w:val="center"/>
            <w:hideMark/>
          </w:tcPr>
          <w:p w:rsidR="007468DC" w:rsidRPr="00277F31" w:rsidRDefault="007468DC" w:rsidP="008A5352">
            <w:pPr>
              <w:jc w:val="center"/>
              <w:rPr>
                <w:sz w:val="16"/>
                <w:szCs w:val="16"/>
              </w:rPr>
            </w:pPr>
          </w:p>
        </w:tc>
        <w:tc>
          <w:tcPr>
            <w:tcW w:w="652" w:type="dxa"/>
            <w:vMerge/>
            <w:tcBorders>
              <w:top w:val="nil"/>
              <w:left w:val="single" w:sz="8" w:space="0" w:color="auto"/>
              <w:bottom w:val="single" w:sz="8" w:space="0" w:color="000000"/>
              <w:right w:val="single" w:sz="4" w:space="0" w:color="auto"/>
            </w:tcBorders>
            <w:vAlign w:val="center"/>
            <w:hideMark/>
          </w:tcPr>
          <w:p w:rsidR="007468DC" w:rsidRPr="00277F31" w:rsidRDefault="007468DC" w:rsidP="008A5352">
            <w:pPr>
              <w:jc w:val="center"/>
              <w:rPr>
                <w:i/>
                <w:iCs/>
                <w:sz w:val="16"/>
                <w:szCs w:val="16"/>
              </w:rPr>
            </w:pPr>
          </w:p>
        </w:tc>
        <w:tc>
          <w:tcPr>
            <w:tcW w:w="1218" w:type="dxa"/>
            <w:vMerge/>
            <w:tcBorders>
              <w:top w:val="nil"/>
              <w:left w:val="single" w:sz="4" w:space="0" w:color="auto"/>
              <w:bottom w:val="single" w:sz="8" w:space="0" w:color="000000"/>
              <w:right w:val="single" w:sz="4" w:space="0" w:color="auto"/>
            </w:tcBorders>
            <w:vAlign w:val="center"/>
            <w:hideMark/>
          </w:tcPr>
          <w:p w:rsidR="007468DC" w:rsidRPr="00277F31" w:rsidRDefault="007468DC" w:rsidP="008A5352">
            <w:pPr>
              <w:jc w:val="center"/>
              <w:rPr>
                <w:sz w:val="16"/>
                <w:szCs w:val="16"/>
              </w:rPr>
            </w:pPr>
          </w:p>
        </w:tc>
        <w:tc>
          <w:tcPr>
            <w:tcW w:w="759" w:type="dxa"/>
            <w:vMerge/>
            <w:tcBorders>
              <w:top w:val="nil"/>
              <w:left w:val="single" w:sz="4" w:space="0" w:color="auto"/>
              <w:bottom w:val="single" w:sz="8" w:space="0" w:color="000000"/>
              <w:right w:val="single" w:sz="8" w:space="0" w:color="auto"/>
            </w:tcBorders>
            <w:vAlign w:val="center"/>
            <w:hideMark/>
          </w:tcPr>
          <w:p w:rsidR="007468DC" w:rsidRPr="00277F31" w:rsidRDefault="007468DC" w:rsidP="008A5352">
            <w:pPr>
              <w:jc w:val="center"/>
              <w:rPr>
                <w:sz w:val="16"/>
                <w:szCs w:val="16"/>
              </w:rPr>
            </w:pPr>
          </w:p>
        </w:tc>
        <w:tc>
          <w:tcPr>
            <w:tcW w:w="677" w:type="dxa"/>
            <w:vMerge/>
            <w:tcBorders>
              <w:top w:val="nil"/>
              <w:left w:val="nil"/>
              <w:bottom w:val="single" w:sz="8" w:space="0" w:color="000000"/>
              <w:right w:val="single" w:sz="4" w:space="0" w:color="auto"/>
            </w:tcBorders>
            <w:vAlign w:val="center"/>
            <w:hideMark/>
          </w:tcPr>
          <w:p w:rsidR="007468DC" w:rsidRPr="00277F31" w:rsidRDefault="007468DC" w:rsidP="008A5352">
            <w:pPr>
              <w:jc w:val="center"/>
              <w:rPr>
                <w:sz w:val="16"/>
                <w:szCs w:val="16"/>
              </w:rPr>
            </w:pPr>
          </w:p>
        </w:tc>
        <w:tc>
          <w:tcPr>
            <w:tcW w:w="794" w:type="dxa"/>
            <w:vMerge/>
            <w:tcBorders>
              <w:top w:val="nil"/>
              <w:left w:val="single" w:sz="4" w:space="0" w:color="auto"/>
              <w:bottom w:val="single" w:sz="8" w:space="0" w:color="000000"/>
              <w:right w:val="single" w:sz="4" w:space="0" w:color="auto"/>
            </w:tcBorders>
            <w:vAlign w:val="center"/>
            <w:hideMark/>
          </w:tcPr>
          <w:p w:rsidR="007468DC" w:rsidRPr="00277F31" w:rsidRDefault="007468DC"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639" w:type="dxa"/>
            <w:vMerge/>
            <w:tcBorders>
              <w:top w:val="nil"/>
              <w:left w:val="single" w:sz="4" w:space="0" w:color="auto"/>
              <w:bottom w:val="single" w:sz="8" w:space="0" w:color="000000"/>
              <w:right w:val="single" w:sz="4" w:space="0" w:color="auto"/>
            </w:tcBorders>
            <w:vAlign w:val="center"/>
            <w:hideMark/>
          </w:tcPr>
          <w:p w:rsidR="007468DC" w:rsidRPr="00277F31" w:rsidRDefault="007468DC" w:rsidP="008A5352">
            <w:pPr>
              <w:jc w:val="center"/>
              <w:rPr>
                <w:sz w:val="16"/>
                <w:szCs w:val="16"/>
              </w:rPr>
            </w:pPr>
          </w:p>
        </w:tc>
        <w:tc>
          <w:tcPr>
            <w:tcW w:w="639" w:type="dxa"/>
            <w:vMerge/>
            <w:tcBorders>
              <w:top w:val="nil"/>
              <w:left w:val="single" w:sz="4" w:space="0" w:color="auto"/>
              <w:bottom w:val="single" w:sz="8" w:space="0" w:color="000000"/>
              <w:right w:val="single" w:sz="4" w:space="0" w:color="auto"/>
            </w:tcBorders>
            <w:vAlign w:val="center"/>
            <w:hideMark/>
          </w:tcPr>
          <w:p w:rsidR="007468DC" w:rsidRPr="00277F31" w:rsidRDefault="007468DC" w:rsidP="008A5352">
            <w:pPr>
              <w:jc w:val="center"/>
              <w:rPr>
                <w:sz w:val="16"/>
                <w:szCs w:val="16"/>
              </w:rPr>
            </w:pPr>
          </w:p>
        </w:tc>
        <w:tc>
          <w:tcPr>
            <w:tcW w:w="732" w:type="dxa"/>
            <w:vMerge/>
            <w:tcBorders>
              <w:top w:val="nil"/>
              <w:left w:val="single" w:sz="4" w:space="0" w:color="auto"/>
              <w:bottom w:val="single" w:sz="8" w:space="0" w:color="000000"/>
              <w:right w:val="single" w:sz="4" w:space="0" w:color="auto"/>
            </w:tcBorders>
            <w:vAlign w:val="center"/>
            <w:hideMark/>
          </w:tcPr>
          <w:p w:rsidR="007468DC" w:rsidRPr="00277F31" w:rsidRDefault="007468DC" w:rsidP="008A5352">
            <w:pPr>
              <w:jc w:val="center"/>
              <w:rPr>
                <w:sz w:val="16"/>
                <w:szCs w:val="16"/>
              </w:rPr>
            </w:pPr>
          </w:p>
        </w:tc>
        <w:tc>
          <w:tcPr>
            <w:tcW w:w="390" w:type="dxa"/>
            <w:vMerge/>
            <w:tcBorders>
              <w:top w:val="nil"/>
              <w:left w:val="single" w:sz="4" w:space="0" w:color="auto"/>
              <w:bottom w:val="single" w:sz="8" w:space="0" w:color="000000"/>
              <w:right w:val="single" w:sz="4" w:space="0" w:color="auto"/>
            </w:tcBorders>
            <w:vAlign w:val="center"/>
            <w:hideMark/>
          </w:tcPr>
          <w:p w:rsidR="007468DC" w:rsidRPr="00277F31" w:rsidRDefault="007468DC" w:rsidP="008A5352">
            <w:pPr>
              <w:jc w:val="center"/>
              <w:rPr>
                <w:sz w:val="16"/>
                <w:szCs w:val="16"/>
              </w:rPr>
            </w:pPr>
          </w:p>
        </w:tc>
        <w:tc>
          <w:tcPr>
            <w:tcW w:w="791" w:type="dxa"/>
            <w:vMerge/>
            <w:tcBorders>
              <w:top w:val="nil"/>
              <w:left w:val="single" w:sz="4" w:space="0" w:color="auto"/>
              <w:bottom w:val="single" w:sz="8" w:space="0" w:color="000000"/>
              <w:right w:val="single" w:sz="4" w:space="0" w:color="auto"/>
            </w:tcBorders>
            <w:vAlign w:val="center"/>
            <w:hideMark/>
          </w:tcPr>
          <w:p w:rsidR="007468DC" w:rsidRPr="00277F31" w:rsidRDefault="007468DC" w:rsidP="008A5352">
            <w:pPr>
              <w:jc w:val="center"/>
              <w:rPr>
                <w:sz w:val="16"/>
                <w:szCs w:val="16"/>
              </w:rPr>
            </w:pPr>
          </w:p>
        </w:tc>
        <w:tc>
          <w:tcPr>
            <w:tcW w:w="490" w:type="dxa"/>
            <w:vMerge/>
            <w:tcBorders>
              <w:top w:val="nil"/>
              <w:left w:val="single" w:sz="4" w:space="0" w:color="auto"/>
              <w:bottom w:val="single" w:sz="8" w:space="0" w:color="000000"/>
              <w:right w:val="single" w:sz="8" w:space="0" w:color="auto"/>
            </w:tcBorders>
            <w:vAlign w:val="center"/>
            <w:hideMark/>
          </w:tcPr>
          <w:p w:rsidR="007468DC" w:rsidRPr="00277F31" w:rsidRDefault="007468DC" w:rsidP="008A5352">
            <w:pPr>
              <w:jc w:val="center"/>
              <w:rPr>
                <w:sz w:val="16"/>
                <w:szCs w:val="16"/>
              </w:rPr>
            </w:pPr>
          </w:p>
        </w:tc>
      </w:tr>
      <w:tr w:rsidR="007468DC" w:rsidRPr="00F74A1D" w:rsidTr="00B40D90">
        <w:trPr>
          <w:trHeight w:val="270"/>
        </w:trPr>
        <w:tc>
          <w:tcPr>
            <w:tcW w:w="53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468DC" w:rsidRPr="00F74A1D" w:rsidRDefault="007468DC" w:rsidP="008A5352">
            <w:pPr>
              <w:jc w:val="center"/>
              <w:rPr>
                <w:sz w:val="18"/>
                <w:szCs w:val="18"/>
              </w:rPr>
            </w:pPr>
            <w:r>
              <w:rPr>
                <w:sz w:val="18"/>
                <w:szCs w:val="18"/>
              </w:rPr>
              <w:t>24</w:t>
            </w:r>
          </w:p>
        </w:tc>
        <w:tc>
          <w:tcPr>
            <w:tcW w:w="1629"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7468DC" w:rsidRDefault="007468DC" w:rsidP="008A5352">
            <w:pPr>
              <w:jc w:val="center"/>
            </w:pPr>
            <w:r>
              <w:t>Sadové úpravy pri kostole</w:t>
            </w:r>
          </w:p>
          <w:p w:rsidR="007468DC" w:rsidRPr="00F74A1D" w:rsidRDefault="007468DC" w:rsidP="008A5352">
            <w:pPr>
              <w:jc w:val="center"/>
              <w:rPr>
                <w:color w:val="0070C0"/>
                <w:sz w:val="24"/>
                <w:szCs w:val="24"/>
              </w:rPr>
            </w:pPr>
            <w:proofErr w:type="spellStart"/>
            <w:r>
              <w:t>Jablonica,o.Senica</w:t>
            </w:r>
            <w:proofErr w:type="spellEnd"/>
          </w:p>
        </w:tc>
        <w:tc>
          <w:tcPr>
            <w:tcW w:w="77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7468DC" w:rsidRDefault="007468DC" w:rsidP="008A5352">
            <w:pPr>
              <w:jc w:val="center"/>
              <w:rPr>
                <w:sz w:val="16"/>
                <w:szCs w:val="16"/>
              </w:rPr>
            </w:pPr>
            <w:r>
              <w:rPr>
                <w:sz w:val="16"/>
                <w:szCs w:val="16"/>
              </w:rPr>
              <w:t>10.4</w:t>
            </w:r>
          </w:p>
          <w:p w:rsidR="007468DC" w:rsidRPr="00277F31" w:rsidRDefault="007468DC" w:rsidP="008A5352">
            <w:pPr>
              <w:jc w:val="center"/>
              <w:rPr>
                <w:sz w:val="16"/>
                <w:szCs w:val="16"/>
              </w:rPr>
            </w:pPr>
            <w:r>
              <w:rPr>
                <w:sz w:val="16"/>
                <w:szCs w:val="16"/>
              </w:rPr>
              <w:t>10.1.2..1</w:t>
            </w:r>
          </w:p>
        </w:tc>
        <w:tc>
          <w:tcPr>
            <w:tcW w:w="84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468DC" w:rsidRPr="00277F31" w:rsidRDefault="008E7779" w:rsidP="008A5352">
            <w:pPr>
              <w:jc w:val="center"/>
              <w:rPr>
                <w:sz w:val="16"/>
                <w:szCs w:val="16"/>
              </w:rPr>
            </w:pPr>
            <w:r>
              <w:rPr>
                <w:sz w:val="16"/>
                <w:szCs w:val="16"/>
              </w:rPr>
              <w:t>2420</w:t>
            </w:r>
          </w:p>
        </w:tc>
        <w:tc>
          <w:tcPr>
            <w:tcW w:w="1057"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7468DC" w:rsidRPr="00277F31" w:rsidRDefault="007468DC" w:rsidP="007468DC">
            <w:pPr>
              <w:jc w:val="center"/>
              <w:rPr>
                <w:sz w:val="16"/>
                <w:szCs w:val="16"/>
              </w:rPr>
            </w:pPr>
            <w:r>
              <w:rPr>
                <w:sz w:val="16"/>
                <w:szCs w:val="16"/>
              </w:rPr>
              <w:t>2009</w:t>
            </w:r>
          </w:p>
        </w:tc>
        <w:tc>
          <w:tcPr>
            <w:tcW w:w="1018"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7468DC" w:rsidRPr="00277F31" w:rsidRDefault="007468DC" w:rsidP="008A5352">
            <w:pPr>
              <w:jc w:val="center"/>
              <w:rPr>
                <w:sz w:val="16"/>
                <w:szCs w:val="16"/>
              </w:rPr>
            </w:pPr>
            <w:r w:rsidRPr="00277F31">
              <w:rPr>
                <w:sz w:val="16"/>
                <w:szCs w:val="16"/>
              </w:rPr>
              <w:t>objekt</w:t>
            </w:r>
          </w:p>
        </w:tc>
        <w:tc>
          <w:tcPr>
            <w:tcW w:w="758"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7468DC" w:rsidRPr="00277F31" w:rsidRDefault="007468DC" w:rsidP="00AB3CFC">
            <w:pPr>
              <w:jc w:val="center"/>
              <w:rPr>
                <w:sz w:val="16"/>
                <w:szCs w:val="16"/>
              </w:rPr>
            </w:pPr>
            <w:r>
              <w:rPr>
                <w:sz w:val="16"/>
                <w:szCs w:val="16"/>
              </w:rPr>
              <w:t>2</w:t>
            </w:r>
            <w:r w:rsidR="00AB3CFC">
              <w:rPr>
                <w:sz w:val="16"/>
                <w:szCs w:val="16"/>
              </w:rPr>
              <w:t>8</w:t>
            </w:r>
            <w:r>
              <w:rPr>
                <w:sz w:val="16"/>
                <w:szCs w:val="16"/>
              </w:rPr>
              <w:t xml:space="preserve"> 233</w:t>
            </w:r>
          </w:p>
        </w:tc>
        <w:tc>
          <w:tcPr>
            <w:tcW w:w="709"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7468DC" w:rsidRPr="00277F31" w:rsidRDefault="007468DC" w:rsidP="008A5352">
            <w:pPr>
              <w:jc w:val="center"/>
              <w:rPr>
                <w:sz w:val="16"/>
                <w:szCs w:val="16"/>
              </w:rPr>
            </w:pPr>
            <w:r>
              <w:rPr>
                <w:sz w:val="16"/>
                <w:szCs w:val="16"/>
              </w:rPr>
              <w:t>29 233</w:t>
            </w:r>
          </w:p>
        </w:tc>
        <w:tc>
          <w:tcPr>
            <w:tcW w:w="65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7468DC" w:rsidRPr="00277F31" w:rsidRDefault="007468DC" w:rsidP="008A5352">
            <w:pPr>
              <w:jc w:val="center"/>
              <w:rPr>
                <w:i/>
                <w:iCs/>
                <w:sz w:val="16"/>
                <w:szCs w:val="16"/>
              </w:rPr>
            </w:pPr>
            <w:r>
              <w:rPr>
                <w:i/>
                <w:iCs/>
                <w:sz w:val="16"/>
                <w:szCs w:val="16"/>
              </w:rPr>
              <w:t>2009</w:t>
            </w:r>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277F31" w:rsidRDefault="007468DC" w:rsidP="00AB3CFC">
            <w:pPr>
              <w:jc w:val="center"/>
              <w:rPr>
                <w:sz w:val="16"/>
                <w:szCs w:val="16"/>
              </w:rPr>
            </w:pPr>
            <w:r>
              <w:rPr>
                <w:sz w:val="16"/>
                <w:szCs w:val="16"/>
              </w:rPr>
              <w:t>2</w:t>
            </w:r>
            <w:r w:rsidR="00AB3CFC">
              <w:rPr>
                <w:sz w:val="16"/>
                <w:szCs w:val="16"/>
              </w:rPr>
              <w:t>8</w:t>
            </w:r>
            <w:r>
              <w:rPr>
                <w:sz w:val="16"/>
                <w:szCs w:val="16"/>
              </w:rPr>
              <w:t xml:space="preserve"> 233</w:t>
            </w:r>
          </w:p>
        </w:tc>
        <w:tc>
          <w:tcPr>
            <w:tcW w:w="75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7468DC" w:rsidRPr="00277F31" w:rsidRDefault="007468DC" w:rsidP="00AB3CFC">
            <w:pPr>
              <w:jc w:val="center"/>
              <w:rPr>
                <w:sz w:val="16"/>
                <w:szCs w:val="16"/>
              </w:rPr>
            </w:pPr>
            <w:r>
              <w:rPr>
                <w:sz w:val="16"/>
                <w:szCs w:val="16"/>
              </w:rPr>
              <w:t>2</w:t>
            </w:r>
            <w:r w:rsidR="00AB3CFC">
              <w:rPr>
                <w:sz w:val="16"/>
                <w:szCs w:val="16"/>
              </w:rPr>
              <w:t>8</w:t>
            </w:r>
            <w:r>
              <w:rPr>
                <w:sz w:val="16"/>
                <w:szCs w:val="16"/>
              </w:rPr>
              <w:t xml:space="preserve"> 233</w:t>
            </w:r>
          </w:p>
        </w:tc>
        <w:tc>
          <w:tcPr>
            <w:tcW w:w="677" w:type="dxa"/>
            <w:vMerge w:val="restart"/>
            <w:tcBorders>
              <w:top w:val="nil"/>
              <w:left w:val="nil"/>
              <w:bottom w:val="single" w:sz="4" w:space="0" w:color="000000"/>
              <w:right w:val="single" w:sz="4" w:space="0" w:color="auto"/>
            </w:tcBorders>
            <w:shd w:val="clear" w:color="000000" w:fill="FFFFFF"/>
            <w:vAlign w:val="center"/>
            <w:hideMark/>
          </w:tcPr>
          <w:p w:rsidR="007468DC" w:rsidRPr="00277F31" w:rsidRDefault="007468DC" w:rsidP="008A5352">
            <w:pPr>
              <w:jc w:val="center"/>
              <w:rPr>
                <w:sz w:val="16"/>
                <w:szCs w:val="16"/>
              </w:rPr>
            </w:pPr>
            <w:r>
              <w:rPr>
                <w:sz w:val="16"/>
                <w:szCs w:val="16"/>
              </w:rPr>
              <w:t>0</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277F31" w:rsidRDefault="007468DC" w:rsidP="008A5352">
            <w:pPr>
              <w:jc w:val="center"/>
              <w:rPr>
                <w:sz w:val="16"/>
                <w:szCs w:val="16"/>
              </w:rPr>
            </w:pPr>
            <w:r>
              <w:rPr>
                <w:sz w:val="16"/>
                <w:szCs w:val="16"/>
              </w:rPr>
              <w:t>0</w:t>
            </w:r>
          </w:p>
        </w:tc>
        <w:tc>
          <w:tcPr>
            <w:tcW w:w="732"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7468DC" w:rsidRPr="00277F31" w:rsidRDefault="007468DC" w:rsidP="00AB3CFC">
            <w:pPr>
              <w:jc w:val="center"/>
              <w:rPr>
                <w:sz w:val="16"/>
                <w:szCs w:val="16"/>
              </w:rPr>
            </w:pPr>
            <w:r>
              <w:rPr>
                <w:sz w:val="16"/>
                <w:szCs w:val="16"/>
              </w:rPr>
              <w:t>2</w:t>
            </w:r>
            <w:r w:rsidR="00AB3CFC">
              <w:rPr>
                <w:sz w:val="16"/>
                <w:szCs w:val="16"/>
              </w:rPr>
              <w:t>8</w:t>
            </w:r>
            <w:r>
              <w:rPr>
                <w:sz w:val="16"/>
                <w:szCs w:val="16"/>
              </w:rPr>
              <w:t xml:space="preserve"> 233</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277F31" w:rsidRDefault="007468DC" w:rsidP="008A5352">
            <w:pPr>
              <w:jc w:val="center"/>
              <w:rPr>
                <w:sz w:val="16"/>
                <w:szCs w:val="16"/>
              </w:rPr>
            </w:pPr>
            <w:r>
              <w:rPr>
                <w:sz w:val="16"/>
                <w:szCs w:val="16"/>
              </w:rPr>
              <w:t>0</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277F31" w:rsidRDefault="007468DC"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277F31" w:rsidRDefault="007468DC" w:rsidP="008A5352">
            <w:pPr>
              <w:jc w:val="center"/>
              <w:rPr>
                <w:sz w:val="16"/>
                <w:szCs w:val="16"/>
              </w:rPr>
            </w:pPr>
            <w:r>
              <w:rPr>
                <w:sz w:val="16"/>
                <w:szCs w:val="16"/>
              </w:rPr>
              <w:t>0</w:t>
            </w:r>
          </w:p>
        </w:tc>
        <w:tc>
          <w:tcPr>
            <w:tcW w:w="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277F31" w:rsidRDefault="007468DC" w:rsidP="008A5352">
            <w:pPr>
              <w:jc w:val="center"/>
              <w:rPr>
                <w:sz w:val="16"/>
                <w:szCs w:val="16"/>
              </w:rPr>
            </w:pPr>
            <w:r>
              <w:rPr>
                <w:sz w:val="16"/>
                <w:szCs w:val="16"/>
              </w:rPr>
              <w:t>0</w:t>
            </w: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277F31" w:rsidRDefault="007468DC" w:rsidP="008A5352">
            <w:pPr>
              <w:jc w:val="center"/>
              <w:rPr>
                <w:sz w:val="16"/>
                <w:szCs w:val="16"/>
              </w:rPr>
            </w:pPr>
            <w:r>
              <w:rPr>
                <w:sz w:val="16"/>
                <w:szCs w:val="16"/>
              </w:rPr>
              <w:t>0</w:t>
            </w:r>
          </w:p>
        </w:tc>
        <w:tc>
          <w:tcPr>
            <w:tcW w:w="490" w:type="dxa"/>
            <w:vMerge w:val="restart"/>
            <w:tcBorders>
              <w:top w:val="nil"/>
              <w:left w:val="single" w:sz="4" w:space="0" w:color="auto"/>
              <w:bottom w:val="single" w:sz="4" w:space="0" w:color="000000"/>
              <w:right w:val="single" w:sz="8" w:space="0" w:color="auto"/>
            </w:tcBorders>
            <w:shd w:val="clear" w:color="000000" w:fill="FFFFFF"/>
            <w:vAlign w:val="center"/>
            <w:hideMark/>
          </w:tcPr>
          <w:p w:rsidR="007468DC" w:rsidRPr="00277F31" w:rsidRDefault="007468DC" w:rsidP="008A5352">
            <w:pPr>
              <w:jc w:val="center"/>
              <w:rPr>
                <w:sz w:val="16"/>
                <w:szCs w:val="16"/>
              </w:rPr>
            </w:pPr>
            <w:r>
              <w:rPr>
                <w:sz w:val="16"/>
                <w:szCs w:val="16"/>
              </w:rPr>
              <w:t>0</w:t>
            </w:r>
          </w:p>
        </w:tc>
      </w:tr>
      <w:tr w:rsidR="007468DC" w:rsidRPr="00F74A1D" w:rsidTr="00B40D90">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7468DC" w:rsidRPr="00F74A1D" w:rsidRDefault="007468DC" w:rsidP="008A5352">
            <w:pPr>
              <w:jc w:val="center"/>
              <w:rPr>
                <w:sz w:val="18"/>
                <w:szCs w:val="18"/>
              </w:rPr>
            </w:pP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7468DC" w:rsidRPr="00F74A1D" w:rsidRDefault="007468DC" w:rsidP="008A5352">
            <w:pPr>
              <w:jc w:val="center"/>
              <w:rPr>
                <w:color w:val="0070C0"/>
                <w:sz w:val="24"/>
                <w:szCs w:val="24"/>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7468DC" w:rsidRPr="00277F31" w:rsidRDefault="007468DC" w:rsidP="008A5352">
            <w:pPr>
              <w:jc w:val="center"/>
              <w:rPr>
                <w:sz w:val="16"/>
                <w:szCs w:val="16"/>
              </w:rP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7468DC" w:rsidRPr="00277F31" w:rsidRDefault="007468DC" w:rsidP="008A5352">
            <w:pPr>
              <w:jc w:val="center"/>
              <w:rPr>
                <w:sz w:val="16"/>
                <w:szCs w:val="16"/>
              </w:rPr>
            </w:pPr>
          </w:p>
        </w:tc>
        <w:tc>
          <w:tcPr>
            <w:tcW w:w="1057" w:type="dxa"/>
            <w:vMerge/>
            <w:tcBorders>
              <w:top w:val="single" w:sz="8" w:space="0" w:color="auto"/>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1018" w:type="dxa"/>
            <w:vMerge/>
            <w:tcBorders>
              <w:top w:val="single" w:sz="8" w:space="0" w:color="auto"/>
              <w:left w:val="single" w:sz="4" w:space="0" w:color="auto"/>
              <w:bottom w:val="single" w:sz="4" w:space="0" w:color="auto"/>
              <w:right w:val="single" w:sz="4" w:space="0" w:color="auto"/>
            </w:tcBorders>
            <w:vAlign w:val="center"/>
            <w:hideMark/>
          </w:tcPr>
          <w:p w:rsidR="007468DC" w:rsidRPr="00277F31" w:rsidRDefault="007468DC" w:rsidP="008A5352">
            <w:pPr>
              <w:jc w:val="center"/>
              <w:rPr>
                <w:sz w:val="16"/>
                <w:szCs w:val="16"/>
              </w:rPr>
            </w:pP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7468DC" w:rsidRPr="00277F31" w:rsidRDefault="007468DC" w:rsidP="008A5352">
            <w:pPr>
              <w:jc w:val="center"/>
              <w:rPr>
                <w:sz w:val="16"/>
                <w:szCs w:val="16"/>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7468DC" w:rsidRPr="00277F31" w:rsidRDefault="007468DC" w:rsidP="008A5352">
            <w:pPr>
              <w:jc w:val="center"/>
              <w:rPr>
                <w:sz w:val="16"/>
                <w:szCs w:val="16"/>
              </w:rPr>
            </w:pPr>
          </w:p>
        </w:tc>
        <w:tc>
          <w:tcPr>
            <w:tcW w:w="652" w:type="dxa"/>
            <w:vMerge/>
            <w:tcBorders>
              <w:top w:val="nil"/>
              <w:left w:val="single" w:sz="8" w:space="0" w:color="auto"/>
              <w:bottom w:val="single" w:sz="4" w:space="0" w:color="000000"/>
              <w:right w:val="single" w:sz="4" w:space="0" w:color="auto"/>
            </w:tcBorders>
            <w:vAlign w:val="center"/>
            <w:hideMark/>
          </w:tcPr>
          <w:p w:rsidR="007468DC" w:rsidRPr="00277F31" w:rsidRDefault="007468DC" w:rsidP="008A5352">
            <w:pPr>
              <w:jc w:val="center"/>
              <w:rPr>
                <w:i/>
                <w:iCs/>
                <w:sz w:val="16"/>
                <w:szCs w:val="16"/>
              </w:rPr>
            </w:pPr>
          </w:p>
        </w:tc>
        <w:tc>
          <w:tcPr>
            <w:tcW w:w="1218"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759" w:type="dxa"/>
            <w:vMerge/>
            <w:tcBorders>
              <w:top w:val="nil"/>
              <w:left w:val="single" w:sz="4" w:space="0" w:color="auto"/>
              <w:bottom w:val="single" w:sz="4" w:space="0" w:color="000000"/>
              <w:right w:val="single" w:sz="8" w:space="0" w:color="auto"/>
            </w:tcBorders>
            <w:vAlign w:val="center"/>
            <w:hideMark/>
          </w:tcPr>
          <w:p w:rsidR="007468DC" w:rsidRPr="00277F31" w:rsidRDefault="007468DC" w:rsidP="008A5352">
            <w:pPr>
              <w:jc w:val="center"/>
              <w:rPr>
                <w:sz w:val="16"/>
                <w:szCs w:val="16"/>
              </w:rPr>
            </w:pPr>
          </w:p>
        </w:tc>
        <w:tc>
          <w:tcPr>
            <w:tcW w:w="677" w:type="dxa"/>
            <w:vMerge/>
            <w:tcBorders>
              <w:top w:val="nil"/>
              <w:left w:val="nil"/>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732" w:type="dxa"/>
            <w:vMerge/>
            <w:tcBorders>
              <w:top w:val="single" w:sz="8" w:space="0" w:color="auto"/>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390"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791"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490" w:type="dxa"/>
            <w:vMerge/>
            <w:tcBorders>
              <w:top w:val="nil"/>
              <w:left w:val="single" w:sz="4" w:space="0" w:color="auto"/>
              <w:bottom w:val="single" w:sz="4" w:space="0" w:color="000000"/>
              <w:right w:val="single" w:sz="8" w:space="0" w:color="auto"/>
            </w:tcBorders>
            <w:vAlign w:val="center"/>
            <w:hideMark/>
          </w:tcPr>
          <w:p w:rsidR="007468DC" w:rsidRPr="00277F31" w:rsidRDefault="007468DC" w:rsidP="008A5352">
            <w:pPr>
              <w:jc w:val="center"/>
              <w:rPr>
                <w:sz w:val="16"/>
                <w:szCs w:val="16"/>
              </w:rPr>
            </w:pPr>
          </w:p>
        </w:tc>
      </w:tr>
      <w:tr w:rsidR="007468DC" w:rsidRPr="00F74A1D" w:rsidTr="00B40D90">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7468DC" w:rsidRPr="00F74A1D" w:rsidRDefault="007468DC" w:rsidP="008A5352">
            <w:pPr>
              <w:jc w:val="center"/>
              <w:rPr>
                <w:sz w:val="18"/>
                <w:szCs w:val="18"/>
              </w:rPr>
            </w:pP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7468DC" w:rsidRPr="00F74A1D" w:rsidRDefault="007468DC" w:rsidP="008A5352">
            <w:pPr>
              <w:jc w:val="center"/>
              <w:rPr>
                <w:color w:val="0070C0"/>
                <w:sz w:val="24"/>
                <w:szCs w:val="24"/>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7468DC" w:rsidRPr="00277F31" w:rsidRDefault="007468DC" w:rsidP="008A5352">
            <w:pPr>
              <w:jc w:val="center"/>
              <w:rPr>
                <w:sz w:val="16"/>
                <w:szCs w:val="16"/>
              </w:rP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7468DC" w:rsidRPr="00277F31" w:rsidRDefault="007468DC" w:rsidP="008A5352">
            <w:pPr>
              <w:jc w:val="center"/>
              <w:rPr>
                <w:sz w:val="16"/>
                <w:szCs w:val="16"/>
              </w:rPr>
            </w:pPr>
          </w:p>
        </w:tc>
        <w:tc>
          <w:tcPr>
            <w:tcW w:w="105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7468DC" w:rsidRPr="00277F31" w:rsidRDefault="007468DC" w:rsidP="008A5352">
            <w:pPr>
              <w:jc w:val="center"/>
              <w:rPr>
                <w:sz w:val="16"/>
                <w:szCs w:val="16"/>
              </w:rPr>
            </w:pPr>
            <w:r>
              <w:rPr>
                <w:sz w:val="16"/>
                <w:szCs w:val="16"/>
              </w:rPr>
              <w:t>2009</w:t>
            </w:r>
          </w:p>
        </w:tc>
        <w:tc>
          <w:tcPr>
            <w:tcW w:w="101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7468DC" w:rsidRPr="00277F31" w:rsidRDefault="007468DC" w:rsidP="008A5352">
            <w:pPr>
              <w:jc w:val="center"/>
              <w:rPr>
                <w:sz w:val="16"/>
                <w:szCs w:val="16"/>
              </w:rPr>
            </w:pPr>
            <w:r w:rsidRPr="00277F31">
              <w:rPr>
                <w:sz w:val="16"/>
                <w:szCs w:val="16"/>
              </w:rPr>
              <w:t>objekt</w:t>
            </w: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7468DC" w:rsidRPr="00277F31" w:rsidRDefault="007468DC" w:rsidP="008A5352">
            <w:pPr>
              <w:jc w:val="center"/>
              <w:rPr>
                <w:sz w:val="16"/>
                <w:szCs w:val="16"/>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7468DC" w:rsidRPr="00277F31" w:rsidRDefault="007468DC" w:rsidP="008A5352">
            <w:pPr>
              <w:jc w:val="center"/>
              <w:rPr>
                <w:sz w:val="16"/>
                <w:szCs w:val="16"/>
              </w:rPr>
            </w:pPr>
          </w:p>
        </w:tc>
        <w:tc>
          <w:tcPr>
            <w:tcW w:w="652" w:type="dxa"/>
            <w:vMerge/>
            <w:tcBorders>
              <w:top w:val="nil"/>
              <w:left w:val="single" w:sz="8" w:space="0" w:color="auto"/>
              <w:bottom w:val="single" w:sz="4" w:space="0" w:color="000000"/>
              <w:right w:val="single" w:sz="4" w:space="0" w:color="auto"/>
            </w:tcBorders>
            <w:vAlign w:val="center"/>
            <w:hideMark/>
          </w:tcPr>
          <w:p w:rsidR="007468DC" w:rsidRPr="00277F31" w:rsidRDefault="007468DC" w:rsidP="008A5352">
            <w:pPr>
              <w:jc w:val="center"/>
              <w:rPr>
                <w:i/>
                <w:iCs/>
                <w:sz w:val="16"/>
                <w:szCs w:val="16"/>
              </w:rPr>
            </w:pPr>
          </w:p>
        </w:tc>
        <w:tc>
          <w:tcPr>
            <w:tcW w:w="1218"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759" w:type="dxa"/>
            <w:vMerge/>
            <w:tcBorders>
              <w:top w:val="nil"/>
              <w:left w:val="single" w:sz="4" w:space="0" w:color="auto"/>
              <w:bottom w:val="single" w:sz="4" w:space="0" w:color="000000"/>
              <w:right w:val="single" w:sz="8" w:space="0" w:color="auto"/>
            </w:tcBorders>
            <w:vAlign w:val="center"/>
            <w:hideMark/>
          </w:tcPr>
          <w:p w:rsidR="007468DC" w:rsidRPr="00277F31" w:rsidRDefault="007468DC" w:rsidP="008A5352">
            <w:pPr>
              <w:jc w:val="center"/>
              <w:rPr>
                <w:sz w:val="16"/>
                <w:szCs w:val="16"/>
              </w:rPr>
            </w:pPr>
          </w:p>
        </w:tc>
        <w:tc>
          <w:tcPr>
            <w:tcW w:w="677" w:type="dxa"/>
            <w:vMerge/>
            <w:tcBorders>
              <w:top w:val="nil"/>
              <w:left w:val="nil"/>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390"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791"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490" w:type="dxa"/>
            <w:vMerge/>
            <w:tcBorders>
              <w:top w:val="nil"/>
              <w:left w:val="single" w:sz="4" w:space="0" w:color="auto"/>
              <w:bottom w:val="single" w:sz="4" w:space="0" w:color="000000"/>
              <w:right w:val="single" w:sz="8" w:space="0" w:color="auto"/>
            </w:tcBorders>
            <w:vAlign w:val="center"/>
            <w:hideMark/>
          </w:tcPr>
          <w:p w:rsidR="007468DC" w:rsidRPr="00277F31" w:rsidRDefault="007468DC" w:rsidP="008A5352">
            <w:pPr>
              <w:jc w:val="center"/>
              <w:rPr>
                <w:sz w:val="16"/>
                <w:szCs w:val="16"/>
              </w:rPr>
            </w:pPr>
          </w:p>
        </w:tc>
      </w:tr>
      <w:tr w:rsidR="007468DC" w:rsidRPr="00F74A1D" w:rsidTr="00B40D90">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7468DC" w:rsidRPr="00F74A1D" w:rsidRDefault="007468DC" w:rsidP="008A5352">
            <w:pPr>
              <w:jc w:val="center"/>
              <w:rPr>
                <w:sz w:val="18"/>
                <w:szCs w:val="18"/>
              </w:rPr>
            </w:pP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7468DC" w:rsidRPr="00F74A1D" w:rsidRDefault="007468DC" w:rsidP="008A5352">
            <w:pPr>
              <w:jc w:val="center"/>
              <w:rPr>
                <w:color w:val="0070C0"/>
                <w:sz w:val="24"/>
                <w:szCs w:val="24"/>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7468DC" w:rsidRPr="00277F31" w:rsidRDefault="007468DC" w:rsidP="008A5352">
            <w:pPr>
              <w:jc w:val="center"/>
              <w:rPr>
                <w:sz w:val="16"/>
                <w:szCs w:val="16"/>
              </w:rP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7468DC" w:rsidRPr="00277F31" w:rsidRDefault="007468DC" w:rsidP="008A5352">
            <w:pPr>
              <w:jc w:val="center"/>
              <w:rPr>
                <w:sz w:val="16"/>
                <w:szCs w:val="16"/>
              </w:rPr>
            </w:pPr>
          </w:p>
        </w:tc>
        <w:tc>
          <w:tcPr>
            <w:tcW w:w="1057" w:type="dxa"/>
            <w:vMerge/>
            <w:tcBorders>
              <w:top w:val="nil"/>
              <w:left w:val="single" w:sz="4" w:space="0" w:color="auto"/>
              <w:bottom w:val="single" w:sz="8" w:space="0" w:color="000000"/>
              <w:right w:val="single" w:sz="4" w:space="0" w:color="auto"/>
            </w:tcBorders>
            <w:vAlign w:val="center"/>
            <w:hideMark/>
          </w:tcPr>
          <w:p w:rsidR="007468DC" w:rsidRPr="00277F31" w:rsidRDefault="007468DC" w:rsidP="008A5352">
            <w:pPr>
              <w:jc w:val="center"/>
              <w:rPr>
                <w:sz w:val="16"/>
                <w:szCs w:val="16"/>
              </w:rPr>
            </w:pPr>
          </w:p>
        </w:tc>
        <w:tc>
          <w:tcPr>
            <w:tcW w:w="1018" w:type="dxa"/>
            <w:vMerge/>
            <w:tcBorders>
              <w:top w:val="nil"/>
              <w:left w:val="single" w:sz="4" w:space="0" w:color="auto"/>
              <w:bottom w:val="single" w:sz="8" w:space="0" w:color="000000"/>
              <w:right w:val="single" w:sz="4" w:space="0" w:color="auto"/>
            </w:tcBorders>
            <w:vAlign w:val="center"/>
            <w:hideMark/>
          </w:tcPr>
          <w:p w:rsidR="007468DC" w:rsidRPr="00277F31" w:rsidRDefault="007468DC" w:rsidP="008A5352">
            <w:pPr>
              <w:jc w:val="center"/>
              <w:rPr>
                <w:sz w:val="16"/>
                <w:szCs w:val="16"/>
              </w:rPr>
            </w:pP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7468DC" w:rsidRPr="00277F31" w:rsidRDefault="007468DC" w:rsidP="008A5352">
            <w:pPr>
              <w:jc w:val="center"/>
              <w:rPr>
                <w:sz w:val="16"/>
                <w:szCs w:val="16"/>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7468DC" w:rsidRPr="00277F31" w:rsidRDefault="007468DC" w:rsidP="008A5352">
            <w:pPr>
              <w:jc w:val="center"/>
              <w:rPr>
                <w:sz w:val="16"/>
                <w:szCs w:val="16"/>
              </w:rPr>
            </w:pPr>
          </w:p>
        </w:tc>
        <w:tc>
          <w:tcPr>
            <w:tcW w:w="652" w:type="dxa"/>
            <w:tcBorders>
              <w:top w:val="nil"/>
              <w:left w:val="single" w:sz="8" w:space="0" w:color="auto"/>
              <w:bottom w:val="single" w:sz="8" w:space="0" w:color="000000"/>
              <w:right w:val="single" w:sz="4" w:space="0" w:color="auto"/>
            </w:tcBorders>
            <w:shd w:val="clear" w:color="000000" w:fill="FFFFFF"/>
            <w:vAlign w:val="center"/>
            <w:hideMark/>
          </w:tcPr>
          <w:p w:rsidR="007468DC" w:rsidRPr="00277F31" w:rsidRDefault="007468DC" w:rsidP="008A5352">
            <w:pPr>
              <w:jc w:val="center"/>
              <w:rPr>
                <w:i/>
                <w:iCs/>
                <w:sz w:val="16"/>
                <w:szCs w:val="16"/>
              </w:rPr>
            </w:pPr>
            <w:r>
              <w:rPr>
                <w:i/>
                <w:iCs/>
                <w:sz w:val="16"/>
                <w:szCs w:val="16"/>
              </w:rPr>
              <w:t>-</w:t>
            </w:r>
          </w:p>
        </w:tc>
        <w:tc>
          <w:tcPr>
            <w:tcW w:w="1218" w:type="dxa"/>
            <w:tcBorders>
              <w:top w:val="nil"/>
              <w:left w:val="single" w:sz="4" w:space="0" w:color="auto"/>
              <w:bottom w:val="single" w:sz="8" w:space="0" w:color="000000"/>
              <w:right w:val="single" w:sz="4" w:space="0" w:color="auto"/>
            </w:tcBorders>
            <w:shd w:val="clear" w:color="000000" w:fill="FFFFFF"/>
            <w:vAlign w:val="center"/>
            <w:hideMark/>
          </w:tcPr>
          <w:p w:rsidR="007468DC" w:rsidRPr="00277F31" w:rsidRDefault="007468DC" w:rsidP="008A5352">
            <w:pPr>
              <w:jc w:val="center"/>
              <w:rPr>
                <w:sz w:val="16"/>
                <w:szCs w:val="16"/>
              </w:rPr>
            </w:pPr>
            <w:r>
              <w:rPr>
                <w:sz w:val="16"/>
                <w:szCs w:val="16"/>
              </w:rPr>
              <w:t>-</w:t>
            </w:r>
          </w:p>
        </w:tc>
        <w:tc>
          <w:tcPr>
            <w:tcW w:w="759" w:type="dxa"/>
            <w:tcBorders>
              <w:top w:val="nil"/>
              <w:left w:val="single" w:sz="4" w:space="0" w:color="auto"/>
              <w:bottom w:val="single" w:sz="8" w:space="0" w:color="000000"/>
              <w:right w:val="single" w:sz="8" w:space="0" w:color="auto"/>
            </w:tcBorders>
            <w:shd w:val="clear" w:color="000000" w:fill="FFFFFF"/>
            <w:vAlign w:val="center"/>
            <w:hideMark/>
          </w:tcPr>
          <w:p w:rsidR="007468DC" w:rsidRPr="00277F31" w:rsidRDefault="007468DC" w:rsidP="008A5352">
            <w:pPr>
              <w:jc w:val="center"/>
              <w:rPr>
                <w:sz w:val="16"/>
                <w:szCs w:val="16"/>
              </w:rPr>
            </w:pPr>
            <w:r>
              <w:rPr>
                <w:sz w:val="16"/>
                <w:szCs w:val="16"/>
              </w:rPr>
              <w:t>-</w:t>
            </w:r>
          </w:p>
        </w:tc>
        <w:tc>
          <w:tcPr>
            <w:tcW w:w="677" w:type="dxa"/>
            <w:tcBorders>
              <w:top w:val="nil"/>
              <w:left w:val="nil"/>
              <w:bottom w:val="single" w:sz="8" w:space="0" w:color="000000"/>
              <w:right w:val="single" w:sz="4" w:space="0" w:color="auto"/>
            </w:tcBorders>
            <w:shd w:val="clear" w:color="000000" w:fill="FFFFFF"/>
            <w:vAlign w:val="center"/>
            <w:hideMark/>
          </w:tcPr>
          <w:p w:rsidR="007468DC" w:rsidRPr="00277F31" w:rsidRDefault="007468DC" w:rsidP="008A5352">
            <w:pPr>
              <w:jc w:val="center"/>
              <w:rPr>
                <w:sz w:val="16"/>
                <w:szCs w:val="16"/>
              </w:rPr>
            </w:pPr>
            <w:r>
              <w:rPr>
                <w:sz w:val="16"/>
                <w:szCs w:val="16"/>
              </w:rPr>
              <w:t>-</w:t>
            </w:r>
          </w:p>
        </w:tc>
        <w:tc>
          <w:tcPr>
            <w:tcW w:w="794" w:type="dxa"/>
            <w:tcBorders>
              <w:top w:val="nil"/>
              <w:left w:val="single" w:sz="4" w:space="0" w:color="auto"/>
              <w:bottom w:val="single" w:sz="8" w:space="0" w:color="000000"/>
              <w:right w:val="single" w:sz="4" w:space="0" w:color="auto"/>
            </w:tcBorders>
            <w:shd w:val="clear" w:color="000000" w:fill="FFFFFF"/>
            <w:vAlign w:val="center"/>
            <w:hideMark/>
          </w:tcPr>
          <w:p w:rsidR="007468DC" w:rsidRPr="00277F31" w:rsidRDefault="007468DC" w:rsidP="008A5352">
            <w:pPr>
              <w:jc w:val="center"/>
              <w:rPr>
                <w:sz w:val="16"/>
                <w:szCs w:val="16"/>
              </w:rPr>
            </w:pPr>
            <w:r>
              <w:rPr>
                <w:sz w:val="16"/>
                <w:szCs w:val="16"/>
              </w:rPr>
              <w:t>-</w:t>
            </w:r>
          </w:p>
        </w:tc>
        <w:tc>
          <w:tcPr>
            <w:tcW w:w="732" w:type="dxa"/>
            <w:tcBorders>
              <w:top w:val="nil"/>
              <w:left w:val="single" w:sz="4" w:space="0" w:color="auto"/>
              <w:bottom w:val="single" w:sz="8" w:space="0" w:color="000000"/>
              <w:right w:val="single" w:sz="4" w:space="0" w:color="auto"/>
            </w:tcBorders>
            <w:shd w:val="clear" w:color="000000" w:fill="FFFFFF"/>
            <w:vAlign w:val="center"/>
            <w:hideMark/>
          </w:tcPr>
          <w:p w:rsidR="007468DC" w:rsidRPr="00277F31" w:rsidRDefault="007468DC" w:rsidP="008A5352">
            <w:pPr>
              <w:jc w:val="center"/>
              <w:rPr>
                <w:sz w:val="16"/>
                <w:szCs w:val="16"/>
              </w:rPr>
            </w:pPr>
            <w:r>
              <w:rPr>
                <w:sz w:val="16"/>
                <w:szCs w:val="16"/>
              </w:rPr>
              <w:t>-</w:t>
            </w:r>
          </w:p>
        </w:tc>
        <w:tc>
          <w:tcPr>
            <w:tcW w:w="639" w:type="dxa"/>
            <w:tcBorders>
              <w:top w:val="nil"/>
              <w:left w:val="single" w:sz="4" w:space="0" w:color="auto"/>
              <w:bottom w:val="single" w:sz="8" w:space="0" w:color="000000"/>
              <w:right w:val="single" w:sz="4" w:space="0" w:color="auto"/>
            </w:tcBorders>
            <w:shd w:val="clear" w:color="000000" w:fill="FFFFFF"/>
            <w:vAlign w:val="center"/>
            <w:hideMark/>
          </w:tcPr>
          <w:p w:rsidR="007468DC" w:rsidRPr="00277F31" w:rsidRDefault="007468DC" w:rsidP="008A5352">
            <w:pPr>
              <w:jc w:val="center"/>
              <w:rPr>
                <w:sz w:val="16"/>
                <w:szCs w:val="16"/>
              </w:rPr>
            </w:pPr>
            <w:r>
              <w:rPr>
                <w:sz w:val="16"/>
                <w:szCs w:val="16"/>
              </w:rPr>
              <w:t>-</w:t>
            </w:r>
          </w:p>
        </w:tc>
        <w:tc>
          <w:tcPr>
            <w:tcW w:w="639" w:type="dxa"/>
            <w:tcBorders>
              <w:top w:val="nil"/>
              <w:left w:val="single" w:sz="4" w:space="0" w:color="auto"/>
              <w:bottom w:val="single" w:sz="8" w:space="0" w:color="000000"/>
              <w:right w:val="single" w:sz="4" w:space="0" w:color="auto"/>
            </w:tcBorders>
            <w:shd w:val="clear" w:color="000000" w:fill="FFFFFF"/>
            <w:vAlign w:val="center"/>
            <w:hideMark/>
          </w:tcPr>
          <w:p w:rsidR="007468DC" w:rsidRPr="00277F31" w:rsidRDefault="007468DC" w:rsidP="008A5352">
            <w:pPr>
              <w:jc w:val="center"/>
              <w:rPr>
                <w:sz w:val="16"/>
                <w:szCs w:val="16"/>
              </w:rPr>
            </w:pPr>
            <w:r>
              <w:rPr>
                <w:sz w:val="16"/>
                <w:szCs w:val="16"/>
              </w:rPr>
              <w:t>-</w:t>
            </w:r>
          </w:p>
        </w:tc>
        <w:tc>
          <w:tcPr>
            <w:tcW w:w="732" w:type="dxa"/>
            <w:tcBorders>
              <w:top w:val="nil"/>
              <w:left w:val="single" w:sz="4" w:space="0" w:color="auto"/>
              <w:bottom w:val="single" w:sz="8" w:space="0" w:color="000000"/>
              <w:right w:val="single" w:sz="4" w:space="0" w:color="auto"/>
            </w:tcBorders>
            <w:shd w:val="clear" w:color="000000" w:fill="FFFFFF"/>
            <w:vAlign w:val="center"/>
            <w:hideMark/>
          </w:tcPr>
          <w:p w:rsidR="007468DC" w:rsidRPr="00277F31" w:rsidRDefault="007468DC" w:rsidP="008A5352">
            <w:pPr>
              <w:jc w:val="center"/>
              <w:rPr>
                <w:sz w:val="16"/>
                <w:szCs w:val="16"/>
              </w:rPr>
            </w:pPr>
            <w:r>
              <w:rPr>
                <w:sz w:val="16"/>
                <w:szCs w:val="16"/>
              </w:rPr>
              <w:t>-</w:t>
            </w:r>
          </w:p>
        </w:tc>
        <w:tc>
          <w:tcPr>
            <w:tcW w:w="390" w:type="dxa"/>
            <w:tcBorders>
              <w:top w:val="nil"/>
              <w:left w:val="single" w:sz="4" w:space="0" w:color="auto"/>
              <w:bottom w:val="single" w:sz="8" w:space="0" w:color="000000"/>
              <w:right w:val="single" w:sz="4" w:space="0" w:color="auto"/>
            </w:tcBorders>
            <w:shd w:val="clear" w:color="000000" w:fill="FFFFFF"/>
            <w:vAlign w:val="center"/>
            <w:hideMark/>
          </w:tcPr>
          <w:p w:rsidR="007468DC" w:rsidRPr="00277F31" w:rsidRDefault="007468DC" w:rsidP="008A5352">
            <w:pPr>
              <w:jc w:val="center"/>
              <w:rPr>
                <w:sz w:val="16"/>
                <w:szCs w:val="16"/>
              </w:rPr>
            </w:pPr>
            <w:r>
              <w:rPr>
                <w:sz w:val="16"/>
                <w:szCs w:val="16"/>
              </w:rPr>
              <w:t>-</w:t>
            </w:r>
          </w:p>
        </w:tc>
        <w:tc>
          <w:tcPr>
            <w:tcW w:w="791" w:type="dxa"/>
            <w:tcBorders>
              <w:top w:val="nil"/>
              <w:left w:val="single" w:sz="4" w:space="0" w:color="auto"/>
              <w:bottom w:val="single" w:sz="8" w:space="0" w:color="000000"/>
              <w:right w:val="single" w:sz="4" w:space="0" w:color="auto"/>
            </w:tcBorders>
            <w:shd w:val="clear" w:color="000000" w:fill="FFFFFF"/>
            <w:vAlign w:val="center"/>
            <w:hideMark/>
          </w:tcPr>
          <w:p w:rsidR="007468DC" w:rsidRPr="00277F31" w:rsidRDefault="007468DC" w:rsidP="008A5352">
            <w:pPr>
              <w:jc w:val="center"/>
              <w:rPr>
                <w:sz w:val="16"/>
                <w:szCs w:val="16"/>
              </w:rPr>
            </w:pPr>
            <w:r>
              <w:rPr>
                <w:sz w:val="16"/>
                <w:szCs w:val="16"/>
              </w:rPr>
              <w:t>-</w:t>
            </w:r>
          </w:p>
        </w:tc>
        <w:tc>
          <w:tcPr>
            <w:tcW w:w="490" w:type="dxa"/>
            <w:tcBorders>
              <w:top w:val="nil"/>
              <w:left w:val="single" w:sz="4" w:space="0" w:color="auto"/>
              <w:bottom w:val="single" w:sz="8" w:space="0" w:color="000000"/>
              <w:right w:val="single" w:sz="8" w:space="0" w:color="auto"/>
            </w:tcBorders>
            <w:shd w:val="clear" w:color="000000" w:fill="FFFFFF"/>
            <w:vAlign w:val="center"/>
            <w:hideMark/>
          </w:tcPr>
          <w:p w:rsidR="007468DC" w:rsidRDefault="007468DC" w:rsidP="008A5352">
            <w:pPr>
              <w:jc w:val="center"/>
              <w:rPr>
                <w:sz w:val="16"/>
                <w:szCs w:val="16"/>
              </w:rPr>
            </w:pPr>
            <w:r>
              <w:rPr>
                <w:sz w:val="16"/>
                <w:szCs w:val="16"/>
              </w:rPr>
              <w:t>-</w:t>
            </w:r>
          </w:p>
          <w:p w:rsidR="0010358A" w:rsidRDefault="0010358A" w:rsidP="008A5352">
            <w:pPr>
              <w:jc w:val="center"/>
              <w:rPr>
                <w:sz w:val="16"/>
                <w:szCs w:val="16"/>
              </w:rPr>
            </w:pPr>
          </w:p>
          <w:p w:rsidR="0010358A" w:rsidRPr="00277F31" w:rsidRDefault="0010358A" w:rsidP="008A5352">
            <w:pPr>
              <w:jc w:val="center"/>
              <w:rPr>
                <w:sz w:val="16"/>
                <w:szCs w:val="16"/>
              </w:rPr>
            </w:pPr>
          </w:p>
        </w:tc>
      </w:tr>
      <w:tr w:rsidR="007468DC" w:rsidRPr="00F74A1D" w:rsidTr="00B40D90">
        <w:trPr>
          <w:trHeight w:val="255"/>
        </w:trPr>
        <w:tc>
          <w:tcPr>
            <w:tcW w:w="537" w:type="dxa"/>
            <w:vMerge w:val="restart"/>
            <w:tcBorders>
              <w:top w:val="nil"/>
              <w:left w:val="single" w:sz="8" w:space="0" w:color="auto"/>
              <w:bottom w:val="single" w:sz="4" w:space="0" w:color="auto"/>
              <w:right w:val="single" w:sz="4" w:space="0" w:color="auto"/>
            </w:tcBorders>
            <w:shd w:val="clear" w:color="auto" w:fill="auto"/>
            <w:vAlign w:val="center"/>
            <w:hideMark/>
          </w:tcPr>
          <w:p w:rsidR="007468DC" w:rsidRPr="00F74A1D" w:rsidRDefault="007468DC" w:rsidP="008A5352">
            <w:pPr>
              <w:jc w:val="center"/>
              <w:rPr>
                <w:sz w:val="18"/>
                <w:szCs w:val="18"/>
              </w:rPr>
            </w:pPr>
            <w:r>
              <w:rPr>
                <w:sz w:val="18"/>
                <w:szCs w:val="18"/>
              </w:rPr>
              <w:t>25</w:t>
            </w:r>
          </w:p>
        </w:tc>
        <w:tc>
          <w:tcPr>
            <w:tcW w:w="1629" w:type="dxa"/>
            <w:vMerge w:val="restart"/>
            <w:tcBorders>
              <w:top w:val="nil"/>
              <w:left w:val="single" w:sz="4" w:space="0" w:color="auto"/>
              <w:bottom w:val="nil"/>
              <w:right w:val="single" w:sz="4" w:space="0" w:color="auto"/>
            </w:tcBorders>
            <w:shd w:val="clear" w:color="000000" w:fill="FFFFFF"/>
            <w:vAlign w:val="center"/>
            <w:hideMark/>
          </w:tcPr>
          <w:p w:rsidR="007468DC" w:rsidRDefault="007468DC" w:rsidP="008A5352">
            <w:pPr>
              <w:jc w:val="center"/>
            </w:pPr>
            <w:r>
              <w:t>Oddychová zóna pri dome služieb</w:t>
            </w:r>
          </w:p>
          <w:p w:rsidR="007468DC" w:rsidRPr="00F74A1D" w:rsidRDefault="007468DC" w:rsidP="008A5352">
            <w:pPr>
              <w:jc w:val="center"/>
              <w:rPr>
                <w:color w:val="0070C0"/>
                <w:sz w:val="24"/>
                <w:szCs w:val="24"/>
              </w:rPr>
            </w:pPr>
            <w:proofErr w:type="spellStart"/>
            <w:r>
              <w:t>Jablonica,o.Senica</w:t>
            </w:r>
            <w:proofErr w:type="spellEnd"/>
          </w:p>
        </w:tc>
        <w:tc>
          <w:tcPr>
            <w:tcW w:w="777" w:type="dxa"/>
            <w:vMerge w:val="restart"/>
            <w:tcBorders>
              <w:top w:val="nil"/>
              <w:left w:val="single" w:sz="4" w:space="0" w:color="auto"/>
              <w:bottom w:val="nil"/>
              <w:right w:val="single" w:sz="4" w:space="0" w:color="auto"/>
            </w:tcBorders>
            <w:shd w:val="clear" w:color="000000" w:fill="FFFFFF"/>
            <w:vAlign w:val="center"/>
            <w:hideMark/>
          </w:tcPr>
          <w:p w:rsidR="007468DC" w:rsidRDefault="00AB3CFC" w:rsidP="008A5352">
            <w:pPr>
              <w:jc w:val="center"/>
              <w:rPr>
                <w:sz w:val="16"/>
                <w:szCs w:val="16"/>
              </w:rPr>
            </w:pPr>
            <w:r>
              <w:rPr>
                <w:sz w:val="16"/>
                <w:szCs w:val="16"/>
              </w:rPr>
              <w:t>10.5</w:t>
            </w:r>
          </w:p>
          <w:p w:rsidR="00AB3CFC" w:rsidRPr="00277F31" w:rsidRDefault="00AB3CFC" w:rsidP="008A5352">
            <w:pPr>
              <w:jc w:val="center"/>
              <w:rPr>
                <w:sz w:val="16"/>
                <w:szCs w:val="16"/>
              </w:rPr>
            </w:pPr>
            <w:r>
              <w:rPr>
                <w:sz w:val="16"/>
                <w:szCs w:val="16"/>
              </w:rPr>
              <w:t>10.1.2.2.</w:t>
            </w:r>
          </w:p>
        </w:tc>
        <w:tc>
          <w:tcPr>
            <w:tcW w:w="841" w:type="dxa"/>
            <w:vMerge w:val="restart"/>
            <w:tcBorders>
              <w:top w:val="nil"/>
              <w:left w:val="single" w:sz="4" w:space="0" w:color="auto"/>
              <w:bottom w:val="nil"/>
              <w:right w:val="single" w:sz="4" w:space="0" w:color="auto"/>
            </w:tcBorders>
            <w:shd w:val="clear" w:color="auto" w:fill="auto"/>
            <w:vAlign w:val="center"/>
            <w:hideMark/>
          </w:tcPr>
          <w:p w:rsidR="007468DC" w:rsidRPr="00277F31" w:rsidRDefault="008E7779" w:rsidP="008A5352">
            <w:pPr>
              <w:jc w:val="center"/>
              <w:rPr>
                <w:sz w:val="16"/>
                <w:szCs w:val="16"/>
              </w:rPr>
            </w:pPr>
            <w:r>
              <w:rPr>
                <w:sz w:val="16"/>
                <w:szCs w:val="16"/>
              </w:rPr>
              <w:t>2420</w:t>
            </w:r>
          </w:p>
        </w:tc>
        <w:tc>
          <w:tcPr>
            <w:tcW w:w="105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277F31" w:rsidRDefault="00AB3CFC" w:rsidP="008A5352">
            <w:pPr>
              <w:jc w:val="center"/>
              <w:rPr>
                <w:sz w:val="16"/>
                <w:szCs w:val="16"/>
              </w:rPr>
            </w:pPr>
            <w:r>
              <w:rPr>
                <w:sz w:val="16"/>
                <w:szCs w:val="16"/>
              </w:rPr>
              <w:t>2009</w:t>
            </w:r>
          </w:p>
        </w:tc>
        <w:tc>
          <w:tcPr>
            <w:tcW w:w="10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277F31" w:rsidRDefault="007468DC" w:rsidP="008A5352">
            <w:pPr>
              <w:jc w:val="center"/>
              <w:rPr>
                <w:sz w:val="16"/>
                <w:szCs w:val="16"/>
              </w:rPr>
            </w:pPr>
            <w:r w:rsidRPr="00277F31">
              <w:rPr>
                <w:sz w:val="16"/>
                <w:szCs w:val="16"/>
              </w:rPr>
              <w:t>objekt</w:t>
            </w:r>
          </w:p>
        </w:tc>
        <w:tc>
          <w:tcPr>
            <w:tcW w:w="758" w:type="dxa"/>
            <w:vMerge w:val="restart"/>
            <w:tcBorders>
              <w:top w:val="nil"/>
              <w:left w:val="single" w:sz="4" w:space="0" w:color="auto"/>
              <w:bottom w:val="nil"/>
              <w:right w:val="single" w:sz="4" w:space="0" w:color="auto"/>
            </w:tcBorders>
            <w:shd w:val="clear" w:color="000000" w:fill="FFFFFF"/>
            <w:vAlign w:val="center"/>
            <w:hideMark/>
          </w:tcPr>
          <w:p w:rsidR="007468DC" w:rsidRPr="00277F31" w:rsidRDefault="00AB3CFC" w:rsidP="00AB3CFC">
            <w:pPr>
              <w:jc w:val="center"/>
              <w:rPr>
                <w:sz w:val="16"/>
                <w:szCs w:val="16"/>
              </w:rPr>
            </w:pPr>
            <w:r>
              <w:rPr>
                <w:sz w:val="16"/>
                <w:szCs w:val="16"/>
              </w:rPr>
              <w:t>5 558</w:t>
            </w:r>
          </w:p>
        </w:tc>
        <w:tc>
          <w:tcPr>
            <w:tcW w:w="709" w:type="dxa"/>
            <w:vMerge w:val="restart"/>
            <w:tcBorders>
              <w:top w:val="nil"/>
              <w:left w:val="single" w:sz="4" w:space="0" w:color="auto"/>
              <w:bottom w:val="nil"/>
              <w:right w:val="nil"/>
            </w:tcBorders>
            <w:shd w:val="clear" w:color="000000" w:fill="FFFFFF"/>
            <w:vAlign w:val="center"/>
            <w:hideMark/>
          </w:tcPr>
          <w:p w:rsidR="007468DC" w:rsidRPr="00277F31" w:rsidRDefault="00AB3CFC" w:rsidP="00AB3CFC">
            <w:pPr>
              <w:jc w:val="center"/>
              <w:rPr>
                <w:sz w:val="16"/>
                <w:szCs w:val="16"/>
              </w:rPr>
            </w:pPr>
            <w:r>
              <w:rPr>
                <w:sz w:val="16"/>
                <w:szCs w:val="16"/>
              </w:rPr>
              <w:t>3 486</w:t>
            </w:r>
          </w:p>
        </w:tc>
        <w:tc>
          <w:tcPr>
            <w:tcW w:w="65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7468DC" w:rsidRPr="00277F31" w:rsidRDefault="00AB3CFC" w:rsidP="008A5352">
            <w:pPr>
              <w:jc w:val="center"/>
              <w:rPr>
                <w:i/>
                <w:iCs/>
                <w:sz w:val="16"/>
                <w:szCs w:val="16"/>
              </w:rPr>
            </w:pPr>
            <w:r>
              <w:rPr>
                <w:i/>
                <w:iCs/>
                <w:sz w:val="16"/>
                <w:szCs w:val="16"/>
              </w:rPr>
              <w:t>-</w:t>
            </w:r>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277F31" w:rsidRDefault="00AB3CFC" w:rsidP="008A5352">
            <w:pPr>
              <w:jc w:val="center"/>
              <w:rPr>
                <w:sz w:val="16"/>
                <w:szCs w:val="16"/>
              </w:rPr>
            </w:pPr>
            <w:r>
              <w:rPr>
                <w:sz w:val="16"/>
                <w:szCs w:val="16"/>
              </w:rPr>
              <w:t>-</w:t>
            </w:r>
          </w:p>
        </w:tc>
        <w:tc>
          <w:tcPr>
            <w:tcW w:w="75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7468DC" w:rsidRPr="00277F31" w:rsidRDefault="00AB3CFC" w:rsidP="008A5352">
            <w:pPr>
              <w:jc w:val="center"/>
              <w:rPr>
                <w:sz w:val="16"/>
                <w:szCs w:val="16"/>
              </w:rPr>
            </w:pPr>
            <w:r>
              <w:rPr>
                <w:sz w:val="16"/>
                <w:szCs w:val="16"/>
              </w:rPr>
              <w:t>-</w:t>
            </w:r>
          </w:p>
        </w:tc>
        <w:tc>
          <w:tcPr>
            <w:tcW w:w="677" w:type="dxa"/>
            <w:vMerge w:val="restart"/>
            <w:tcBorders>
              <w:top w:val="nil"/>
              <w:left w:val="nil"/>
              <w:bottom w:val="single" w:sz="4" w:space="0" w:color="000000"/>
              <w:right w:val="single" w:sz="4" w:space="0" w:color="auto"/>
            </w:tcBorders>
            <w:shd w:val="clear" w:color="000000" w:fill="FFFFFF"/>
            <w:vAlign w:val="center"/>
            <w:hideMark/>
          </w:tcPr>
          <w:p w:rsidR="007468DC" w:rsidRPr="00277F31" w:rsidRDefault="00AB3CFC" w:rsidP="008A5352">
            <w:pPr>
              <w:jc w:val="center"/>
              <w:rPr>
                <w:sz w:val="16"/>
                <w:szCs w:val="16"/>
              </w:rPr>
            </w:pPr>
            <w:r>
              <w:rPr>
                <w:sz w:val="16"/>
                <w:szCs w:val="16"/>
              </w:rPr>
              <w:t>-</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277F31" w:rsidRDefault="00AB3CFC" w:rsidP="008A5352">
            <w:pPr>
              <w:jc w:val="center"/>
              <w:rPr>
                <w:sz w:val="16"/>
                <w:szCs w:val="16"/>
              </w:rPr>
            </w:pPr>
            <w:r>
              <w:rPr>
                <w:sz w:val="16"/>
                <w:szCs w:val="16"/>
              </w:rPr>
              <w:t>-</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277F31" w:rsidRDefault="00AB3CFC" w:rsidP="008A5352">
            <w:pPr>
              <w:jc w:val="center"/>
              <w:rPr>
                <w:sz w:val="16"/>
                <w:szCs w:val="16"/>
              </w:rPr>
            </w:pPr>
            <w:r>
              <w:rPr>
                <w:sz w:val="16"/>
                <w:szCs w:val="16"/>
              </w:rPr>
              <w:t>-</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277F31" w:rsidRDefault="00AB3CFC" w:rsidP="008A5352">
            <w:pPr>
              <w:jc w:val="center"/>
              <w:rPr>
                <w:sz w:val="16"/>
                <w:szCs w:val="16"/>
              </w:rPr>
            </w:pPr>
            <w:r>
              <w:rPr>
                <w:sz w:val="16"/>
                <w:szCs w:val="16"/>
              </w:rPr>
              <w:t>-</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277F31" w:rsidRDefault="00AB3CFC" w:rsidP="008A5352">
            <w:pPr>
              <w:jc w:val="center"/>
              <w:rPr>
                <w:sz w:val="16"/>
                <w:szCs w:val="16"/>
              </w:rPr>
            </w:pPr>
            <w:r>
              <w:rPr>
                <w:sz w:val="16"/>
                <w:szCs w:val="16"/>
              </w:rPr>
              <w:t>-</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277F31" w:rsidRDefault="00AB3CFC" w:rsidP="008A5352">
            <w:pPr>
              <w:jc w:val="center"/>
              <w:rPr>
                <w:sz w:val="16"/>
                <w:szCs w:val="16"/>
              </w:rPr>
            </w:pPr>
            <w:r>
              <w:rPr>
                <w:sz w:val="16"/>
                <w:szCs w:val="16"/>
              </w:rPr>
              <w:t>-</w:t>
            </w:r>
          </w:p>
        </w:tc>
        <w:tc>
          <w:tcPr>
            <w:tcW w:w="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277F31" w:rsidRDefault="00AB3CFC" w:rsidP="008A5352">
            <w:pPr>
              <w:jc w:val="center"/>
              <w:rPr>
                <w:sz w:val="16"/>
                <w:szCs w:val="16"/>
              </w:rPr>
            </w:pPr>
            <w:r>
              <w:rPr>
                <w:sz w:val="16"/>
                <w:szCs w:val="16"/>
              </w:rPr>
              <w:t>-</w:t>
            </w: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277F31" w:rsidRDefault="00AB3CFC" w:rsidP="008A5352">
            <w:pPr>
              <w:jc w:val="center"/>
              <w:rPr>
                <w:sz w:val="16"/>
                <w:szCs w:val="16"/>
              </w:rPr>
            </w:pPr>
            <w:r>
              <w:rPr>
                <w:sz w:val="16"/>
                <w:szCs w:val="16"/>
              </w:rPr>
              <w:t>-</w:t>
            </w:r>
          </w:p>
        </w:tc>
        <w:tc>
          <w:tcPr>
            <w:tcW w:w="490" w:type="dxa"/>
            <w:vMerge w:val="restart"/>
            <w:tcBorders>
              <w:top w:val="nil"/>
              <w:left w:val="single" w:sz="4" w:space="0" w:color="auto"/>
              <w:bottom w:val="single" w:sz="4" w:space="0" w:color="000000"/>
              <w:right w:val="single" w:sz="8" w:space="0" w:color="auto"/>
            </w:tcBorders>
            <w:shd w:val="clear" w:color="000000" w:fill="FFFFFF"/>
            <w:vAlign w:val="center"/>
            <w:hideMark/>
          </w:tcPr>
          <w:p w:rsidR="007468DC" w:rsidRPr="00277F31" w:rsidRDefault="00AB3CFC" w:rsidP="008A5352">
            <w:pPr>
              <w:jc w:val="center"/>
              <w:rPr>
                <w:sz w:val="16"/>
                <w:szCs w:val="16"/>
              </w:rPr>
            </w:pPr>
            <w:r>
              <w:rPr>
                <w:sz w:val="16"/>
                <w:szCs w:val="16"/>
              </w:rPr>
              <w:t>-</w:t>
            </w:r>
          </w:p>
        </w:tc>
      </w:tr>
      <w:tr w:rsidR="007468DC" w:rsidRPr="00F74A1D" w:rsidTr="00B40D90">
        <w:trPr>
          <w:trHeight w:val="240"/>
        </w:trPr>
        <w:tc>
          <w:tcPr>
            <w:tcW w:w="537" w:type="dxa"/>
            <w:vMerge/>
            <w:tcBorders>
              <w:top w:val="nil"/>
              <w:left w:val="single" w:sz="8" w:space="0" w:color="auto"/>
              <w:bottom w:val="single" w:sz="4" w:space="0" w:color="auto"/>
              <w:right w:val="single" w:sz="4" w:space="0" w:color="auto"/>
            </w:tcBorders>
            <w:vAlign w:val="center"/>
            <w:hideMark/>
          </w:tcPr>
          <w:p w:rsidR="007468DC" w:rsidRPr="00F74A1D" w:rsidRDefault="007468DC"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7468DC" w:rsidRPr="00F74A1D" w:rsidRDefault="007468DC" w:rsidP="008A5352">
            <w:pPr>
              <w:jc w:val="center"/>
              <w:rPr>
                <w:color w:val="0070C0"/>
                <w:sz w:val="24"/>
                <w:szCs w:val="24"/>
              </w:rPr>
            </w:pPr>
          </w:p>
        </w:tc>
        <w:tc>
          <w:tcPr>
            <w:tcW w:w="777" w:type="dxa"/>
            <w:vMerge/>
            <w:tcBorders>
              <w:top w:val="nil"/>
              <w:left w:val="single" w:sz="4" w:space="0" w:color="auto"/>
              <w:bottom w:val="nil"/>
              <w:right w:val="single" w:sz="4" w:space="0" w:color="auto"/>
            </w:tcBorders>
            <w:vAlign w:val="center"/>
            <w:hideMark/>
          </w:tcPr>
          <w:p w:rsidR="007468DC" w:rsidRPr="00277F31" w:rsidRDefault="007468DC" w:rsidP="008A5352">
            <w:pPr>
              <w:jc w:val="center"/>
              <w:rPr>
                <w:sz w:val="16"/>
                <w:szCs w:val="16"/>
              </w:rPr>
            </w:pPr>
          </w:p>
        </w:tc>
        <w:tc>
          <w:tcPr>
            <w:tcW w:w="841" w:type="dxa"/>
            <w:vMerge/>
            <w:tcBorders>
              <w:top w:val="nil"/>
              <w:left w:val="single" w:sz="4" w:space="0" w:color="auto"/>
              <w:bottom w:val="nil"/>
              <w:right w:val="single" w:sz="4" w:space="0" w:color="auto"/>
            </w:tcBorders>
            <w:vAlign w:val="center"/>
            <w:hideMark/>
          </w:tcPr>
          <w:p w:rsidR="007468DC" w:rsidRPr="00277F31" w:rsidRDefault="007468DC" w:rsidP="008A5352">
            <w:pPr>
              <w:jc w:val="center"/>
              <w:rPr>
                <w:sz w:val="16"/>
                <w:szCs w:val="16"/>
              </w:rPr>
            </w:pPr>
          </w:p>
        </w:tc>
        <w:tc>
          <w:tcPr>
            <w:tcW w:w="1057"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1018"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758" w:type="dxa"/>
            <w:vMerge/>
            <w:tcBorders>
              <w:top w:val="nil"/>
              <w:left w:val="single" w:sz="4" w:space="0" w:color="auto"/>
              <w:bottom w:val="nil"/>
              <w:right w:val="single" w:sz="4" w:space="0" w:color="auto"/>
            </w:tcBorders>
            <w:vAlign w:val="center"/>
            <w:hideMark/>
          </w:tcPr>
          <w:p w:rsidR="007468DC" w:rsidRPr="00277F31" w:rsidRDefault="007468DC" w:rsidP="008A5352">
            <w:pPr>
              <w:jc w:val="center"/>
              <w:rPr>
                <w:sz w:val="16"/>
                <w:szCs w:val="16"/>
              </w:rPr>
            </w:pPr>
          </w:p>
        </w:tc>
        <w:tc>
          <w:tcPr>
            <w:tcW w:w="709" w:type="dxa"/>
            <w:vMerge/>
            <w:tcBorders>
              <w:top w:val="nil"/>
              <w:left w:val="single" w:sz="4" w:space="0" w:color="auto"/>
              <w:bottom w:val="nil"/>
              <w:right w:val="nil"/>
            </w:tcBorders>
            <w:vAlign w:val="center"/>
            <w:hideMark/>
          </w:tcPr>
          <w:p w:rsidR="007468DC" w:rsidRPr="00277F31" w:rsidRDefault="007468DC" w:rsidP="008A5352">
            <w:pPr>
              <w:jc w:val="center"/>
              <w:rPr>
                <w:sz w:val="16"/>
                <w:szCs w:val="16"/>
              </w:rPr>
            </w:pPr>
          </w:p>
        </w:tc>
        <w:tc>
          <w:tcPr>
            <w:tcW w:w="652" w:type="dxa"/>
            <w:vMerge/>
            <w:tcBorders>
              <w:top w:val="nil"/>
              <w:left w:val="single" w:sz="8" w:space="0" w:color="auto"/>
              <w:bottom w:val="single" w:sz="4" w:space="0" w:color="000000"/>
              <w:right w:val="single" w:sz="4" w:space="0" w:color="auto"/>
            </w:tcBorders>
            <w:vAlign w:val="center"/>
            <w:hideMark/>
          </w:tcPr>
          <w:p w:rsidR="007468DC" w:rsidRPr="00277F31" w:rsidRDefault="007468DC" w:rsidP="008A5352">
            <w:pPr>
              <w:jc w:val="center"/>
              <w:rPr>
                <w:i/>
                <w:iCs/>
                <w:sz w:val="16"/>
                <w:szCs w:val="16"/>
              </w:rPr>
            </w:pPr>
          </w:p>
        </w:tc>
        <w:tc>
          <w:tcPr>
            <w:tcW w:w="1218"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759" w:type="dxa"/>
            <w:vMerge/>
            <w:tcBorders>
              <w:top w:val="nil"/>
              <w:left w:val="single" w:sz="4" w:space="0" w:color="auto"/>
              <w:bottom w:val="single" w:sz="4" w:space="0" w:color="000000"/>
              <w:right w:val="single" w:sz="8" w:space="0" w:color="auto"/>
            </w:tcBorders>
            <w:vAlign w:val="center"/>
            <w:hideMark/>
          </w:tcPr>
          <w:p w:rsidR="007468DC" w:rsidRPr="00277F31" w:rsidRDefault="007468DC" w:rsidP="008A5352">
            <w:pPr>
              <w:jc w:val="center"/>
              <w:rPr>
                <w:sz w:val="16"/>
                <w:szCs w:val="16"/>
              </w:rPr>
            </w:pPr>
          </w:p>
        </w:tc>
        <w:tc>
          <w:tcPr>
            <w:tcW w:w="677" w:type="dxa"/>
            <w:vMerge/>
            <w:tcBorders>
              <w:top w:val="nil"/>
              <w:left w:val="nil"/>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390"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791"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490" w:type="dxa"/>
            <w:vMerge/>
            <w:tcBorders>
              <w:top w:val="nil"/>
              <w:left w:val="single" w:sz="4" w:space="0" w:color="auto"/>
              <w:bottom w:val="single" w:sz="4" w:space="0" w:color="000000"/>
              <w:right w:val="single" w:sz="8" w:space="0" w:color="auto"/>
            </w:tcBorders>
            <w:vAlign w:val="center"/>
            <w:hideMark/>
          </w:tcPr>
          <w:p w:rsidR="007468DC" w:rsidRPr="00277F31" w:rsidRDefault="007468DC" w:rsidP="008A5352">
            <w:pPr>
              <w:jc w:val="center"/>
              <w:rPr>
                <w:sz w:val="16"/>
                <w:szCs w:val="16"/>
              </w:rPr>
            </w:pPr>
          </w:p>
        </w:tc>
      </w:tr>
      <w:tr w:rsidR="007468DC" w:rsidRPr="00F74A1D" w:rsidTr="00B40D90">
        <w:trPr>
          <w:trHeight w:val="270"/>
        </w:trPr>
        <w:tc>
          <w:tcPr>
            <w:tcW w:w="537" w:type="dxa"/>
            <w:vMerge/>
            <w:tcBorders>
              <w:top w:val="nil"/>
              <w:left w:val="single" w:sz="8" w:space="0" w:color="auto"/>
              <w:bottom w:val="single" w:sz="4" w:space="0" w:color="auto"/>
              <w:right w:val="single" w:sz="4" w:space="0" w:color="auto"/>
            </w:tcBorders>
            <w:vAlign w:val="center"/>
            <w:hideMark/>
          </w:tcPr>
          <w:p w:rsidR="007468DC" w:rsidRPr="00F74A1D" w:rsidRDefault="007468DC"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7468DC" w:rsidRPr="00F74A1D" w:rsidRDefault="007468DC" w:rsidP="008A5352">
            <w:pPr>
              <w:jc w:val="center"/>
              <w:rPr>
                <w:color w:val="0070C0"/>
                <w:sz w:val="24"/>
                <w:szCs w:val="24"/>
              </w:rPr>
            </w:pPr>
          </w:p>
        </w:tc>
        <w:tc>
          <w:tcPr>
            <w:tcW w:w="777" w:type="dxa"/>
            <w:vMerge/>
            <w:tcBorders>
              <w:top w:val="nil"/>
              <w:left w:val="single" w:sz="4" w:space="0" w:color="auto"/>
              <w:bottom w:val="nil"/>
              <w:right w:val="single" w:sz="4" w:space="0" w:color="auto"/>
            </w:tcBorders>
            <w:vAlign w:val="center"/>
            <w:hideMark/>
          </w:tcPr>
          <w:p w:rsidR="007468DC" w:rsidRPr="00277F31" w:rsidRDefault="007468DC" w:rsidP="008A5352">
            <w:pPr>
              <w:jc w:val="center"/>
              <w:rPr>
                <w:sz w:val="16"/>
                <w:szCs w:val="16"/>
              </w:rPr>
            </w:pPr>
          </w:p>
        </w:tc>
        <w:tc>
          <w:tcPr>
            <w:tcW w:w="841" w:type="dxa"/>
            <w:vMerge/>
            <w:tcBorders>
              <w:top w:val="nil"/>
              <w:left w:val="single" w:sz="4" w:space="0" w:color="auto"/>
              <w:bottom w:val="nil"/>
              <w:right w:val="single" w:sz="4" w:space="0" w:color="auto"/>
            </w:tcBorders>
            <w:vAlign w:val="center"/>
            <w:hideMark/>
          </w:tcPr>
          <w:p w:rsidR="007468DC" w:rsidRPr="00277F31" w:rsidRDefault="007468DC" w:rsidP="008A5352">
            <w:pPr>
              <w:jc w:val="center"/>
              <w:rPr>
                <w:sz w:val="16"/>
                <w:szCs w:val="16"/>
              </w:rPr>
            </w:pPr>
          </w:p>
        </w:tc>
        <w:tc>
          <w:tcPr>
            <w:tcW w:w="1057"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1018"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758" w:type="dxa"/>
            <w:vMerge/>
            <w:tcBorders>
              <w:top w:val="nil"/>
              <w:left w:val="single" w:sz="4" w:space="0" w:color="auto"/>
              <w:bottom w:val="nil"/>
              <w:right w:val="single" w:sz="4" w:space="0" w:color="auto"/>
            </w:tcBorders>
            <w:vAlign w:val="center"/>
            <w:hideMark/>
          </w:tcPr>
          <w:p w:rsidR="007468DC" w:rsidRPr="00277F31" w:rsidRDefault="007468DC" w:rsidP="008A5352">
            <w:pPr>
              <w:jc w:val="center"/>
              <w:rPr>
                <w:sz w:val="16"/>
                <w:szCs w:val="16"/>
              </w:rPr>
            </w:pPr>
          </w:p>
        </w:tc>
        <w:tc>
          <w:tcPr>
            <w:tcW w:w="709" w:type="dxa"/>
            <w:vMerge/>
            <w:tcBorders>
              <w:top w:val="nil"/>
              <w:left w:val="single" w:sz="4" w:space="0" w:color="auto"/>
              <w:bottom w:val="nil"/>
              <w:right w:val="nil"/>
            </w:tcBorders>
            <w:vAlign w:val="center"/>
            <w:hideMark/>
          </w:tcPr>
          <w:p w:rsidR="007468DC" w:rsidRPr="00277F31" w:rsidRDefault="007468DC" w:rsidP="008A5352">
            <w:pPr>
              <w:jc w:val="center"/>
              <w:rPr>
                <w:sz w:val="16"/>
                <w:szCs w:val="16"/>
              </w:rPr>
            </w:pPr>
          </w:p>
        </w:tc>
        <w:tc>
          <w:tcPr>
            <w:tcW w:w="65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7468DC" w:rsidRPr="00277F31" w:rsidRDefault="00AB3CFC" w:rsidP="008A5352">
            <w:pPr>
              <w:jc w:val="center"/>
              <w:rPr>
                <w:i/>
                <w:iCs/>
                <w:sz w:val="16"/>
                <w:szCs w:val="16"/>
              </w:rPr>
            </w:pPr>
            <w:r>
              <w:rPr>
                <w:i/>
                <w:iCs/>
                <w:sz w:val="16"/>
                <w:szCs w:val="16"/>
              </w:rPr>
              <w:t>2009</w:t>
            </w:r>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277F31" w:rsidRDefault="00AB3CFC" w:rsidP="008A5352">
            <w:pPr>
              <w:jc w:val="center"/>
              <w:rPr>
                <w:sz w:val="16"/>
                <w:szCs w:val="16"/>
              </w:rPr>
            </w:pPr>
            <w:r>
              <w:rPr>
                <w:sz w:val="16"/>
                <w:szCs w:val="16"/>
              </w:rPr>
              <w:t>5 558</w:t>
            </w:r>
          </w:p>
        </w:tc>
        <w:tc>
          <w:tcPr>
            <w:tcW w:w="75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7468DC" w:rsidRPr="00277F31" w:rsidRDefault="00AB3CFC" w:rsidP="008A5352">
            <w:pPr>
              <w:jc w:val="center"/>
              <w:rPr>
                <w:sz w:val="16"/>
                <w:szCs w:val="16"/>
              </w:rPr>
            </w:pPr>
            <w:r>
              <w:rPr>
                <w:sz w:val="16"/>
                <w:szCs w:val="16"/>
              </w:rPr>
              <w:t>0</w:t>
            </w:r>
          </w:p>
        </w:tc>
        <w:tc>
          <w:tcPr>
            <w:tcW w:w="677" w:type="dxa"/>
            <w:vMerge w:val="restart"/>
            <w:tcBorders>
              <w:top w:val="nil"/>
              <w:left w:val="nil"/>
              <w:bottom w:val="single" w:sz="4" w:space="0" w:color="000000"/>
              <w:right w:val="single" w:sz="4" w:space="0" w:color="auto"/>
            </w:tcBorders>
            <w:shd w:val="clear" w:color="000000" w:fill="FFFFFF"/>
            <w:vAlign w:val="center"/>
            <w:hideMark/>
          </w:tcPr>
          <w:p w:rsidR="007468DC" w:rsidRPr="00277F31" w:rsidRDefault="00AB3CFC" w:rsidP="008A5352">
            <w:pPr>
              <w:jc w:val="center"/>
              <w:rPr>
                <w:sz w:val="16"/>
                <w:szCs w:val="16"/>
              </w:rPr>
            </w:pPr>
            <w:r>
              <w:rPr>
                <w:sz w:val="16"/>
                <w:szCs w:val="16"/>
              </w:rPr>
              <w:t>0</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277F31" w:rsidRDefault="00AB3CFC"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277F31" w:rsidRDefault="00AB3CFC" w:rsidP="008A5352">
            <w:pPr>
              <w:jc w:val="center"/>
              <w:rPr>
                <w:sz w:val="16"/>
                <w:szCs w:val="16"/>
              </w:rPr>
            </w:pPr>
            <w:r>
              <w:rPr>
                <w:sz w:val="16"/>
                <w:szCs w:val="16"/>
              </w:rPr>
              <w:t>5 558</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277F31" w:rsidRDefault="00AB3CFC" w:rsidP="008A5352">
            <w:pPr>
              <w:jc w:val="center"/>
              <w:rPr>
                <w:sz w:val="16"/>
                <w:szCs w:val="16"/>
              </w:rPr>
            </w:pPr>
            <w:r>
              <w:rPr>
                <w:sz w:val="16"/>
                <w:szCs w:val="16"/>
              </w:rPr>
              <w:t>0</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277F31" w:rsidRDefault="00AB3CFC"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277F31" w:rsidRDefault="00AB3CFC" w:rsidP="008A5352">
            <w:pPr>
              <w:jc w:val="center"/>
              <w:rPr>
                <w:sz w:val="16"/>
                <w:szCs w:val="16"/>
              </w:rPr>
            </w:pPr>
            <w:r>
              <w:rPr>
                <w:sz w:val="16"/>
                <w:szCs w:val="16"/>
              </w:rPr>
              <w:t>0</w:t>
            </w:r>
          </w:p>
        </w:tc>
        <w:tc>
          <w:tcPr>
            <w:tcW w:w="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277F31" w:rsidRDefault="00AB3CFC" w:rsidP="008A5352">
            <w:pPr>
              <w:jc w:val="center"/>
              <w:rPr>
                <w:sz w:val="16"/>
                <w:szCs w:val="16"/>
              </w:rPr>
            </w:pPr>
            <w:r>
              <w:rPr>
                <w:sz w:val="16"/>
                <w:szCs w:val="16"/>
              </w:rPr>
              <w:t>0</w:t>
            </w: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277F31" w:rsidRDefault="00AB3CFC" w:rsidP="008A5352">
            <w:pPr>
              <w:jc w:val="center"/>
              <w:rPr>
                <w:sz w:val="16"/>
                <w:szCs w:val="16"/>
              </w:rPr>
            </w:pPr>
            <w:r>
              <w:rPr>
                <w:sz w:val="16"/>
                <w:szCs w:val="16"/>
              </w:rPr>
              <w:t>0</w:t>
            </w:r>
          </w:p>
        </w:tc>
        <w:tc>
          <w:tcPr>
            <w:tcW w:w="490" w:type="dxa"/>
            <w:vMerge w:val="restart"/>
            <w:tcBorders>
              <w:top w:val="nil"/>
              <w:left w:val="single" w:sz="4" w:space="0" w:color="auto"/>
              <w:bottom w:val="single" w:sz="4" w:space="0" w:color="000000"/>
              <w:right w:val="single" w:sz="8" w:space="0" w:color="auto"/>
            </w:tcBorders>
            <w:shd w:val="clear" w:color="000000" w:fill="FFFFFF"/>
            <w:vAlign w:val="center"/>
            <w:hideMark/>
          </w:tcPr>
          <w:p w:rsidR="007468DC" w:rsidRPr="00277F31" w:rsidRDefault="00AB3CFC" w:rsidP="008A5352">
            <w:pPr>
              <w:jc w:val="center"/>
              <w:rPr>
                <w:sz w:val="16"/>
                <w:szCs w:val="16"/>
              </w:rPr>
            </w:pPr>
            <w:r>
              <w:rPr>
                <w:sz w:val="16"/>
                <w:szCs w:val="16"/>
              </w:rPr>
              <w:t>0</w:t>
            </w:r>
          </w:p>
        </w:tc>
      </w:tr>
      <w:tr w:rsidR="007468DC" w:rsidRPr="00F74A1D" w:rsidTr="00B40D90">
        <w:trPr>
          <w:trHeight w:val="270"/>
        </w:trPr>
        <w:tc>
          <w:tcPr>
            <w:tcW w:w="537" w:type="dxa"/>
            <w:vMerge/>
            <w:tcBorders>
              <w:top w:val="nil"/>
              <w:left w:val="single" w:sz="8" w:space="0" w:color="auto"/>
              <w:bottom w:val="single" w:sz="4" w:space="0" w:color="auto"/>
              <w:right w:val="single" w:sz="4" w:space="0" w:color="auto"/>
            </w:tcBorders>
            <w:vAlign w:val="center"/>
            <w:hideMark/>
          </w:tcPr>
          <w:p w:rsidR="007468DC" w:rsidRPr="00F74A1D" w:rsidRDefault="007468DC"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7468DC" w:rsidRPr="00F74A1D" w:rsidRDefault="007468DC" w:rsidP="008A5352">
            <w:pPr>
              <w:jc w:val="center"/>
              <w:rPr>
                <w:color w:val="0070C0"/>
                <w:sz w:val="24"/>
                <w:szCs w:val="24"/>
              </w:rPr>
            </w:pPr>
          </w:p>
        </w:tc>
        <w:tc>
          <w:tcPr>
            <w:tcW w:w="777" w:type="dxa"/>
            <w:vMerge/>
            <w:tcBorders>
              <w:top w:val="nil"/>
              <w:left w:val="single" w:sz="4" w:space="0" w:color="auto"/>
              <w:bottom w:val="nil"/>
              <w:right w:val="single" w:sz="4" w:space="0" w:color="auto"/>
            </w:tcBorders>
            <w:vAlign w:val="center"/>
            <w:hideMark/>
          </w:tcPr>
          <w:p w:rsidR="007468DC" w:rsidRPr="00277F31" w:rsidRDefault="007468DC" w:rsidP="008A5352">
            <w:pPr>
              <w:jc w:val="center"/>
              <w:rPr>
                <w:sz w:val="16"/>
                <w:szCs w:val="16"/>
              </w:rPr>
            </w:pPr>
          </w:p>
        </w:tc>
        <w:tc>
          <w:tcPr>
            <w:tcW w:w="841" w:type="dxa"/>
            <w:vMerge/>
            <w:tcBorders>
              <w:top w:val="nil"/>
              <w:left w:val="single" w:sz="4" w:space="0" w:color="auto"/>
              <w:bottom w:val="nil"/>
              <w:right w:val="single" w:sz="4" w:space="0" w:color="auto"/>
            </w:tcBorders>
            <w:vAlign w:val="center"/>
            <w:hideMark/>
          </w:tcPr>
          <w:p w:rsidR="007468DC" w:rsidRPr="00277F31" w:rsidRDefault="007468DC" w:rsidP="008A5352">
            <w:pPr>
              <w:jc w:val="center"/>
              <w:rPr>
                <w:sz w:val="16"/>
                <w:szCs w:val="16"/>
              </w:rPr>
            </w:pPr>
          </w:p>
        </w:tc>
        <w:tc>
          <w:tcPr>
            <w:tcW w:w="1057" w:type="dxa"/>
            <w:vMerge w:val="restart"/>
            <w:tcBorders>
              <w:top w:val="nil"/>
              <w:left w:val="single" w:sz="4" w:space="0" w:color="auto"/>
              <w:bottom w:val="nil"/>
              <w:right w:val="single" w:sz="4" w:space="0" w:color="auto"/>
            </w:tcBorders>
            <w:shd w:val="clear" w:color="000000" w:fill="FFFFFF"/>
            <w:vAlign w:val="center"/>
            <w:hideMark/>
          </w:tcPr>
          <w:p w:rsidR="007468DC" w:rsidRPr="00277F31" w:rsidRDefault="00AB3CFC" w:rsidP="008A5352">
            <w:pPr>
              <w:jc w:val="center"/>
              <w:rPr>
                <w:sz w:val="16"/>
                <w:szCs w:val="16"/>
              </w:rPr>
            </w:pPr>
            <w:r>
              <w:rPr>
                <w:sz w:val="16"/>
                <w:szCs w:val="16"/>
              </w:rPr>
              <w:t>2009</w:t>
            </w:r>
          </w:p>
        </w:tc>
        <w:tc>
          <w:tcPr>
            <w:tcW w:w="1018" w:type="dxa"/>
            <w:vMerge w:val="restart"/>
            <w:tcBorders>
              <w:top w:val="nil"/>
              <w:left w:val="single" w:sz="4" w:space="0" w:color="auto"/>
              <w:bottom w:val="nil"/>
              <w:right w:val="single" w:sz="4" w:space="0" w:color="auto"/>
            </w:tcBorders>
            <w:shd w:val="clear" w:color="000000" w:fill="FFFFFF"/>
            <w:vAlign w:val="center"/>
            <w:hideMark/>
          </w:tcPr>
          <w:p w:rsidR="007468DC" w:rsidRPr="00277F31" w:rsidRDefault="007468DC" w:rsidP="008A5352">
            <w:pPr>
              <w:jc w:val="center"/>
              <w:rPr>
                <w:sz w:val="16"/>
                <w:szCs w:val="16"/>
              </w:rPr>
            </w:pPr>
            <w:r w:rsidRPr="00277F31">
              <w:rPr>
                <w:sz w:val="16"/>
                <w:szCs w:val="16"/>
              </w:rPr>
              <w:t>objekt</w:t>
            </w:r>
          </w:p>
        </w:tc>
        <w:tc>
          <w:tcPr>
            <w:tcW w:w="758" w:type="dxa"/>
            <w:vMerge/>
            <w:tcBorders>
              <w:top w:val="nil"/>
              <w:left w:val="single" w:sz="4" w:space="0" w:color="auto"/>
              <w:bottom w:val="nil"/>
              <w:right w:val="single" w:sz="4" w:space="0" w:color="auto"/>
            </w:tcBorders>
            <w:vAlign w:val="center"/>
            <w:hideMark/>
          </w:tcPr>
          <w:p w:rsidR="007468DC" w:rsidRPr="00277F31" w:rsidRDefault="007468DC" w:rsidP="008A5352">
            <w:pPr>
              <w:jc w:val="center"/>
              <w:rPr>
                <w:sz w:val="16"/>
                <w:szCs w:val="16"/>
              </w:rPr>
            </w:pPr>
          </w:p>
        </w:tc>
        <w:tc>
          <w:tcPr>
            <w:tcW w:w="709" w:type="dxa"/>
            <w:vMerge/>
            <w:tcBorders>
              <w:top w:val="nil"/>
              <w:left w:val="single" w:sz="4" w:space="0" w:color="auto"/>
              <w:bottom w:val="nil"/>
              <w:right w:val="nil"/>
            </w:tcBorders>
            <w:vAlign w:val="center"/>
            <w:hideMark/>
          </w:tcPr>
          <w:p w:rsidR="007468DC" w:rsidRPr="00277F31" w:rsidRDefault="007468DC" w:rsidP="008A5352">
            <w:pPr>
              <w:jc w:val="center"/>
              <w:rPr>
                <w:sz w:val="16"/>
                <w:szCs w:val="16"/>
              </w:rPr>
            </w:pPr>
          </w:p>
        </w:tc>
        <w:tc>
          <w:tcPr>
            <w:tcW w:w="652" w:type="dxa"/>
            <w:vMerge/>
            <w:tcBorders>
              <w:top w:val="nil"/>
              <w:left w:val="single" w:sz="8" w:space="0" w:color="auto"/>
              <w:bottom w:val="single" w:sz="4" w:space="0" w:color="000000"/>
              <w:right w:val="single" w:sz="4" w:space="0" w:color="auto"/>
            </w:tcBorders>
            <w:vAlign w:val="center"/>
            <w:hideMark/>
          </w:tcPr>
          <w:p w:rsidR="007468DC" w:rsidRPr="00277F31" w:rsidRDefault="007468DC" w:rsidP="008A5352">
            <w:pPr>
              <w:jc w:val="center"/>
              <w:rPr>
                <w:i/>
                <w:iCs/>
                <w:sz w:val="16"/>
                <w:szCs w:val="16"/>
              </w:rPr>
            </w:pPr>
          </w:p>
        </w:tc>
        <w:tc>
          <w:tcPr>
            <w:tcW w:w="1218"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759" w:type="dxa"/>
            <w:vMerge/>
            <w:tcBorders>
              <w:top w:val="nil"/>
              <w:left w:val="single" w:sz="4" w:space="0" w:color="auto"/>
              <w:bottom w:val="single" w:sz="4" w:space="0" w:color="000000"/>
              <w:right w:val="single" w:sz="8" w:space="0" w:color="auto"/>
            </w:tcBorders>
            <w:vAlign w:val="center"/>
            <w:hideMark/>
          </w:tcPr>
          <w:p w:rsidR="007468DC" w:rsidRPr="00277F31" w:rsidRDefault="007468DC" w:rsidP="008A5352">
            <w:pPr>
              <w:jc w:val="center"/>
              <w:rPr>
                <w:sz w:val="16"/>
                <w:szCs w:val="16"/>
              </w:rPr>
            </w:pPr>
          </w:p>
        </w:tc>
        <w:tc>
          <w:tcPr>
            <w:tcW w:w="677" w:type="dxa"/>
            <w:vMerge/>
            <w:tcBorders>
              <w:top w:val="nil"/>
              <w:left w:val="nil"/>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390"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791"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490" w:type="dxa"/>
            <w:vMerge/>
            <w:tcBorders>
              <w:top w:val="nil"/>
              <w:left w:val="single" w:sz="4" w:space="0" w:color="auto"/>
              <w:bottom w:val="single" w:sz="4" w:space="0" w:color="000000"/>
              <w:right w:val="single" w:sz="8" w:space="0" w:color="auto"/>
            </w:tcBorders>
            <w:vAlign w:val="center"/>
            <w:hideMark/>
          </w:tcPr>
          <w:p w:rsidR="007468DC" w:rsidRPr="00277F31" w:rsidRDefault="007468DC" w:rsidP="008A5352">
            <w:pPr>
              <w:jc w:val="center"/>
              <w:rPr>
                <w:sz w:val="16"/>
                <w:szCs w:val="16"/>
              </w:rPr>
            </w:pPr>
          </w:p>
        </w:tc>
      </w:tr>
      <w:tr w:rsidR="007468DC" w:rsidRPr="00F74A1D" w:rsidTr="00B40D90">
        <w:trPr>
          <w:trHeight w:val="270"/>
        </w:trPr>
        <w:tc>
          <w:tcPr>
            <w:tcW w:w="537" w:type="dxa"/>
            <w:vMerge/>
            <w:tcBorders>
              <w:top w:val="nil"/>
              <w:left w:val="single" w:sz="8" w:space="0" w:color="auto"/>
              <w:bottom w:val="single" w:sz="4" w:space="0" w:color="auto"/>
              <w:right w:val="single" w:sz="4" w:space="0" w:color="auto"/>
            </w:tcBorders>
            <w:vAlign w:val="center"/>
            <w:hideMark/>
          </w:tcPr>
          <w:p w:rsidR="007468DC" w:rsidRPr="00F74A1D" w:rsidRDefault="007468DC"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7468DC" w:rsidRPr="00F74A1D" w:rsidRDefault="007468DC" w:rsidP="008A5352">
            <w:pPr>
              <w:jc w:val="center"/>
              <w:rPr>
                <w:color w:val="0070C0"/>
                <w:sz w:val="24"/>
                <w:szCs w:val="24"/>
              </w:rPr>
            </w:pPr>
          </w:p>
        </w:tc>
        <w:tc>
          <w:tcPr>
            <w:tcW w:w="777" w:type="dxa"/>
            <w:vMerge/>
            <w:tcBorders>
              <w:top w:val="nil"/>
              <w:left w:val="single" w:sz="4" w:space="0" w:color="auto"/>
              <w:bottom w:val="nil"/>
              <w:right w:val="single" w:sz="4" w:space="0" w:color="auto"/>
            </w:tcBorders>
            <w:vAlign w:val="center"/>
            <w:hideMark/>
          </w:tcPr>
          <w:p w:rsidR="007468DC" w:rsidRPr="00277F31" w:rsidRDefault="007468DC" w:rsidP="008A5352">
            <w:pPr>
              <w:jc w:val="center"/>
              <w:rPr>
                <w:sz w:val="16"/>
                <w:szCs w:val="16"/>
              </w:rPr>
            </w:pPr>
          </w:p>
        </w:tc>
        <w:tc>
          <w:tcPr>
            <w:tcW w:w="841" w:type="dxa"/>
            <w:vMerge/>
            <w:tcBorders>
              <w:top w:val="nil"/>
              <w:left w:val="single" w:sz="4" w:space="0" w:color="auto"/>
              <w:bottom w:val="nil"/>
              <w:right w:val="single" w:sz="4" w:space="0" w:color="auto"/>
            </w:tcBorders>
            <w:vAlign w:val="center"/>
            <w:hideMark/>
          </w:tcPr>
          <w:p w:rsidR="007468DC" w:rsidRPr="00277F31" w:rsidRDefault="007468DC" w:rsidP="008A5352">
            <w:pPr>
              <w:jc w:val="center"/>
              <w:rPr>
                <w:sz w:val="16"/>
                <w:szCs w:val="16"/>
              </w:rPr>
            </w:pPr>
          </w:p>
        </w:tc>
        <w:tc>
          <w:tcPr>
            <w:tcW w:w="1057" w:type="dxa"/>
            <w:vMerge/>
            <w:tcBorders>
              <w:top w:val="nil"/>
              <w:left w:val="single" w:sz="4" w:space="0" w:color="auto"/>
              <w:bottom w:val="nil"/>
              <w:right w:val="single" w:sz="4" w:space="0" w:color="auto"/>
            </w:tcBorders>
            <w:vAlign w:val="center"/>
            <w:hideMark/>
          </w:tcPr>
          <w:p w:rsidR="007468DC" w:rsidRPr="00277F31" w:rsidRDefault="007468DC" w:rsidP="008A5352">
            <w:pPr>
              <w:jc w:val="center"/>
              <w:rPr>
                <w:sz w:val="16"/>
                <w:szCs w:val="16"/>
              </w:rPr>
            </w:pPr>
          </w:p>
        </w:tc>
        <w:tc>
          <w:tcPr>
            <w:tcW w:w="1018" w:type="dxa"/>
            <w:vMerge/>
            <w:tcBorders>
              <w:top w:val="nil"/>
              <w:left w:val="single" w:sz="4" w:space="0" w:color="auto"/>
              <w:bottom w:val="nil"/>
              <w:right w:val="single" w:sz="4" w:space="0" w:color="auto"/>
            </w:tcBorders>
            <w:vAlign w:val="center"/>
            <w:hideMark/>
          </w:tcPr>
          <w:p w:rsidR="007468DC" w:rsidRPr="00277F31" w:rsidRDefault="007468DC" w:rsidP="008A5352">
            <w:pPr>
              <w:jc w:val="center"/>
              <w:rPr>
                <w:sz w:val="16"/>
                <w:szCs w:val="16"/>
              </w:rPr>
            </w:pPr>
          </w:p>
        </w:tc>
        <w:tc>
          <w:tcPr>
            <w:tcW w:w="758" w:type="dxa"/>
            <w:vMerge/>
            <w:tcBorders>
              <w:top w:val="nil"/>
              <w:left w:val="single" w:sz="4" w:space="0" w:color="auto"/>
              <w:bottom w:val="nil"/>
              <w:right w:val="single" w:sz="4" w:space="0" w:color="auto"/>
            </w:tcBorders>
            <w:vAlign w:val="center"/>
            <w:hideMark/>
          </w:tcPr>
          <w:p w:rsidR="007468DC" w:rsidRPr="00277F31" w:rsidRDefault="007468DC" w:rsidP="008A5352">
            <w:pPr>
              <w:jc w:val="center"/>
              <w:rPr>
                <w:sz w:val="16"/>
                <w:szCs w:val="16"/>
              </w:rPr>
            </w:pPr>
          </w:p>
        </w:tc>
        <w:tc>
          <w:tcPr>
            <w:tcW w:w="709" w:type="dxa"/>
            <w:vMerge/>
            <w:tcBorders>
              <w:top w:val="nil"/>
              <w:left w:val="single" w:sz="4" w:space="0" w:color="auto"/>
              <w:bottom w:val="nil"/>
              <w:right w:val="nil"/>
            </w:tcBorders>
            <w:vAlign w:val="center"/>
            <w:hideMark/>
          </w:tcPr>
          <w:p w:rsidR="007468DC" w:rsidRPr="00277F31" w:rsidRDefault="007468DC" w:rsidP="008A5352">
            <w:pPr>
              <w:jc w:val="center"/>
              <w:rPr>
                <w:sz w:val="16"/>
                <w:szCs w:val="16"/>
              </w:rPr>
            </w:pPr>
          </w:p>
        </w:tc>
        <w:tc>
          <w:tcPr>
            <w:tcW w:w="652" w:type="dxa"/>
            <w:vMerge w:val="restart"/>
            <w:tcBorders>
              <w:top w:val="nil"/>
              <w:left w:val="single" w:sz="8" w:space="0" w:color="auto"/>
              <w:bottom w:val="single" w:sz="8" w:space="0" w:color="000000"/>
              <w:right w:val="single" w:sz="4" w:space="0" w:color="auto"/>
            </w:tcBorders>
            <w:shd w:val="clear" w:color="000000" w:fill="FFFFFF"/>
            <w:vAlign w:val="center"/>
            <w:hideMark/>
          </w:tcPr>
          <w:p w:rsidR="007468DC" w:rsidRPr="00277F31" w:rsidRDefault="00AB3CFC" w:rsidP="008A5352">
            <w:pPr>
              <w:jc w:val="center"/>
              <w:rPr>
                <w:i/>
                <w:iCs/>
                <w:sz w:val="16"/>
                <w:szCs w:val="16"/>
              </w:rPr>
            </w:pPr>
            <w:r>
              <w:rPr>
                <w:i/>
                <w:iCs/>
                <w:sz w:val="16"/>
                <w:szCs w:val="16"/>
              </w:rPr>
              <w:t>-</w:t>
            </w:r>
          </w:p>
        </w:tc>
        <w:tc>
          <w:tcPr>
            <w:tcW w:w="121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7468DC" w:rsidRPr="00277F31" w:rsidRDefault="00AB3CFC" w:rsidP="008A5352">
            <w:pPr>
              <w:jc w:val="center"/>
              <w:rPr>
                <w:sz w:val="16"/>
                <w:szCs w:val="16"/>
              </w:rPr>
            </w:pPr>
            <w:r>
              <w:rPr>
                <w:sz w:val="16"/>
                <w:szCs w:val="16"/>
              </w:rPr>
              <w:t>-</w:t>
            </w:r>
          </w:p>
        </w:tc>
        <w:tc>
          <w:tcPr>
            <w:tcW w:w="759" w:type="dxa"/>
            <w:vMerge w:val="restart"/>
            <w:tcBorders>
              <w:top w:val="nil"/>
              <w:left w:val="single" w:sz="4" w:space="0" w:color="auto"/>
              <w:bottom w:val="single" w:sz="8" w:space="0" w:color="000000"/>
              <w:right w:val="single" w:sz="8" w:space="0" w:color="auto"/>
            </w:tcBorders>
            <w:shd w:val="clear" w:color="000000" w:fill="FFFFFF"/>
            <w:vAlign w:val="center"/>
            <w:hideMark/>
          </w:tcPr>
          <w:p w:rsidR="007468DC" w:rsidRPr="00277F31" w:rsidRDefault="00AB3CFC" w:rsidP="008A5352">
            <w:pPr>
              <w:jc w:val="center"/>
              <w:rPr>
                <w:sz w:val="16"/>
                <w:szCs w:val="16"/>
              </w:rPr>
            </w:pPr>
            <w:r>
              <w:rPr>
                <w:sz w:val="16"/>
                <w:szCs w:val="16"/>
              </w:rPr>
              <w:t>-</w:t>
            </w:r>
          </w:p>
        </w:tc>
        <w:tc>
          <w:tcPr>
            <w:tcW w:w="677" w:type="dxa"/>
            <w:vMerge w:val="restart"/>
            <w:tcBorders>
              <w:top w:val="nil"/>
              <w:left w:val="nil"/>
              <w:bottom w:val="single" w:sz="8" w:space="0" w:color="000000"/>
              <w:right w:val="single" w:sz="4" w:space="0" w:color="auto"/>
            </w:tcBorders>
            <w:shd w:val="clear" w:color="000000" w:fill="FFFFFF"/>
            <w:vAlign w:val="center"/>
            <w:hideMark/>
          </w:tcPr>
          <w:p w:rsidR="007468DC" w:rsidRPr="00277F31" w:rsidRDefault="00AB3CFC" w:rsidP="008A5352">
            <w:pPr>
              <w:jc w:val="center"/>
              <w:rPr>
                <w:sz w:val="16"/>
                <w:szCs w:val="16"/>
              </w:rPr>
            </w:pPr>
            <w:r>
              <w:rPr>
                <w:sz w:val="16"/>
                <w:szCs w:val="16"/>
              </w:rPr>
              <w:t>-</w:t>
            </w:r>
          </w:p>
        </w:tc>
        <w:tc>
          <w:tcPr>
            <w:tcW w:w="794" w:type="dxa"/>
            <w:vMerge w:val="restart"/>
            <w:tcBorders>
              <w:top w:val="nil"/>
              <w:left w:val="single" w:sz="4" w:space="0" w:color="auto"/>
              <w:bottom w:val="single" w:sz="8" w:space="0" w:color="000000"/>
              <w:right w:val="single" w:sz="4" w:space="0" w:color="auto"/>
            </w:tcBorders>
            <w:shd w:val="clear" w:color="000000" w:fill="FFFFFF"/>
            <w:vAlign w:val="center"/>
            <w:hideMark/>
          </w:tcPr>
          <w:p w:rsidR="007468DC" w:rsidRPr="00277F31" w:rsidRDefault="00AB3CFC" w:rsidP="008A5352">
            <w:pPr>
              <w:jc w:val="center"/>
              <w:rPr>
                <w:sz w:val="16"/>
                <w:szCs w:val="16"/>
              </w:rPr>
            </w:pPr>
            <w:r>
              <w:rPr>
                <w:sz w:val="16"/>
                <w:szCs w:val="16"/>
              </w:rPr>
              <w:t>-</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277F31" w:rsidRDefault="00AB3CFC" w:rsidP="008A5352">
            <w:pPr>
              <w:jc w:val="center"/>
              <w:rPr>
                <w:sz w:val="16"/>
                <w:szCs w:val="16"/>
              </w:rPr>
            </w:pPr>
            <w:r>
              <w:rPr>
                <w:sz w:val="16"/>
                <w:szCs w:val="16"/>
              </w:rPr>
              <w:t>-</w:t>
            </w:r>
          </w:p>
        </w:tc>
        <w:tc>
          <w:tcPr>
            <w:tcW w:w="63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7468DC" w:rsidRPr="00277F31" w:rsidRDefault="00AB3CFC" w:rsidP="008A5352">
            <w:pPr>
              <w:jc w:val="center"/>
              <w:rPr>
                <w:sz w:val="16"/>
                <w:szCs w:val="16"/>
              </w:rPr>
            </w:pPr>
            <w:r>
              <w:rPr>
                <w:sz w:val="16"/>
                <w:szCs w:val="16"/>
              </w:rPr>
              <w:t>-</w:t>
            </w:r>
          </w:p>
        </w:tc>
        <w:tc>
          <w:tcPr>
            <w:tcW w:w="63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7468DC" w:rsidRPr="00277F31" w:rsidRDefault="00AB3CFC" w:rsidP="008A5352">
            <w:pPr>
              <w:jc w:val="center"/>
              <w:rPr>
                <w:sz w:val="16"/>
                <w:szCs w:val="16"/>
              </w:rPr>
            </w:pPr>
            <w:r>
              <w:rPr>
                <w:sz w:val="16"/>
                <w:szCs w:val="16"/>
              </w:rPr>
              <w:t>-</w:t>
            </w:r>
          </w:p>
        </w:tc>
        <w:tc>
          <w:tcPr>
            <w:tcW w:w="732" w:type="dxa"/>
            <w:vMerge w:val="restart"/>
            <w:tcBorders>
              <w:top w:val="nil"/>
              <w:left w:val="single" w:sz="4" w:space="0" w:color="auto"/>
              <w:bottom w:val="single" w:sz="8" w:space="0" w:color="000000"/>
              <w:right w:val="single" w:sz="4" w:space="0" w:color="auto"/>
            </w:tcBorders>
            <w:shd w:val="clear" w:color="000000" w:fill="FFFFFF"/>
            <w:vAlign w:val="center"/>
            <w:hideMark/>
          </w:tcPr>
          <w:p w:rsidR="007468DC" w:rsidRPr="00277F31" w:rsidRDefault="00AB3CFC" w:rsidP="008A5352">
            <w:pPr>
              <w:jc w:val="center"/>
              <w:rPr>
                <w:sz w:val="16"/>
                <w:szCs w:val="16"/>
              </w:rPr>
            </w:pPr>
            <w:r>
              <w:rPr>
                <w:sz w:val="16"/>
                <w:szCs w:val="16"/>
              </w:rPr>
              <w:t>-</w:t>
            </w:r>
          </w:p>
        </w:tc>
        <w:tc>
          <w:tcPr>
            <w:tcW w:w="39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7468DC" w:rsidRPr="00277F31" w:rsidRDefault="00AB3CFC" w:rsidP="008A5352">
            <w:pPr>
              <w:jc w:val="center"/>
              <w:rPr>
                <w:sz w:val="16"/>
                <w:szCs w:val="16"/>
              </w:rPr>
            </w:pPr>
            <w:r>
              <w:rPr>
                <w:sz w:val="16"/>
                <w:szCs w:val="16"/>
              </w:rPr>
              <w:t>-</w:t>
            </w:r>
          </w:p>
        </w:tc>
        <w:tc>
          <w:tcPr>
            <w:tcW w:w="79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7468DC" w:rsidRPr="00277F31" w:rsidRDefault="00AB3CFC" w:rsidP="008A5352">
            <w:pPr>
              <w:jc w:val="center"/>
              <w:rPr>
                <w:sz w:val="16"/>
                <w:szCs w:val="16"/>
              </w:rPr>
            </w:pPr>
            <w:r>
              <w:rPr>
                <w:sz w:val="16"/>
                <w:szCs w:val="16"/>
              </w:rPr>
              <w:t>-</w:t>
            </w:r>
          </w:p>
        </w:tc>
        <w:tc>
          <w:tcPr>
            <w:tcW w:w="490" w:type="dxa"/>
            <w:vMerge w:val="restart"/>
            <w:tcBorders>
              <w:top w:val="nil"/>
              <w:left w:val="single" w:sz="4" w:space="0" w:color="auto"/>
              <w:bottom w:val="single" w:sz="8" w:space="0" w:color="000000"/>
              <w:right w:val="single" w:sz="8" w:space="0" w:color="auto"/>
            </w:tcBorders>
            <w:shd w:val="clear" w:color="000000" w:fill="FFFFFF"/>
            <w:vAlign w:val="center"/>
            <w:hideMark/>
          </w:tcPr>
          <w:p w:rsidR="007468DC" w:rsidRPr="00277F31" w:rsidRDefault="00AB3CFC" w:rsidP="008A5352">
            <w:pPr>
              <w:jc w:val="center"/>
              <w:rPr>
                <w:sz w:val="16"/>
                <w:szCs w:val="16"/>
              </w:rPr>
            </w:pPr>
            <w:r>
              <w:rPr>
                <w:sz w:val="16"/>
                <w:szCs w:val="16"/>
              </w:rPr>
              <w:t>-</w:t>
            </w:r>
          </w:p>
        </w:tc>
      </w:tr>
      <w:tr w:rsidR="007468DC" w:rsidRPr="00F74A1D" w:rsidTr="00B40D90">
        <w:trPr>
          <w:trHeight w:val="270"/>
        </w:trPr>
        <w:tc>
          <w:tcPr>
            <w:tcW w:w="537" w:type="dxa"/>
            <w:vMerge/>
            <w:tcBorders>
              <w:top w:val="nil"/>
              <w:left w:val="single" w:sz="8" w:space="0" w:color="auto"/>
              <w:bottom w:val="single" w:sz="4" w:space="0" w:color="auto"/>
              <w:right w:val="single" w:sz="4" w:space="0" w:color="auto"/>
            </w:tcBorders>
            <w:vAlign w:val="center"/>
            <w:hideMark/>
          </w:tcPr>
          <w:p w:rsidR="007468DC" w:rsidRPr="00F74A1D" w:rsidRDefault="007468DC"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7468DC" w:rsidRPr="00F74A1D" w:rsidRDefault="007468DC" w:rsidP="008A5352">
            <w:pPr>
              <w:jc w:val="center"/>
              <w:rPr>
                <w:color w:val="0070C0"/>
                <w:sz w:val="24"/>
                <w:szCs w:val="24"/>
              </w:rPr>
            </w:pPr>
          </w:p>
        </w:tc>
        <w:tc>
          <w:tcPr>
            <w:tcW w:w="777" w:type="dxa"/>
            <w:vMerge/>
            <w:tcBorders>
              <w:top w:val="nil"/>
              <w:left w:val="single" w:sz="4" w:space="0" w:color="auto"/>
              <w:bottom w:val="nil"/>
              <w:right w:val="single" w:sz="4" w:space="0" w:color="auto"/>
            </w:tcBorders>
            <w:vAlign w:val="center"/>
            <w:hideMark/>
          </w:tcPr>
          <w:p w:rsidR="007468DC" w:rsidRPr="00277F31" w:rsidRDefault="007468DC" w:rsidP="008A5352">
            <w:pPr>
              <w:jc w:val="center"/>
              <w:rPr>
                <w:sz w:val="16"/>
                <w:szCs w:val="16"/>
              </w:rPr>
            </w:pPr>
          </w:p>
        </w:tc>
        <w:tc>
          <w:tcPr>
            <w:tcW w:w="841" w:type="dxa"/>
            <w:vMerge/>
            <w:tcBorders>
              <w:top w:val="nil"/>
              <w:left w:val="single" w:sz="4" w:space="0" w:color="auto"/>
              <w:bottom w:val="nil"/>
              <w:right w:val="single" w:sz="4" w:space="0" w:color="auto"/>
            </w:tcBorders>
            <w:vAlign w:val="center"/>
            <w:hideMark/>
          </w:tcPr>
          <w:p w:rsidR="007468DC" w:rsidRPr="00277F31" w:rsidRDefault="007468DC" w:rsidP="008A5352">
            <w:pPr>
              <w:jc w:val="center"/>
              <w:rPr>
                <w:sz w:val="16"/>
                <w:szCs w:val="16"/>
              </w:rPr>
            </w:pPr>
          </w:p>
        </w:tc>
        <w:tc>
          <w:tcPr>
            <w:tcW w:w="1057" w:type="dxa"/>
            <w:vMerge/>
            <w:tcBorders>
              <w:top w:val="nil"/>
              <w:left w:val="single" w:sz="4" w:space="0" w:color="auto"/>
              <w:bottom w:val="nil"/>
              <w:right w:val="single" w:sz="4" w:space="0" w:color="auto"/>
            </w:tcBorders>
            <w:vAlign w:val="center"/>
            <w:hideMark/>
          </w:tcPr>
          <w:p w:rsidR="007468DC" w:rsidRPr="00277F31" w:rsidRDefault="007468DC" w:rsidP="008A5352">
            <w:pPr>
              <w:jc w:val="center"/>
              <w:rPr>
                <w:sz w:val="16"/>
                <w:szCs w:val="16"/>
              </w:rPr>
            </w:pPr>
          </w:p>
        </w:tc>
        <w:tc>
          <w:tcPr>
            <w:tcW w:w="1018" w:type="dxa"/>
            <w:vMerge/>
            <w:tcBorders>
              <w:top w:val="nil"/>
              <w:left w:val="single" w:sz="4" w:space="0" w:color="auto"/>
              <w:bottom w:val="nil"/>
              <w:right w:val="single" w:sz="4" w:space="0" w:color="auto"/>
            </w:tcBorders>
            <w:vAlign w:val="center"/>
            <w:hideMark/>
          </w:tcPr>
          <w:p w:rsidR="007468DC" w:rsidRPr="00277F31" w:rsidRDefault="007468DC" w:rsidP="008A5352">
            <w:pPr>
              <w:jc w:val="center"/>
              <w:rPr>
                <w:sz w:val="16"/>
                <w:szCs w:val="16"/>
              </w:rPr>
            </w:pPr>
          </w:p>
        </w:tc>
        <w:tc>
          <w:tcPr>
            <w:tcW w:w="758" w:type="dxa"/>
            <w:vMerge/>
            <w:tcBorders>
              <w:top w:val="nil"/>
              <w:left w:val="single" w:sz="4" w:space="0" w:color="auto"/>
              <w:bottom w:val="nil"/>
              <w:right w:val="single" w:sz="4" w:space="0" w:color="auto"/>
            </w:tcBorders>
            <w:vAlign w:val="center"/>
            <w:hideMark/>
          </w:tcPr>
          <w:p w:rsidR="007468DC" w:rsidRPr="00277F31" w:rsidRDefault="007468DC" w:rsidP="008A5352">
            <w:pPr>
              <w:jc w:val="center"/>
              <w:rPr>
                <w:sz w:val="16"/>
                <w:szCs w:val="16"/>
              </w:rPr>
            </w:pPr>
          </w:p>
        </w:tc>
        <w:tc>
          <w:tcPr>
            <w:tcW w:w="709" w:type="dxa"/>
            <w:vMerge/>
            <w:tcBorders>
              <w:top w:val="nil"/>
              <w:left w:val="single" w:sz="4" w:space="0" w:color="auto"/>
              <w:bottom w:val="nil"/>
              <w:right w:val="nil"/>
            </w:tcBorders>
            <w:vAlign w:val="center"/>
            <w:hideMark/>
          </w:tcPr>
          <w:p w:rsidR="007468DC" w:rsidRPr="00277F31" w:rsidRDefault="007468DC" w:rsidP="008A5352">
            <w:pPr>
              <w:jc w:val="center"/>
              <w:rPr>
                <w:sz w:val="16"/>
                <w:szCs w:val="16"/>
              </w:rPr>
            </w:pPr>
          </w:p>
        </w:tc>
        <w:tc>
          <w:tcPr>
            <w:tcW w:w="652" w:type="dxa"/>
            <w:vMerge/>
            <w:tcBorders>
              <w:top w:val="nil"/>
              <w:left w:val="single" w:sz="8" w:space="0" w:color="auto"/>
              <w:bottom w:val="single" w:sz="8" w:space="0" w:color="000000"/>
              <w:right w:val="single" w:sz="4" w:space="0" w:color="auto"/>
            </w:tcBorders>
            <w:vAlign w:val="center"/>
            <w:hideMark/>
          </w:tcPr>
          <w:p w:rsidR="007468DC" w:rsidRPr="00277F31" w:rsidRDefault="007468DC" w:rsidP="008A5352">
            <w:pPr>
              <w:jc w:val="center"/>
              <w:rPr>
                <w:i/>
                <w:iCs/>
                <w:sz w:val="16"/>
                <w:szCs w:val="16"/>
              </w:rPr>
            </w:pPr>
          </w:p>
        </w:tc>
        <w:tc>
          <w:tcPr>
            <w:tcW w:w="1218" w:type="dxa"/>
            <w:vMerge/>
            <w:tcBorders>
              <w:top w:val="nil"/>
              <w:left w:val="single" w:sz="4" w:space="0" w:color="auto"/>
              <w:bottom w:val="single" w:sz="8" w:space="0" w:color="000000"/>
              <w:right w:val="single" w:sz="4" w:space="0" w:color="auto"/>
            </w:tcBorders>
            <w:vAlign w:val="center"/>
            <w:hideMark/>
          </w:tcPr>
          <w:p w:rsidR="007468DC" w:rsidRPr="00277F31" w:rsidRDefault="007468DC" w:rsidP="008A5352">
            <w:pPr>
              <w:jc w:val="center"/>
              <w:rPr>
                <w:sz w:val="16"/>
                <w:szCs w:val="16"/>
              </w:rPr>
            </w:pPr>
          </w:p>
        </w:tc>
        <w:tc>
          <w:tcPr>
            <w:tcW w:w="759" w:type="dxa"/>
            <w:vMerge/>
            <w:tcBorders>
              <w:top w:val="nil"/>
              <w:left w:val="single" w:sz="4" w:space="0" w:color="auto"/>
              <w:bottom w:val="single" w:sz="8" w:space="0" w:color="000000"/>
              <w:right w:val="single" w:sz="8" w:space="0" w:color="auto"/>
            </w:tcBorders>
            <w:vAlign w:val="center"/>
            <w:hideMark/>
          </w:tcPr>
          <w:p w:rsidR="007468DC" w:rsidRPr="00277F31" w:rsidRDefault="007468DC" w:rsidP="008A5352">
            <w:pPr>
              <w:jc w:val="center"/>
              <w:rPr>
                <w:sz w:val="16"/>
                <w:szCs w:val="16"/>
              </w:rPr>
            </w:pPr>
          </w:p>
        </w:tc>
        <w:tc>
          <w:tcPr>
            <w:tcW w:w="677" w:type="dxa"/>
            <w:vMerge/>
            <w:tcBorders>
              <w:top w:val="nil"/>
              <w:left w:val="nil"/>
              <w:bottom w:val="single" w:sz="8" w:space="0" w:color="000000"/>
              <w:right w:val="single" w:sz="4" w:space="0" w:color="auto"/>
            </w:tcBorders>
            <w:vAlign w:val="center"/>
            <w:hideMark/>
          </w:tcPr>
          <w:p w:rsidR="007468DC" w:rsidRPr="00277F31" w:rsidRDefault="007468DC" w:rsidP="008A5352">
            <w:pPr>
              <w:jc w:val="center"/>
              <w:rPr>
                <w:sz w:val="16"/>
                <w:szCs w:val="16"/>
              </w:rPr>
            </w:pPr>
          </w:p>
        </w:tc>
        <w:tc>
          <w:tcPr>
            <w:tcW w:w="794" w:type="dxa"/>
            <w:vMerge/>
            <w:tcBorders>
              <w:top w:val="nil"/>
              <w:left w:val="single" w:sz="4" w:space="0" w:color="auto"/>
              <w:bottom w:val="single" w:sz="8" w:space="0" w:color="000000"/>
              <w:right w:val="single" w:sz="4" w:space="0" w:color="auto"/>
            </w:tcBorders>
            <w:vAlign w:val="center"/>
            <w:hideMark/>
          </w:tcPr>
          <w:p w:rsidR="007468DC" w:rsidRPr="00277F31" w:rsidRDefault="007468DC"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639" w:type="dxa"/>
            <w:vMerge/>
            <w:tcBorders>
              <w:top w:val="nil"/>
              <w:left w:val="single" w:sz="4" w:space="0" w:color="auto"/>
              <w:bottom w:val="single" w:sz="8" w:space="0" w:color="000000"/>
              <w:right w:val="single" w:sz="4" w:space="0" w:color="auto"/>
            </w:tcBorders>
            <w:vAlign w:val="center"/>
            <w:hideMark/>
          </w:tcPr>
          <w:p w:rsidR="007468DC" w:rsidRPr="00277F31" w:rsidRDefault="007468DC" w:rsidP="008A5352">
            <w:pPr>
              <w:jc w:val="center"/>
              <w:rPr>
                <w:sz w:val="16"/>
                <w:szCs w:val="16"/>
              </w:rPr>
            </w:pPr>
          </w:p>
        </w:tc>
        <w:tc>
          <w:tcPr>
            <w:tcW w:w="639" w:type="dxa"/>
            <w:vMerge/>
            <w:tcBorders>
              <w:top w:val="nil"/>
              <w:left w:val="single" w:sz="4" w:space="0" w:color="auto"/>
              <w:bottom w:val="single" w:sz="8" w:space="0" w:color="000000"/>
              <w:right w:val="single" w:sz="4" w:space="0" w:color="auto"/>
            </w:tcBorders>
            <w:vAlign w:val="center"/>
            <w:hideMark/>
          </w:tcPr>
          <w:p w:rsidR="007468DC" w:rsidRPr="00277F31" w:rsidRDefault="007468DC" w:rsidP="008A5352">
            <w:pPr>
              <w:jc w:val="center"/>
              <w:rPr>
                <w:sz w:val="16"/>
                <w:szCs w:val="16"/>
              </w:rPr>
            </w:pPr>
          </w:p>
        </w:tc>
        <w:tc>
          <w:tcPr>
            <w:tcW w:w="732" w:type="dxa"/>
            <w:vMerge/>
            <w:tcBorders>
              <w:top w:val="nil"/>
              <w:left w:val="single" w:sz="4" w:space="0" w:color="auto"/>
              <w:bottom w:val="single" w:sz="8" w:space="0" w:color="000000"/>
              <w:right w:val="single" w:sz="4" w:space="0" w:color="auto"/>
            </w:tcBorders>
            <w:vAlign w:val="center"/>
            <w:hideMark/>
          </w:tcPr>
          <w:p w:rsidR="007468DC" w:rsidRPr="00277F31" w:rsidRDefault="007468DC" w:rsidP="008A5352">
            <w:pPr>
              <w:jc w:val="center"/>
              <w:rPr>
                <w:sz w:val="16"/>
                <w:szCs w:val="16"/>
              </w:rPr>
            </w:pPr>
          </w:p>
        </w:tc>
        <w:tc>
          <w:tcPr>
            <w:tcW w:w="390" w:type="dxa"/>
            <w:vMerge/>
            <w:tcBorders>
              <w:top w:val="nil"/>
              <w:left w:val="single" w:sz="4" w:space="0" w:color="auto"/>
              <w:bottom w:val="single" w:sz="8" w:space="0" w:color="000000"/>
              <w:right w:val="single" w:sz="4" w:space="0" w:color="auto"/>
            </w:tcBorders>
            <w:vAlign w:val="center"/>
            <w:hideMark/>
          </w:tcPr>
          <w:p w:rsidR="007468DC" w:rsidRPr="00277F31" w:rsidRDefault="007468DC" w:rsidP="008A5352">
            <w:pPr>
              <w:jc w:val="center"/>
              <w:rPr>
                <w:sz w:val="16"/>
                <w:szCs w:val="16"/>
              </w:rPr>
            </w:pPr>
          </w:p>
        </w:tc>
        <w:tc>
          <w:tcPr>
            <w:tcW w:w="791" w:type="dxa"/>
            <w:vMerge/>
            <w:tcBorders>
              <w:top w:val="nil"/>
              <w:left w:val="single" w:sz="4" w:space="0" w:color="auto"/>
              <w:bottom w:val="single" w:sz="8" w:space="0" w:color="000000"/>
              <w:right w:val="single" w:sz="4" w:space="0" w:color="auto"/>
            </w:tcBorders>
            <w:vAlign w:val="center"/>
            <w:hideMark/>
          </w:tcPr>
          <w:p w:rsidR="007468DC" w:rsidRPr="00277F31" w:rsidRDefault="007468DC" w:rsidP="008A5352">
            <w:pPr>
              <w:jc w:val="center"/>
              <w:rPr>
                <w:sz w:val="16"/>
                <w:szCs w:val="16"/>
              </w:rPr>
            </w:pPr>
          </w:p>
        </w:tc>
        <w:tc>
          <w:tcPr>
            <w:tcW w:w="490" w:type="dxa"/>
            <w:vMerge/>
            <w:tcBorders>
              <w:top w:val="nil"/>
              <w:left w:val="single" w:sz="4" w:space="0" w:color="auto"/>
              <w:bottom w:val="single" w:sz="8" w:space="0" w:color="000000"/>
              <w:right w:val="single" w:sz="8" w:space="0" w:color="auto"/>
            </w:tcBorders>
            <w:vAlign w:val="center"/>
            <w:hideMark/>
          </w:tcPr>
          <w:p w:rsidR="007468DC" w:rsidRPr="00277F31" w:rsidRDefault="007468DC" w:rsidP="008A5352">
            <w:pPr>
              <w:jc w:val="center"/>
              <w:rPr>
                <w:sz w:val="16"/>
                <w:szCs w:val="16"/>
              </w:rPr>
            </w:pPr>
          </w:p>
        </w:tc>
      </w:tr>
      <w:tr w:rsidR="007468DC" w:rsidRPr="00F74A1D" w:rsidTr="00B40D90">
        <w:trPr>
          <w:trHeight w:val="270"/>
        </w:trPr>
        <w:tc>
          <w:tcPr>
            <w:tcW w:w="53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468DC" w:rsidRPr="00F74A1D" w:rsidRDefault="007468DC" w:rsidP="008A5352">
            <w:pPr>
              <w:jc w:val="center"/>
              <w:rPr>
                <w:sz w:val="18"/>
                <w:szCs w:val="18"/>
              </w:rPr>
            </w:pPr>
            <w:r>
              <w:rPr>
                <w:sz w:val="18"/>
                <w:szCs w:val="18"/>
              </w:rPr>
              <w:t>26</w:t>
            </w:r>
          </w:p>
        </w:tc>
        <w:tc>
          <w:tcPr>
            <w:tcW w:w="1629"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10358A" w:rsidRDefault="0010358A" w:rsidP="008A5352">
            <w:pPr>
              <w:jc w:val="center"/>
            </w:pPr>
          </w:p>
          <w:p w:rsidR="0010358A" w:rsidRDefault="0010358A" w:rsidP="008A5352">
            <w:pPr>
              <w:jc w:val="center"/>
            </w:pPr>
            <w:r>
              <w:t>Rekultivácia skládky TKO</w:t>
            </w:r>
          </w:p>
          <w:p w:rsidR="007468DC" w:rsidRPr="00F74A1D" w:rsidRDefault="007468DC" w:rsidP="008A5352">
            <w:pPr>
              <w:jc w:val="center"/>
              <w:rPr>
                <w:color w:val="0070C0"/>
                <w:sz w:val="24"/>
                <w:szCs w:val="24"/>
              </w:rPr>
            </w:pPr>
            <w:proofErr w:type="spellStart"/>
            <w:r>
              <w:t>Jablonica,o.Senica</w:t>
            </w:r>
            <w:proofErr w:type="spellEnd"/>
          </w:p>
        </w:tc>
        <w:tc>
          <w:tcPr>
            <w:tcW w:w="77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7468DC" w:rsidRDefault="00AB3CFC" w:rsidP="008A5352">
            <w:pPr>
              <w:jc w:val="center"/>
              <w:rPr>
                <w:sz w:val="16"/>
                <w:szCs w:val="16"/>
              </w:rPr>
            </w:pPr>
            <w:r>
              <w:rPr>
                <w:sz w:val="16"/>
                <w:szCs w:val="16"/>
              </w:rPr>
              <w:t>10.6.</w:t>
            </w:r>
          </w:p>
          <w:p w:rsidR="00AB3CFC" w:rsidRPr="00277F31" w:rsidRDefault="00AB3CFC" w:rsidP="008A5352">
            <w:pPr>
              <w:jc w:val="center"/>
              <w:rPr>
                <w:sz w:val="16"/>
                <w:szCs w:val="16"/>
              </w:rPr>
            </w:pPr>
            <w:r>
              <w:rPr>
                <w:sz w:val="16"/>
                <w:szCs w:val="16"/>
              </w:rPr>
              <w:t>10.1.1.2</w:t>
            </w:r>
          </w:p>
        </w:tc>
        <w:tc>
          <w:tcPr>
            <w:tcW w:w="84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468DC" w:rsidRPr="00277F31" w:rsidRDefault="008E7779" w:rsidP="008A5352">
            <w:pPr>
              <w:jc w:val="center"/>
              <w:rPr>
                <w:sz w:val="16"/>
                <w:szCs w:val="16"/>
              </w:rPr>
            </w:pPr>
            <w:r>
              <w:rPr>
                <w:sz w:val="16"/>
                <w:szCs w:val="16"/>
              </w:rPr>
              <w:t>2420</w:t>
            </w:r>
          </w:p>
        </w:tc>
        <w:tc>
          <w:tcPr>
            <w:tcW w:w="1057"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7468DC" w:rsidRPr="00277F31" w:rsidRDefault="00AB3CFC" w:rsidP="008A5352">
            <w:pPr>
              <w:jc w:val="center"/>
              <w:rPr>
                <w:sz w:val="16"/>
                <w:szCs w:val="16"/>
              </w:rPr>
            </w:pPr>
            <w:r>
              <w:rPr>
                <w:sz w:val="16"/>
                <w:szCs w:val="16"/>
              </w:rPr>
              <w:t>2007</w:t>
            </w:r>
          </w:p>
        </w:tc>
        <w:tc>
          <w:tcPr>
            <w:tcW w:w="1018"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7468DC" w:rsidRPr="00277F31" w:rsidRDefault="007468DC" w:rsidP="008A5352">
            <w:pPr>
              <w:jc w:val="center"/>
              <w:rPr>
                <w:sz w:val="16"/>
                <w:szCs w:val="16"/>
              </w:rPr>
            </w:pPr>
            <w:r w:rsidRPr="00277F31">
              <w:rPr>
                <w:sz w:val="16"/>
                <w:szCs w:val="16"/>
              </w:rPr>
              <w:t>objekt</w:t>
            </w:r>
          </w:p>
        </w:tc>
        <w:tc>
          <w:tcPr>
            <w:tcW w:w="758"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7468DC" w:rsidRPr="00277F31" w:rsidRDefault="00AB3CFC" w:rsidP="008A5352">
            <w:pPr>
              <w:jc w:val="center"/>
              <w:rPr>
                <w:sz w:val="16"/>
                <w:szCs w:val="16"/>
              </w:rPr>
            </w:pPr>
            <w:r>
              <w:rPr>
                <w:sz w:val="16"/>
                <w:szCs w:val="16"/>
              </w:rPr>
              <w:t>89 591</w:t>
            </w:r>
          </w:p>
        </w:tc>
        <w:tc>
          <w:tcPr>
            <w:tcW w:w="709"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7468DC" w:rsidRPr="00277F31" w:rsidRDefault="00AB3CFC" w:rsidP="008A5352">
            <w:pPr>
              <w:jc w:val="center"/>
              <w:rPr>
                <w:sz w:val="16"/>
                <w:szCs w:val="16"/>
              </w:rPr>
            </w:pPr>
            <w:r>
              <w:rPr>
                <w:sz w:val="16"/>
                <w:szCs w:val="16"/>
              </w:rPr>
              <w:t>87 150</w:t>
            </w:r>
          </w:p>
        </w:tc>
        <w:tc>
          <w:tcPr>
            <w:tcW w:w="65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7468DC" w:rsidRPr="00277F31" w:rsidRDefault="00AB3CFC" w:rsidP="008A5352">
            <w:pPr>
              <w:jc w:val="center"/>
              <w:rPr>
                <w:i/>
                <w:iCs/>
                <w:sz w:val="16"/>
                <w:szCs w:val="16"/>
              </w:rPr>
            </w:pPr>
            <w:r>
              <w:rPr>
                <w:i/>
                <w:iCs/>
                <w:sz w:val="16"/>
                <w:szCs w:val="16"/>
              </w:rPr>
              <w:t>-</w:t>
            </w:r>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277F31" w:rsidRDefault="00AB3CFC" w:rsidP="008A5352">
            <w:pPr>
              <w:jc w:val="center"/>
              <w:rPr>
                <w:sz w:val="16"/>
                <w:szCs w:val="16"/>
              </w:rPr>
            </w:pPr>
            <w:r>
              <w:rPr>
                <w:sz w:val="16"/>
                <w:szCs w:val="16"/>
              </w:rPr>
              <w:t>-</w:t>
            </w:r>
          </w:p>
        </w:tc>
        <w:tc>
          <w:tcPr>
            <w:tcW w:w="75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7468DC" w:rsidRPr="00277F31" w:rsidRDefault="00AB3CFC" w:rsidP="008A5352">
            <w:pPr>
              <w:jc w:val="center"/>
              <w:rPr>
                <w:sz w:val="16"/>
                <w:szCs w:val="16"/>
              </w:rPr>
            </w:pPr>
            <w:r>
              <w:rPr>
                <w:sz w:val="16"/>
                <w:szCs w:val="16"/>
              </w:rPr>
              <w:t>-</w:t>
            </w:r>
          </w:p>
        </w:tc>
        <w:tc>
          <w:tcPr>
            <w:tcW w:w="677" w:type="dxa"/>
            <w:vMerge w:val="restart"/>
            <w:tcBorders>
              <w:top w:val="nil"/>
              <w:left w:val="nil"/>
              <w:bottom w:val="single" w:sz="4" w:space="0" w:color="000000"/>
              <w:right w:val="single" w:sz="4" w:space="0" w:color="auto"/>
            </w:tcBorders>
            <w:shd w:val="clear" w:color="000000" w:fill="FFFFFF"/>
            <w:vAlign w:val="center"/>
            <w:hideMark/>
          </w:tcPr>
          <w:p w:rsidR="007468DC" w:rsidRPr="00277F31" w:rsidRDefault="00AB3CFC" w:rsidP="008A5352">
            <w:pPr>
              <w:jc w:val="center"/>
              <w:rPr>
                <w:sz w:val="16"/>
                <w:szCs w:val="16"/>
              </w:rPr>
            </w:pPr>
            <w:r>
              <w:rPr>
                <w:sz w:val="16"/>
                <w:szCs w:val="16"/>
              </w:rPr>
              <w:t>-</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277F31" w:rsidRDefault="00AB3CFC" w:rsidP="008A5352">
            <w:pPr>
              <w:jc w:val="center"/>
              <w:rPr>
                <w:sz w:val="16"/>
                <w:szCs w:val="16"/>
              </w:rPr>
            </w:pPr>
            <w:r>
              <w:rPr>
                <w:sz w:val="16"/>
                <w:szCs w:val="16"/>
              </w:rPr>
              <w:t>-</w:t>
            </w:r>
          </w:p>
        </w:tc>
        <w:tc>
          <w:tcPr>
            <w:tcW w:w="732"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7468DC" w:rsidRPr="00277F31" w:rsidRDefault="00AB3CFC" w:rsidP="008A5352">
            <w:pPr>
              <w:jc w:val="center"/>
              <w:rPr>
                <w:sz w:val="16"/>
                <w:szCs w:val="16"/>
              </w:rPr>
            </w:pPr>
            <w:r>
              <w:rPr>
                <w:sz w:val="16"/>
                <w:szCs w:val="16"/>
              </w:rPr>
              <w:t>-</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277F31" w:rsidRDefault="00AB3CFC" w:rsidP="008A5352">
            <w:pPr>
              <w:jc w:val="center"/>
              <w:rPr>
                <w:sz w:val="16"/>
                <w:szCs w:val="16"/>
              </w:rPr>
            </w:pPr>
            <w:r>
              <w:rPr>
                <w:sz w:val="16"/>
                <w:szCs w:val="16"/>
              </w:rPr>
              <w:t>-</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277F31" w:rsidRDefault="00AB3CFC" w:rsidP="008A5352">
            <w:pPr>
              <w:jc w:val="center"/>
              <w:rPr>
                <w:sz w:val="16"/>
                <w:szCs w:val="16"/>
              </w:rPr>
            </w:pPr>
            <w:r>
              <w:rPr>
                <w:sz w:val="16"/>
                <w:szCs w:val="16"/>
              </w:rPr>
              <w:t>-</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277F31" w:rsidRDefault="00AB3CFC" w:rsidP="008A5352">
            <w:pPr>
              <w:jc w:val="center"/>
              <w:rPr>
                <w:sz w:val="16"/>
                <w:szCs w:val="16"/>
              </w:rPr>
            </w:pPr>
            <w:r>
              <w:rPr>
                <w:sz w:val="16"/>
                <w:szCs w:val="16"/>
              </w:rPr>
              <w:t>-</w:t>
            </w:r>
          </w:p>
        </w:tc>
        <w:tc>
          <w:tcPr>
            <w:tcW w:w="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277F31" w:rsidRDefault="00AB3CFC" w:rsidP="008A5352">
            <w:pPr>
              <w:jc w:val="center"/>
              <w:rPr>
                <w:sz w:val="16"/>
                <w:szCs w:val="16"/>
              </w:rPr>
            </w:pPr>
            <w:r>
              <w:rPr>
                <w:sz w:val="16"/>
                <w:szCs w:val="16"/>
              </w:rPr>
              <w:t>-</w:t>
            </w: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277F31" w:rsidRDefault="00AB3CFC" w:rsidP="008A5352">
            <w:pPr>
              <w:jc w:val="center"/>
              <w:rPr>
                <w:sz w:val="16"/>
                <w:szCs w:val="16"/>
              </w:rPr>
            </w:pPr>
            <w:r>
              <w:rPr>
                <w:sz w:val="16"/>
                <w:szCs w:val="16"/>
              </w:rPr>
              <w:t>-</w:t>
            </w:r>
          </w:p>
        </w:tc>
        <w:tc>
          <w:tcPr>
            <w:tcW w:w="490" w:type="dxa"/>
            <w:vMerge w:val="restart"/>
            <w:tcBorders>
              <w:top w:val="nil"/>
              <w:left w:val="single" w:sz="4" w:space="0" w:color="auto"/>
              <w:bottom w:val="single" w:sz="4" w:space="0" w:color="000000"/>
              <w:right w:val="single" w:sz="8" w:space="0" w:color="auto"/>
            </w:tcBorders>
            <w:shd w:val="clear" w:color="000000" w:fill="FFFFFF"/>
            <w:vAlign w:val="center"/>
            <w:hideMark/>
          </w:tcPr>
          <w:p w:rsidR="007468DC" w:rsidRPr="00277F31" w:rsidRDefault="00AB3CFC" w:rsidP="008A5352">
            <w:pPr>
              <w:jc w:val="center"/>
              <w:rPr>
                <w:sz w:val="16"/>
                <w:szCs w:val="16"/>
              </w:rPr>
            </w:pPr>
            <w:r>
              <w:rPr>
                <w:sz w:val="16"/>
                <w:szCs w:val="16"/>
              </w:rPr>
              <w:t>-</w:t>
            </w:r>
          </w:p>
        </w:tc>
      </w:tr>
      <w:tr w:rsidR="007468DC" w:rsidRPr="00F74A1D" w:rsidTr="00B40D90">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7468DC" w:rsidRPr="00F74A1D" w:rsidRDefault="007468DC" w:rsidP="008A5352">
            <w:pPr>
              <w:jc w:val="center"/>
              <w:rPr>
                <w:sz w:val="18"/>
                <w:szCs w:val="18"/>
              </w:rPr>
            </w:pP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7468DC" w:rsidRPr="00F74A1D" w:rsidRDefault="007468DC" w:rsidP="008A5352">
            <w:pPr>
              <w:jc w:val="center"/>
              <w:rPr>
                <w:color w:val="0070C0"/>
                <w:sz w:val="24"/>
                <w:szCs w:val="24"/>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7468DC" w:rsidRPr="00277F31" w:rsidRDefault="007468DC" w:rsidP="008A5352">
            <w:pPr>
              <w:jc w:val="center"/>
              <w:rPr>
                <w:sz w:val="16"/>
                <w:szCs w:val="16"/>
              </w:rP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7468DC" w:rsidRPr="00277F31" w:rsidRDefault="007468DC" w:rsidP="008A5352">
            <w:pPr>
              <w:jc w:val="center"/>
              <w:rPr>
                <w:sz w:val="16"/>
                <w:szCs w:val="16"/>
              </w:rPr>
            </w:pPr>
          </w:p>
        </w:tc>
        <w:tc>
          <w:tcPr>
            <w:tcW w:w="1057" w:type="dxa"/>
            <w:vMerge/>
            <w:tcBorders>
              <w:top w:val="single" w:sz="8" w:space="0" w:color="auto"/>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1018" w:type="dxa"/>
            <w:vMerge/>
            <w:tcBorders>
              <w:top w:val="single" w:sz="8" w:space="0" w:color="auto"/>
              <w:left w:val="single" w:sz="4" w:space="0" w:color="auto"/>
              <w:bottom w:val="single" w:sz="4" w:space="0" w:color="auto"/>
              <w:right w:val="single" w:sz="4" w:space="0" w:color="auto"/>
            </w:tcBorders>
            <w:vAlign w:val="center"/>
            <w:hideMark/>
          </w:tcPr>
          <w:p w:rsidR="007468DC" w:rsidRPr="00277F31" w:rsidRDefault="007468DC" w:rsidP="008A5352">
            <w:pPr>
              <w:jc w:val="center"/>
              <w:rPr>
                <w:sz w:val="16"/>
                <w:szCs w:val="16"/>
              </w:rPr>
            </w:pP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7468DC" w:rsidRPr="00277F31" w:rsidRDefault="007468DC" w:rsidP="008A5352">
            <w:pPr>
              <w:jc w:val="center"/>
              <w:rPr>
                <w:sz w:val="16"/>
                <w:szCs w:val="16"/>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7468DC" w:rsidRPr="00277F31" w:rsidRDefault="007468DC" w:rsidP="008A5352">
            <w:pPr>
              <w:jc w:val="center"/>
              <w:rPr>
                <w:sz w:val="16"/>
                <w:szCs w:val="16"/>
              </w:rPr>
            </w:pPr>
          </w:p>
        </w:tc>
        <w:tc>
          <w:tcPr>
            <w:tcW w:w="652" w:type="dxa"/>
            <w:vMerge/>
            <w:tcBorders>
              <w:top w:val="nil"/>
              <w:left w:val="single" w:sz="8" w:space="0" w:color="auto"/>
              <w:bottom w:val="single" w:sz="4" w:space="0" w:color="000000"/>
              <w:right w:val="single" w:sz="4" w:space="0" w:color="auto"/>
            </w:tcBorders>
            <w:vAlign w:val="center"/>
            <w:hideMark/>
          </w:tcPr>
          <w:p w:rsidR="007468DC" w:rsidRPr="00277F31" w:rsidRDefault="007468DC" w:rsidP="008A5352">
            <w:pPr>
              <w:jc w:val="center"/>
              <w:rPr>
                <w:i/>
                <w:iCs/>
                <w:sz w:val="16"/>
                <w:szCs w:val="16"/>
              </w:rPr>
            </w:pPr>
          </w:p>
        </w:tc>
        <w:tc>
          <w:tcPr>
            <w:tcW w:w="1218"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759" w:type="dxa"/>
            <w:vMerge/>
            <w:tcBorders>
              <w:top w:val="nil"/>
              <w:left w:val="single" w:sz="4" w:space="0" w:color="auto"/>
              <w:bottom w:val="single" w:sz="4" w:space="0" w:color="000000"/>
              <w:right w:val="single" w:sz="8" w:space="0" w:color="auto"/>
            </w:tcBorders>
            <w:vAlign w:val="center"/>
            <w:hideMark/>
          </w:tcPr>
          <w:p w:rsidR="007468DC" w:rsidRPr="00277F31" w:rsidRDefault="007468DC" w:rsidP="008A5352">
            <w:pPr>
              <w:jc w:val="center"/>
              <w:rPr>
                <w:sz w:val="16"/>
                <w:szCs w:val="16"/>
              </w:rPr>
            </w:pPr>
          </w:p>
        </w:tc>
        <w:tc>
          <w:tcPr>
            <w:tcW w:w="677" w:type="dxa"/>
            <w:vMerge/>
            <w:tcBorders>
              <w:top w:val="nil"/>
              <w:left w:val="nil"/>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732" w:type="dxa"/>
            <w:vMerge/>
            <w:tcBorders>
              <w:top w:val="single" w:sz="8" w:space="0" w:color="auto"/>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390"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791" w:type="dxa"/>
            <w:vMerge/>
            <w:tcBorders>
              <w:top w:val="nil"/>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490" w:type="dxa"/>
            <w:vMerge/>
            <w:tcBorders>
              <w:top w:val="nil"/>
              <w:left w:val="single" w:sz="4" w:space="0" w:color="auto"/>
              <w:bottom w:val="single" w:sz="4" w:space="0" w:color="000000"/>
              <w:right w:val="single" w:sz="8" w:space="0" w:color="auto"/>
            </w:tcBorders>
            <w:vAlign w:val="center"/>
            <w:hideMark/>
          </w:tcPr>
          <w:p w:rsidR="007468DC" w:rsidRPr="00277F31" w:rsidRDefault="007468DC" w:rsidP="008A5352">
            <w:pPr>
              <w:jc w:val="center"/>
              <w:rPr>
                <w:sz w:val="16"/>
                <w:szCs w:val="16"/>
              </w:rPr>
            </w:pPr>
          </w:p>
        </w:tc>
      </w:tr>
      <w:tr w:rsidR="007468DC" w:rsidRPr="00F74A1D" w:rsidTr="00B40D90">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7468DC" w:rsidRPr="00F74A1D" w:rsidRDefault="007468DC" w:rsidP="008A5352">
            <w:pPr>
              <w:jc w:val="center"/>
              <w:rPr>
                <w:sz w:val="18"/>
                <w:szCs w:val="18"/>
              </w:rPr>
            </w:pP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7468DC" w:rsidRPr="00F74A1D" w:rsidRDefault="007468DC" w:rsidP="008A5352">
            <w:pPr>
              <w:jc w:val="center"/>
              <w:rPr>
                <w:color w:val="0070C0"/>
                <w:sz w:val="24"/>
                <w:szCs w:val="24"/>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7468DC" w:rsidRPr="00277F31" w:rsidRDefault="007468DC" w:rsidP="008A5352">
            <w:pPr>
              <w:jc w:val="center"/>
              <w:rPr>
                <w:sz w:val="16"/>
                <w:szCs w:val="16"/>
              </w:rP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7468DC" w:rsidRPr="00277F31" w:rsidRDefault="007468DC" w:rsidP="008A5352">
            <w:pPr>
              <w:jc w:val="center"/>
              <w:rPr>
                <w:sz w:val="16"/>
                <w:szCs w:val="16"/>
              </w:rPr>
            </w:pPr>
          </w:p>
        </w:tc>
        <w:tc>
          <w:tcPr>
            <w:tcW w:w="1057" w:type="dxa"/>
            <w:vMerge/>
            <w:tcBorders>
              <w:top w:val="single" w:sz="8" w:space="0" w:color="auto"/>
              <w:left w:val="single" w:sz="4" w:space="0" w:color="auto"/>
              <w:bottom w:val="single" w:sz="4" w:space="0" w:color="000000"/>
              <w:right w:val="single" w:sz="4" w:space="0" w:color="auto"/>
            </w:tcBorders>
            <w:vAlign w:val="center"/>
            <w:hideMark/>
          </w:tcPr>
          <w:p w:rsidR="007468DC" w:rsidRPr="00277F31" w:rsidRDefault="007468DC" w:rsidP="008A5352">
            <w:pPr>
              <w:jc w:val="center"/>
              <w:rPr>
                <w:sz w:val="16"/>
                <w:szCs w:val="16"/>
              </w:rPr>
            </w:pPr>
          </w:p>
        </w:tc>
        <w:tc>
          <w:tcPr>
            <w:tcW w:w="1018" w:type="dxa"/>
            <w:vMerge/>
            <w:tcBorders>
              <w:top w:val="single" w:sz="8" w:space="0" w:color="auto"/>
              <w:left w:val="single" w:sz="4" w:space="0" w:color="auto"/>
              <w:bottom w:val="single" w:sz="4" w:space="0" w:color="auto"/>
              <w:right w:val="single" w:sz="4" w:space="0" w:color="auto"/>
            </w:tcBorders>
            <w:vAlign w:val="center"/>
            <w:hideMark/>
          </w:tcPr>
          <w:p w:rsidR="007468DC" w:rsidRPr="00277F31" w:rsidRDefault="007468DC" w:rsidP="008A5352">
            <w:pPr>
              <w:jc w:val="center"/>
              <w:rPr>
                <w:sz w:val="16"/>
                <w:szCs w:val="16"/>
              </w:rPr>
            </w:pP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7468DC" w:rsidRPr="00277F31" w:rsidRDefault="007468DC" w:rsidP="008A5352">
            <w:pPr>
              <w:jc w:val="center"/>
              <w:rPr>
                <w:sz w:val="16"/>
                <w:szCs w:val="16"/>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7468DC" w:rsidRPr="00277F31" w:rsidRDefault="007468DC" w:rsidP="008A5352">
            <w:pPr>
              <w:jc w:val="center"/>
              <w:rPr>
                <w:sz w:val="16"/>
                <w:szCs w:val="16"/>
              </w:rPr>
            </w:pPr>
          </w:p>
        </w:tc>
        <w:tc>
          <w:tcPr>
            <w:tcW w:w="65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7468DC" w:rsidRPr="00277F31" w:rsidRDefault="00AB3CFC" w:rsidP="008A5352">
            <w:pPr>
              <w:jc w:val="center"/>
              <w:rPr>
                <w:i/>
                <w:iCs/>
                <w:sz w:val="16"/>
                <w:szCs w:val="16"/>
              </w:rPr>
            </w:pPr>
            <w:r>
              <w:rPr>
                <w:i/>
                <w:iCs/>
                <w:sz w:val="16"/>
                <w:szCs w:val="16"/>
              </w:rPr>
              <w:t>2007</w:t>
            </w:r>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277F31" w:rsidRDefault="00AB3CFC" w:rsidP="008A5352">
            <w:pPr>
              <w:jc w:val="center"/>
              <w:rPr>
                <w:sz w:val="16"/>
                <w:szCs w:val="16"/>
              </w:rPr>
            </w:pPr>
            <w:r>
              <w:rPr>
                <w:sz w:val="16"/>
                <w:szCs w:val="16"/>
              </w:rPr>
              <w:t>89 591</w:t>
            </w:r>
          </w:p>
        </w:tc>
        <w:tc>
          <w:tcPr>
            <w:tcW w:w="75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7468DC" w:rsidRPr="00277F31" w:rsidRDefault="00AB3CFC" w:rsidP="008A5352">
            <w:pPr>
              <w:jc w:val="center"/>
              <w:rPr>
                <w:sz w:val="16"/>
                <w:szCs w:val="16"/>
              </w:rPr>
            </w:pPr>
            <w:r>
              <w:rPr>
                <w:sz w:val="16"/>
                <w:szCs w:val="16"/>
              </w:rPr>
              <w:t>89 591</w:t>
            </w:r>
          </w:p>
        </w:tc>
        <w:tc>
          <w:tcPr>
            <w:tcW w:w="677" w:type="dxa"/>
            <w:vMerge w:val="restart"/>
            <w:tcBorders>
              <w:top w:val="nil"/>
              <w:left w:val="nil"/>
              <w:bottom w:val="single" w:sz="4" w:space="0" w:color="000000"/>
              <w:right w:val="single" w:sz="4" w:space="0" w:color="auto"/>
            </w:tcBorders>
            <w:shd w:val="clear" w:color="000000" w:fill="FFFFFF"/>
            <w:vAlign w:val="center"/>
            <w:hideMark/>
          </w:tcPr>
          <w:p w:rsidR="007468DC" w:rsidRPr="00277F31" w:rsidRDefault="00AB3CFC" w:rsidP="008A5352">
            <w:pPr>
              <w:jc w:val="center"/>
              <w:rPr>
                <w:sz w:val="16"/>
                <w:szCs w:val="16"/>
              </w:rPr>
            </w:pPr>
            <w:r>
              <w:rPr>
                <w:sz w:val="16"/>
                <w:szCs w:val="16"/>
              </w:rPr>
              <w:t>59 749</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277F31" w:rsidRDefault="00AB3CFC"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277F31" w:rsidRDefault="00AB3CFC" w:rsidP="008A5352">
            <w:pPr>
              <w:jc w:val="center"/>
              <w:rPr>
                <w:sz w:val="16"/>
                <w:szCs w:val="16"/>
              </w:rPr>
            </w:pPr>
            <w:r>
              <w:rPr>
                <w:sz w:val="16"/>
                <w:szCs w:val="16"/>
              </w:rPr>
              <w:t>29842</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277F31" w:rsidRDefault="00AB3CFC" w:rsidP="008A5352">
            <w:pPr>
              <w:jc w:val="center"/>
              <w:rPr>
                <w:sz w:val="16"/>
                <w:szCs w:val="16"/>
              </w:rPr>
            </w:pPr>
            <w:r>
              <w:rPr>
                <w:sz w:val="16"/>
                <w:szCs w:val="16"/>
              </w:rPr>
              <w:t>0</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277F31" w:rsidRDefault="00AB3CFC" w:rsidP="008A5352">
            <w:pPr>
              <w:jc w:val="center"/>
              <w:rPr>
                <w:sz w:val="16"/>
                <w:szCs w:val="16"/>
              </w:rPr>
            </w:pPr>
            <w:r>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277F31" w:rsidRDefault="00AB3CFC" w:rsidP="008A5352">
            <w:pPr>
              <w:jc w:val="center"/>
              <w:rPr>
                <w:sz w:val="16"/>
                <w:szCs w:val="16"/>
              </w:rPr>
            </w:pPr>
            <w:r>
              <w:rPr>
                <w:sz w:val="16"/>
                <w:szCs w:val="16"/>
              </w:rPr>
              <w:t>0</w:t>
            </w:r>
          </w:p>
        </w:tc>
        <w:tc>
          <w:tcPr>
            <w:tcW w:w="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277F31" w:rsidRDefault="00AB3CFC" w:rsidP="008A5352">
            <w:pPr>
              <w:jc w:val="center"/>
              <w:rPr>
                <w:sz w:val="16"/>
                <w:szCs w:val="16"/>
              </w:rPr>
            </w:pPr>
            <w:r>
              <w:rPr>
                <w:sz w:val="16"/>
                <w:szCs w:val="16"/>
              </w:rPr>
              <w:t>0</w:t>
            </w: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277F31" w:rsidRDefault="00AB3CFC" w:rsidP="008A5352">
            <w:pPr>
              <w:jc w:val="center"/>
              <w:rPr>
                <w:sz w:val="16"/>
                <w:szCs w:val="16"/>
              </w:rPr>
            </w:pPr>
            <w:r>
              <w:rPr>
                <w:sz w:val="16"/>
                <w:szCs w:val="16"/>
              </w:rPr>
              <w:t>0</w:t>
            </w:r>
          </w:p>
        </w:tc>
        <w:tc>
          <w:tcPr>
            <w:tcW w:w="490" w:type="dxa"/>
            <w:vMerge w:val="restart"/>
            <w:tcBorders>
              <w:top w:val="nil"/>
              <w:left w:val="single" w:sz="4" w:space="0" w:color="auto"/>
              <w:bottom w:val="single" w:sz="4" w:space="0" w:color="000000"/>
              <w:right w:val="single" w:sz="8" w:space="0" w:color="auto"/>
            </w:tcBorders>
            <w:shd w:val="clear" w:color="000000" w:fill="FFFFFF"/>
            <w:vAlign w:val="center"/>
            <w:hideMark/>
          </w:tcPr>
          <w:p w:rsidR="007468DC" w:rsidRPr="00277F31" w:rsidRDefault="00AB3CFC" w:rsidP="008A5352">
            <w:pPr>
              <w:jc w:val="center"/>
              <w:rPr>
                <w:sz w:val="16"/>
                <w:szCs w:val="16"/>
              </w:rPr>
            </w:pPr>
            <w:r>
              <w:rPr>
                <w:sz w:val="16"/>
                <w:szCs w:val="16"/>
              </w:rPr>
              <w:t>0</w:t>
            </w:r>
          </w:p>
        </w:tc>
      </w:tr>
      <w:tr w:rsidR="007468DC" w:rsidRPr="00F74A1D" w:rsidTr="00B40D90">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7468DC" w:rsidRPr="00F74A1D" w:rsidRDefault="007468DC" w:rsidP="008A5352">
            <w:pPr>
              <w:jc w:val="center"/>
              <w:rPr>
                <w:sz w:val="18"/>
                <w:szCs w:val="18"/>
              </w:rPr>
            </w:pP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7468DC" w:rsidRPr="00F74A1D" w:rsidRDefault="007468DC" w:rsidP="008A5352">
            <w:pPr>
              <w:jc w:val="center"/>
              <w:rPr>
                <w:color w:val="0070C0"/>
                <w:sz w:val="24"/>
                <w:szCs w:val="24"/>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7468DC" w:rsidRPr="00F74A1D" w:rsidRDefault="007468DC" w:rsidP="008A5352">
            <w:pPr>
              <w:jc w:val="center"/>
              <w:rPr>
                <w:color w:val="0070C0"/>
                <w:sz w:val="24"/>
                <w:szCs w:val="24"/>
              </w:rP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7468DC" w:rsidRPr="00F74A1D" w:rsidRDefault="007468DC" w:rsidP="008A5352">
            <w:pPr>
              <w:jc w:val="center"/>
              <w:rPr>
                <w:color w:val="0070C0"/>
                <w:sz w:val="18"/>
                <w:szCs w:val="18"/>
              </w:rPr>
            </w:pPr>
          </w:p>
        </w:tc>
        <w:tc>
          <w:tcPr>
            <w:tcW w:w="105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7468DC" w:rsidRPr="00AB3CFC" w:rsidRDefault="00AB3CFC" w:rsidP="008A5352">
            <w:pPr>
              <w:jc w:val="center"/>
              <w:rPr>
                <w:sz w:val="18"/>
                <w:szCs w:val="18"/>
              </w:rPr>
            </w:pPr>
            <w:r w:rsidRPr="00AB3CFC">
              <w:rPr>
                <w:sz w:val="18"/>
                <w:szCs w:val="18"/>
              </w:rPr>
              <w:t>2007</w:t>
            </w:r>
          </w:p>
        </w:tc>
        <w:tc>
          <w:tcPr>
            <w:tcW w:w="101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7468DC" w:rsidRPr="00AB3CFC" w:rsidRDefault="007468DC" w:rsidP="008A5352">
            <w:pPr>
              <w:jc w:val="center"/>
              <w:rPr>
                <w:sz w:val="18"/>
                <w:szCs w:val="18"/>
              </w:rPr>
            </w:pPr>
            <w:r w:rsidRPr="00AB3CFC">
              <w:rPr>
                <w:sz w:val="16"/>
                <w:szCs w:val="16"/>
              </w:rPr>
              <w:t>objekt</w:t>
            </w: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7468DC" w:rsidRPr="00F74A1D" w:rsidRDefault="007468DC" w:rsidP="008A5352">
            <w:pPr>
              <w:jc w:val="center"/>
              <w:rPr>
                <w:color w:val="0070C0"/>
                <w:sz w:val="18"/>
                <w:szCs w:val="18"/>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7468DC" w:rsidRPr="00F74A1D" w:rsidRDefault="007468DC" w:rsidP="008A5352">
            <w:pPr>
              <w:jc w:val="center"/>
              <w:rPr>
                <w:color w:val="0070C0"/>
                <w:sz w:val="18"/>
                <w:szCs w:val="18"/>
              </w:rPr>
            </w:pPr>
          </w:p>
        </w:tc>
        <w:tc>
          <w:tcPr>
            <w:tcW w:w="652" w:type="dxa"/>
            <w:vMerge/>
            <w:tcBorders>
              <w:top w:val="nil"/>
              <w:left w:val="single" w:sz="8" w:space="0" w:color="auto"/>
              <w:bottom w:val="single" w:sz="4" w:space="0" w:color="000000"/>
              <w:right w:val="single" w:sz="4" w:space="0" w:color="auto"/>
            </w:tcBorders>
            <w:vAlign w:val="center"/>
            <w:hideMark/>
          </w:tcPr>
          <w:p w:rsidR="007468DC" w:rsidRPr="00F74A1D" w:rsidRDefault="007468DC" w:rsidP="008A5352">
            <w:pPr>
              <w:jc w:val="center"/>
              <w:rPr>
                <w:i/>
                <w:iCs/>
                <w:color w:val="0070C0"/>
                <w:sz w:val="18"/>
                <w:szCs w:val="18"/>
              </w:rPr>
            </w:pPr>
          </w:p>
        </w:tc>
        <w:tc>
          <w:tcPr>
            <w:tcW w:w="1218" w:type="dxa"/>
            <w:vMerge/>
            <w:tcBorders>
              <w:top w:val="nil"/>
              <w:left w:val="single" w:sz="4" w:space="0" w:color="auto"/>
              <w:bottom w:val="single" w:sz="4" w:space="0" w:color="000000"/>
              <w:right w:val="single" w:sz="4" w:space="0" w:color="auto"/>
            </w:tcBorders>
            <w:vAlign w:val="center"/>
            <w:hideMark/>
          </w:tcPr>
          <w:p w:rsidR="007468DC" w:rsidRPr="00F74A1D" w:rsidRDefault="007468DC" w:rsidP="008A5352">
            <w:pPr>
              <w:jc w:val="center"/>
              <w:rPr>
                <w:color w:val="0070C0"/>
                <w:sz w:val="18"/>
                <w:szCs w:val="18"/>
              </w:rPr>
            </w:pPr>
          </w:p>
        </w:tc>
        <w:tc>
          <w:tcPr>
            <w:tcW w:w="759" w:type="dxa"/>
            <w:vMerge/>
            <w:tcBorders>
              <w:top w:val="nil"/>
              <w:left w:val="single" w:sz="4" w:space="0" w:color="auto"/>
              <w:bottom w:val="single" w:sz="4" w:space="0" w:color="000000"/>
              <w:right w:val="single" w:sz="8" w:space="0" w:color="auto"/>
            </w:tcBorders>
            <w:vAlign w:val="center"/>
            <w:hideMark/>
          </w:tcPr>
          <w:p w:rsidR="007468DC" w:rsidRPr="00F74A1D" w:rsidRDefault="007468DC" w:rsidP="008A5352">
            <w:pPr>
              <w:jc w:val="center"/>
              <w:rPr>
                <w:color w:val="0070C0"/>
                <w:sz w:val="18"/>
                <w:szCs w:val="18"/>
              </w:rPr>
            </w:pPr>
          </w:p>
        </w:tc>
        <w:tc>
          <w:tcPr>
            <w:tcW w:w="677" w:type="dxa"/>
            <w:vMerge/>
            <w:tcBorders>
              <w:top w:val="nil"/>
              <w:left w:val="nil"/>
              <w:bottom w:val="single" w:sz="4" w:space="0" w:color="000000"/>
              <w:right w:val="single" w:sz="4" w:space="0" w:color="auto"/>
            </w:tcBorders>
            <w:vAlign w:val="center"/>
            <w:hideMark/>
          </w:tcPr>
          <w:p w:rsidR="007468DC" w:rsidRPr="00F74A1D" w:rsidRDefault="007468DC" w:rsidP="008A5352">
            <w:pPr>
              <w:jc w:val="center"/>
              <w:rPr>
                <w:color w:val="0070C0"/>
                <w:sz w:val="18"/>
                <w:szCs w:val="18"/>
              </w:rPr>
            </w:pPr>
          </w:p>
        </w:tc>
        <w:tc>
          <w:tcPr>
            <w:tcW w:w="794" w:type="dxa"/>
            <w:vMerge/>
            <w:tcBorders>
              <w:top w:val="nil"/>
              <w:left w:val="single" w:sz="4" w:space="0" w:color="auto"/>
              <w:bottom w:val="single" w:sz="4" w:space="0" w:color="000000"/>
              <w:right w:val="single" w:sz="4" w:space="0" w:color="auto"/>
            </w:tcBorders>
            <w:vAlign w:val="center"/>
            <w:hideMark/>
          </w:tcPr>
          <w:p w:rsidR="007468DC" w:rsidRPr="00F74A1D" w:rsidRDefault="007468DC" w:rsidP="008A5352">
            <w:pPr>
              <w:jc w:val="center"/>
              <w:rPr>
                <w:color w:val="0070C0"/>
                <w:sz w:val="18"/>
                <w:szCs w:val="18"/>
              </w:rPr>
            </w:pPr>
          </w:p>
        </w:tc>
        <w:tc>
          <w:tcPr>
            <w:tcW w:w="732" w:type="dxa"/>
            <w:vMerge/>
            <w:tcBorders>
              <w:top w:val="nil"/>
              <w:left w:val="single" w:sz="4" w:space="0" w:color="auto"/>
              <w:bottom w:val="single" w:sz="4" w:space="0" w:color="000000"/>
              <w:right w:val="single" w:sz="4" w:space="0" w:color="auto"/>
            </w:tcBorders>
            <w:vAlign w:val="center"/>
            <w:hideMark/>
          </w:tcPr>
          <w:p w:rsidR="007468DC" w:rsidRPr="00F74A1D" w:rsidRDefault="007468DC" w:rsidP="008A5352">
            <w:pPr>
              <w:jc w:val="center"/>
              <w:rPr>
                <w:color w:val="0070C0"/>
                <w:sz w:val="18"/>
                <w:szCs w:val="18"/>
              </w:rPr>
            </w:pPr>
          </w:p>
        </w:tc>
        <w:tc>
          <w:tcPr>
            <w:tcW w:w="639" w:type="dxa"/>
            <w:vMerge/>
            <w:tcBorders>
              <w:top w:val="nil"/>
              <w:left w:val="single" w:sz="4" w:space="0" w:color="auto"/>
              <w:bottom w:val="single" w:sz="4" w:space="0" w:color="000000"/>
              <w:right w:val="single" w:sz="4" w:space="0" w:color="auto"/>
            </w:tcBorders>
            <w:vAlign w:val="center"/>
            <w:hideMark/>
          </w:tcPr>
          <w:p w:rsidR="007468DC" w:rsidRPr="00F74A1D" w:rsidRDefault="007468DC" w:rsidP="008A5352">
            <w:pPr>
              <w:jc w:val="center"/>
              <w:rPr>
                <w:color w:val="0070C0"/>
                <w:sz w:val="18"/>
                <w:szCs w:val="18"/>
              </w:rPr>
            </w:pPr>
          </w:p>
        </w:tc>
        <w:tc>
          <w:tcPr>
            <w:tcW w:w="639" w:type="dxa"/>
            <w:vMerge/>
            <w:tcBorders>
              <w:top w:val="nil"/>
              <w:left w:val="single" w:sz="4" w:space="0" w:color="auto"/>
              <w:bottom w:val="single" w:sz="4" w:space="0" w:color="000000"/>
              <w:right w:val="single" w:sz="4" w:space="0" w:color="auto"/>
            </w:tcBorders>
            <w:vAlign w:val="center"/>
            <w:hideMark/>
          </w:tcPr>
          <w:p w:rsidR="007468DC" w:rsidRPr="00F74A1D" w:rsidRDefault="007468DC" w:rsidP="008A5352">
            <w:pPr>
              <w:jc w:val="center"/>
              <w:rPr>
                <w:color w:val="0070C0"/>
                <w:sz w:val="18"/>
                <w:szCs w:val="18"/>
              </w:rPr>
            </w:pPr>
          </w:p>
        </w:tc>
        <w:tc>
          <w:tcPr>
            <w:tcW w:w="732" w:type="dxa"/>
            <w:vMerge/>
            <w:tcBorders>
              <w:top w:val="nil"/>
              <w:left w:val="single" w:sz="4" w:space="0" w:color="auto"/>
              <w:bottom w:val="single" w:sz="4" w:space="0" w:color="000000"/>
              <w:right w:val="single" w:sz="4" w:space="0" w:color="auto"/>
            </w:tcBorders>
            <w:vAlign w:val="center"/>
            <w:hideMark/>
          </w:tcPr>
          <w:p w:rsidR="007468DC" w:rsidRPr="00F74A1D" w:rsidRDefault="007468DC" w:rsidP="008A5352">
            <w:pPr>
              <w:jc w:val="center"/>
              <w:rPr>
                <w:color w:val="0070C0"/>
                <w:sz w:val="18"/>
                <w:szCs w:val="18"/>
              </w:rPr>
            </w:pPr>
          </w:p>
        </w:tc>
        <w:tc>
          <w:tcPr>
            <w:tcW w:w="390" w:type="dxa"/>
            <w:vMerge/>
            <w:tcBorders>
              <w:top w:val="nil"/>
              <w:left w:val="single" w:sz="4" w:space="0" w:color="auto"/>
              <w:bottom w:val="single" w:sz="4" w:space="0" w:color="000000"/>
              <w:right w:val="single" w:sz="4" w:space="0" w:color="auto"/>
            </w:tcBorders>
            <w:vAlign w:val="center"/>
            <w:hideMark/>
          </w:tcPr>
          <w:p w:rsidR="007468DC" w:rsidRPr="00F74A1D" w:rsidRDefault="007468DC" w:rsidP="008A5352">
            <w:pPr>
              <w:jc w:val="center"/>
              <w:rPr>
                <w:color w:val="0070C0"/>
                <w:sz w:val="18"/>
                <w:szCs w:val="18"/>
              </w:rPr>
            </w:pPr>
          </w:p>
        </w:tc>
        <w:tc>
          <w:tcPr>
            <w:tcW w:w="791" w:type="dxa"/>
            <w:vMerge/>
            <w:tcBorders>
              <w:top w:val="nil"/>
              <w:left w:val="single" w:sz="4" w:space="0" w:color="auto"/>
              <w:bottom w:val="single" w:sz="4" w:space="0" w:color="000000"/>
              <w:right w:val="single" w:sz="4" w:space="0" w:color="auto"/>
            </w:tcBorders>
            <w:vAlign w:val="center"/>
            <w:hideMark/>
          </w:tcPr>
          <w:p w:rsidR="007468DC" w:rsidRPr="00F74A1D" w:rsidRDefault="007468DC" w:rsidP="008A5352">
            <w:pPr>
              <w:jc w:val="center"/>
              <w:rPr>
                <w:color w:val="0070C0"/>
                <w:sz w:val="18"/>
                <w:szCs w:val="18"/>
              </w:rPr>
            </w:pPr>
          </w:p>
        </w:tc>
        <w:tc>
          <w:tcPr>
            <w:tcW w:w="490" w:type="dxa"/>
            <w:vMerge/>
            <w:tcBorders>
              <w:top w:val="nil"/>
              <w:left w:val="single" w:sz="4" w:space="0" w:color="auto"/>
              <w:bottom w:val="single" w:sz="4" w:space="0" w:color="000000"/>
              <w:right w:val="single" w:sz="8" w:space="0" w:color="auto"/>
            </w:tcBorders>
            <w:vAlign w:val="center"/>
            <w:hideMark/>
          </w:tcPr>
          <w:p w:rsidR="007468DC" w:rsidRPr="00F74A1D" w:rsidRDefault="007468DC" w:rsidP="008A5352">
            <w:pPr>
              <w:jc w:val="center"/>
              <w:rPr>
                <w:sz w:val="18"/>
                <w:szCs w:val="18"/>
              </w:rPr>
            </w:pPr>
          </w:p>
        </w:tc>
      </w:tr>
      <w:tr w:rsidR="007468DC" w:rsidRPr="00F74A1D" w:rsidTr="00B40D90">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7468DC" w:rsidRPr="00F74A1D" w:rsidRDefault="007468DC" w:rsidP="008A5352">
            <w:pPr>
              <w:jc w:val="center"/>
              <w:rPr>
                <w:sz w:val="18"/>
                <w:szCs w:val="18"/>
              </w:rPr>
            </w:pP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7468DC" w:rsidRPr="00F74A1D" w:rsidRDefault="007468DC" w:rsidP="008A5352">
            <w:pPr>
              <w:jc w:val="center"/>
              <w:rPr>
                <w:color w:val="0070C0"/>
                <w:sz w:val="24"/>
                <w:szCs w:val="24"/>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7468DC" w:rsidRPr="00F74A1D" w:rsidRDefault="007468DC" w:rsidP="008A5352">
            <w:pPr>
              <w:jc w:val="center"/>
              <w:rPr>
                <w:color w:val="0070C0"/>
                <w:sz w:val="24"/>
                <w:szCs w:val="24"/>
              </w:rP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7468DC" w:rsidRPr="00F74A1D" w:rsidRDefault="007468DC" w:rsidP="008A5352">
            <w:pPr>
              <w:jc w:val="center"/>
              <w:rPr>
                <w:color w:val="0070C0"/>
                <w:sz w:val="18"/>
                <w:szCs w:val="18"/>
              </w:rPr>
            </w:pPr>
          </w:p>
        </w:tc>
        <w:tc>
          <w:tcPr>
            <w:tcW w:w="1057" w:type="dxa"/>
            <w:vMerge/>
            <w:tcBorders>
              <w:top w:val="nil"/>
              <w:left w:val="single" w:sz="4" w:space="0" w:color="auto"/>
              <w:bottom w:val="single" w:sz="8" w:space="0" w:color="000000"/>
              <w:right w:val="single" w:sz="4" w:space="0" w:color="auto"/>
            </w:tcBorders>
            <w:vAlign w:val="center"/>
            <w:hideMark/>
          </w:tcPr>
          <w:p w:rsidR="007468DC" w:rsidRPr="00F74A1D" w:rsidRDefault="007468DC" w:rsidP="008A5352">
            <w:pPr>
              <w:jc w:val="center"/>
              <w:rPr>
                <w:color w:val="0070C0"/>
                <w:sz w:val="18"/>
                <w:szCs w:val="18"/>
              </w:rPr>
            </w:pPr>
          </w:p>
        </w:tc>
        <w:tc>
          <w:tcPr>
            <w:tcW w:w="1018" w:type="dxa"/>
            <w:vMerge/>
            <w:tcBorders>
              <w:top w:val="nil"/>
              <w:left w:val="single" w:sz="4" w:space="0" w:color="auto"/>
              <w:bottom w:val="single" w:sz="8" w:space="0" w:color="000000"/>
              <w:right w:val="single" w:sz="4" w:space="0" w:color="auto"/>
            </w:tcBorders>
            <w:vAlign w:val="center"/>
            <w:hideMark/>
          </w:tcPr>
          <w:p w:rsidR="007468DC" w:rsidRPr="00F74A1D" w:rsidRDefault="007468DC" w:rsidP="008A5352">
            <w:pPr>
              <w:jc w:val="center"/>
              <w:rPr>
                <w:color w:val="0070C0"/>
                <w:sz w:val="18"/>
                <w:szCs w:val="18"/>
              </w:rPr>
            </w:pP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7468DC" w:rsidRPr="00F74A1D" w:rsidRDefault="007468DC" w:rsidP="008A5352">
            <w:pPr>
              <w:jc w:val="center"/>
              <w:rPr>
                <w:color w:val="0070C0"/>
                <w:sz w:val="18"/>
                <w:szCs w:val="18"/>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7468DC" w:rsidRPr="00F74A1D" w:rsidRDefault="007468DC" w:rsidP="008A5352">
            <w:pPr>
              <w:jc w:val="center"/>
              <w:rPr>
                <w:color w:val="0070C0"/>
                <w:sz w:val="18"/>
                <w:szCs w:val="18"/>
              </w:rPr>
            </w:pPr>
          </w:p>
        </w:tc>
        <w:tc>
          <w:tcPr>
            <w:tcW w:w="652" w:type="dxa"/>
            <w:tcBorders>
              <w:top w:val="nil"/>
              <w:left w:val="single" w:sz="8" w:space="0" w:color="auto"/>
              <w:bottom w:val="single" w:sz="8" w:space="0" w:color="000000"/>
              <w:right w:val="single" w:sz="4" w:space="0" w:color="auto"/>
            </w:tcBorders>
            <w:shd w:val="clear" w:color="000000" w:fill="FFFFFF"/>
            <w:vAlign w:val="center"/>
            <w:hideMark/>
          </w:tcPr>
          <w:p w:rsidR="007468DC" w:rsidRPr="00F74A1D" w:rsidRDefault="00AB3CFC" w:rsidP="008A5352">
            <w:pPr>
              <w:jc w:val="center"/>
              <w:rPr>
                <w:i/>
                <w:iCs/>
                <w:color w:val="0070C0"/>
                <w:sz w:val="18"/>
                <w:szCs w:val="18"/>
              </w:rPr>
            </w:pPr>
            <w:r>
              <w:rPr>
                <w:i/>
                <w:iCs/>
                <w:color w:val="0070C0"/>
                <w:sz w:val="18"/>
                <w:szCs w:val="18"/>
              </w:rPr>
              <w:t>-</w:t>
            </w:r>
          </w:p>
        </w:tc>
        <w:tc>
          <w:tcPr>
            <w:tcW w:w="1218" w:type="dxa"/>
            <w:tcBorders>
              <w:top w:val="nil"/>
              <w:left w:val="single" w:sz="4" w:space="0" w:color="auto"/>
              <w:bottom w:val="single" w:sz="8" w:space="0" w:color="000000"/>
              <w:right w:val="single" w:sz="4" w:space="0" w:color="auto"/>
            </w:tcBorders>
            <w:shd w:val="clear" w:color="000000" w:fill="FFFFFF"/>
            <w:vAlign w:val="center"/>
            <w:hideMark/>
          </w:tcPr>
          <w:p w:rsidR="007468DC" w:rsidRPr="00F74A1D" w:rsidRDefault="00AB3CFC" w:rsidP="008A5352">
            <w:pPr>
              <w:jc w:val="center"/>
              <w:rPr>
                <w:color w:val="0070C0"/>
                <w:sz w:val="18"/>
                <w:szCs w:val="18"/>
              </w:rPr>
            </w:pPr>
            <w:r>
              <w:rPr>
                <w:color w:val="0070C0"/>
                <w:sz w:val="18"/>
                <w:szCs w:val="18"/>
              </w:rPr>
              <w:t>-</w:t>
            </w:r>
          </w:p>
        </w:tc>
        <w:tc>
          <w:tcPr>
            <w:tcW w:w="759" w:type="dxa"/>
            <w:tcBorders>
              <w:top w:val="nil"/>
              <w:left w:val="single" w:sz="4" w:space="0" w:color="auto"/>
              <w:bottom w:val="single" w:sz="8" w:space="0" w:color="000000"/>
              <w:right w:val="single" w:sz="8" w:space="0" w:color="auto"/>
            </w:tcBorders>
            <w:shd w:val="clear" w:color="000000" w:fill="FFFFFF"/>
            <w:vAlign w:val="center"/>
            <w:hideMark/>
          </w:tcPr>
          <w:p w:rsidR="007468DC" w:rsidRPr="00F74A1D" w:rsidRDefault="00AB3CFC" w:rsidP="008A5352">
            <w:pPr>
              <w:jc w:val="center"/>
              <w:rPr>
                <w:color w:val="0070C0"/>
                <w:sz w:val="18"/>
                <w:szCs w:val="18"/>
              </w:rPr>
            </w:pPr>
            <w:r>
              <w:rPr>
                <w:color w:val="0070C0"/>
                <w:sz w:val="18"/>
                <w:szCs w:val="18"/>
              </w:rPr>
              <w:t>-</w:t>
            </w:r>
          </w:p>
        </w:tc>
        <w:tc>
          <w:tcPr>
            <w:tcW w:w="677" w:type="dxa"/>
            <w:tcBorders>
              <w:top w:val="nil"/>
              <w:left w:val="nil"/>
              <w:bottom w:val="single" w:sz="8" w:space="0" w:color="000000"/>
              <w:right w:val="single" w:sz="4" w:space="0" w:color="auto"/>
            </w:tcBorders>
            <w:shd w:val="clear" w:color="000000" w:fill="FFFFFF"/>
            <w:vAlign w:val="center"/>
            <w:hideMark/>
          </w:tcPr>
          <w:p w:rsidR="007468DC" w:rsidRPr="00F74A1D" w:rsidRDefault="00AB3CFC" w:rsidP="008A5352">
            <w:pPr>
              <w:jc w:val="center"/>
              <w:rPr>
                <w:color w:val="0070C0"/>
                <w:sz w:val="18"/>
                <w:szCs w:val="18"/>
              </w:rPr>
            </w:pPr>
            <w:r>
              <w:rPr>
                <w:color w:val="0070C0"/>
                <w:sz w:val="18"/>
                <w:szCs w:val="18"/>
              </w:rPr>
              <w:t>-</w:t>
            </w:r>
          </w:p>
        </w:tc>
        <w:tc>
          <w:tcPr>
            <w:tcW w:w="794" w:type="dxa"/>
            <w:tcBorders>
              <w:top w:val="nil"/>
              <w:left w:val="single" w:sz="4" w:space="0" w:color="auto"/>
              <w:bottom w:val="single" w:sz="8" w:space="0" w:color="000000"/>
              <w:right w:val="single" w:sz="4" w:space="0" w:color="auto"/>
            </w:tcBorders>
            <w:shd w:val="clear" w:color="000000" w:fill="FFFFFF"/>
            <w:vAlign w:val="center"/>
            <w:hideMark/>
          </w:tcPr>
          <w:p w:rsidR="007468DC" w:rsidRPr="00F74A1D" w:rsidRDefault="00AB3CFC" w:rsidP="008A5352">
            <w:pPr>
              <w:jc w:val="center"/>
              <w:rPr>
                <w:color w:val="0070C0"/>
                <w:sz w:val="18"/>
                <w:szCs w:val="18"/>
              </w:rPr>
            </w:pPr>
            <w:r>
              <w:rPr>
                <w:color w:val="0070C0"/>
                <w:sz w:val="18"/>
                <w:szCs w:val="18"/>
              </w:rPr>
              <w:t>-</w:t>
            </w:r>
          </w:p>
        </w:tc>
        <w:tc>
          <w:tcPr>
            <w:tcW w:w="732" w:type="dxa"/>
            <w:tcBorders>
              <w:top w:val="nil"/>
              <w:left w:val="single" w:sz="4" w:space="0" w:color="auto"/>
              <w:bottom w:val="single" w:sz="8" w:space="0" w:color="000000"/>
              <w:right w:val="single" w:sz="4" w:space="0" w:color="auto"/>
            </w:tcBorders>
            <w:shd w:val="clear" w:color="000000" w:fill="FFFFFF"/>
            <w:vAlign w:val="center"/>
            <w:hideMark/>
          </w:tcPr>
          <w:p w:rsidR="007468DC" w:rsidRPr="00F74A1D" w:rsidRDefault="00AB3CFC" w:rsidP="008A5352">
            <w:pPr>
              <w:jc w:val="center"/>
              <w:rPr>
                <w:color w:val="0070C0"/>
                <w:sz w:val="18"/>
                <w:szCs w:val="18"/>
              </w:rPr>
            </w:pPr>
            <w:r>
              <w:rPr>
                <w:color w:val="0070C0"/>
                <w:sz w:val="18"/>
                <w:szCs w:val="18"/>
              </w:rPr>
              <w:t>-</w:t>
            </w:r>
          </w:p>
        </w:tc>
        <w:tc>
          <w:tcPr>
            <w:tcW w:w="639" w:type="dxa"/>
            <w:tcBorders>
              <w:top w:val="nil"/>
              <w:left w:val="single" w:sz="4" w:space="0" w:color="auto"/>
              <w:bottom w:val="single" w:sz="8" w:space="0" w:color="000000"/>
              <w:right w:val="single" w:sz="4" w:space="0" w:color="auto"/>
            </w:tcBorders>
            <w:shd w:val="clear" w:color="000000" w:fill="FFFFFF"/>
            <w:vAlign w:val="center"/>
            <w:hideMark/>
          </w:tcPr>
          <w:p w:rsidR="007468DC" w:rsidRPr="00F74A1D" w:rsidRDefault="00AB3CFC" w:rsidP="008A5352">
            <w:pPr>
              <w:jc w:val="center"/>
              <w:rPr>
                <w:color w:val="0070C0"/>
                <w:sz w:val="18"/>
                <w:szCs w:val="18"/>
              </w:rPr>
            </w:pPr>
            <w:r>
              <w:rPr>
                <w:color w:val="0070C0"/>
                <w:sz w:val="18"/>
                <w:szCs w:val="18"/>
              </w:rPr>
              <w:t>-</w:t>
            </w:r>
          </w:p>
        </w:tc>
        <w:tc>
          <w:tcPr>
            <w:tcW w:w="639" w:type="dxa"/>
            <w:tcBorders>
              <w:top w:val="nil"/>
              <w:left w:val="single" w:sz="4" w:space="0" w:color="auto"/>
              <w:bottom w:val="single" w:sz="8" w:space="0" w:color="000000"/>
              <w:right w:val="single" w:sz="4" w:space="0" w:color="auto"/>
            </w:tcBorders>
            <w:shd w:val="clear" w:color="000000" w:fill="FFFFFF"/>
            <w:vAlign w:val="center"/>
            <w:hideMark/>
          </w:tcPr>
          <w:p w:rsidR="007468DC" w:rsidRPr="00F74A1D" w:rsidRDefault="00AB3CFC" w:rsidP="008A5352">
            <w:pPr>
              <w:jc w:val="center"/>
              <w:rPr>
                <w:color w:val="0070C0"/>
                <w:sz w:val="18"/>
                <w:szCs w:val="18"/>
              </w:rPr>
            </w:pPr>
            <w:r>
              <w:rPr>
                <w:color w:val="0070C0"/>
                <w:sz w:val="18"/>
                <w:szCs w:val="18"/>
              </w:rPr>
              <w:t>-</w:t>
            </w:r>
          </w:p>
        </w:tc>
        <w:tc>
          <w:tcPr>
            <w:tcW w:w="732" w:type="dxa"/>
            <w:tcBorders>
              <w:top w:val="nil"/>
              <w:left w:val="single" w:sz="4" w:space="0" w:color="auto"/>
              <w:bottom w:val="single" w:sz="8" w:space="0" w:color="000000"/>
              <w:right w:val="single" w:sz="4" w:space="0" w:color="auto"/>
            </w:tcBorders>
            <w:shd w:val="clear" w:color="000000" w:fill="FFFFFF"/>
            <w:vAlign w:val="center"/>
            <w:hideMark/>
          </w:tcPr>
          <w:p w:rsidR="007468DC" w:rsidRPr="00F74A1D" w:rsidRDefault="00AB3CFC" w:rsidP="008A5352">
            <w:pPr>
              <w:jc w:val="center"/>
              <w:rPr>
                <w:color w:val="0070C0"/>
                <w:sz w:val="18"/>
                <w:szCs w:val="18"/>
              </w:rPr>
            </w:pPr>
            <w:r>
              <w:rPr>
                <w:color w:val="0070C0"/>
                <w:sz w:val="18"/>
                <w:szCs w:val="18"/>
              </w:rPr>
              <w:t>-</w:t>
            </w:r>
          </w:p>
        </w:tc>
        <w:tc>
          <w:tcPr>
            <w:tcW w:w="390" w:type="dxa"/>
            <w:tcBorders>
              <w:top w:val="nil"/>
              <w:left w:val="single" w:sz="4" w:space="0" w:color="auto"/>
              <w:bottom w:val="single" w:sz="8" w:space="0" w:color="000000"/>
              <w:right w:val="single" w:sz="4" w:space="0" w:color="auto"/>
            </w:tcBorders>
            <w:shd w:val="clear" w:color="000000" w:fill="FFFFFF"/>
            <w:vAlign w:val="center"/>
            <w:hideMark/>
          </w:tcPr>
          <w:p w:rsidR="007468DC" w:rsidRPr="00F74A1D" w:rsidRDefault="00AB3CFC" w:rsidP="008A5352">
            <w:pPr>
              <w:jc w:val="center"/>
              <w:rPr>
                <w:color w:val="0070C0"/>
                <w:sz w:val="18"/>
                <w:szCs w:val="18"/>
              </w:rPr>
            </w:pPr>
            <w:r>
              <w:rPr>
                <w:color w:val="0070C0"/>
                <w:sz w:val="18"/>
                <w:szCs w:val="18"/>
              </w:rPr>
              <w:t>-</w:t>
            </w:r>
          </w:p>
        </w:tc>
        <w:tc>
          <w:tcPr>
            <w:tcW w:w="791" w:type="dxa"/>
            <w:tcBorders>
              <w:top w:val="nil"/>
              <w:left w:val="single" w:sz="4" w:space="0" w:color="auto"/>
              <w:bottom w:val="single" w:sz="8" w:space="0" w:color="000000"/>
              <w:right w:val="single" w:sz="4" w:space="0" w:color="auto"/>
            </w:tcBorders>
            <w:shd w:val="clear" w:color="000000" w:fill="FFFFFF"/>
            <w:vAlign w:val="center"/>
            <w:hideMark/>
          </w:tcPr>
          <w:p w:rsidR="007468DC" w:rsidRPr="00F74A1D" w:rsidRDefault="00AB3CFC" w:rsidP="008A5352">
            <w:pPr>
              <w:jc w:val="center"/>
              <w:rPr>
                <w:color w:val="0070C0"/>
                <w:sz w:val="18"/>
                <w:szCs w:val="18"/>
              </w:rPr>
            </w:pPr>
            <w:r>
              <w:rPr>
                <w:color w:val="0070C0"/>
                <w:sz w:val="18"/>
                <w:szCs w:val="18"/>
              </w:rPr>
              <w:t>-</w:t>
            </w:r>
          </w:p>
        </w:tc>
        <w:tc>
          <w:tcPr>
            <w:tcW w:w="490" w:type="dxa"/>
            <w:tcBorders>
              <w:top w:val="nil"/>
              <w:left w:val="single" w:sz="4" w:space="0" w:color="auto"/>
              <w:bottom w:val="single" w:sz="8" w:space="0" w:color="000000"/>
              <w:right w:val="single" w:sz="8" w:space="0" w:color="auto"/>
            </w:tcBorders>
            <w:shd w:val="clear" w:color="000000" w:fill="FFFFFF"/>
            <w:vAlign w:val="center"/>
            <w:hideMark/>
          </w:tcPr>
          <w:p w:rsidR="007468DC" w:rsidRDefault="00AB3CFC" w:rsidP="008A5352">
            <w:pPr>
              <w:jc w:val="center"/>
              <w:rPr>
                <w:sz w:val="18"/>
                <w:szCs w:val="18"/>
              </w:rPr>
            </w:pPr>
            <w:r>
              <w:rPr>
                <w:sz w:val="18"/>
                <w:szCs w:val="18"/>
              </w:rPr>
              <w:t>-</w:t>
            </w:r>
          </w:p>
          <w:p w:rsidR="0010358A" w:rsidRPr="00F74A1D" w:rsidRDefault="0010358A" w:rsidP="008A5352">
            <w:pPr>
              <w:jc w:val="center"/>
              <w:rPr>
                <w:sz w:val="18"/>
                <w:szCs w:val="18"/>
              </w:rPr>
            </w:pPr>
          </w:p>
        </w:tc>
      </w:tr>
      <w:tr w:rsidR="007468DC" w:rsidRPr="00F74A1D" w:rsidTr="00B40D90">
        <w:trPr>
          <w:trHeight w:val="360"/>
        </w:trPr>
        <w:tc>
          <w:tcPr>
            <w:tcW w:w="537" w:type="dxa"/>
            <w:vMerge w:val="restart"/>
            <w:tcBorders>
              <w:top w:val="single" w:sz="8" w:space="0" w:color="auto"/>
              <w:left w:val="single" w:sz="8" w:space="0" w:color="auto"/>
              <w:bottom w:val="single" w:sz="4" w:space="0" w:color="auto"/>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r w:rsidRPr="00F74A1D">
              <w:rPr>
                <w:sz w:val="14"/>
                <w:szCs w:val="14"/>
              </w:rPr>
              <w:lastRenderedPageBreak/>
              <w:t>č.</w:t>
            </w:r>
          </w:p>
        </w:tc>
        <w:tc>
          <w:tcPr>
            <w:tcW w:w="1629" w:type="dxa"/>
            <w:vMerge w:val="restart"/>
            <w:tcBorders>
              <w:top w:val="single" w:sz="8" w:space="0" w:color="auto"/>
              <w:left w:val="single" w:sz="4" w:space="0" w:color="auto"/>
              <w:bottom w:val="nil"/>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r w:rsidRPr="00F74A1D">
              <w:rPr>
                <w:sz w:val="14"/>
                <w:szCs w:val="14"/>
              </w:rPr>
              <w:t xml:space="preserve">Názov </w:t>
            </w:r>
            <w:proofErr w:type="spellStart"/>
            <w:r w:rsidRPr="00F74A1D">
              <w:rPr>
                <w:sz w:val="14"/>
                <w:szCs w:val="14"/>
              </w:rPr>
              <w:t>investíce</w:t>
            </w:r>
            <w:proofErr w:type="spellEnd"/>
            <w:r w:rsidRPr="00F74A1D">
              <w:rPr>
                <w:sz w:val="14"/>
                <w:szCs w:val="14"/>
              </w:rPr>
              <w:t xml:space="preserve"> - projektu (obec, okres)</w:t>
            </w:r>
          </w:p>
        </w:tc>
        <w:tc>
          <w:tcPr>
            <w:tcW w:w="777" w:type="dxa"/>
            <w:vMerge w:val="restart"/>
            <w:tcBorders>
              <w:top w:val="single" w:sz="8" w:space="0" w:color="auto"/>
              <w:left w:val="single" w:sz="4" w:space="0" w:color="auto"/>
              <w:bottom w:val="nil"/>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r w:rsidRPr="00F74A1D">
              <w:rPr>
                <w:sz w:val="14"/>
                <w:szCs w:val="14"/>
              </w:rPr>
              <w:t>Číslo a názov aktivity</w:t>
            </w:r>
          </w:p>
        </w:tc>
        <w:tc>
          <w:tcPr>
            <w:tcW w:w="841" w:type="dxa"/>
            <w:vMerge w:val="restart"/>
            <w:tcBorders>
              <w:top w:val="single" w:sz="8" w:space="0" w:color="auto"/>
              <w:left w:val="single" w:sz="4" w:space="0" w:color="auto"/>
              <w:bottom w:val="nil"/>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r w:rsidRPr="00F74A1D">
              <w:rPr>
                <w:sz w:val="14"/>
                <w:szCs w:val="14"/>
              </w:rPr>
              <w:t>Klasifikácia investície ( stavby) - triedy</w:t>
            </w:r>
          </w:p>
        </w:tc>
        <w:tc>
          <w:tcPr>
            <w:tcW w:w="1057" w:type="dxa"/>
            <w:vMerge w:val="restart"/>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r w:rsidRPr="00F74A1D">
              <w:rPr>
                <w:sz w:val="14"/>
                <w:szCs w:val="14"/>
              </w:rPr>
              <w:t>Rok začatia</w:t>
            </w:r>
          </w:p>
        </w:tc>
        <w:tc>
          <w:tcPr>
            <w:tcW w:w="1018" w:type="dxa"/>
            <w:vMerge w:val="restart"/>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r w:rsidRPr="00F74A1D">
              <w:rPr>
                <w:sz w:val="14"/>
                <w:szCs w:val="14"/>
              </w:rPr>
              <w:t>Ukazovateľ</w:t>
            </w:r>
          </w:p>
        </w:tc>
        <w:tc>
          <w:tcPr>
            <w:tcW w:w="1467" w:type="dxa"/>
            <w:gridSpan w:val="2"/>
            <w:vMerge w:val="restart"/>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r w:rsidRPr="00F74A1D">
              <w:rPr>
                <w:sz w:val="14"/>
                <w:szCs w:val="14"/>
              </w:rPr>
              <w:t>Cena podľa vykonávacieho projektu</w:t>
            </w:r>
          </w:p>
        </w:tc>
        <w:tc>
          <w:tcPr>
            <w:tcW w:w="2629" w:type="dxa"/>
            <w:gridSpan w:val="3"/>
            <w:vMerge w:val="restart"/>
            <w:tcBorders>
              <w:top w:val="single" w:sz="8" w:space="0" w:color="auto"/>
              <w:left w:val="single" w:sz="8" w:space="0" w:color="auto"/>
              <w:bottom w:val="single" w:sz="4" w:space="0" w:color="auto"/>
              <w:right w:val="single" w:sz="8" w:space="0" w:color="000000"/>
            </w:tcBorders>
            <w:shd w:val="clear" w:color="auto" w:fill="EEECE1" w:themeFill="background2"/>
            <w:vAlign w:val="center"/>
            <w:hideMark/>
          </w:tcPr>
          <w:p w:rsidR="007468DC" w:rsidRPr="00F74A1D" w:rsidRDefault="007468DC" w:rsidP="008A5352">
            <w:pPr>
              <w:jc w:val="center"/>
              <w:rPr>
                <w:sz w:val="14"/>
                <w:szCs w:val="14"/>
              </w:rPr>
            </w:pPr>
            <w:r w:rsidRPr="00F74A1D">
              <w:rPr>
                <w:sz w:val="14"/>
                <w:szCs w:val="14"/>
              </w:rPr>
              <w:t>Objem  finančných prostriedkov v príslušnom roku spolu</w:t>
            </w:r>
          </w:p>
        </w:tc>
        <w:tc>
          <w:tcPr>
            <w:tcW w:w="5884" w:type="dxa"/>
            <w:gridSpan w:val="9"/>
            <w:vMerge w:val="restart"/>
            <w:tcBorders>
              <w:top w:val="single" w:sz="8" w:space="0" w:color="auto"/>
              <w:left w:val="nil"/>
              <w:bottom w:val="single" w:sz="4" w:space="0" w:color="auto"/>
              <w:right w:val="single" w:sz="8" w:space="0" w:color="000000"/>
            </w:tcBorders>
            <w:shd w:val="clear" w:color="auto" w:fill="EEECE1" w:themeFill="background2"/>
            <w:vAlign w:val="center"/>
            <w:hideMark/>
          </w:tcPr>
          <w:p w:rsidR="007468DC" w:rsidRPr="00F74A1D" w:rsidRDefault="007468DC" w:rsidP="008A5352">
            <w:pPr>
              <w:jc w:val="center"/>
              <w:rPr>
                <w:sz w:val="14"/>
                <w:szCs w:val="14"/>
              </w:rPr>
            </w:pPr>
            <w:r w:rsidRPr="00F74A1D">
              <w:rPr>
                <w:sz w:val="14"/>
                <w:szCs w:val="14"/>
              </w:rPr>
              <w:t>Finančné prostriedky podľa zdrojov</w:t>
            </w:r>
          </w:p>
        </w:tc>
      </w:tr>
      <w:tr w:rsidR="007468DC" w:rsidRPr="00F74A1D" w:rsidTr="00B40D90">
        <w:trPr>
          <w:trHeight w:val="270"/>
        </w:trPr>
        <w:tc>
          <w:tcPr>
            <w:tcW w:w="537" w:type="dxa"/>
            <w:vMerge/>
            <w:tcBorders>
              <w:top w:val="single" w:sz="8" w:space="0" w:color="auto"/>
              <w:left w:val="single" w:sz="8" w:space="0" w:color="auto"/>
              <w:bottom w:val="single" w:sz="4" w:space="0" w:color="auto"/>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1629"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777"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841"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1057" w:type="dxa"/>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1018" w:type="dxa"/>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1467" w:type="dxa"/>
            <w:gridSpan w:val="2"/>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2629" w:type="dxa"/>
            <w:gridSpan w:val="3"/>
            <w:vMerge/>
            <w:tcBorders>
              <w:top w:val="single" w:sz="8" w:space="0" w:color="auto"/>
              <w:left w:val="single" w:sz="8" w:space="0" w:color="auto"/>
              <w:bottom w:val="single" w:sz="4" w:space="0" w:color="auto"/>
              <w:right w:val="single" w:sz="8" w:space="0" w:color="000000"/>
            </w:tcBorders>
            <w:shd w:val="clear" w:color="auto" w:fill="EEECE1" w:themeFill="background2"/>
            <w:vAlign w:val="center"/>
            <w:hideMark/>
          </w:tcPr>
          <w:p w:rsidR="007468DC" w:rsidRPr="00F74A1D" w:rsidRDefault="007468DC" w:rsidP="008A5352">
            <w:pPr>
              <w:jc w:val="center"/>
              <w:rPr>
                <w:sz w:val="14"/>
                <w:szCs w:val="14"/>
              </w:rPr>
            </w:pPr>
          </w:p>
        </w:tc>
        <w:tc>
          <w:tcPr>
            <w:tcW w:w="5884" w:type="dxa"/>
            <w:gridSpan w:val="9"/>
            <w:vMerge/>
            <w:tcBorders>
              <w:top w:val="single" w:sz="8" w:space="0" w:color="auto"/>
              <w:left w:val="nil"/>
              <w:bottom w:val="single" w:sz="4" w:space="0" w:color="auto"/>
              <w:right w:val="single" w:sz="8" w:space="0" w:color="000000"/>
            </w:tcBorders>
            <w:shd w:val="clear" w:color="auto" w:fill="EEECE1" w:themeFill="background2"/>
            <w:vAlign w:val="center"/>
            <w:hideMark/>
          </w:tcPr>
          <w:p w:rsidR="007468DC" w:rsidRPr="00F74A1D" w:rsidRDefault="007468DC" w:rsidP="008A5352">
            <w:pPr>
              <w:jc w:val="center"/>
              <w:rPr>
                <w:sz w:val="14"/>
                <w:szCs w:val="14"/>
              </w:rPr>
            </w:pPr>
          </w:p>
        </w:tc>
      </w:tr>
      <w:tr w:rsidR="007468DC" w:rsidRPr="00F74A1D" w:rsidTr="00B40D90">
        <w:trPr>
          <w:trHeight w:val="300"/>
        </w:trPr>
        <w:tc>
          <w:tcPr>
            <w:tcW w:w="537" w:type="dxa"/>
            <w:vMerge/>
            <w:tcBorders>
              <w:top w:val="single" w:sz="8" w:space="0" w:color="auto"/>
              <w:left w:val="single" w:sz="8" w:space="0" w:color="auto"/>
              <w:bottom w:val="single" w:sz="4" w:space="0" w:color="auto"/>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1629"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777"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841"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1057" w:type="dxa"/>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1018" w:type="dxa"/>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1467" w:type="dxa"/>
            <w:gridSpan w:val="2"/>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2629" w:type="dxa"/>
            <w:gridSpan w:val="3"/>
            <w:vMerge/>
            <w:tcBorders>
              <w:top w:val="single" w:sz="8" w:space="0" w:color="auto"/>
              <w:left w:val="single" w:sz="8" w:space="0" w:color="auto"/>
              <w:bottom w:val="single" w:sz="4" w:space="0" w:color="auto"/>
              <w:right w:val="single" w:sz="8" w:space="0" w:color="000000"/>
            </w:tcBorders>
            <w:shd w:val="clear" w:color="auto" w:fill="EEECE1" w:themeFill="background2"/>
            <w:vAlign w:val="center"/>
            <w:hideMark/>
          </w:tcPr>
          <w:p w:rsidR="007468DC" w:rsidRPr="00F74A1D" w:rsidRDefault="007468DC" w:rsidP="008A5352">
            <w:pPr>
              <w:jc w:val="center"/>
              <w:rPr>
                <w:sz w:val="14"/>
                <w:szCs w:val="14"/>
              </w:rPr>
            </w:pPr>
          </w:p>
        </w:tc>
        <w:tc>
          <w:tcPr>
            <w:tcW w:w="5884" w:type="dxa"/>
            <w:gridSpan w:val="9"/>
            <w:vMerge/>
            <w:tcBorders>
              <w:top w:val="single" w:sz="8" w:space="0" w:color="auto"/>
              <w:left w:val="nil"/>
              <w:bottom w:val="single" w:sz="4" w:space="0" w:color="auto"/>
              <w:right w:val="single" w:sz="8" w:space="0" w:color="000000"/>
            </w:tcBorders>
            <w:shd w:val="clear" w:color="auto" w:fill="EEECE1" w:themeFill="background2"/>
            <w:vAlign w:val="center"/>
            <w:hideMark/>
          </w:tcPr>
          <w:p w:rsidR="007468DC" w:rsidRPr="00F74A1D" w:rsidRDefault="007468DC" w:rsidP="008A5352">
            <w:pPr>
              <w:jc w:val="center"/>
              <w:rPr>
                <w:sz w:val="14"/>
                <w:szCs w:val="14"/>
              </w:rPr>
            </w:pPr>
          </w:p>
        </w:tc>
      </w:tr>
      <w:tr w:rsidR="007468DC" w:rsidRPr="00F74A1D" w:rsidTr="00B40D90">
        <w:trPr>
          <w:trHeight w:val="255"/>
        </w:trPr>
        <w:tc>
          <w:tcPr>
            <w:tcW w:w="537" w:type="dxa"/>
            <w:vMerge/>
            <w:tcBorders>
              <w:top w:val="single" w:sz="8" w:space="0" w:color="auto"/>
              <w:left w:val="single" w:sz="8" w:space="0" w:color="auto"/>
              <w:bottom w:val="single" w:sz="4" w:space="0" w:color="auto"/>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1629"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777"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841"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1057" w:type="dxa"/>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1018" w:type="dxa"/>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1467" w:type="dxa"/>
            <w:gridSpan w:val="2"/>
            <w:vMerge/>
            <w:tcBorders>
              <w:top w:val="single" w:sz="8" w:space="0" w:color="auto"/>
              <w:left w:val="single" w:sz="4" w:space="0" w:color="auto"/>
              <w:bottom w:val="single" w:sz="4" w:space="0" w:color="auto"/>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2629" w:type="dxa"/>
            <w:gridSpan w:val="3"/>
            <w:vMerge/>
            <w:tcBorders>
              <w:top w:val="single" w:sz="8" w:space="0" w:color="auto"/>
              <w:left w:val="single" w:sz="8" w:space="0" w:color="auto"/>
              <w:bottom w:val="single" w:sz="4" w:space="0" w:color="auto"/>
              <w:right w:val="single" w:sz="8" w:space="0" w:color="000000"/>
            </w:tcBorders>
            <w:shd w:val="clear" w:color="auto" w:fill="EEECE1" w:themeFill="background2"/>
            <w:vAlign w:val="center"/>
            <w:hideMark/>
          </w:tcPr>
          <w:p w:rsidR="007468DC" w:rsidRPr="00F74A1D" w:rsidRDefault="007468DC" w:rsidP="008A5352">
            <w:pPr>
              <w:jc w:val="center"/>
              <w:rPr>
                <w:sz w:val="14"/>
                <w:szCs w:val="14"/>
              </w:rPr>
            </w:pPr>
          </w:p>
        </w:tc>
        <w:tc>
          <w:tcPr>
            <w:tcW w:w="5884" w:type="dxa"/>
            <w:gridSpan w:val="9"/>
            <w:vMerge/>
            <w:tcBorders>
              <w:top w:val="single" w:sz="8" w:space="0" w:color="auto"/>
              <w:left w:val="nil"/>
              <w:bottom w:val="single" w:sz="4" w:space="0" w:color="auto"/>
              <w:right w:val="single" w:sz="8" w:space="0" w:color="000000"/>
            </w:tcBorders>
            <w:shd w:val="clear" w:color="auto" w:fill="EEECE1" w:themeFill="background2"/>
            <w:vAlign w:val="center"/>
            <w:hideMark/>
          </w:tcPr>
          <w:p w:rsidR="007468DC" w:rsidRPr="00F74A1D" w:rsidRDefault="007468DC" w:rsidP="008A5352">
            <w:pPr>
              <w:jc w:val="center"/>
              <w:rPr>
                <w:sz w:val="14"/>
                <w:szCs w:val="14"/>
              </w:rPr>
            </w:pPr>
          </w:p>
        </w:tc>
      </w:tr>
      <w:tr w:rsidR="007468DC" w:rsidRPr="00F74A1D" w:rsidTr="00B0067F">
        <w:trPr>
          <w:trHeight w:val="405"/>
        </w:trPr>
        <w:tc>
          <w:tcPr>
            <w:tcW w:w="537" w:type="dxa"/>
            <w:vMerge/>
            <w:tcBorders>
              <w:top w:val="single" w:sz="8" w:space="0" w:color="auto"/>
              <w:left w:val="single" w:sz="8" w:space="0" w:color="auto"/>
              <w:bottom w:val="single" w:sz="4" w:space="0" w:color="auto"/>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1629"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777"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841"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1057"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r w:rsidRPr="00F74A1D">
              <w:rPr>
                <w:sz w:val="14"/>
                <w:szCs w:val="14"/>
              </w:rPr>
              <w:t>Rok dokončenia</w:t>
            </w:r>
          </w:p>
        </w:tc>
        <w:tc>
          <w:tcPr>
            <w:tcW w:w="1018" w:type="dxa"/>
            <w:vMerge w:val="restart"/>
            <w:tcBorders>
              <w:top w:val="nil"/>
              <w:left w:val="single" w:sz="4" w:space="0" w:color="auto"/>
              <w:bottom w:val="nil"/>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r w:rsidRPr="00F74A1D">
              <w:rPr>
                <w:sz w:val="14"/>
                <w:szCs w:val="14"/>
              </w:rPr>
              <w:t>Merná jednotka</w:t>
            </w:r>
          </w:p>
        </w:tc>
        <w:tc>
          <w:tcPr>
            <w:tcW w:w="758"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rsidR="007468DC" w:rsidRPr="00F74A1D" w:rsidRDefault="007468DC" w:rsidP="008A5352">
            <w:pPr>
              <w:jc w:val="center"/>
              <w:rPr>
                <w:sz w:val="14"/>
                <w:szCs w:val="14"/>
              </w:rPr>
            </w:pPr>
            <w:r w:rsidRPr="00F74A1D">
              <w:rPr>
                <w:sz w:val="14"/>
                <w:szCs w:val="14"/>
              </w:rPr>
              <w:t>Celkom</w:t>
            </w:r>
          </w:p>
        </w:tc>
        <w:tc>
          <w:tcPr>
            <w:tcW w:w="709" w:type="dxa"/>
            <w:vMerge w:val="restart"/>
            <w:tcBorders>
              <w:top w:val="nil"/>
              <w:left w:val="single" w:sz="4" w:space="0" w:color="auto"/>
              <w:bottom w:val="single" w:sz="4" w:space="0" w:color="auto"/>
              <w:right w:val="nil"/>
            </w:tcBorders>
            <w:shd w:val="clear" w:color="auto" w:fill="EEECE1" w:themeFill="background2"/>
            <w:vAlign w:val="center"/>
            <w:hideMark/>
          </w:tcPr>
          <w:p w:rsidR="007468DC" w:rsidRPr="00F74A1D" w:rsidRDefault="007468DC" w:rsidP="008A5352">
            <w:pPr>
              <w:jc w:val="center"/>
              <w:rPr>
                <w:sz w:val="14"/>
                <w:szCs w:val="14"/>
              </w:rPr>
            </w:pPr>
            <w:r w:rsidRPr="00F74A1D">
              <w:rPr>
                <w:sz w:val="14"/>
                <w:szCs w:val="14"/>
              </w:rPr>
              <w:t>Z toho stavebná časť</w:t>
            </w:r>
          </w:p>
        </w:tc>
        <w:tc>
          <w:tcPr>
            <w:tcW w:w="652" w:type="dxa"/>
            <w:vMerge w:val="restart"/>
            <w:tcBorders>
              <w:top w:val="nil"/>
              <w:left w:val="single" w:sz="8" w:space="0" w:color="auto"/>
              <w:bottom w:val="single" w:sz="4" w:space="0" w:color="auto"/>
              <w:right w:val="single" w:sz="4" w:space="0" w:color="auto"/>
            </w:tcBorders>
            <w:shd w:val="clear" w:color="auto" w:fill="EEECE1" w:themeFill="background2"/>
            <w:noWrap/>
            <w:vAlign w:val="center"/>
            <w:hideMark/>
          </w:tcPr>
          <w:p w:rsidR="007468DC" w:rsidRPr="00F74A1D" w:rsidRDefault="007468DC" w:rsidP="008A5352">
            <w:pPr>
              <w:jc w:val="center"/>
              <w:rPr>
                <w:sz w:val="14"/>
                <w:szCs w:val="14"/>
              </w:rPr>
            </w:pPr>
            <w:r w:rsidRPr="00F74A1D">
              <w:rPr>
                <w:sz w:val="14"/>
                <w:szCs w:val="14"/>
              </w:rPr>
              <w:t>Rok</w:t>
            </w:r>
          </w:p>
        </w:tc>
        <w:tc>
          <w:tcPr>
            <w:tcW w:w="1218"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r w:rsidRPr="00F74A1D">
              <w:rPr>
                <w:sz w:val="14"/>
                <w:szCs w:val="14"/>
              </w:rPr>
              <w:t xml:space="preserve">Objem fin. </w:t>
            </w:r>
            <w:proofErr w:type="spellStart"/>
            <w:r w:rsidRPr="00F74A1D">
              <w:rPr>
                <w:sz w:val="14"/>
                <w:szCs w:val="14"/>
              </w:rPr>
              <w:t>prost</w:t>
            </w:r>
            <w:proofErr w:type="spellEnd"/>
            <w:r w:rsidRPr="00F74A1D">
              <w:rPr>
                <w:sz w:val="14"/>
                <w:szCs w:val="14"/>
              </w:rPr>
              <w:t xml:space="preserve">- </w:t>
            </w:r>
            <w:proofErr w:type="spellStart"/>
            <w:r w:rsidRPr="00F74A1D">
              <w:rPr>
                <w:sz w:val="14"/>
                <w:szCs w:val="14"/>
              </w:rPr>
              <w:t>riedkov</w:t>
            </w:r>
            <w:proofErr w:type="spellEnd"/>
          </w:p>
        </w:tc>
        <w:tc>
          <w:tcPr>
            <w:tcW w:w="759" w:type="dxa"/>
            <w:vMerge w:val="restart"/>
            <w:tcBorders>
              <w:top w:val="nil"/>
              <w:left w:val="single" w:sz="4" w:space="0" w:color="auto"/>
              <w:bottom w:val="single" w:sz="4" w:space="0" w:color="auto"/>
              <w:right w:val="single" w:sz="8" w:space="0" w:color="auto"/>
            </w:tcBorders>
            <w:shd w:val="clear" w:color="auto" w:fill="EEECE1" w:themeFill="background2"/>
            <w:vAlign w:val="center"/>
            <w:hideMark/>
          </w:tcPr>
          <w:p w:rsidR="007468DC" w:rsidRPr="00F74A1D" w:rsidRDefault="007468DC" w:rsidP="008A5352">
            <w:pPr>
              <w:jc w:val="center"/>
              <w:rPr>
                <w:sz w:val="14"/>
                <w:szCs w:val="14"/>
              </w:rPr>
            </w:pPr>
            <w:r w:rsidRPr="00F74A1D">
              <w:rPr>
                <w:sz w:val="14"/>
                <w:szCs w:val="14"/>
              </w:rPr>
              <w:t>Z toho verejné investície</w:t>
            </w:r>
          </w:p>
        </w:tc>
        <w:tc>
          <w:tcPr>
            <w:tcW w:w="677" w:type="dxa"/>
            <w:vMerge w:val="restart"/>
            <w:tcBorders>
              <w:top w:val="nil"/>
              <w:left w:val="nil"/>
              <w:bottom w:val="single" w:sz="4" w:space="0" w:color="auto"/>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r w:rsidRPr="00F74A1D">
              <w:rPr>
                <w:sz w:val="14"/>
                <w:szCs w:val="14"/>
              </w:rPr>
              <w:t>Štátny rozpočet</w:t>
            </w:r>
          </w:p>
        </w:tc>
        <w:tc>
          <w:tcPr>
            <w:tcW w:w="794"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r w:rsidRPr="00F74A1D">
              <w:rPr>
                <w:sz w:val="14"/>
                <w:szCs w:val="14"/>
              </w:rPr>
              <w:t>Rozpočet samo- správneho kraja</w:t>
            </w:r>
          </w:p>
        </w:tc>
        <w:tc>
          <w:tcPr>
            <w:tcW w:w="732"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r w:rsidRPr="00F74A1D">
              <w:rPr>
                <w:sz w:val="14"/>
                <w:szCs w:val="14"/>
              </w:rPr>
              <w:t>Rozpočet obce</w:t>
            </w:r>
          </w:p>
        </w:tc>
        <w:tc>
          <w:tcPr>
            <w:tcW w:w="639"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r w:rsidRPr="00F74A1D">
              <w:rPr>
                <w:sz w:val="14"/>
                <w:szCs w:val="14"/>
              </w:rPr>
              <w:t>Štátne účelové fondy</w:t>
            </w:r>
          </w:p>
        </w:tc>
        <w:tc>
          <w:tcPr>
            <w:tcW w:w="639"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r w:rsidRPr="00F74A1D">
              <w:rPr>
                <w:sz w:val="14"/>
                <w:szCs w:val="14"/>
              </w:rPr>
              <w:t>Úvery so zárukou štátu</w:t>
            </w:r>
          </w:p>
        </w:tc>
        <w:tc>
          <w:tcPr>
            <w:tcW w:w="732"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r w:rsidRPr="00F74A1D">
              <w:rPr>
                <w:sz w:val="14"/>
                <w:szCs w:val="14"/>
              </w:rPr>
              <w:t>Rozpočet EÚ</w:t>
            </w:r>
          </w:p>
        </w:tc>
        <w:tc>
          <w:tcPr>
            <w:tcW w:w="390"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r w:rsidRPr="00F74A1D">
              <w:rPr>
                <w:sz w:val="14"/>
                <w:szCs w:val="14"/>
              </w:rPr>
              <w:t>Kód OP</w:t>
            </w:r>
          </w:p>
        </w:tc>
        <w:tc>
          <w:tcPr>
            <w:tcW w:w="791" w:type="dxa"/>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proofErr w:type="spellStart"/>
            <w:r w:rsidRPr="00F74A1D">
              <w:rPr>
                <w:sz w:val="14"/>
                <w:szCs w:val="14"/>
              </w:rPr>
              <w:t>Súkr</w:t>
            </w:r>
            <w:proofErr w:type="spellEnd"/>
            <w:r w:rsidRPr="00F74A1D">
              <w:rPr>
                <w:sz w:val="14"/>
                <w:szCs w:val="14"/>
              </w:rPr>
              <w:t>. zdroje</w:t>
            </w:r>
          </w:p>
        </w:tc>
        <w:tc>
          <w:tcPr>
            <w:tcW w:w="490" w:type="dxa"/>
            <w:vMerge w:val="restart"/>
            <w:tcBorders>
              <w:top w:val="nil"/>
              <w:left w:val="single" w:sz="4" w:space="0" w:color="auto"/>
              <w:bottom w:val="single" w:sz="4" w:space="0" w:color="auto"/>
              <w:right w:val="single" w:sz="8" w:space="0" w:color="auto"/>
            </w:tcBorders>
            <w:shd w:val="clear" w:color="auto" w:fill="EEECE1" w:themeFill="background2"/>
            <w:vAlign w:val="center"/>
            <w:hideMark/>
          </w:tcPr>
          <w:p w:rsidR="007468DC" w:rsidRPr="00F74A1D" w:rsidRDefault="007468DC" w:rsidP="008A5352">
            <w:pPr>
              <w:jc w:val="center"/>
              <w:rPr>
                <w:sz w:val="14"/>
                <w:szCs w:val="14"/>
              </w:rPr>
            </w:pPr>
            <w:r w:rsidRPr="00F74A1D">
              <w:rPr>
                <w:sz w:val="14"/>
                <w:szCs w:val="14"/>
              </w:rPr>
              <w:t>Iné zdroje</w:t>
            </w:r>
          </w:p>
        </w:tc>
      </w:tr>
      <w:tr w:rsidR="007468DC" w:rsidRPr="00F74A1D" w:rsidTr="00B0067F">
        <w:trPr>
          <w:trHeight w:val="300"/>
        </w:trPr>
        <w:tc>
          <w:tcPr>
            <w:tcW w:w="537" w:type="dxa"/>
            <w:vMerge/>
            <w:tcBorders>
              <w:top w:val="single" w:sz="8" w:space="0" w:color="auto"/>
              <w:left w:val="single" w:sz="8" w:space="0" w:color="auto"/>
              <w:bottom w:val="single" w:sz="4" w:space="0" w:color="auto"/>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1629"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777"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841"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1057"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1018" w:type="dxa"/>
            <w:vMerge/>
            <w:tcBorders>
              <w:top w:val="nil"/>
              <w:left w:val="single" w:sz="4" w:space="0" w:color="auto"/>
              <w:bottom w:val="nil"/>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758"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709" w:type="dxa"/>
            <w:vMerge/>
            <w:tcBorders>
              <w:top w:val="nil"/>
              <w:left w:val="single" w:sz="4" w:space="0" w:color="auto"/>
              <w:bottom w:val="single" w:sz="4" w:space="0" w:color="auto"/>
              <w:right w:val="nil"/>
            </w:tcBorders>
            <w:shd w:val="clear" w:color="auto" w:fill="EEECE1" w:themeFill="background2"/>
            <w:vAlign w:val="center"/>
            <w:hideMark/>
          </w:tcPr>
          <w:p w:rsidR="007468DC" w:rsidRPr="00F74A1D" w:rsidRDefault="007468DC" w:rsidP="008A5352">
            <w:pPr>
              <w:jc w:val="center"/>
              <w:rPr>
                <w:sz w:val="14"/>
                <w:szCs w:val="14"/>
              </w:rPr>
            </w:pPr>
          </w:p>
        </w:tc>
        <w:tc>
          <w:tcPr>
            <w:tcW w:w="652" w:type="dxa"/>
            <w:vMerge/>
            <w:tcBorders>
              <w:top w:val="nil"/>
              <w:left w:val="single" w:sz="8" w:space="0" w:color="auto"/>
              <w:bottom w:val="single" w:sz="4" w:space="0" w:color="auto"/>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1218"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759" w:type="dxa"/>
            <w:vMerge/>
            <w:tcBorders>
              <w:top w:val="nil"/>
              <w:left w:val="single" w:sz="4" w:space="0" w:color="auto"/>
              <w:bottom w:val="single" w:sz="4" w:space="0" w:color="auto"/>
              <w:right w:val="single" w:sz="8"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677" w:type="dxa"/>
            <w:vMerge/>
            <w:tcBorders>
              <w:top w:val="nil"/>
              <w:left w:val="nil"/>
              <w:bottom w:val="single" w:sz="4" w:space="0" w:color="auto"/>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794"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732"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639"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639"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732"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390"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791"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490" w:type="dxa"/>
            <w:vMerge/>
            <w:tcBorders>
              <w:top w:val="nil"/>
              <w:left w:val="single" w:sz="4" w:space="0" w:color="auto"/>
              <w:bottom w:val="single" w:sz="4" w:space="0" w:color="auto"/>
              <w:right w:val="single" w:sz="8" w:space="0" w:color="auto"/>
            </w:tcBorders>
            <w:shd w:val="clear" w:color="auto" w:fill="EEECE1" w:themeFill="background2"/>
            <w:vAlign w:val="center"/>
            <w:hideMark/>
          </w:tcPr>
          <w:p w:rsidR="007468DC" w:rsidRPr="00F74A1D" w:rsidRDefault="007468DC" w:rsidP="008A5352">
            <w:pPr>
              <w:jc w:val="center"/>
              <w:rPr>
                <w:sz w:val="14"/>
                <w:szCs w:val="14"/>
              </w:rPr>
            </w:pPr>
          </w:p>
        </w:tc>
      </w:tr>
      <w:tr w:rsidR="007468DC" w:rsidRPr="00F74A1D" w:rsidTr="00B0067F">
        <w:trPr>
          <w:trHeight w:val="390"/>
        </w:trPr>
        <w:tc>
          <w:tcPr>
            <w:tcW w:w="537" w:type="dxa"/>
            <w:vMerge/>
            <w:tcBorders>
              <w:top w:val="single" w:sz="8" w:space="0" w:color="auto"/>
              <w:left w:val="single" w:sz="8" w:space="0" w:color="auto"/>
              <w:bottom w:val="single" w:sz="4" w:space="0" w:color="auto"/>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1629"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777"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841" w:type="dxa"/>
            <w:vMerge/>
            <w:tcBorders>
              <w:top w:val="single" w:sz="8" w:space="0" w:color="auto"/>
              <w:left w:val="single" w:sz="4" w:space="0" w:color="auto"/>
              <w:bottom w:val="nil"/>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1057"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1018" w:type="dxa"/>
            <w:vMerge/>
            <w:tcBorders>
              <w:top w:val="nil"/>
              <w:left w:val="single" w:sz="4" w:space="0" w:color="auto"/>
              <w:bottom w:val="nil"/>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758"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709" w:type="dxa"/>
            <w:vMerge/>
            <w:tcBorders>
              <w:top w:val="nil"/>
              <w:left w:val="single" w:sz="4" w:space="0" w:color="auto"/>
              <w:bottom w:val="single" w:sz="4" w:space="0" w:color="auto"/>
              <w:right w:val="nil"/>
            </w:tcBorders>
            <w:shd w:val="clear" w:color="auto" w:fill="EEECE1" w:themeFill="background2"/>
            <w:vAlign w:val="center"/>
            <w:hideMark/>
          </w:tcPr>
          <w:p w:rsidR="007468DC" w:rsidRPr="00F74A1D" w:rsidRDefault="007468DC" w:rsidP="008A5352">
            <w:pPr>
              <w:jc w:val="center"/>
              <w:rPr>
                <w:sz w:val="14"/>
                <w:szCs w:val="14"/>
              </w:rPr>
            </w:pPr>
          </w:p>
        </w:tc>
        <w:tc>
          <w:tcPr>
            <w:tcW w:w="652" w:type="dxa"/>
            <w:vMerge/>
            <w:tcBorders>
              <w:top w:val="nil"/>
              <w:left w:val="single" w:sz="8" w:space="0" w:color="auto"/>
              <w:bottom w:val="single" w:sz="4" w:space="0" w:color="auto"/>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1218"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759" w:type="dxa"/>
            <w:vMerge/>
            <w:tcBorders>
              <w:top w:val="nil"/>
              <w:left w:val="single" w:sz="4" w:space="0" w:color="auto"/>
              <w:bottom w:val="single" w:sz="4" w:space="0" w:color="auto"/>
              <w:right w:val="single" w:sz="8"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677" w:type="dxa"/>
            <w:vMerge/>
            <w:tcBorders>
              <w:top w:val="nil"/>
              <w:left w:val="nil"/>
              <w:bottom w:val="single" w:sz="4" w:space="0" w:color="auto"/>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794"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732"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639"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639"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732"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390"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791"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7468DC" w:rsidRPr="00F74A1D" w:rsidRDefault="007468DC" w:rsidP="008A5352">
            <w:pPr>
              <w:jc w:val="center"/>
              <w:rPr>
                <w:sz w:val="14"/>
                <w:szCs w:val="14"/>
              </w:rPr>
            </w:pPr>
          </w:p>
        </w:tc>
        <w:tc>
          <w:tcPr>
            <w:tcW w:w="490" w:type="dxa"/>
            <w:vMerge/>
            <w:tcBorders>
              <w:top w:val="nil"/>
              <w:left w:val="single" w:sz="4" w:space="0" w:color="auto"/>
              <w:bottom w:val="single" w:sz="4" w:space="0" w:color="auto"/>
              <w:right w:val="single" w:sz="8" w:space="0" w:color="auto"/>
            </w:tcBorders>
            <w:shd w:val="clear" w:color="auto" w:fill="EEECE1" w:themeFill="background2"/>
            <w:vAlign w:val="center"/>
            <w:hideMark/>
          </w:tcPr>
          <w:p w:rsidR="007468DC" w:rsidRPr="00F74A1D" w:rsidRDefault="007468DC" w:rsidP="008A5352">
            <w:pPr>
              <w:jc w:val="center"/>
              <w:rPr>
                <w:sz w:val="14"/>
                <w:szCs w:val="14"/>
              </w:rPr>
            </w:pPr>
          </w:p>
        </w:tc>
      </w:tr>
      <w:tr w:rsidR="007468DC" w:rsidRPr="00F74A1D" w:rsidTr="00B0067F">
        <w:trPr>
          <w:trHeight w:val="255"/>
        </w:trPr>
        <w:tc>
          <w:tcPr>
            <w:tcW w:w="5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468DC" w:rsidRPr="00F74A1D" w:rsidRDefault="007468DC" w:rsidP="008A5352">
            <w:pPr>
              <w:jc w:val="center"/>
              <w:rPr>
                <w:sz w:val="18"/>
                <w:szCs w:val="18"/>
              </w:rPr>
            </w:pPr>
            <w:r w:rsidRPr="00F74A1D">
              <w:rPr>
                <w:sz w:val="18"/>
                <w:szCs w:val="18"/>
              </w:rPr>
              <w:t>0</w:t>
            </w:r>
          </w:p>
        </w:tc>
        <w:tc>
          <w:tcPr>
            <w:tcW w:w="1629" w:type="dxa"/>
            <w:tcBorders>
              <w:top w:val="single" w:sz="8" w:space="0" w:color="auto"/>
              <w:left w:val="nil"/>
              <w:bottom w:val="single" w:sz="8" w:space="0" w:color="auto"/>
              <w:right w:val="single" w:sz="4" w:space="0" w:color="auto"/>
            </w:tcBorders>
            <w:shd w:val="clear" w:color="auto" w:fill="auto"/>
            <w:noWrap/>
            <w:vAlign w:val="bottom"/>
            <w:hideMark/>
          </w:tcPr>
          <w:p w:rsidR="007468DC" w:rsidRPr="00F74A1D" w:rsidRDefault="007468DC" w:rsidP="008A5352">
            <w:pPr>
              <w:jc w:val="center"/>
              <w:rPr>
                <w:sz w:val="18"/>
                <w:szCs w:val="18"/>
              </w:rPr>
            </w:pPr>
            <w:r w:rsidRPr="00F74A1D">
              <w:rPr>
                <w:sz w:val="18"/>
                <w:szCs w:val="18"/>
              </w:rPr>
              <w:t>1</w:t>
            </w:r>
          </w:p>
        </w:tc>
        <w:tc>
          <w:tcPr>
            <w:tcW w:w="777" w:type="dxa"/>
            <w:tcBorders>
              <w:top w:val="single" w:sz="8" w:space="0" w:color="auto"/>
              <w:left w:val="nil"/>
              <w:bottom w:val="single" w:sz="8" w:space="0" w:color="auto"/>
              <w:right w:val="single" w:sz="4" w:space="0" w:color="auto"/>
            </w:tcBorders>
            <w:shd w:val="clear" w:color="auto" w:fill="auto"/>
            <w:noWrap/>
            <w:vAlign w:val="bottom"/>
            <w:hideMark/>
          </w:tcPr>
          <w:p w:rsidR="007468DC" w:rsidRPr="00F74A1D" w:rsidRDefault="007468DC" w:rsidP="008A5352">
            <w:pPr>
              <w:jc w:val="center"/>
              <w:rPr>
                <w:sz w:val="18"/>
                <w:szCs w:val="18"/>
              </w:rPr>
            </w:pPr>
            <w:r w:rsidRPr="00F74A1D">
              <w:rPr>
                <w:sz w:val="18"/>
                <w:szCs w:val="18"/>
              </w:rPr>
              <w:t>2</w:t>
            </w:r>
          </w:p>
        </w:tc>
        <w:tc>
          <w:tcPr>
            <w:tcW w:w="841" w:type="dxa"/>
            <w:tcBorders>
              <w:top w:val="single" w:sz="8" w:space="0" w:color="auto"/>
              <w:left w:val="nil"/>
              <w:bottom w:val="single" w:sz="8" w:space="0" w:color="auto"/>
              <w:right w:val="single" w:sz="4" w:space="0" w:color="auto"/>
            </w:tcBorders>
            <w:shd w:val="clear" w:color="auto" w:fill="auto"/>
            <w:noWrap/>
            <w:vAlign w:val="bottom"/>
            <w:hideMark/>
          </w:tcPr>
          <w:p w:rsidR="007468DC" w:rsidRPr="00F74A1D" w:rsidRDefault="007468DC" w:rsidP="008A5352">
            <w:pPr>
              <w:jc w:val="center"/>
              <w:rPr>
                <w:sz w:val="18"/>
                <w:szCs w:val="18"/>
              </w:rPr>
            </w:pPr>
            <w:r w:rsidRPr="00F74A1D">
              <w:rPr>
                <w:sz w:val="18"/>
                <w:szCs w:val="18"/>
              </w:rPr>
              <w:t>3</w:t>
            </w:r>
          </w:p>
        </w:tc>
        <w:tc>
          <w:tcPr>
            <w:tcW w:w="1057" w:type="dxa"/>
            <w:tcBorders>
              <w:top w:val="single" w:sz="8" w:space="0" w:color="auto"/>
              <w:left w:val="nil"/>
              <w:bottom w:val="single" w:sz="8" w:space="0" w:color="auto"/>
              <w:right w:val="single" w:sz="4" w:space="0" w:color="auto"/>
            </w:tcBorders>
            <w:shd w:val="clear" w:color="auto" w:fill="auto"/>
            <w:noWrap/>
            <w:vAlign w:val="bottom"/>
            <w:hideMark/>
          </w:tcPr>
          <w:p w:rsidR="007468DC" w:rsidRPr="00F74A1D" w:rsidRDefault="007468DC" w:rsidP="008A5352">
            <w:pPr>
              <w:jc w:val="center"/>
              <w:rPr>
                <w:sz w:val="18"/>
                <w:szCs w:val="18"/>
              </w:rPr>
            </w:pPr>
            <w:r w:rsidRPr="00F74A1D">
              <w:rPr>
                <w:sz w:val="18"/>
                <w:szCs w:val="18"/>
              </w:rPr>
              <w:t>4</w:t>
            </w:r>
          </w:p>
        </w:tc>
        <w:tc>
          <w:tcPr>
            <w:tcW w:w="1018" w:type="dxa"/>
            <w:tcBorders>
              <w:top w:val="single" w:sz="8" w:space="0" w:color="auto"/>
              <w:left w:val="nil"/>
              <w:bottom w:val="single" w:sz="8" w:space="0" w:color="auto"/>
              <w:right w:val="single" w:sz="4" w:space="0" w:color="auto"/>
            </w:tcBorders>
            <w:shd w:val="clear" w:color="auto" w:fill="auto"/>
            <w:noWrap/>
            <w:vAlign w:val="bottom"/>
            <w:hideMark/>
          </w:tcPr>
          <w:p w:rsidR="007468DC" w:rsidRPr="00F74A1D" w:rsidRDefault="007468DC" w:rsidP="008A5352">
            <w:pPr>
              <w:jc w:val="center"/>
              <w:rPr>
                <w:sz w:val="18"/>
                <w:szCs w:val="18"/>
              </w:rPr>
            </w:pPr>
            <w:r w:rsidRPr="00F74A1D">
              <w:rPr>
                <w:sz w:val="18"/>
                <w:szCs w:val="18"/>
              </w:rPr>
              <w:t>5</w:t>
            </w:r>
          </w:p>
        </w:tc>
        <w:tc>
          <w:tcPr>
            <w:tcW w:w="758" w:type="dxa"/>
            <w:tcBorders>
              <w:top w:val="single" w:sz="8" w:space="0" w:color="auto"/>
              <w:left w:val="nil"/>
              <w:bottom w:val="single" w:sz="8" w:space="0" w:color="auto"/>
              <w:right w:val="single" w:sz="4" w:space="0" w:color="auto"/>
            </w:tcBorders>
            <w:shd w:val="clear" w:color="auto" w:fill="auto"/>
            <w:noWrap/>
            <w:vAlign w:val="bottom"/>
            <w:hideMark/>
          </w:tcPr>
          <w:p w:rsidR="007468DC" w:rsidRPr="00F74A1D" w:rsidRDefault="007468DC" w:rsidP="008A5352">
            <w:pPr>
              <w:jc w:val="center"/>
              <w:rPr>
                <w:sz w:val="18"/>
                <w:szCs w:val="18"/>
              </w:rPr>
            </w:pPr>
            <w:r w:rsidRPr="00F74A1D">
              <w:rPr>
                <w:sz w:val="18"/>
                <w:szCs w:val="18"/>
              </w:rPr>
              <w:t>6</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rsidR="007468DC" w:rsidRPr="00F74A1D" w:rsidRDefault="007468DC" w:rsidP="008A5352">
            <w:pPr>
              <w:jc w:val="center"/>
              <w:rPr>
                <w:sz w:val="18"/>
                <w:szCs w:val="18"/>
              </w:rPr>
            </w:pPr>
            <w:r w:rsidRPr="00F74A1D">
              <w:rPr>
                <w:sz w:val="18"/>
                <w:szCs w:val="18"/>
              </w:rPr>
              <w:t>7</w:t>
            </w:r>
          </w:p>
        </w:tc>
        <w:tc>
          <w:tcPr>
            <w:tcW w:w="652" w:type="dxa"/>
            <w:tcBorders>
              <w:top w:val="single" w:sz="8" w:space="0" w:color="auto"/>
              <w:left w:val="nil"/>
              <w:bottom w:val="single" w:sz="8" w:space="0" w:color="auto"/>
              <w:right w:val="single" w:sz="4" w:space="0" w:color="auto"/>
            </w:tcBorders>
            <w:shd w:val="clear" w:color="auto" w:fill="auto"/>
            <w:noWrap/>
            <w:vAlign w:val="bottom"/>
            <w:hideMark/>
          </w:tcPr>
          <w:p w:rsidR="007468DC" w:rsidRPr="00F74A1D" w:rsidRDefault="007468DC" w:rsidP="008A5352">
            <w:pPr>
              <w:jc w:val="center"/>
              <w:rPr>
                <w:sz w:val="18"/>
                <w:szCs w:val="18"/>
              </w:rPr>
            </w:pPr>
            <w:r w:rsidRPr="00F74A1D">
              <w:rPr>
                <w:sz w:val="18"/>
                <w:szCs w:val="18"/>
              </w:rPr>
              <w:t>8</w:t>
            </w:r>
          </w:p>
        </w:tc>
        <w:tc>
          <w:tcPr>
            <w:tcW w:w="1218" w:type="dxa"/>
            <w:tcBorders>
              <w:top w:val="single" w:sz="8" w:space="0" w:color="auto"/>
              <w:left w:val="nil"/>
              <w:bottom w:val="single" w:sz="8" w:space="0" w:color="auto"/>
              <w:right w:val="single" w:sz="4" w:space="0" w:color="auto"/>
            </w:tcBorders>
            <w:shd w:val="clear" w:color="auto" w:fill="auto"/>
            <w:noWrap/>
            <w:vAlign w:val="bottom"/>
            <w:hideMark/>
          </w:tcPr>
          <w:p w:rsidR="007468DC" w:rsidRPr="00F74A1D" w:rsidRDefault="007468DC" w:rsidP="008A5352">
            <w:pPr>
              <w:jc w:val="center"/>
              <w:rPr>
                <w:sz w:val="18"/>
                <w:szCs w:val="18"/>
              </w:rPr>
            </w:pPr>
            <w:r w:rsidRPr="00F74A1D">
              <w:rPr>
                <w:sz w:val="18"/>
                <w:szCs w:val="18"/>
              </w:rPr>
              <w:t>9</w:t>
            </w:r>
          </w:p>
        </w:tc>
        <w:tc>
          <w:tcPr>
            <w:tcW w:w="759" w:type="dxa"/>
            <w:tcBorders>
              <w:top w:val="single" w:sz="8" w:space="0" w:color="auto"/>
              <w:left w:val="nil"/>
              <w:bottom w:val="single" w:sz="8" w:space="0" w:color="auto"/>
              <w:right w:val="single" w:sz="8" w:space="0" w:color="auto"/>
            </w:tcBorders>
            <w:shd w:val="clear" w:color="auto" w:fill="auto"/>
            <w:noWrap/>
            <w:vAlign w:val="bottom"/>
            <w:hideMark/>
          </w:tcPr>
          <w:p w:rsidR="007468DC" w:rsidRPr="00F74A1D" w:rsidRDefault="007468DC" w:rsidP="008A5352">
            <w:pPr>
              <w:jc w:val="center"/>
              <w:rPr>
                <w:sz w:val="18"/>
                <w:szCs w:val="18"/>
              </w:rPr>
            </w:pPr>
            <w:r w:rsidRPr="00F74A1D">
              <w:rPr>
                <w:sz w:val="18"/>
                <w:szCs w:val="18"/>
              </w:rPr>
              <w:t>10</w:t>
            </w:r>
          </w:p>
        </w:tc>
        <w:tc>
          <w:tcPr>
            <w:tcW w:w="677" w:type="dxa"/>
            <w:tcBorders>
              <w:top w:val="single" w:sz="8" w:space="0" w:color="auto"/>
              <w:left w:val="nil"/>
              <w:bottom w:val="single" w:sz="8" w:space="0" w:color="auto"/>
              <w:right w:val="single" w:sz="4" w:space="0" w:color="auto"/>
            </w:tcBorders>
            <w:shd w:val="clear" w:color="auto" w:fill="auto"/>
            <w:noWrap/>
            <w:vAlign w:val="bottom"/>
            <w:hideMark/>
          </w:tcPr>
          <w:p w:rsidR="007468DC" w:rsidRPr="00F74A1D" w:rsidRDefault="007468DC" w:rsidP="008A5352">
            <w:pPr>
              <w:jc w:val="center"/>
              <w:rPr>
                <w:sz w:val="18"/>
                <w:szCs w:val="18"/>
              </w:rPr>
            </w:pPr>
            <w:r w:rsidRPr="00F74A1D">
              <w:rPr>
                <w:sz w:val="18"/>
                <w:szCs w:val="18"/>
              </w:rPr>
              <w:t>11</w:t>
            </w:r>
          </w:p>
        </w:tc>
        <w:tc>
          <w:tcPr>
            <w:tcW w:w="794" w:type="dxa"/>
            <w:tcBorders>
              <w:top w:val="single" w:sz="8" w:space="0" w:color="auto"/>
              <w:left w:val="nil"/>
              <w:bottom w:val="single" w:sz="8" w:space="0" w:color="auto"/>
              <w:right w:val="single" w:sz="4" w:space="0" w:color="auto"/>
            </w:tcBorders>
            <w:shd w:val="clear" w:color="auto" w:fill="auto"/>
            <w:noWrap/>
            <w:vAlign w:val="bottom"/>
            <w:hideMark/>
          </w:tcPr>
          <w:p w:rsidR="007468DC" w:rsidRPr="00F74A1D" w:rsidRDefault="007468DC" w:rsidP="008A5352">
            <w:pPr>
              <w:jc w:val="center"/>
              <w:rPr>
                <w:sz w:val="18"/>
                <w:szCs w:val="18"/>
              </w:rPr>
            </w:pPr>
            <w:r w:rsidRPr="00F74A1D">
              <w:rPr>
                <w:sz w:val="18"/>
                <w:szCs w:val="18"/>
              </w:rPr>
              <w:t>12</w:t>
            </w:r>
          </w:p>
        </w:tc>
        <w:tc>
          <w:tcPr>
            <w:tcW w:w="732" w:type="dxa"/>
            <w:tcBorders>
              <w:top w:val="single" w:sz="8" w:space="0" w:color="auto"/>
              <w:left w:val="nil"/>
              <w:bottom w:val="single" w:sz="8" w:space="0" w:color="auto"/>
              <w:right w:val="single" w:sz="4" w:space="0" w:color="auto"/>
            </w:tcBorders>
            <w:shd w:val="clear" w:color="auto" w:fill="auto"/>
            <w:noWrap/>
            <w:vAlign w:val="bottom"/>
            <w:hideMark/>
          </w:tcPr>
          <w:p w:rsidR="007468DC" w:rsidRPr="00F74A1D" w:rsidRDefault="007468DC" w:rsidP="008A5352">
            <w:pPr>
              <w:jc w:val="center"/>
              <w:rPr>
                <w:sz w:val="18"/>
                <w:szCs w:val="18"/>
              </w:rPr>
            </w:pPr>
            <w:r w:rsidRPr="00F74A1D">
              <w:rPr>
                <w:sz w:val="18"/>
                <w:szCs w:val="18"/>
              </w:rPr>
              <w:t>13</w:t>
            </w:r>
          </w:p>
        </w:tc>
        <w:tc>
          <w:tcPr>
            <w:tcW w:w="639" w:type="dxa"/>
            <w:tcBorders>
              <w:top w:val="single" w:sz="8" w:space="0" w:color="auto"/>
              <w:left w:val="nil"/>
              <w:bottom w:val="single" w:sz="8" w:space="0" w:color="auto"/>
              <w:right w:val="single" w:sz="4" w:space="0" w:color="auto"/>
            </w:tcBorders>
            <w:shd w:val="clear" w:color="auto" w:fill="auto"/>
            <w:noWrap/>
            <w:vAlign w:val="bottom"/>
            <w:hideMark/>
          </w:tcPr>
          <w:p w:rsidR="007468DC" w:rsidRPr="00F74A1D" w:rsidRDefault="007468DC" w:rsidP="008A5352">
            <w:pPr>
              <w:jc w:val="center"/>
              <w:rPr>
                <w:sz w:val="18"/>
                <w:szCs w:val="18"/>
              </w:rPr>
            </w:pPr>
            <w:r w:rsidRPr="00F74A1D">
              <w:rPr>
                <w:sz w:val="18"/>
                <w:szCs w:val="18"/>
              </w:rPr>
              <w:t>14</w:t>
            </w:r>
          </w:p>
        </w:tc>
        <w:tc>
          <w:tcPr>
            <w:tcW w:w="639" w:type="dxa"/>
            <w:tcBorders>
              <w:top w:val="single" w:sz="8" w:space="0" w:color="auto"/>
              <w:left w:val="nil"/>
              <w:bottom w:val="single" w:sz="8" w:space="0" w:color="auto"/>
              <w:right w:val="single" w:sz="4" w:space="0" w:color="auto"/>
            </w:tcBorders>
            <w:shd w:val="clear" w:color="auto" w:fill="auto"/>
            <w:noWrap/>
            <w:vAlign w:val="bottom"/>
            <w:hideMark/>
          </w:tcPr>
          <w:p w:rsidR="007468DC" w:rsidRPr="00F74A1D" w:rsidRDefault="007468DC" w:rsidP="008A5352">
            <w:pPr>
              <w:jc w:val="center"/>
              <w:rPr>
                <w:sz w:val="18"/>
                <w:szCs w:val="18"/>
              </w:rPr>
            </w:pPr>
            <w:r w:rsidRPr="00F74A1D">
              <w:rPr>
                <w:sz w:val="18"/>
                <w:szCs w:val="18"/>
              </w:rPr>
              <w:t>15</w:t>
            </w:r>
          </w:p>
        </w:tc>
        <w:tc>
          <w:tcPr>
            <w:tcW w:w="732" w:type="dxa"/>
            <w:tcBorders>
              <w:top w:val="single" w:sz="8" w:space="0" w:color="auto"/>
              <w:left w:val="nil"/>
              <w:bottom w:val="single" w:sz="8" w:space="0" w:color="auto"/>
              <w:right w:val="single" w:sz="4" w:space="0" w:color="auto"/>
            </w:tcBorders>
            <w:shd w:val="clear" w:color="auto" w:fill="auto"/>
            <w:noWrap/>
            <w:vAlign w:val="bottom"/>
            <w:hideMark/>
          </w:tcPr>
          <w:p w:rsidR="007468DC" w:rsidRPr="00F74A1D" w:rsidRDefault="007468DC" w:rsidP="008A5352">
            <w:pPr>
              <w:jc w:val="center"/>
              <w:rPr>
                <w:sz w:val="18"/>
                <w:szCs w:val="18"/>
              </w:rPr>
            </w:pPr>
            <w:r w:rsidRPr="00F74A1D">
              <w:rPr>
                <w:sz w:val="18"/>
                <w:szCs w:val="18"/>
              </w:rPr>
              <w:t>16</w:t>
            </w:r>
          </w:p>
        </w:tc>
        <w:tc>
          <w:tcPr>
            <w:tcW w:w="390" w:type="dxa"/>
            <w:tcBorders>
              <w:top w:val="single" w:sz="8" w:space="0" w:color="auto"/>
              <w:left w:val="nil"/>
              <w:bottom w:val="single" w:sz="8" w:space="0" w:color="auto"/>
              <w:right w:val="single" w:sz="4" w:space="0" w:color="auto"/>
            </w:tcBorders>
            <w:shd w:val="clear" w:color="auto" w:fill="auto"/>
            <w:noWrap/>
            <w:vAlign w:val="bottom"/>
            <w:hideMark/>
          </w:tcPr>
          <w:p w:rsidR="007468DC" w:rsidRPr="00F74A1D" w:rsidRDefault="007468DC" w:rsidP="008A5352">
            <w:pPr>
              <w:jc w:val="center"/>
              <w:rPr>
                <w:sz w:val="18"/>
                <w:szCs w:val="18"/>
              </w:rPr>
            </w:pPr>
            <w:r w:rsidRPr="00F74A1D">
              <w:rPr>
                <w:sz w:val="18"/>
                <w:szCs w:val="18"/>
              </w:rPr>
              <w:t>17</w:t>
            </w:r>
          </w:p>
        </w:tc>
        <w:tc>
          <w:tcPr>
            <w:tcW w:w="791" w:type="dxa"/>
            <w:tcBorders>
              <w:top w:val="single" w:sz="8" w:space="0" w:color="auto"/>
              <w:left w:val="nil"/>
              <w:bottom w:val="single" w:sz="8" w:space="0" w:color="auto"/>
              <w:right w:val="single" w:sz="4" w:space="0" w:color="auto"/>
            </w:tcBorders>
            <w:shd w:val="clear" w:color="auto" w:fill="auto"/>
            <w:noWrap/>
            <w:vAlign w:val="bottom"/>
            <w:hideMark/>
          </w:tcPr>
          <w:p w:rsidR="007468DC" w:rsidRPr="00F74A1D" w:rsidRDefault="007468DC" w:rsidP="008A5352">
            <w:pPr>
              <w:jc w:val="center"/>
              <w:rPr>
                <w:sz w:val="18"/>
                <w:szCs w:val="18"/>
              </w:rPr>
            </w:pPr>
            <w:r w:rsidRPr="00F74A1D">
              <w:rPr>
                <w:sz w:val="18"/>
                <w:szCs w:val="18"/>
              </w:rPr>
              <w:t>18</w:t>
            </w:r>
          </w:p>
        </w:tc>
        <w:tc>
          <w:tcPr>
            <w:tcW w:w="490" w:type="dxa"/>
            <w:tcBorders>
              <w:top w:val="single" w:sz="8" w:space="0" w:color="auto"/>
              <w:left w:val="nil"/>
              <w:bottom w:val="single" w:sz="8" w:space="0" w:color="auto"/>
              <w:right w:val="single" w:sz="8" w:space="0" w:color="auto"/>
            </w:tcBorders>
            <w:shd w:val="clear" w:color="auto" w:fill="auto"/>
            <w:noWrap/>
            <w:vAlign w:val="bottom"/>
            <w:hideMark/>
          </w:tcPr>
          <w:p w:rsidR="007468DC" w:rsidRPr="00F74A1D" w:rsidRDefault="007468DC" w:rsidP="008A5352">
            <w:pPr>
              <w:jc w:val="center"/>
              <w:rPr>
                <w:sz w:val="18"/>
                <w:szCs w:val="18"/>
              </w:rPr>
            </w:pPr>
            <w:r w:rsidRPr="00F74A1D">
              <w:rPr>
                <w:sz w:val="18"/>
                <w:szCs w:val="18"/>
              </w:rPr>
              <w:t>19</w:t>
            </w:r>
          </w:p>
        </w:tc>
      </w:tr>
      <w:tr w:rsidR="007468DC" w:rsidRPr="0010358A" w:rsidTr="00B0067F">
        <w:trPr>
          <w:trHeight w:val="255"/>
        </w:trPr>
        <w:tc>
          <w:tcPr>
            <w:tcW w:w="537" w:type="dxa"/>
            <w:vMerge w:val="restart"/>
            <w:tcBorders>
              <w:top w:val="nil"/>
              <w:left w:val="single" w:sz="8" w:space="0" w:color="auto"/>
              <w:bottom w:val="single" w:sz="4" w:space="0" w:color="auto"/>
              <w:right w:val="single" w:sz="4" w:space="0" w:color="auto"/>
            </w:tcBorders>
            <w:shd w:val="clear" w:color="auto" w:fill="auto"/>
            <w:vAlign w:val="center"/>
            <w:hideMark/>
          </w:tcPr>
          <w:p w:rsidR="007468DC" w:rsidRPr="00F74A1D" w:rsidRDefault="007468DC" w:rsidP="008A5352">
            <w:pPr>
              <w:jc w:val="center"/>
              <w:rPr>
                <w:sz w:val="18"/>
                <w:szCs w:val="18"/>
              </w:rPr>
            </w:pPr>
            <w:r>
              <w:rPr>
                <w:sz w:val="18"/>
                <w:szCs w:val="18"/>
              </w:rPr>
              <w:t>27</w:t>
            </w:r>
          </w:p>
        </w:tc>
        <w:tc>
          <w:tcPr>
            <w:tcW w:w="1629" w:type="dxa"/>
            <w:vMerge w:val="restart"/>
            <w:tcBorders>
              <w:top w:val="nil"/>
              <w:left w:val="single" w:sz="4" w:space="0" w:color="auto"/>
              <w:bottom w:val="nil"/>
              <w:right w:val="single" w:sz="4" w:space="0" w:color="auto"/>
            </w:tcBorders>
            <w:shd w:val="clear" w:color="000000" w:fill="FFFFFF"/>
            <w:vAlign w:val="center"/>
            <w:hideMark/>
          </w:tcPr>
          <w:p w:rsidR="0010358A" w:rsidRDefault="0010358A" w:rsidP="008A5352">
            <w:pPr>
              <w:jc w:val="center"/>
            </w:pPr>
            <w:r>
              <w:t>Rekonštrukcia domu smútku</w:t>
            </w:r>
          </w:p>
          <w:p w:rsidR="007468DC" w:rsidRPr="00F74A1D" w:rsidRDefault="007468DC" w:rsidP="008A5352">
            <w:pPr>
              <w:jc w:val="center"/>
              <w:rPr>
                <w:color w:val="0070C0"/>
                <w:sz w:val="24"/>
                <w:szCs w:val="24"/>
              </w:rPr>
            </w:pPr>
            <w:proofErr w:type="spellStart"/>
            <w:r>
              <w:t>Jablonica,o.Senica</w:t>
            </w:r>
            <w:proofErr w:type="spellEnd"/>
          </w:p>
        </w:tc>
        <w:tc>
          <w:tcPr>
            <w:tcW w:w="777" w:type="dxa"/>
            <w:vMerge w:val="restart"/>
            <w:tcBorders>
              <w:top w:val="nil"/>
              <w:left w:val="single" w:sz="4" w:space="0" w:color="auto"/>
              <w:bottom w:val="nil"/>
              <w:right w:val="single" w:sz="4" w:space="0" w:color="auto"/>
            </w:tcBorders>
            <w:shd w:val="clear" w:color="000000" w:fill="FFFFFF"/>
            <w:vAlign w:val="center"/>
            <w:hideMark/>
          </w:tcPr>
          <w:p w:rsidR="007468DC" w:rsidRPr="0010358A" w:rsidRDefault="0010358A" w:rsidP="008A5352">
            <w:pPr>
              <w:jc w:val="center"/>
              <w:rPr>
                <w:sz w:val="16"/>
                <w:szCs w:val="16"/>
              </w:rPr>
            </w:pPr>
            <w:r w:rsidRPr="0010358A">
              <w:rPr>
                <w:sz w:val="16"/>
                <w:szCs w:val="16"/>
              </w:rPr>
              <w:t>6.3.</w:t>
            </w:r>
          </w:p>
          <w:p w:rsidR="0010358A" w:rsidRPr="0010358A" w:rsidRDefault="0010358A" w:rsidP="008A5352">
            <w:pPr>
              <w:jc w:val="center"/>
              <w:rPr>
                <w:sz w:val="16"/>
                <w:szCs w:val="16"/>
              </w:rPr>
            </w:pPr>
            <w:r w:rsidRPr="0010358A">
              <w:rPr>
                <w:sz w:val="16"/>
                <w:szCs w:val="16"/>
              </w:rPr>
              <w:t>6.2.1.1.</w:t>
            </w:r>
          </w:p>
          <w:p w:rsidR="0010358A" w:rsidRPr="0010358A" w:rsidRDefault="0010358A" w:rsidP="008A5352">
            <w:pPr>
              <w:jc w:val="center"/>
              <w:rPr>
                <w:sz w:val="16"/>
                <w:szCs w:val="16"/>
              </w:rPr>
            </w:pPr>
          </w:p>
        </w:tc>
        <w:tc>
          <w:tcPr>
            <w:tcW w:w="841" w:type="dxa"/>
            <w:vMerge w:val="restart"/>
            <w:tcBorders>
              <w:top w:val="nil"/>
              <w:left w:val="single" w:sz="4" w:space="0" w:color="auto"/>
              <w:bottom w:val="nil"/>
              <w:right w:val="single" w:sz="4" w:space="0" w:color="auto"/>
            </w:tcBorders>
            <w:shd w:val="clear" w:color="auto" w:fill="auto"/>
            <w:vAlign w:val="center"/>
            <w:hideMark/>
          </w:tcPr>
          <w:p w:rsidR="007468DC" w:rsidRPr="0010358A" w:rsidRDefault="008E7779" w:rsidP="008A5352">
            <w:pPr>
              <w:jc w:val="center"/>
              <w:rPr>
                <w:sz w:val="16"/>
                <w:szCs w:val="16"/>
              </w:rPr>
            </w:pPr>
            <w:r>
              <w:rPr>
                <w:sz w:val="16"/>
                <w:szCs w:val="16"/>
              </w:rPr>
              <w:t>1274</w:t>
            </w:r>
          </w:p>
        </w:tc>
        <w:tc>
          <w:tcPr>
            <w:tcW w:w="105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10358A" w:rsidRDefault="0010358A" w:rsidP="008A5352">
            <w:pPr>
              <w:jc w:val="center"/>
              <w:rPr>
                <w:sz w:val="16"/>
                <w:szCs w:val="16"/>
              </w:rPr>
            </w:pPr>
            <w:r w:rsidRPr="0010358A">
              <w:rPr>
                <w:sz w:val="16"/>
                <w:szCs w:val="16"/>
              </w:rPr>
              <w:t>2013</w:t>
            </w:r>
          </w:p>
        </w:tc>
        <w:tc>
          <w:tcPr>
            <w:tcW w:w="10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10358A" w:rsidRDefault="007468DC" w:rsidP="008A5352">
            <w:pPr>
              <w:jc w:val="center"/>
              <w:rPr>
                <w:sz w:val="16"/>
                <w:szCs w:val="16"/>
              </w:rPr>
            </w:pPr>
            <w:r w:rsidRPr="0010358A">
              <w:rPr>
                <w:sz w:val="16"/>
                <w:szCs w:val="16"/>
              </w:rPr>
              <w:t>objekt</w:t>
            </w:r>
          </w:p>
        </w:tc>
        <w:tc>
          <w:tcPr>
            <w:tcW w:w="758" w:type="dxa"/>
            <w:vMerge w:val="restart"/>
            <w:tcBorders>
              <w:top w:val="nil"/>
              <w:left w:val="single" w:sz="4" w:space="0" w:color="auto"/>
              <w:bottom w:val="nil"/>
              <w:right w:val="single" w:sz="4" w:space="0" w:color="auto"/>
            </w:tcBorders>
            <w:shd w:val="clear" w:color="000000" w:fill="FFFFFF"/>
            <w:vAlign w:val="center"/>
            <w:hideMark/>
          </w:tcPr>
          <w:p w:rsidR="007468DC" w:rsidRPr="0010358A" w:rsidRDefault="0010358A" w:rsidP="008A5352">
            <w:pPr>
              <w:jc w:val="center"/>
              <w:rPr>
                <w:sz w:val="16"/>
                <w:szCs w:val="16"/>
              </w:rPr>
            </w:pPr>
            <w:r w:rsidRPr="0010358A">
              <w:rPr>
                <w:sz w:val="16"/>
                <w:szCs w:val="16"/>
              </w:rPr>
              <w:t>10 399</w:t>
            </w:r>
          </w:p>
        </w:tc>
        <w:tc>
          <w:tcPr>
            <w:tcW w:w="709" w:type="dxa"/>
            <w:vMerge w:val="restart"/>
            <w:tcBorders>
              <w:top w:val="nil"/>
              <w:left w:val="single" w:sz="4" w:space="0" w:color="auto"/>
              <w:bottom w:val="nil"/>
              <w:right w:val="nil"/>
            </w:tcBorders>
            <w:shd w:val="clear" w:color="000000" w:fill="FFFFFF"/>
            <w:vAlign w:val="center"/>
            <w:hideMark/>
          </w:tcPr>
          <w:p w:rsidR="007468DC" w:rsidRPr="0010358A" w:rsidRDefault="007468DC" w:rsidP="008A5352">
            <w:pPr>
              <w:jc w:val="center"/>
              <w:rPr>
                <w:sz w:val="16"/>
                <w:szCs w:val="16"/>
              </w:rPr>
            </w:pPr>
          </w:p>
        </w:tc>
        <w:tc>
          <w:tcPr>
            <w:tcW w:w="65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7468DC" w:rsidRPr="0010358A" w:rsidRDefault="00B0067F" w:rsidP="008A5352">
            <w:pPr>
              <w:jc w:val="center"/>
              <w:rPr>
                <w:i/>
                <w:iCs/>
                <w:sz w:val="16"/>
                <w:szCs w:val="16"/>
              </w:rPr>
            </w:pPr>
            <w:r>
              <w:rPr>
                <w:i/>
                <w:iCs/>
                <w:sz w:val="16"/>
                <w:szCs w:val="16"/>
              </w:rPr>
              <w:t>-</w:t>
            </w:r>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10358A" w:rsidRDefault="00B0067F" w:rsidP="008A5352">
            <w:pPr>
              <w:jc w:val="center"/>
              <w:rPr>
                <w:sz w:val="16"/>
                <w:szCs w:val="16"/>
              </w:rPr>
            </w:pPr>
            <w:r>
              <w:rPr>
                <w:sz w:val="16"/>
                <w:szCs w:val="16"/>
              </w:rPr>
              <w:t>-</w:t>
            </w:r>
          </w:p>
        </w:tc>
        <w:tc>
          <w:tcPr>
            <w:tcW w:w="75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7468DC" w:rsidRPr="0010358A" w:rsidRDefault="00B0067F" w:rsidP="008A5352">
            <w:pPr>
              <w:jc w:val="center"/>
              <w:rPr>
                <w:sz w:val="16"/>
                <w:szCs w:val="16"/>
              </w:rPr>
            </w:pPr>
            <w:r>
              <w:rPr>
                <w:sz w:val="16"/>
                <w:szCs w:val="16"/>
              </w:rPr>
              <w:t>-</w:t>
            </w:r>
          </w:p>
        </w:tc>
        <w:tc>
          <w:tcPr>
            <w:tcW w:w="677" w:type="dxa"/>
            <w:vMerge w:val="restart"/>
            <w:tcBorders>
              <w:top w:val="nil"/>
              <w:left w:val="nil"/>
              <w:bottom w:val="single" w:sz="4" w:space="0" w:color="000000"/>
              <w:right w:val="single" w:sz="4" w:space="0" w:color="auto"/>
            </w:tcBorders>
            <w:shd w:val="clear" w:color="000000" w:fill="FFFFFF"/>
            <w:vAlign w:val="center"/>
            <w:hideMark/>
          </w:tcPr>
          <w:p w:rsidR="007468DC" w:rsidRPr="0010358A" w:rsidRDefault="00B0067F" w:rsidP="008A5352">
            <w:pPr>
              <w:jc w:val="center"/>
              <w:rPr>
                <w:sz w:val="16"/>
                <w:szCs w:val="16"/>
              </w:rPr>
            </w:pPr>
            <w:r>
              <w:rPr>
                <w:sz w:val="16"/>
                <w:szCs w:val="16"/>
              </w:rPr>
              <w:t>-</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10358A" w:rsidRDefault="00B0067F" w:rsidP="008A5352">
            <w:pPr>
              <w:jc w:val="center"/>
              <w:rPr>
                <w:sz w:val="16"/>
                <w:szCs w:val="16"/>
              </w:rPr>
            </w:pPr>
            <w:r>
              <w:rPr>
                <w:sz w:val="16"/>
                <w:szCs w:val="16"/>
              </w:rPr>
              <w:t>-</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10358A" w:rsidRDefault="00B0067F" w:rsidP="008A5352">
            <w:pPr>
              <w:jc w:val="center"/>
              <w:rPr>
                <w:sz w:val="16"/>
                <w:szCs w:val="16"/>
              </w:rPr>
            </w:pPr>
            <w:r>
              <w:rPr>
                <w:sz w:val="16"/>
                <w:szCs w:val="16"/>
              </w:rPr>
              <w:t>-</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10358A" w:rsidRDefault="00B0067F" w:rsidP="008A5352">
            <w:pPr>
              <w:jc w:val="center"/>
              <w:rPr>
                <w:sz w:val="16"/>
                <w:szCs w:val="16"/>
              </w:rPr>
            </w:pPr>
            <w:r>
              <w:rPr>
                <w:sz w:val="16"/>
                <w:szCs w:val="16"/>
              </w:rPr>
              <w:t>-</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10358A" w:rsidRDefault="00B0067F" w:rsidP="008A5352">
            <w:pPr>
              <w:jc w:val="center"/>
              <w:rPr>
                <w:sz w:val="16"/>
                <w:szCs w:val="16"/>
              </w:rPr>
            </w:pPr>
            <w:r>
              <w:rPr>
                <w:sz w:val="16"/>
                <w:szCs w:val="16"/>
              </w:rPr>
              <w:t>-</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10358A" w:rsidRDefault="00B0067F" w:rsidP="008A5352">
            <w:pPr>
              <w:jc w:val="center"/>
              <w:rPr>
                <w:sz w:val="16"/>
                <w:szCs w:val="16"/>
              </w:rPr>
            </w:pPr>
            <w:r>
              <w:rPr>
                <w:sz w:val="16"/>
                <w:szCs w:val="16"/>
              </w:rPr>
              <w:t>-</w:t>
            </w:r>
          </w:p>
        </w:tc>
        <w:tc>
          <w:tcPr>
            <w:tcW w:w="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10358A" w:rsidRDefault="00B0067F" w:rsidP="008A5352">
            <w:pPr>
              <w:jc w:val="center"/>
              <w:rPr>
                <w:sz w:val="16"/>
                <w:szCs w:val="16"/>
              </w:rPr>
            </w:pPr>
            <w:r>
              <w:rPr>
                <w:sz w:val="16"/>
                <w:szCs w:val="16"/>
              </w:rPr>
              <w:t>-</w:t>
            </w: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10358A" w:rsidRDefault="00B0067F" w:rsidP="008A5352">
            <w:pPr>
              <w:jc w:val="center"/>
              <w:rPr>
                <w:sz w:val="16"/>
                <w:szCs w:val="16"/>
              </w:rPr>
            </w:pPr>
            <w:r>
              <w:rPr>
                <w:sz w:val="16"/>
                <w:szCs w:val="16"/>
              </w:rPr>
              <w:t>-</w:t>
            </w:r>
          </w:p>
        </w:tc>
        <w:tc>
          <w:tcPr>
            <w:tcW w:w="490" w:type="dxa"/>
            <w:vMerge w:val="restart"/>
            <w:tcBorders>
              <w:top w:val="nil"/>
              <w:left w:val="single" w:sz="4" w:space="0" w:color="auto"/>
              <w:bottom w:val="single" w:sz="4" w:space="0" w:color="000000"/>
              <w:right w:val="single" w:sz="8" w:space="0" w:color="auto"/>
            </w:tcBorders>
            <w:shd w:val="clear" w:color="000000" w:fill="FFFFFF"/>
            <w:vAlign w:val="center"/>
            <w:hideMark/>
          </w:tcPr>
          <w:p w:rsidR="007468DC" w:rsidRPr="0010358A" w:rsidRDefault="00B0067F" w:rsidP="008A5352">
            <w:pPr>
              <w:jc w:val="center"/>
              <w:rPr>
                <w:sz w:val="16"/>
                <w:szCs w:val="16"/>
              </w:rPr>
            </w:pPr>
            <w:r>
              <w:rPr>
                <w:sz w:val="16"/>
                <w:szCs w:val="16"/>
              </w:rPr>
              <w:t>-</w:t>
            </w:r>
          </w:p>
        </w:tc>
      </w:tr>
      <w:tr w:rsidR="007468DC" w:rsidRPr="0010358A" w:rsidTr="00B0067F">
        <w:trPr>
          <w:trHeight w:val="240"/>
        </w:trPr>
        <w:tc>
          <w:tcPr>
            <w:tcW w:w="537" w:type="dxa"/>
            <w:vMerge/>
            <w:tcBorders>
              <w:top w:val="nil"/>
              <w:left w:val="single" w:sz="8" w:space="0" w:color="auto"/>
              <w:bottom w:val="single" w:sz="4" w:space="0" w:color="auto"/>
              <w:right w:val="single" w:sz="4" w:space="0" w:color="auto"/>
            </w:tcBorders>
            <w:vAlign w:val="center"/>
            <w:hideMark/>
          </w:tcPr>
          <w:p w:rsidR="007468DC" w:rsidRPr="00F74A1D" w:rsidRDefault="007468DC"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7468DC" w:rsidRPr="00F74A1D" w:rsidRDefault="007468DC" w:rsidP="008A5352">
            <w:pPr>
              <w:jc w:val="center"/>
              <w:rPr>
                <w:color w:val="0070C0"/>
                <w:sz w:val="24"/>
                <w:szCs w:val="24"/>
              </w:rPr>
            </w:pPr>
          </w:p>
        </w:tc>
        <w:tc>
          <w:tcPr>
            <w:tcW w:w="777" w:type="dxa"/>
            <w:vMerge/>
            <w:tcBorders>
              <w:top w:val="nil"/>
              <w:left w:val="single" w:sz="4" w:space="0" w:color="auto"/>
              <w:bottom w:val="nil"/>
              <w:right w:val="single" w:sz="4" w:space="0" w:color="auto"/>
            </w:tcBorders>
            <w:vAlign w:val="center"/>
            <w:hideMark/>
          </w:tcPr>
          <w:p w:rsidR="007468DC" w:rsidRPr="0010358A" w:rsidRDefault="007468DC" w:rsidP="008A5352">
            <w:pPr>
              <w:jc w:val="center"/>
              <w:rPr>
                <w:sz w:val="16"/>
                <w:szCs w:val="16"/>
              </w:rPr>
            </w:pPr>
          </w:p>
        </w:tc>
        <w:tc>
          <w:tcPr>
            <w:tcW w:w="841" w:type="dxa"/>
            <w:vMerge/>
            <w:tcBorders>
              <w:top w:val="nil"/>
              <w:left w:val="single" w:sz="4" w:space="0" w:color="auto"/>
              <w:bottom w:val="nil"/>
              <w:right w:val="single" w:sz="4" w:space="0" w:color="auto"/>
            </w:tcBorders>
            <w:vAlign w:val="center"/>
            <w:hideMark/>
          </w:tcPr>
          <w:p w:rsidR="007468DC" w:rsidRPr="0010358A" w:rsidRDefault="007468DC" w:rsidP="008A5352">
            <w:pPr>
              <w:jc w:val="center"/>
              <w:rPr>
                <w:sz w:val="16"/>
                <w:szCs w:val="16"/>
              </w:rPr>
            </w:pPr>
          </w:p>
        </w:tc>
        <w:tc>
          <w:tcPr>
            <w:tcW w:w="1057" w:type="dxa"/>
            <w:vMerge/>
            <w:tcBorders>
              <w:top w:val="nil"/>
              <w:left w:val="single" w:sz="4" w:space="0" w:color="auto"/>
              <w:bottom w:val="single" w:sz="4" w:space="0" w:color="000000"/>
              <w:right w:val="single" w:sz="4" w:space="0" w:color="auto"/>
            </w:tcBorders>
            <w:vAlign w:val="center"/>
            <w:hideMark/>
          </w:tcPr>
          <w:p w:rsidR="007468DC" w:rsidRPr="0010358A" w:rsidRDefault="007468DC" w:rsidP="008A5352">
            <w:pPr>
              <w:jc w:val="center"/>
              <w:rPr>
                <w:sz w:val="16"/>
                <w:szCs w:val="16"/>
              </w:rPr>
            </w:pPr>
          </w:p>
        </w:tc>
        <w:tc>
          <w:tcPr>
            <w:tcW w:w="1018" w:type="dxa"/>
            <w:vMerge/>
            <w:tcBorders>
              <w:top w:val="nil"/>
              <w:left w:val="single" w:sz="4" w:space="0" w:color="auto"/>
              <w:bottom w:val="single" w:sz="4" w:space="0" w:color="000000"/>
              <w:right w:val="single" w:sz="4" w:space="0" w:color="auto"/>
            </w:tcBorders>
            <w:vAlign w:val="center"/>
            <w:hideMark/>
          </w:tcPr>
          <w:p w:rsidR="007468DC" w:rsidRPr="0010358A" w:rsidRDefault="007468DC" w:rsidP="008A5352">
            <w:pPr>
              <w:jc w:val="center"/>
              <w:rPr>
                <w:sz w:val="16"/>
                <w:szCs w:val="16"/>
              </w:rPr>
            </w:pPr>
          </w:p>
        </w:tc>
        <w:tc>
          <w:tcPr>
            <w:tcW w:w="758" w:type="dxa"/>
            <w:vMerge/>
            <w:tcBorders>
              <w:top w:val="nil"/>
              <w:left w:val="single" w:sz="4" w:space="0" w:color="auto"/>
              <w:bottom w:val="nil"/>
              <w:right w:val="single" w:sz="4" w:space="0" w:color="auto"/>
            </w:tcBorders>
            <w:vAlign w:val="center"/>
            <w:hideMark/>
          </w:tcPr>
          <w:p w:rsidR="007468DC" w:rsidRPr="0010358A" w:rsidRDefault="007468DC" w:rsidP="008A5352">
            <w:pPr>
              <w:jc w:val="center"/>
              <w:rPr>
                <w:sz w:val="16"/>
                <w:szCs w:val="16"/>
              </w:rPr>
            </w:pPr>
          </w:p>
        </w:tc>
        <w:tc>
          <w:tcPr>
            <w:tcW w:w="709" w:type="dxa"/>
            <w:vMerge/>
            <w:tcBorders>
              <w:top w:val="nil"/>
              <w:left w:val="single" w:sz="4" w:space="0" w:color="auto"/>
              <w:bottom w:val="nil"/>
              <w:right w:val="nil"/>
            </w:tcBorders>
            <w:vAlign w:val="center"/>
            <w:hideMark/>
          </w:tcPr>
          <w:p w:rsidR="007468DC" w:rsidRPr="0010358A" w:rsidRDefault="007468DC" w:rsidP="008A5352">
            <w:pPr>
              <w:jc w:val="center"/>
              <w:rPr>
                <w:sz w:val="16"/>
                <w:szCs w:val="16"/>
              </w:rPr>
            </w:pPr>
          </w:p>
        </w:tc>
        <w:tc>
          <w:tcPr>
            <w:tcW w:w="652" w:type="dxa"/>
            <w:vMerge/>
            <w:tcBorders>
              <w:top w:val="nil"/>
              <w:left w:val="single" w:sz="8" w:space="0" w:color="auto"/>
              <w:bottom w:val="single" w:sz="4" w:space="0" w:color="000000"/>
              <w:right w:val="single" w:sz="4" w:space="0" w:color="auto"/>
            </w:tcBorders>
            <w:vAlign w:val="center"/>
            <w:hideMark/>
          </w:tcPr>
          <w:p w:rsidR="007468DC" w:rsidRPr="0010358A" w:rsidRDefault="007468DC" w:rsidP="008A5352">
            <w:pPr>
              <w:jc w:val="center"/>
              <w:rPr>
                <w:i/>
                <w:iCs/>
                <w:sz w:val="16"/>
                <w:szCs w:val="16"/>
              </w:rPr>
            </w:pPr>
          </w:p>
        </w:tc>
        <w:tc>
          <w:tcPr>
            <w:tcW w:w="1218" w:type="dxa"/>
            <w:vMerge/>
            <w:tcBorders>
              <w:top w:val="nil"/>
              <w:left w:val="single" w:sz="4" w:space="0" w:color="auto"/>
              <w:bottom w:val="single" w:sz="4" w:space="0" w:color="000000"/>
              <w:right w:val="single" w:sz="4" w:space="0" w:color="auto"/>
            </w:tcBorders>
            <w:vAlign w:val="center"/>
            <w:hideMark/>
          </w:tcPr>
          <w:p w:rsidR="007468DC" w:rsidRPr="0010358A" w:rsidRDefault="007468DC" w:rsidP="008A5352">
            <w:pPr>
              <w:jc w:val="center"/>
              <w:rPr>
                <w:sz w:val="16"/>
                <w:szCs w:val="16"/>
              </w:rPr>
            </w:pPr>
          </w:p>
        </w:tc>
        <w:tc>
          <w:tcPr>
            <w:tcW w:w="759" w:type="dxa"/>
            <w:vMerge/>
            <w:tcBorders>
              <w:top w:val="nil"/>
              <w:left w:val="single" w:sz="4" w:space="0" w:color="auto"/>
              <w:bottom w:val="single" w:sz="4" w:space="0" w:color="000000"/>
              <w:right w:val="single" w:sz="8" w:space="0" w:color="auto"/>
            </w:tcBorders>
            <w:vAlign w:val="center"/>
            <w:hideMark/>
          </w:tcPr>
          <w:p w:rsidR="007468DC" w:rsidRPr="0010358A" w:rsidRDefault="007468DC" w:rsidP="008A5352">
            <w:pPr>
              <w:jc w:val="center"/>
              <w:rPr>
                <w:sz w:val="16"/>
                <w:szCs w:val="16"/>
              </w:rPr>
            </w:pPr>
          </w:p>
        </w:tc>
        <w:tc>
          <w:tcPr>
            <w:tcW w:w="677" w:type="dxa"/>
            <w:vMerge/>
            <w:tcBorders>
              <w:top w:val="nil"/>
              <w:left w:val="nil"/>
              <w:bottom w:val="single" w:sz="4" w:space="0" w:color="000000"/>
              <w:right w:val="single" w:sz="4" w:space="0" w:color="auto"/>
            </w:tcBorders>
            <w:vAlign w:val="center"/>
            <w:hideMark/>
          </w:tcPr>
          <w:p w:rsidR="007468DC" w:rsidRPr="0010358A" w:rsidRDefault="007468DC" w:rsidP="008A5352">
            <w:pPr>
              <w:jc w:val="center"/>
              <w:rPr>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rsidR="007468DC" w:rsidRPr="0010358A" w:rsidRDefault="007468DC"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7468DC" w:rsidRPr="0010358A" w:rsidRDefault="007468DC"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7468DC" w:rsidRPr="0010358A" w:rsidRDefault="007468DC" w:rsidP="008A5352">
            <w:pPr>
              <w:jc w:val="center"/>
              <w:rPr>
                <w:sz w:val="16"/>
                <w:szCs w:val="16"/>
              </w:rPr>
            </w:pPr>
          </w:p>
        </w:tc>
        <w:tc>
          <w:tcPr>
            <w:tcW w:w="639" w:type="dxa"/>
            <w:vMerge/>
            <w:tcBorders>
              <w:top w:val="nil"/>
              <w:left w:val="single" w:sz="4" w:space="0" w:color="auto"/>
              <w:bottom w:val="single" w:sz="4" w:space="0" w:color="000000"/>
              <w:right w:val="single" w:sz="4" w:space="0" w:color="auto"/>
            </w:tcBorders>
            <w:vAlign w:val="center"/>
            <w:hideMark/>
          </w:tcPr>
          <w:p w:rsidR="007468DC" w:rsidRPr="0010358A" w:rsidRDefault="007468DC" w:rsidP="008A5352">
            <w:pPr>
              <w:jc w:val="center"/>
              <w:rPr>
                <w:sz w:val="16"/>
                <w:szCs w:val="16"/>
              </w:rPr>
            </w:pPr>
          </w:p>
        </w:tc>
        <w:tc>
          <w:tcPr>
            <w:tcW w:w="732" w:type="dxa"/>
            <w:vMerge/>
            <w:tcBorders>
              <w:top w:val="nil"/>
              <w:left w:val="single" w:sz="4" w:space="0" w:color="auto"/>
              <w:bottom w:val="single" w:sz="4" w:space="0" w:color="000000"/>
              <w:right w:val="single" w:sz="4" w:space="0" w:color="auto"/>
            </w:tcBorders>
            <w:vAlign w:val="center"/>
            <w:hideMark/>
          </w:tcPr>
          <w:p w:rsidR="007468DC" w:rsidRPr="0010358A" w:rsidRDefault="007468DC" w:rsidP="008A5352">
            <w:pPr>
              <w:jc w:val="center"/>
              <w:rPr>
                <w:sz w:val="16"/>
                <w:szCs w:val="16"/>
              </w:rPr>
            </w:pPr>
          </w:p>
        </w:tc>
        <w:tc>
          <w:tcPr>
            <w:tcW w:w="390" w:type="dxa"/>
            <w:vMerge/>
            <w:tcBorders>
              <w:top w:val="nil"/>
              <w:left w:val="single" w:sz="4" w:space="0" w:color="auto"/>
              <w:bottom w:val="single" w:sz="4" w:space="0" w:color="000000"/>
              <w:right w:val="single" w:sz="4" w:space="0" w:color="auto"/>
            </w:tcBorders>
            <w:vAlign w:val="center"/>
            <w:hideMark/>
          </w:tcPr>
          <w:p w:rsidR="007468DC" w:rsidRPr="0010358A" w:rsidRDefault="007468DC" w:rsidP="008A5352">
            <w:pPr>
              <w:jc w:val="center"/>
              <w:rPr>
                <w:sz w:val="16"/>
                <w:szCs w:val="16"/>
              </w:rPr>
            </w:pPr>
          </w:p>
        </w:tc>
        <w:tc>
          <w:tcPr>
            <w:tcW w:w="791" w:type="dxa"/>
            <w:vMerge/>
            <w:tcBorders>
              <w:top w:val="nil"/>
              <w:left w:val="single" w:sz="4" w:space="0" w:color="auto"/>
              <w:bottom w:val="single" w:sz="4" w:space="0" w:color="000000"/>
              <w:right w:val="single" w:sz="4" w:space="0" w:color="auto"/>
            </w:tcBorders>
            <w:vAlign w:val="center"/>
            <w:hideMark/>
          </w:tcPr>
          <w:p w:rsidR="007468DC" w:rsidRPr="0010358A" w:rsidRDefault="007468DC" w:rsidP="008A5352">
            <w:pPr>
              <w:jc w:val="center"/>
              <w:rPr>
                <w:sz w:val="16"/>
                <w:szCs w:val="16"/>
              </w:rPr>
            </w:pPr>
          </w:p>
        </w:tc>
        <w:tc>
          <w:tcPr>
            <w:tcW w:w="490" w:type="dxa"/>
            <w:vMerge/>
            <w:tcBorders>
              <w:top w:val="nil"/>
              <w:left w:val="single" w:sz="4" w:space="0" w:color="auto"/>
              <w:bottom w:val="single" w:sz="4" w:space="0" w:color="000000"/>
              <w:right w:val="single" w:sz="8" w:space="0" w:color="auto"/>
            </w:tcBorders>
            <w:vAlign w:val="center"/>
            <w:hideMark/>
          </w:tcPr>
          <w:p w:rsidR="007468DC" w:rsidRPr="0010358A" w:rsidRDefault="007468DC" w:rsidP="008A5352">
            <w:pPr>
              <w:jc w:val="center"/>
              <w:rPr>
                <w:sz w:val="16"/>
                <w:szCs w:val="16"/>
              </w:rPr>
            </w:pPr>
          </w:p>
        </w:tc>
      </w:tr>
      <w:tr w:rsidR="007468DC" w:rsidRPr="0010358A" w:rsidTr="00B0067F">
        <w:trPr>
          <w:trHeight w:val="270"/>
        </w:trPr>
        <w:tc>
          <w:tcPr>
            <w:tcW w:w="537" w:type="dxa"/>
            <w:vMerge/>
            <w:tcBorders>
              <w:top w:val="nil"/>
              <w:left w:val="single" w:sz="8" w:space="0" w:color="auto"/>
              <w:bottom w:val="single" w:sz="4" w:space="0" w:color="auto"/>
              <w:right w:val="single" w:sz="4" w:space="0" w:color="auto"/>
            </w:tcBorders>
            <w:vAlign w:val="center"/>
            <w:hideMark/>
          </w:tcPr>
          <w:p w:rsidR="007468DC" w:rsidRPr="00F74A1D" w:rsidRDefault="007468DC"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7468DC" w:rsidRPr="00F74A1D" w:rsidRDefault="007468DC" w:rsidP="008A5352">
            <w:pPr>
              <w:jc w:val="center"/>
              <w:rPr>
                <w:color w:val="0070C0"/>
                <w:sz w:val="24"/>
                <w:szCs w:val="24"/>
              </w:rPr>
            </w:pPr>
          </w:p>
        </w:tc>
        <w:tc>
          <w:tcPr>
            <w:tcW w:w="777" w:type="dxa"/>
            <w:vMerge/>
            <w:tcBorders>
              <w:top w:val="nil"/>
              <w:left w:val="single" w:sz="4" w:space="0" w:color="auto"/>
              <w:bottom w:val="nil"/>
              <w:right w:val="single" w:sz="4" w:space="0" w:color="auto"/>
            </w:tcBorders>
            <w:vAlign w:val="center"/>
            <w:hideMark/>
          </w:tcPr>
          <w:p w:rsidR="007468DC" w:rsidRPr="0010358A" w:rsidRDefault="007468DC" w:rsidP="008A5352">
            <w:pPr>
              <w:jc w:val="center"/>
              <w:rPr>
                <w:sz w:val="16"/>
                <w:szCs w:val="16"/>
              </w:rPr>
            </w:pPr>
          </w:p>
        </w:tc>
        <w:tc>
          <w:tcPr>
            <w:tcW w:w="841" w:type="dxa"/>
            <w:vMerge/>
            <w:tcBorders>
              <w:top w:val="nil"/>
              <w:left w:val="single" w:sz="4" w:space="0" w:color="auto"/>
              <w:bottom w:val="nil"/>
              <w:right w:val="single" w:sz="4" w:space="0" w:color="auto"/>
            </w:tcBorders>
            <w:vAlign w:val="center"/>
            <w:hideMark/>
          </w:tcPr>
          <w:p w:rsidR="007468DC" w:rsidRPr="0010358A" w:rsidRDefault="007468DC" w:rsidP="008A5352">
            <w:pPr>
              <w:jc w:val="center"/>
              <w:rPr>
                <w:sz w:val="16"/>
                <w:szCs w:val="16"/>
              </w:rPr>
            </w:pPr>
          </w:p>
        </w:tc>
        <w:tc>
          <w:tcPr>
            <w:tcW w:w="1057" w:type="dxa"/>
            <w:vMerge/>
            <w:tcBorders>
              <w:top w:val="nil"/>
              <w:left w:val="single" w:sz="4" w:space="0" w:color="auto"/>
              <w:bottom w:val="single" w:sz="4" w:space="0" w:color="000000"/>
              <w:right w:val="single" w:sz="4" w:space="0" w:color="auto"/>
            </w:tcBorders>
            <w:vAlign w:val="center"/>
            <w:hideMark/>
          </w:tcPr>
          <w:p w:rsidR="007468DC" w:rsidRPr="0010358A" w:rsidRDefault="007468DC" w:rsidP="008A5352">
            <w:pPr>
              <w:jc w:val="center"/>
              <w:rPr>
                <w:sz w:val="16"/>
                <w:szCs w:val="16"/>
              </w:rPr>
            </w:pPr>
          </w:p>
        </w:tc>
        <w:tc>
          <w:tcPr>
            <w:tcW w:w="1018" w:type="dxa"/>
            <w:vMerge/>
            <w:tcBorders>
              <w:top w:val="nil"/>
              <w:left w:val="single" w:sz="4" w:space="0" w:color="auto"/>
              <w:bottom w:val="single" w:sz="4" w:space="0" w:color="000000"/>
              <w:right w:val="single" w:sz="4" w:space="0" w:color="auto"/>
            </w:tcBorders>
            <w:vAlign w:val="center"/>
            <w:hideMark/>
          </w:tcPr>
          <w:p w:rsidR="007468DC" w:rsidRPr="0010358A" w:rsidRDefault="007468DC" w:rsidP="008A5352">
            <w:pPr>
              <w:jc w:val="center"/>
              <w:rPr>
                <w:sz w:val="16"/>
                <w:szCs w:val="16"/>
              </w:rPr>
            </w:pPr>
          </w:p>
        </w:tc>
        <w:tc>
          <w:tcPr>
            <w:tcW w:w="758" w:type="dxa"/>
            <w:vMerge/>
            <w:tcBorders>
              <w:top w:val="nil"/>
              <w:left w:val="single" w:sz="4" w:space="0" w:color="auto"/>
              <w:bottom w:val="nil"/>
              <w:right w:val="single" w:sz="4" w:space="0" w:color="auto"/>
            </w:tcBorders>
            <w:vAlign w:val="center"/>
            <w:hideMark/>
          </w:tcPr>
          <w:p w:rsidR="007468DC" w:rsidRPr="0010358A" w:rsidRDefault="007468DC" w:rsidP="008A5352">
            <w:pPr>
              <w:jc w:val="center"/>
              <w:rPr>
                <w:sz w:val="16"/>
                <w:szCs w:val="16"/>
              </w:rPr>
            </w:pPr>
          </w:p>
        </w:tc>
        <w:tc>
          <w:tcPr>
            <w:tcW w:w="709" w:type="dxa"/>
            <w:vMerge/>
            <w:tcBorders>
              <w:top w:val="nil"/>
              <w:left w:val="single" w:sz="4" w:space="0" w:color="auto"/>
              <w:bottom w:val="nil"/>
              <w:right w:val="nil"/>
            </w:tcBorders>
            <w:vAlign w:val="center"/>
            <w:hideMark/>
          </w:tcPr>
          <w:p w:rsidR="007468DC" w:rsidRPr="0010358A" w:rsidRDefault="007468DC" w:rsidP="008A5352">
            <w:pPr>
              <w:jc w:val="center"/>
              <w:rPr>
                <w:sz w:val="16"/>
                <w:szCs w:val="16"/>
              </w:rPr>
            </w:pPr>
          </w:p>
        </w:tc>
        <w:tc>
          <w:tcPr>
            <w:tcW w:w="65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7468DC" w:rsidRPr="0010358A" w:rsidRDefault="0010358A" w:rsidP="008A5352">
            <w:pPr>
              <w:jc w:val="center"/>
              <w:rPr>
                <w:i/>
                <w:iCs/>
                <w:sz w:val="16"/>
                <w:szCs w:val="16"/>
              </w:rPr>
            </w:pPr>
            <w:r w:rsidRPr="0010358A">
              <w:rPr>
                <w:i/>
                <w:iCs/>
                <w:sz w:val="16"/>
                <w:szCs w:val="16"/>
              </w:rPr>
              <w:t>2013</w:t>
            </w:r>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10358A" w:rsidRDefault="0010358A" w:rsidP="008A5352">
            <w:pPr>
              <w:jc w:val="center"/>
              <w:rPr>
                <w:sz w:val="16"/>
                <w:szCs w:val="16"/>
              </w:rPr>
            </w:pPr>
            <w:r w:rsidRPr="0010358A">
              <w:rPr>
                <w:sz w:val="16"/>
                <w:szCs w:val="16"/>
              </w:rPr>
              <w:t>10 399</w:t>
            </w:r>
          </w:p>
        </w:tc>
        <w:tc>
          <w:tcPr>
            <w:tcW w:w="75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7468DC" w:rsidRPr="0010358A" w:rsidRDefault="0010358A" w:rsidP="008A5352">
            <w:pPr>
              <w:jc w:val="center"/>
              <w:rPr>
                <w:sz w:val="16"/>
                <w:szCs w:val="16"/>
              </w:rPr>
            </w:pPr>
            <w:r w:rsidRPr="0010358A">
              <w:rPr>
                <w:sz w:val="16"/>
                <w:szCs w:val="16"/>
              </w:rPr>
              <w:t>10 399</w:t>
            </w:r>
          </w:p>
        </w:tc>
        <w:tc>
          <w:tcPr>
            <w:tcW w:w="677" w:type="dxa"/>
            <w:vMerge w:val="restart"/>
            <w:tcBorders>
              <w:top w:val="nil"/>
              <w:left w:val="nil"/>
              <w:bottom w:val="single" w:sz="4" w:space="0" w:color="000000"/>
              <w:right w:val="single" w:sz="4" w:space="0" w:color="auto"/>
            </w:tcBorders>
            <w:shd w:val="clear" w:color="000000" w:fill="FFFFFF"/>
            <w:vAlign w:val="center"/>
            <w:hideMark/>
          </w:tcPr>
          <w:p w:rsidR="007468DC" w:rsidRPr="0010358A" w:rsidRDefault="0010358A" w:rsidP="008A5352">
            <w:pPr>
              <w:jc w:val="center"/>
              <w:rPr>
                <w:sz w:val="16"/>
                <w:szCs w:val="16"/>
              </w:rPr>
            </w:pPr>
            <w:r w:rsidRPr="0010358A">
              <w:rPr>
                <w:sz w:val="16"/>
                <w:szCs w:val="16"/>
              </w:rPr>
              <w:t>0</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10358A" w:rsidRDefault="0010358A" w:rsidP="008A5352">
            <w:pPr>
              <w:jc w:val="center"/>
              <w:rPr>
                <w:sz w:val="16"/>
                <w:szCs w:val="16"/>
              </w:rPr>
            </w:pPr>
            <w:r w:rsidRPr="0010358A">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10358A" w:rsidRDefault="0010358A" w:rsidP="008A5352">
            <w:pPr>
              <w:jc w:val="center"/>
              <w:rPr>
                <w:sz w:val="16"/>
                <w:szCs w:val="16"/>
              </w:rPr>
            </w:pPr>
            <w:r w:rsidRPr="0010358A">
              <w:rPr>
                <w:sz w:val="16"/>
                <w:szCs w:val="16"/>
              </w:rPr>
              <w:t>10 399</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10358A" w:rsidRDefault="0010358A" w:rsidP="008A5352">
            <w:pPr>
              <w:jc w:val="center"/>
              <w:rPr>
                <w:sz w:val="16"/>
                <w:szCs w:val="16"/>
              </w:rPr>
            </w:pPr>
            <w:r w:rsidRPr="0010358A">
              <w:rPr>
                <w:sz w:val="16"/>
                <w:szCs w:val="16"/>
              </w:rPr>
              <w:t>0</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10358A" w:rsidRDefault="0010358A" w:rsidP="008A5352">
            <w:pPr>
              <w:jc w:val="center"/>
              <w:rPr>
                <w:sz w:val="16"/>
                <w:szCs w:val="16"/>
              </w:rPr>
            </w:pPr>
            <w:r w:rsidRPr="0010358A">
              <w:rPr>
                <w:sz w:val="16"/>
                <w:szCs w:val="16"/>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10358A" w:rsidRDefault="0010358A" w:rsidP="008A5352">
            <w:pPr>
              <w:jc w:val="center"/>
              <w:rPr>
                <w:sz w:val="16"/>
                <w:szCs w:val="16"/>
              </w:rPr>
            </w:pPr>
            <w:r w:rsidRPr="0010358A">
              <w:rPr>
                <w:sz w:val="16"/>
                <w:szCs w:val="16"/>
              </w:rPr>
              <w:t>0</w:t>
            </w:r>
          </w:p>
        </w:tc>
        <w:tc>
          <w:tcPr>
            <w:tcW w:w="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10358A" w:rsidRDefault="0010358A" w:rsidP="008A5352">
            <w:pPr>
              <w:jc w:val="center"/>
              <w:rPr>
                <w:sz w:val="16"/>
                <w:szCs w:val="16"/>
              </w:rPr>
            </w:pPr>
            <w:r w:rsidRPr="0010358A">
              <w:rPr>
                <w:sz w:val="16"/>
                <w:szCs w:val="16"/>
              </w:rPr>
              <w:t>0</w:t>
            </w: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10358A" w:rsidRDefault="0010358A" w:rsidP="008A5352">
            <w:pPr>
              <w:jc w:val="center"/>
              <w:rPr>
                <w:sz w:val="16"/>
                <w:szCs w:val="16"/>
              </w:rPr>
            </w:pPr>
            <w:r w:rsidRPr="0010358A">
              <w:rPr>
                <w:sz w:val="16"/>
                <w:szCs w:val="16"/>
              </w:rPr>
              <w:t>0</w:t>
            </w:r>
          </w:p>
        </w:tc>
        <w:tc>
          <w:tcPr>
            <w:tcW w:w="490" w:type="dxa"/>
            <w:vMerge w:val="restart"/>
            <w:tcBorders>
              <w:top w:val="nil"/>
              <w:left w:val="single" w:sz="4" w:space="0" w:color="auto"/>
              <w:bottom w:val="single" w:sz="4" w:space="0" w:color="000000"/>
              <w:right w:val="single" w:sz="8" w:space="0" w:color="auto"/>
            </w:tcBorders>
            <w:shd w:val="clear" w:color="000000" w:fill="FFFFFF"/>
            <w:vAlign w:val="center"/>
            <w:hideMark/>
          </w:tcPr>
          <w:p w:rsidR="007468DC" w:rsidRPr="0010358A" w:rsidRDefault="0010358A" w:rsidP="008A5352">
            <w:pPr>
              <w:jc w:val="center"/>
              <w:rPr>
                <w:sz w:val="16"/>
                <w:szCs w:val="16"/>
              </w:rPr>
            </w:pPr>
            <w:r w:rsidRPr="0010358A">
              <w:rPr>
                <w:sz w:val="16"/>
                <w:szCs w:val="16"/>
              </w:rPr>
              <w:t>0</w:t>
            </w:r>
          </w:p>
        </w:tc>
      </w:tr>
      <w:tr w:rsidR="007468DC" w:rsidRPr="0010358A" w:rsidTr="00B0067F">
        <w:trPr>
          <w:trHeight w:val="270"/>
        </w:trPr>
        <w:tc>
          <w:tcPr>
            <w:tcW w:w="537" w:type="dxa"/>
            <w:vMerge/>
            <w:tcBorders>
              <w:top w:val="nil"/>
              <w:left w:val="single" w:sz="8" w:space="0" w:color="auto"/>
              <w:bottom w:val="single" w:sz="4" w:space="0" w:color="auto"/>
              <w:right w:val="single" w:sz="4" w:space="0" w:color="auto"/>
            </w:tcBorders>
            <w:vAlign w:val="center"/>
            <w:hideMark/>
          </w:tcPr>
          <w:p w:rsidR="007468DC" w:rsidRPr="00F74A1D" w:rsidRDefault="007468DC"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7468DC" w:rsidRPr="00F74A1D" w:rsidRDefault="007468DC" w:rsidP="008A5352">
            <w:pPr>
              <w:jc w:val="center"/>
              <w:rPr>
                <w:color w:val="0070C0"/>
                <w:sz w:val="24"/>
                <w:szCs w:val="24"/>
              </w:rPr>
            </w:pPr>
          </w:p>
        </w:tc>
        <w:tc>
          <w:tcPr>
            <w:tcW w:w="777" w:type="dxa"/>
            <w:vMerge/>
            <w:tcBorders>
              <w:top w:val="nil"/>
              <w:left w:val="single" w:sz="4" w:space="0" w:color="auto"/>
              <w:bottom w:val="nil"/>
              <w:right w:val="single" w:sz="4" w:space="0" w:color="auto"/>
            </w:tcBorders>
            <w:vAlign w:val="center"/>
            <w:hideMark/>
          </w:tcPr>
          <w:p w:rsidR="007468DC" w:rsidRPr="0010358A" w:rsidRDefault="007468DC" w:rsidP="008A5352">
            <w:pPr>
              <w:jc w:val="center"/>
              <w:rPr>
                <w:vertAlign w:val="superscript"/>
              </w:rPr>
            </w:pPr>
          </w:p>
        </w:tc>
        <w:tc>
          <w:tcPr>
            <w:tcW w:w="841" w:type="dxa"/>
            <w:vMerge/>
            <w:tcBorders>
              <w:top w:val="nil"/>
              <w:left w:val="single" w:sz="4" w:space="0" w:color="auto"/>
              <w:bottom w:val="nil"/>
              <w:right w:val="single" w:sz="4" w:space="0" w:color="auto"/>
            </w:tcBorders>
            <w:vAlign w:val="center"/>
            <w:hideMark/>
          </w:tcPr>
          <w:p w:rsidR="007468DC" w:rsidRPr="0010358A" w:rsidRDefault="007468DC" w:rsidP="008A5352">
            <w:pPr>
              <w:jc w:val="center"/>
              <w:rPr>
                <w:vertAlign w:val="superscript"/>
              </w:rPr>
            </w:pPr>
          </w:p>
        </w:tc>
        <w:tc>
          <w:tcPr>
            <w:tcW w:w="1057" w:type="dxa"/>
            <w:vMerge w:val="restart"/>
            <w:tcBorders>
              <w:top w:val="nil"/>
              <w:left w:val="single" w:sz="4" w:space="0" w:color="auto"/>
              <w:bottom w:val="nil"/>
              <w:right w:val="single" w:sz="4" w:space="0" w:color="auto"/>
            </w:tcBorders>
            <w:shd w:val="clear" w:color="000000" w:fill="FFFFFF"/>
            <w:vAlign w:val="center"/>
            <w:hideMark/>
          </w:tcPr>
          <w:p w:rsidR="007468DC" w:rsidRPr="0010358A" w:rsidRDefault="0010358A" w:rsidP="008A5352">
            <w:pPr>
              <w:jc w:val="center"/>
              <w:rPr>
                <w:vertAlign w:val="superscript"/>
              </w:rPr>
            </w:pPr>
            <w:r>
              <w:rPr>
                <w:vertAlign w:val="superscript"/>
              </w:rPr>
              <w:t>2013</w:t>
            </w:r>
          </w:p>
        </w:tc>
        <w:tc>
          <w:tcPr>
            <w:tcW w:w="1018" w:type="dxa"/>
            <w:vMerge w:val="restart"/>
            <w:tcBorders>
              <w:top w:val="nil"/>
              <w:left w:val="single" w:sz="4" w:space="0" w:color="auto"/>
              <w:bottom w:val="nil"/>
              <w:right w:val="single" w:sz="4" w:space="0" w:color="auto"/>
            </w:tcBorders>
            <w:shd w:val="clear" w:color="000000" w:fill="FFFFFF"/>
            <w:vAlign w:val="center"/>
            <w:hideMark/>
          </w:tcPr>
          <w:p w:rsidR="007468DC" w:rsidRPr="0010358A" w:rsidRDefault="007468DC" w:rsidP="008A5352">
            <w:pPr>
              <w:jc w:val="center"/>
              <w:rPr>
                <w:vertAlign w:val="superscript"/>
              </w:rPr>
            </w:pPr>
            <w:r w:rsidRPr="0010358A">
              <w:rPr>
                <w:vertAlign w:val="superscript"/>
              </w:rPr>
              <w:t>objekt</w:t>
            </w:r>
          </w:p>
        </w:tc>
        <w:tc>
          <w:tcPr>
            <w:tcW w:w="758" w:type="dxa"/>
            <w:vMerge/>
            <w:tcBorders>
              <w:top w:val="nil"/>
              <w:left w:val="single" w:sz="4" w:space="0" w:color="auto"/>
              <w:bottom w:val="nil"/>
              <w:right w:val="single" w:sz="4" w:space="0" w:color="auto"/>
            </w:tcBorders>
            <w:vAlign w:val="center"/>
            <w:hideMark/>
          </w:tcPr>
          <w:p w:rsidR="007468DC" w:rsidRPr="0010358A" w:rsidRDefault="007468DC" w:rsidP="008A5352">
            <w:pPr>
              <w:jc w:val="center"/>
              <w:rPr>
                <w:vertAlign w:val="superscript"/>
              </w:rPr>
            </w:pPr>
          </w:p>
        </w:tc>
        <w:tc>
          <w:tcPr>
            <w:tcW w:w="709" w:type="dxa"/>
            <w:vMerge/>
            <w:tcBorders>
              <w:top w:val="nil"/>
              <w:left w:val="single" w:sz="4" w:space="0" w:color="auto"/>
              <w:bottom w:val="nil"/>
              <w:right w:val="nil"/>
            </w:tcBorders>
            <w:vAlign w:val="center"/>
            <w:hideMark/>
          </w:tcPr>
          <w:p w:rsidR="007468DC" w:rsidRPr="0010358A" w:rsidRDefault="007468DC" w:rsidP="008A5352">
            <w:pPr>
              <w:jc w:val="center"/>
              <w:rPr>
                <w:vertAlign w:val="superscript"/>
              </w:rPr>
            </w:pPr>
          </w:p>
        </w:tc>
        <w:tc>
          <w:tcPr>
            <w:tcW w:w="652" w:type="dxa"/>
            <w:vMerge/>
            <w:tcBorders>
              <w:top w:val="nil"/>
              <w:left w:val="single" w:sz="8" w:space="0" w:color="auto"/>
              <w:bottom w:val="single" w:sz="4" w:space="0" w:color="000000"/>
              <w:right w:val="single" w:sz="4" w:space="0" w:color="auto"/>
            </w:tcBorders>
            <w:vAlign w:val="center"/>
            <w:hideMark/>
          </w:tcPr>
          <w:p w:rsidR="007468DC" w:rsidRPr="0010358A" w:rsidRDefault="007468DC" w:rsidP="008A5352">
            <w:pPr>
              <w:jc w:val="center"/>
              <w:rPr>
                <w:i/>
                <w:iCs/>
                <w:vertAlign w:val="superscript"/>
              </w:rPr>
            </w:pPr>
          </w:p>
        </w:tc>
        <w:tc>
          <w:tcPr>
            <w:tcW w:w="1218" w:type="dxa"/>
            <w:vMerge/>
            <w:tcBorders>
              <w:top w:val="nil"/>
              <w:left w:val="single" w:sz="4" w:space="0" w:color="auto"/>
              <w:bottom w:val="single" w:sz="4" w:space="0" w:color="000000"/>
              <w:right w:val="single" w:sz="4" w:space="0" w:color="auto"/>
            </w:tcBorders>
            <w:vAlign w:val="center"/>
            <w:hideMark/>
          </w:tcPr>
          <w:p w:rsidR="007468DC" w:rsidRPr="0010358A" w:rsidRDefault="007468DC" w:rsidP="008A5352">
            <w:pPr>
              <w:jc w:val="center"/>
              <w:rPr>
                <w:vertAlign w:val="superscript"/>
              </w:rPr>
            </w:pPr>
          </w:p>
        </w:tc>
        <w:tc>
          <w:tcPr>
            <w:tcW w:w="759" w:type="dxa"/>
            <w:vMerge/>
            <w:tcBorders>
              <w:top w:val="nil"/>
              <w:left w:val="single" w:sz="4" w:space="0" w:color="auto"/>
              <w:bottom w:val="single" w:sz="4" w:space="0" w:color="000000"/>
              <w:right w:val="single" w:sz="8" w:space="0" w:color="auto"/>
            </w:tcBorders>
            <w:vAlign w:val="center"/>
            <w:hideMark/>
          </w:tcPr>
          <w:p w:rsidR="007468DC" w:rsidRPr="0010358A" w:rsidRDefault="007468DC" w:rsidP="008A5352">
            <w:pPr>
              <w:jc w:val="center"/>
              <w:rPr>
                <w:vertAlign w:val="superscript"/>
              </w:rPr>
            </w:pPr>
          </w:p>
        </w:tc>
        <w:tc>
          <w:tcPr>
            <w:tcW w:w="677" w:type="dxa"/>
            <w:vMerge/>
            <w:tcBorders>
              <w:top w:val="nil"/>
              <w:left w:val="nil"/>
              <w:bottom w:val="single" w:sz="4" w:space="0" w:color="000000"/>
              <w:right w:val="single" w:sz="4" w:space="0" w:color="auto"/>
            </w:tcBorders>
            <w:vAlign w:val="center"/>
            <w:hideMark/>
          </w:tcPr>
          <w:p w:rsidR="007468DC" w:rsidRPr="0010358A" w:rsidRDefault="007468DC" w:rsidP="008A5352">
            <w:pPr>
              <w:jc w:val="center"/>
              <w:rPr>
                <w:vertAlign w:val="superscript"/>
              </w:rPr>
            </w:pPr>
          </w:p>
        </w:tc>
        <w:tc>
          <w:tcPr>
            <w:tcW w:w="794" w:type="dxa"/>
            <w:vMerge/>
            <w:tcBorders>
              <w:top w:val="nil"/>
              <w:left w:val="single" w:sz="4" w:space="0" w:color="auto"/>
              <w:bottom w:val="single" w:sz="4" w:space="0" w:color="000000"/>
              <w:right w:val="single" w:sz="4" w:space="0" w:color="auto"/>
            </w:tcBorders>
            <w:vAlign w:val="center"/>
            <w:hideMark/>
          </w:tcPr>
          <w:p w:rsidR="007468DC" w:rsidRPr="0010358A" w:rsidRDefault="007468DC" w:rsidP="008A5352">
            <w:pPr>
              <w:jc w:val="center"/>
              <w:rPr>
                <w:vertAlign w:val="superscript"/>
              </w:rPr>
            </w:pPr>
          </w:p>
        </w:tc>
        <w:tc>
          <w:tcPr>
            <w:tcW w:w="732" w:type="dxa"/>
            <w:vMerge/>
            <w:tcBorders>
              <w:top w:val="nil"/>
              <w:left w:val="single" w:sz="4" w:space="0" w:color="auto"/>
              <w:bottom w:val="single" w:sz="4" w:space="0" w:color="000000"/>
              <w:right w:val="single" w:sz="4" w:space="0" w:color="auto"/>
            </w:tcBorders>
            <w:vAlign w:val="center"/>
            <w:hideMark/>
          </w:tcPr>
          <w:p w:rsidR="007468DC" w:rsidRPr="0010358A" w:rsidRDefault="007468DC" w:rsidP="008A5352">
            <w:pPr>
              <w:jc w:val="center"/>
              <w:rPr>
                <w:vertAlign w:val="superscript"/>
              </w:rPr>
            </w:pPr>
          </w:p>
        </w:tc>
        <w:tc>
          <w:tcPr>
            <w:tcW w:w="639" w:type="dxa"/>
            <w:vMerge/>
            <w:tcBorders>
              <w:top w:val="nil"/>
              <w:left w:val="single" w:sz="4" w:space="0" w:color="auto"/>
              <w:bottom w:val="single" w:sz="4" w:space="0" w:color="000000"/>
              <w:right w:val="single" w:sz="4" w:space="0" w:color="auto"/>
            </w:tcBorders>
            <w:vAlign w:val="center"/>
            <w:hideMark/>
          </w:tcPr>
          <w:p w:rsidR="007468DC" w:rsidRPr="0010358A" w:rsidRDefault="007468DC" w:rsidP="008A5352">
            <w:pPr>
              <w:jc w:val="center"/>
              <w:rPr>
                <w:vertAlign w:val="superscript"/>
              </w:rPr>
            </w:pPr>
          </w:p>
        </w:tc>
        <w:tc>
          <w:tcPr>
            <w:tcW w:w="639" w:type="dxa"/>
            <w:vMerge/>
            <w:tcBorders>
              <w:top w:val="nil"/>
              <w:left w:val="single" w:sz="4" w:space="0" w:color="auto"/>
              <w:bottom w:val="single" w:sz="4" w:space="0" w:color="000000"/>
              <w:right w:val="single" w:sz="4" w:space="0" w:color="auto"/>
            </w:tcBorders>
            <w:vAlign w:val="center"/>
            <w:hideMark/>
          </w:tcPr>
          <w:p w:rsidR="007468DC" w:rsidRPr="0010358A" w:rsidRDefault="007468DC" w:rsidP="008A5352">
            <w:pPr>
              <w:jc w:val="center"/>
              <w:rPr>
                <w:vertAlign w:val="superscript"/>
              </w:rPr>
            </w:pPr>
          </w:p>
        </w:tc>
        <w:tc>
          <w:tcPr>
            <w:tcW w:w="732" w:type="dxa"/>
            <w:vMerge/>
            <w:tcBorders>
              <w:top w:val="nil"/>
              <w:left w:val="single" w:sz="4" w:space="0" w:color="auto"/>
              <w:bottom w:val="single" w:sz="4" w:space="0" w:color="000000"/>
              <w:right w:val="single" w:sz="4" w:space="0" w:color="auto"/>
            </w:tcBorders>
            <w:vAlign w:val="center"/>
            <w:hideMark/>
          </w:tcPr>
          <w:p w:rsidR="007468DC" w:rsidRPr="0010358A" w:rsidRDefault="007468DC" w:rsidP="008A5352">
            <w:pPr>
              <w:jc w:val="center"/>
              <w:rPr>
                <w:vertAlign w:val="superscript"/>
              </w:rPr>
            </w:pPr>
          </w:p>
        </w:tc>
        <w:tc>
          <w:tcPr>
            <w:tcW w:w="390" w:type="dxa"/>
            <w:vMerge/>
            <w:tcBorders>
              <w:top w:val="nil"/>
              <w:left w:val="single" w:sz="4" w:space="0" w:color="auto"/>
              <w:bottom w:val="single" w:sz="4" w:space="0" w:color="000000"/>
              <w:right w:val="single" w:sz="4" w:space="0" w:color="auto"/>
            </w:tcBorders>
            <w:vAlign w:val="center"/>
            <w:hideMark/>
          </w:tcPr>
          <w:p w:rsidR="007468DC" w:rsidRPr="0010358A" w:rsidRDefault="007468DC" w:rsidP="008A5352">
            <w:pPr>
              <w:jc w:val="center"/>
              <w:rPr>
                <w:vertAlign w:val="superscript"/>
              </w:rPr>
            </w:pPr>
          </w:p>
        </w:tc>
        <w:tc>
          <w:tcPr>
            <w:tcW w:w="791" w:type="dxa"/>
            <w:vMerge/>
            <w:tcBorders>
              <w:top w:val="nil"/>
              <w:left w:val="single" w:sz="4" w:space="0" w:color="auto"/>
              <w:bottom w:val="single" w:sz="4" w:space="0" w:color="000000"/>
              <w:right w:val="single" w:sz="4" w:space="0" w:color="auto"/>
            </w:tcBorders>
            <w:vAlign w:val="center"/>
            <w:hideMark/>
          </w:tcPr>
          <w:p w:rsidR="007468DC" w:rsidRPr="0010358A" w:rsidRDefault="007468DC" w:rsidP="008A5352">
            <w:pPr>
              <w:jc w:val="center"/>
              <w:rPr>
                <w:vertAlign w:val="superscript"/>
              </w:rPr>
            </w:pPr>
          </w:p>
        </w:tc>
        <w:tc>
          <w:tcPr>
            <w:tcW w:w="490" w:type="dxa"/>
            <w:vMerge/>
            <w:tcBorders>
              <w:top w:val="nil"/>
              <w:left w:val="single" w:sz="4" w:space="0" w:color="auto"/>
              <w:bottom w:val="single" w:sz="4" w:space="0" w:color="000000"/>
              <w:right w:val="single" w:sz="8" w:space="0" w:color="auto"/>
            </w:tcBorders>
            <w:vAlign w:val="center"/>
            <w:hideMark/>
          </w:tcPr>
          <w:p w:rsidR="007468DC" w:rsidRPr="0010358A" w:rsidRDefault="007468DC" w:rsidP="008A5352">
            <w:pPr>
              <w:jc w:val="center"/>
              <w:rPr>
                <w:vertAlign w:val="superscript"/>
              </w:rPr>
            </w:pPr>
          </w:p>
        </w:tc>
      </w:tr>
      <w:tr w:rsidR="007468DC" w:rsidRPr="0010358A" w:rsidTr="00B0067F">
        <w:trPr>
          <w:trHeight w:val="270"/>
        </w:trPr>
        <w:tc>
          <w:tcPr>
            <w:tcW w:w="537" w:type="dxa"/>
            <w:vMerge/>
            <w:tcBorders>
              <w:top w:val="nil"/>
              <w:left w:val="single" w:sz="8" w:space="0" w:color="auto"/>
              <w:bottom w:val="single" w:sz="4" w:space="0" w:color="auto"/>
              <w:right w:val="single" w:sz="4" w:space="0" w:color="auto"/>
            </w:tcBorders>
            <w:vAlign w:val="center"/>
            <w:hideMark/>
          </w:tcPr>
          <w:p w:rsidR="007468DC" w:rsidRPr="00F74A1D" w:rsidRDefault="007468DC"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7468DC" w:rsidRPr="00F74A1D" w:rsidRDefault="007468DC" w:rsidP="008A5352">
            <w:pPr>
              <w:jc w:val="center"/>
              <w:rPr>
                <w:color w:val="0070C0"/>
                <w:sz w:val="24"/>
                <w:szCs w:val="24"/>
              </w:rPr>
            </w:pPr>
          </w:p>
        </w:tc>
        <w:tc>
          <w:tcPr>
            <w:tcW w:w="777" w:type="dxa"/>
            <w:vMerge/>
            <w:tcBorders>
              <w:top w:val="nil"/>
              <w:left w:val="single" w:sz="4" w:space="0" w:color="auto"/>
              <w:bottom w:val="nil"/>
              <w:right w:val="single" w:sz="4" w:space="0" w:color="auto"/>
            </w:tcBorders>
            <w:vAlign w:val="center"/>
            <w:hideMark/>
          </w:tcPr>
          <w:p w:rsidR="007468DC" w:rsidRPr="0010358A" w:rsidRDefault="007468DC" w:rsidP="008A5352">
            <w:pPr>
              <w:jc w:val="center"/>
              <w:rPr>
                <w:vertAlign w:val="superscript"/>
              </w:rPr>
            </w:pPr>
          </w:p>
        </w:tc>
        <w:tc>
          <w:tcPr>
            <w:tcW w:w="841" w:type="dxa"/>
            <w:vMerge/>
            <w:tcBorders>
              <w:top w:val="nil"/>
              <w:left w:val="single" w:sz="4" w:space="0" w:color="auto"/>
              <w:bottom w:val="nil"/>
              <w:right w:val="single" w:sz="4" w:space="0" w:color="auto"/>
            </w:tcBorders>
            <w:vAlign w:val="center"/>
            <w:hideMark/>
          </w:tcPr>
          <w:p w:rsidR="007468DC" w:rsidRPr="0010358A" w:rsidRDefault="007468DC" w:rsidP="008A5352">
            <w:pPr>
              <w:jc w:val="center"/>
              <w:rPr>
                <w:vertAlign w:val="superscript"/>
              </w:rPr>
            </w:pPr>
          </w:p>
        </w:tc>
        <w:tc>
          <w:tcPr>
            <w:tcW w:w="1057" w:type="dxa"/>
            <w:vMerge/>
            <w:tcBorders>
              <w:top w:val="nil"/>
              <w:left w:val="single" w:sz="4" w:space="0" w:color="auto"/>
              <w:bottom w:val="nil"/>
              <w:right w:val="single" w:sz="4" w:space="0" w:color="auto"/>
            </w:tcBorders>
            <w:vAlign w:val="center"/>
            <w:hideMark/>
          </w:tcPr>
          <w:p w:rsidR="007468DC" w:rsidRPr="0010358A" w:rsidRDefault="007468DC" w:rsidP="008A5352">
            <w:pPr>
              <w:jc w:val="center"/>
              <w:rPr>
                <w:vertAlign w:val="superscript"/>
              </w:rPr>
            </w:pPr>
          </w:p>
        </w:tc>
        <w:tc>
          <w:tcPr>
            <w:tcW w:w="1018" w:type="dxa"/>
            <w:vMerge/>
            <w:tcBorders>
              <w:top w:val="nil"/>
              <w:left w:val="single" w:sz="4" w:space="0" w:color="auto"/>
              <w:bottom w:val="nil"/>
              <w:right w:val="single" w:sz="4" w:space="0" w:color="auto"/>
            </w:tcBorders>
            <w:vAlign w:val="center"/>
            <w:hideMark/>
          </w:tcPr>
          <w:p w:rsidR="007468DC" w:rsidRPr="0010358A" w:rsidRDefault="007468DC" w:rsidP="008A5352">
            <w:pPr>
              <w:jc w:val="center"/>
              <w:rPr>
                <w:vertAlign w:val="superscript"/>
              </w:rPr>
            </w:pPr>
          </w:p>
        </w:tc>
        <w:tc>
          <w:tcPr>
            <w:tcW w:w="758" w:type="dxa"/>
            <w:vMerge/>
            <w:tcBorders>
              <w:top w:val="nil"/>
              <w:left w:val="single" w:sz="4" w:space="0" w:color="auto"/>
              <w:bottom w:val="nil"/>
              <w:right w:val="single" w:sz="4" w:space="0" w:color="auto"/>
            </w:tcBorders>
            <w:vAlign w:val="center"/>
            <w:hideMark/>
          </w:tcPr>
          <w:p w:rsidR="007468DC" w:rsidRPr="0010358A" w:rsidRDefault="007468DC" w:rsidP="008A5352">
            <w:pPr>
              <w:jc w:val="center"/>
              <w:rPr>
                <w:vertAlign w:val="superscript"/>
              </w:rPr>
            </w:pPr>
          </w:p>
        </w:tc>
        <w:tc>
          <w:tcPr>
            <w:tcW w:w="709" w:type="dxa"/>
            <w:vMerge/>
            <w:tcBorders>
              <w:top w:val="nil"/>
              <w:left w:val="single" w:sz="4" w:space="0" w:color="auto"/>
              <w:bottom w:val="nil"/>
              <w:right w:val="nil"/>
            </w:tcBorders>
            <w:vAlign w:val="center"/>
            <w:hideMark/>
          </w:tcPr>
          <w:p w:rsidR="007468DC" w:rsidRPr="0010358A" w:rsidRDefault="007468DC" w:rsidP="008A5352">
            <w:pPr>
              <w:jc w:val="center"/>
              <w:rPr>
                <w:vertAlign w:val="superscript"/>
              </w:rPr>
            </w:pPr>
          </w:p>
        </w:tc>
        <w:tc>
          <w:tcPr>
            <w:tcW w:w="652" w:type="dxa"/>
            <w:vMerge w:val="restart"/>
            <w:tcBorders>
              <w:top w:val="nil"/>
              <w:left w:val="single" w:sz="8" w:space="0" w:color="auto"/>
              <w:bottom w:val="single" w:sz="8" w:space="0" w:color="000000"/>
              <w:right w:val="single" w:sz="4" w:space="0" w:color="auto"/>
            </w:tcBorders>
            <w:shd w:val="clear" w:color="000000" w:fill="FFFFFF"/>
            <w:vAlign w:val="center"/>
            <w:hideMark/>
          </w:tcPr>
          <w:p w:rsidR="007468DC" w:rsidRPr="0010358A" w:rsidRDefault="00B0067F" w:rsidP="008A5352">
            <w:pPr>
              <w:jc w:val="center"/>
              <w:rPr>
                <w:i/>
                <w:iCs/>
                <w:vertAlign w:val="superscript"/>
              </w:rPr>
            </w:pPr>
            <w:r>
              <w:rPr>
                <w:i/>
                <w:iCs/>
                <w:vertAlign w:val="superscript"/>
              </w:rPr>
              <w:t>-</w:t>
            </w:r>
          </w:p>
        </w:tc>
        <w:tc>
          <w:tcPr>
            <w:tcW w:w="121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7468DC" w:rsidRPr="0010358A" w:rsidRDefault="00B0067F" w:rsidP="008A5352">
            <w:pPr>
              <w:jc w:val="center"/>
              <w:rPr>
                <w:vertAlign w:val="superscript"/>
              </w:rPr>
            </w:pPr>
            <w:r>
              <w:rPr>
                <w:vertAlign w:val="superscript"/>
              </w:rPr>
              <w:t>-</w:t>
            </w:r>
          </w:p>
        </w:tc>
        <w:tc>
          <w:tcPr>
            <w:tcW w:w="759" w:type="dxa"/>
            <w:vMerge w:val="restart"/>
            <w:tcBorders>
              <w:top w:val="nil"/>
              <w:left w:val="single" w:sz="4" w:space="0" w:color="auto"/>
              <w:bottom w:val="single" w:sz="8" w:space="0" w:color="000000"/>
              <w:right w:val="single" w:sz="8" w:space="0" w:color="auto"/>
            </w:tcBorders>
            <w:shd w:val="clear" w:color="000000" w:fill="FFFFFF"/>
            <w:vAlign w:val="center"/>
            <w:hideMark/>
          </w:tcPr>
          <w:p w:rsidR="007468DC" w:rsidRPr="0010358A" w:rsidRDefault="00B0067F" w:rsidP="008A5352">
            <w:pPr>
              <w:jc w:val="center"/>
              <w:rPr>
                <w:vertAlign w:val="superscript"/>
              </w:rPr>
            </w:pPr>
            <w:r>
              <w:rPr>
                <w:vertAlign w:val="superscript"/>
              </w:rPr>
              <w:t>-</w:t>
            </w:r>
          </w:p>
        </w:tc>
        <w:tc>
          <w:tcPr>
            <w:tcW w:w="677" w:type="dxa"/>
            <w:vMerge w:val="restart"/>
            <w:tcBorders>
              <w:top w:val="nil"/>
              <w:left w:val="nil"/>
              <w:bottom w:val="single" w:sz="8" w:space="0" w:color="000000"/>
              <w:right w:val="single" w:sz="4" w:space="0" w:color="auto"/>
            </w:tcBorders>
            <w:shd w:val="clear" w:color="000000" w:fill="FFFFFF"/>
            <w:vAlign w:val="center"/>
            <w:hideMark/>
          </w:tcPr>
          <w:p w:rsidR="007468DC" w:rsidRPr="0010358A" w:rsidRDefault="00B0067F" w:rsidP="008A5352">
            <w:pPr>
              <w:jc w:val="center"/>
              <w:rPr>
                <w:vertAlign w:val="superscript"/>
              </w:rPr>
            </w:pPr>
            <w:r>
              <w:rPr>
                <w:vertAlign w:val="superscript"/>
              </w:rPr>
              <w:t>-</w:t>
            </w:r>
          </w:p>
        </w:tc>
        <w:tc>
          <w:tcPr>
            <w:tcW w:w="794" w:type="dxa"/>
            <w:vMerge w:val="restart"/>
            <w:tcBorders>
              <w:top w:val="nil"/>
              <w:left w:val="single" w:sz="4" w:space="0" w:color="auto"/>
              <w:bottom w:val="single" w:sz="8" w:space="0" w:color="000000"/>
              <w:right w:val="single" w:sz="4" w:space="0" w:color="auto"/>
            </w:tcBorders>
            <w:shd w:val="clear" w:color="000000" w:fill="FFFFFF"/>
            <w:vAlign w:val="center"/>
            <w:hideMark/>
          </w:tcPr>
          <w:p w:rsidR="007468DC" w:rsidRPr="0010358A" w:rsidRDefault="00B0067F" w:rsidP="008A5352">
            <w:pPr>
              <w:jc w:val="center"/>
              <w:rPr>
                <w:vertAlign w:val="superscript"/>
              </w:rPr>
            </w:pPr>
            <w:r>
              <w:rPr>
                <w:vertAlign w:val="superscript"/>
              </w:rPr>
              <w:t>-</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68DC" w:rsidRPr="0010358A" w:rsidRDefault="00B0067F" w:rsidP="008A5352">
            <w:pPr>
              <w:jc w:val="center"/>
              <w:rPr>
                <w:vertAlign w:val="superscript"/>
              </w:rPr>
            </w:pPr>
            <w:r>
              <w:rPr>
                <w:vertAlign w:val="superscript"/>
              </w:rPr>
              <w:t>-</w:t>
            </w:r>
          </w:p>
        </w:tc>
        <w:tc>
          <w:tcPr>
            <w:tcW w:w="63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7468DC" w:rsidRPr="0010358A" w:rsidRDefault="00B0067F" w:rsidP="008A5352">
            <w:pPr>
              <w:jc w:val="center"/>
              <w:rPr>
                <w:vertAlign w:val="superscript"/>
              </w:rPr>
            </w:pPr>
            <w:r>
              <w:rPr>
                <w:vertAlign w:val="superscript"/>
              </w:rPr>
              <w:t>-</w:t>
            </w:r>
          </w:p>
        </w:tc>
        <w:tc>
          <w:tcPr>
            <w:tcW w:w="63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7468DC" w:rsidRPr="0010358A" w:rsidRDefault="00B0067F" w:rsidP="008A5352">
            <w:pPr>
              <w:jc w:val="center"/>
              <w:rPr>
                <w:vertAlign w:val="superscript"/>
              </w:rPr>
            </w:pPr>
            <w:r>
              <w:rPr>
                <w:vertAlign w:val="superscript"/>
              </w:rPr>
              <w:t>-</w:t>
            </w:r>
          </w:p>
        </w:tc>
        <w:tc>
          <w:tcPr>
            <w:tcW w:w="732" w:type="dxa"/>
            <w:vMerge w:val="restart"/>
            <w:tcBorders>
              <w:top w:val="nil"/>
              <w:left w:val="single" w:sz="4" w:space="0" w:color="auto"/>
              <w:bottom w:val="single" w:sz="8" w:space="0" w:color="000000"/>
              <w:right w:val="single" w:sz="4" w:space="0" w:color="auto"/>
            </w:tcBorders>
            <w:shd w:val="clear" w:color="000000" w:fill="FFFFFF"/>
            <w:vAlign w:val="center"/>
            <w:hideMark/>
          </w:tcPr>
          <w:p w:rsidR="007468DC" w:rsidRPr="0010358A" w:rsidRDefault="00B0067F" w:rsidP="008A5352">
            <w:pPr>
              <w:jc w:val="center"/>
              <w:rPr>
                <w:vertAlign w:val="superscript"/>
              </w:rPr>
            </w:pPr>
            <w:r>
              <w:rPr>
                <w:vertAlign w:val="superscript"/>
              </w:rPr>
              <w:t>-</w:t>
            </w:r>
          </w:p>
        </w:tc>
        <w:tc>
          <w:tcPr>
            <w:tcW w:w="39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7468DC" w:rsidRPr="0010358A" w:rsidRDefault="00B0067F" w:rsidP="008A5352">
            <w:pPr>
              <w:jc w:val="center"/>
              <w:rPr>
                <w:vertAlign w:val="superscript"/>
              </w:rPr>
            </w:pPr>
            <w:r>
              <w:rPr>
                <w:vertAlign w:val="superscript"/>
              </w:rPr>
              <w:t>-</w:t>
            </w:r>
          </w:p>
        </w:tc>
        <w:tc>
          <w:tcPr>
            <w:tcW w:w="79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7468DC" w:rsidRPr="0010358A" w:rsidRDefault="00B0067F" w:rsidP="008A5352">
            <w:pPr>
              <w:jc w:val="center"/>
              <w:rPr>
                <w:vertAlign w:val="superscript"/>
              </w:rPr>
            </w:pPr>
            <w:r>
              <w:rPr>
                <w:vertAlign w:val="superscript"/>
              </w:rPr>
              <w:t>-</w:t>
            </w:r>
          </w:p>
        </w:tc>
        <w:tc>
          <w:tcPr>
            <w:tcW w:w="490" w:type="dxa"/>
            <w:vMerge w:val="restart"/>
            <w:tcBorders>
              <w:top w:val="nil"/>
              <w:left w:val="single" w:sz="4" w:space="0" w:color="auto"/>
              <w:bottom w:val="single" w:sz="8" w:space="0" w:color="000000"/>
              <w:right w:val="single" w:sz="8" w:space="0" w:color="auto"/>
            </w:tcBorders>
            <w:shd w:val="clear" w:color="000000" w:fill="FFFFFF"/>
            <w:vAlign w:val="center"/>
            <w:hideMark/>
          </w:tcPr>
          <w:p w:rsidR="007468DC" w:rsidRPr="0010358A" w:rsidRDefault="00B0067F" w:rsidP="008A5352">
            <w:pPr>
              <w:jc w:val="center"/>
              <w:rPr>
                <w:vertAlign w:val="superscript"/>
              </w:rPr>
            </w:pPr>
            <w:r>
              <w:rPr>
                <w:vertAlign w:val="superscript"/>
              </w:rPr>
              <w:t>-</w:t>
            </w:r>
          </w:p>
        </w:tc>
      </w:tr>
      <w:tr w:rsidR="007468DC" w:rsidRPr="0010358A" w:rsidTr="00B0067F">
        <w:trPr>
          <w:trHeight w:val="270"/>
        </w:trPr>
        <w:tc>
          <w:tcPr>
            <w:tcW w:w="537" w:type="dxa"/>
            <w:vMerge/>
            <w:tcBorders>
              <w:top w:val="nil"/>
              <w:left w:val="single" w:sz="8" w:space="0" w:color="auto"/>
              <w:bottom w:val="single" w:sz="4" w:space="0" w:color="auto"/>
              <w:right w:val="single" w:sz="4" w:space="0" w:color="auto"/>
            </w:tcBorders>
            <w:vAlign w:val="center"/>
            <w:hideMark/>
          </w:tcPr>
          <w:p w:rsidR="007468DC" w:rsidRPr="00F74A1D" w:rsidRDefault="007468DC"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7468DC" w:rsidRPr="00F74A1D" w:rsidRDefault="007468DC" w:rsidP="008A5352">
            <w:pPr>
              <w:jc w:val="center"/>
              <w:rPr>
                <w:color w:val="0070C0"/>
                <w:sz w:val="24"/>
                <w:szCs w:val="24"/>
              </w:rPr>
            </w:pPr>
          </w:p>
        </w:tc>
        <w:tc>
          <w:tcPr>
            <w:tcW w:w="777" w:type="dxa"/>
            <w:vMerge/>
            <w:tcBorders>
              <w:top w:val="nil"/>
              <w:left w:val="single" w:sz="4" w:space="0" w:color="auto"/>
              <w:bottom w:val="nil"/>
              <w:right w:val="single" w:sz="4" w:space="0" w:color="auto"/>
            </w:tcBorders>
            <w:vAlign w:val="center"/>
            <w:hideMark/>
          </w:tcPr>
          <w:p w:rsidR="007468DC" w:rsidRPr="0010358A" w:rsidRDefault="007468DC" w:rsidP="008A5352">
            <w:pPr>
              <w:jc w:val="center"/>
              <w:rPr>
                <w:vertAlign w:val="superscript"/>
              </w:rPr>
            </w:pPr>
          </w:p>
        </w:tc>
        <w:tc>
          <w:tcPr>
            <w:tcW w:w="841" w:type="dxa"/>
            <w:vMerge/>
            <w:tcBorders>
              <w:top w:val="nil"/>
              <w:left w:val="single" w:sz="4" w:space="0" w:color="auto"/>
              <w:bottom w:val="nil"/>
              <w:right w:val="single" w:sz="4" w:space="0" w:color="auto"/>
            </w:tcBorders>
            <w:vAlign w:val="center"/>
            <w:hideMark/>
          </w:tcPr>
          <w:p w:rsidR="007468DC" w:rsidRPr="0010358A" w:rsidRDefault="007468DC" w:rsidP="008A5352">
            <w:pPr>
              <w:jc w:val="center"/>
              <w:rPr>
                <w:vertAlign w:val="superscript"/>
              </w:rPr>
            </w:pPr>
          </w:p>
        </w:tc>
        <w:tc>
          <w:tcPr>
            <w:tcW w:w="1057" w:type="dxa"/>
            <w:vMerge/>
            <w:tcBorders>
              <w:top w:val="nil"/>
              <w:left w:val="single" w:sz="4" w:space="0" w:color="auto"/>
              <w:bottom w:val="nil"/>
              <w:right w:val="single" w:sz="4" w:space="0" w:color="auto"/>
            </w:tcBorders>
            <w:vAlign w:val="center"/>
            <w:hideMark/>
          </w:tcPr>
          <w:p w:rsidR="007468DC" w:rsidRPr="0010358A" w:rsidRDefault="007468DC" w:rsidP="008A5352">
            <w:pPr>
              <w:jc w:val="center"/>
              <w:rPr>
                <w:vertAlign w:val="superscript"/>
              </w:rPr>
            </w:pPr>
          </w:p>
        </w:tc>
        <w:tc>
          <w:tcPr>
            <w:tcW w:w="1018" w:type="dxa"/>
            <w:vMerge/>
            <w:tcBorders>
              <w:top w:val="nil"/>
              <w:left w:val="single" w:sz="4" w:space="0" w:color="auto"/>
              <w:bottom w:val="nil"/>
              <w:right w:val="single" w:sz="4" w:space="0" w:color="auto"/>
            </w:tcBorders>
            <w:vAlign w:val="center"/>
            <w:hideMark/>
          </w:tcPr>
          <w:p w:rsidR="007468DC" w:rsidRPr="0010358A" w:rsidRDefault="007468DC" w:rsidP="008A5352">
            <w:pPr>
              <w:jc w:val="center"/>
              <w:rPr>
                <w:vertAlign w:val="superscript"/>
              </w:rPr>
            </w:pPr>
          </w:p>
        </w:tc>
        <w:tc>
          <w:tcPr>
            <w:tcW w:w="758" w:type="dxa"/>
            <w:vMerge/>
            <w:tcBorders>
              <w:top w:val="nil"/>
              <w:left w:val="single" w:sz="4" w:space="0" w:color="auto"/>
              <w:bottom w:val="nil"/>
              <w:right w:val="single" w:sz="4" w:space="0" w:color="auto"/>
            </w:tcBorders>
            <w:vAlign w:val="center"/>
            <w:hideMark/>
          </w:tcPr>
          <w:p w:rsidR="007468DC" w:rsidRPr="0010358A" w:rsidRDefault="007468DC" w:rsidP="008A5352">
            <w:pPr>
              <w:jc w:val="center"/>
              <w:rPr>
                <w:vertAlign w:val="superscript"/>
              </w:rPr>
            </w:pPr>
          </w:p>
        </w:tc>
        <w:tc>
          <w:tcPr>
            <w:tcW w:w="709" w:type="dxa"/>
            <w:vMerge/>
            <w:tcBorders>
              <w:top w:val="nil"/>
              <w:left w:val="single" w:sz="4" w:space="0" w:color="auto"/>
              <w:bottom w:val="nil"/>
              <w:right w:val="nil"/>
            </w:tcBorders>
            <w:vAlign w:val="center"/>
            <w:hideMark/>
          </w:tcPr>
          <w:p w:rsidR="007468DC" w:rsidRPr="0010358A" w:rsidRDefault="007468DC" w:rsidP="008A5352">
            <w:pPr>
              <w:jc w:val="center"/>
              <w:rPr>
                <w:vertAlign w:val="superscript"/>
              </w:rPr>
            </w:pPr>
          </w:p>
        </w:tc>
        <w:tc>
          <w:tcPr>
            <w:tcW w:w="652" w:type="dxa"/>
            <w:vMerge/>
            <w:tcBorders>
              <w:top w:val="nil"/>
              <w:left w:val="single" w:sz="8" w:space="0" w:color="auto"/>
              <w:bottom w:val="single" w:sz="8" w:space="0" w:color="000000"/>
              <w:right w:val="single" w:sz="4" w:space="0" w:color="auto"/>
            </w:tcBorders>
            <w:vAlign w:val="center"/>
            <w:hideMark/>
          </w:tcPr>
          <w:p w:rsidR="007468DC" w:rsidRPr="0010358A" w:rsidRDefault="007468DC" w:rsidP="008A5352">
            <w:pPr>
              <w:jc w:val="center"/>
              <w:rPr>
                <w:i/>
                <w:iCs/>
                <w:vertAlign w:val="superscript"/>
              </w:rPr>
            </w:pPr>
          </w:p>
        </w:tc>
        <w:tc>
          <w:tcPr>
            <w:tcW w:w="1218" w:type="dxa"/>
            <w:vMerge/>
            <w:tcBorders>
              <w:top w:val="nil"/>
              <w:left w:val="single" w:sz="4" w:space="0" w:color="auto"/>
              <w:bottom w:val="single" w:sz="8" w:space="0" w:color="000000"/>
              <w:right w:val="single" w:sz="4" w:space="0" w:color="auto"/>
            </w:tcBorders>
            <w:vAlign w:val="center"/>
            <w:hideMark/>
          </w:tcPr>
          <w:p w:rsidR="007468DC" w:rsidRPr="0010358A" w:rsidRDefault="007468DC" w:rsidP="008A5352">
            <w:pPr>
              <w:jc w:val="center"/>
              <w:rPr>
                <w:vertAlign w:val="superscript"/>
              </w:rPr>
            </w:pPr>
          </w:p>
        </w:tc>
        <w:tc>
          <w:tcPr>
            <w:tcW w:w="759" w:type="dxa"/>
            <w:vMerge/>
            <w:tcBorders>
              <w:top w:val="nil"/>
              <w:left w:val="single" w:sz="4" w:space="0" w:color="auto"/>
              <w:bottom w:val="single" w:sz="8" w:space="0" w:color="000000"/>
              <w:right w:val="single" w:sz="8" w:space="0" w:color="auto"/>
            </w:tcBorders>
            <w:vAlign w:val="center"/>
            <w:hideMark/>
          </w:tcPr>
          <w:p w:rsidR="007468DC" w:rsidRPr="0010358A" w:rsidRDefault="007468DC" w:rsidP="008A5352">
            <w:pPr>
              <w:jc w:val="center"/>
              <w:rPr>
                <w:vertAlign w:val="superscript"/>
              </w:rPr>
            </w:pPr>
          </w:p>
        </w:tc>
        <w:tc>
          <w:tcPr>
            <w:tcW w:w="677" w:type="dxa"/>
            <w:vMerge/>
            <w:tcBorders>
              <w:top w:val="nil"/>
              <w:left w:val="nil"/>
              <w:bottom w:val="single" w:sz="8" w:space="0" w:color="000000"/>
              <w:right w:val="single" w:sz="4" w:space="0" w:color="auto"/>
            </w:tcBorders>
            <w:vAlign w:val="center"/>
            <w:hideMark/>
          </w:tcPr>
          <w:p w:rsidR="007468DC" w:rsidRPr="0010358A" w:rsidRDefault="007468DC" w:rsidP="008A5352">
            <w:pPr>
              <w:jc w:val="center"/>
              <w:rPr>
                <w:vertAlign w:val="superscript"/>
              </w:rPr>
            </w:pPr>
          </w:p>
        </w:tc>
        <w:tc>
          <w:tcPr>
            <w:tcW w:w="794" w:type="dxa"/>
            <w:vMerge/>
            <w:tcBorders>
              <w:top w:val="nil"/>
              <w:left w:val="single" w:sz="4" w:space="0" w:color="auto"/>
              <w:bottom w:val="single" w:sz="8" w:space="0" w:color="000000"/>
              <w:right w:val="single" w:sz="4" w:space="0" w:color="auto"/>
            </w:tcBorders>
            <w:vAlign w:val="center"/>
            <w:hideMark/>
          </w:tcPr>
          <w:p w:rsidR="007468DC" w:rsidRPr="0010358A" w:rsidRDefault="007468DC" w:rsidP="008A5352">
            <w:pPr>
              <w:jc w:val="center"/>
              <w:rPr>
                <w:vertAlign w:val="superscript"/>
              </w:rPr>
            </w:pPr>
          </w:p>
        </w:tc>
        <w:tc>
          <w:tcPr>
            <w:tcW w:w="732" w:type="dxa"/>
            <w:vMerge/>
            <w:tcBorders>
              <w:top w:val="nil"/>
              <w:left w:val="single" w:sz="4" w:space="0" w:color="auto"/>
              <w:bottom w:val="single" w:sz="4" w:space="0" w:color="000000"/>
              <w:right w:val="single" w:sz="4" w:space="0" w:color="auto"/>
            </w:tcBorders>
            <w:vAlign w:val="center"/>
            <w:hideMark/>
          </w:tcPr>
          <w:p w:rsidR="007468DC" w:rsidRPr="0010358A" w:rsidRDefault="007468DC" w:rsidP="008A5352">
            <w:pPr>
              <w:jc w:val="center"/>
              <w:rPr>
                <w:vertAlign w:val="superscript"/>
              </w:rPr>
            </w:pPr>
          </w:p>
        </w:tc>
        <w:tc>
          <w:tcPr>
            <w:tcW w:w="639" w:type="dxa"/>
            <w:vMerge/>
            <w:tcBorders>
              <w:top w:val="nil"/>
              <w:left w:val="single" w:sz="4" w:space="0" w:color="auto"/>
              <w:bottom w:val="single" w:sz="8" w:space="0" w:color="000000"/>
              <w:right w:val="single" w:sz="4" w:space="0" w:color="auto"/>
            </w:tcBorders>
            <w:vAlign w:val="center"/>
            <w:hideMark/>
          </w:tcPr>
          <w:p w:rsidR="007468DC" w:rsidRPr="0010358A" w:rsidRDefault="007468DC" w:rsidP="008A5352">
            <w:pPr>
              <w:jc w:val="center"/>
              <w:rPr>
                <w:vertAlign w:val="superscript"/>
              </w:rPr>
            </w:pPr>
          </w:p>
        </w:tc>
        <w:tc>
          <w:tcPr>
            <w:tcW w:w="639" w:type="dxa"/>
            <w:vMerge/>
            <w:tcBorders>
              <w:top w:val="nil"/>
              <w:left w:val="single" w:sz="4" w:space="0" w:color="auto"/>
              <w:bottom w:val="single" w:sz="8" w:space="0" w:color="000000"/>
              <w:right w:val="single" w:sz="4" w:space="0" w:color="auto"/>
            </w:tcBorders>
            <w:vAlign w:val="center"/>
            <w:hideMark/>
          </w:tcPr>
          <w:p w:rsidR="007468DC" w:rsidRPr="0010358A" w:rsidRDefault="007468DC" w:rsidP="008A5352">
            <w:pPr>
              <w:jc w:val="center"/>
              <w:rPr>
                <w:vertAlign w:val="superscript"/>
              </w:rPr>
            </w:pPr>
          </w:p>
        </w:tc>
        <w:tc>
          <w:tcPr>
            <w:tcW w:w="732" w:type="dxa"/>
            <w:vMerge/>
            <w:tcBorders>
              <w:top w:val="nil"/>
              <w:left w:val="single" w:sz="4" w:space="0" w:color="auto"/>
              <w:bottom w:val="single" w:sz="8" w:space="0" w:color="000000"/>
              <w:right w:val="single" w:sz="4" w:space="0" w:color="auto"/>
            </w:tcBorders>
            <w:vAlign w:val="center"/>
            <w:hideMark/>
          </w:tcPr>
          <w:p w:rsidR="007468DC" w:rsidRPr="0010358A" w:rsidRDefault="007468DC" w:rsidP="008A5352">
            <w:pPr>
              <w:jc w:val="center"/>
              <w:rPr>
                <w:vertAlign w:val="superscript"/>
              </w:rPr>
            </w:pPr>
          </w:p>
        </w:tc>
        <w:tc>
          <w:tcPr>
            <w:tcW w:w="390" w:type="dxa"/>
            <w:vMerge/>
            <w:tcBorders>
              <w:top w:val="nil"/>
              <w:left w:val="single" w:sz="4" w:space="0" w:color="auto"/>
              <w:bottom w:val="single" w:sz="8" w:space="0" w:color="000000"/>
              <w:right w:val="single" w:sz="4" w:space="0" w:color="auto"/>
            </w:tcBorders>
            <w:vAlign w:val="center"/>
            <w:hideMark/>
          </w:tcPr>
          <w:p w:rsidR="007468DC" w:rsidRPr="0010358A" w:rsidRDefault="007468DC" w:rsidP="008A5352">
            <w:pPr>
              <w:jc w:val="center"/>
              <w:rPr>
                <w:vertAlign w:val="superscript"/>
              </w:rPr>
            </w:pPr>
          </w:p>
        </w:tc>
        <w:tc>
          <w:tcPr>
            <w:tcW w:w="791" w:type="dxa"/>
            <w:vMerge/>
            <w:tcBorders>
              <w:top w:val="nil"/>
              <w:left w:val="single" w:sz="4" w:space="0" w:color="auto"/>
              <w:bottom w:val="single" w:sz="8" w:space="0" w:color="000000"/>
              <w:right w:val="single" w:sz="4" w:space="0" w:color="auto"/>
            </w:tcBorders>
            <w:vAlign w:val="center"/>
            <w:hideMark/>
          </w:tcPr>
          <w:p w:rsidR="007468DC" w:rsidRPr="0010358A" w:rsidRDefault="007468DC" w:rsidP="008A5352">
            <w:pPr>
              <w:jc w:val="center"/>
              <w:rPr>
                <w:vertAlign w:val="superscript"/>
              </w:rPr>
            </w:pPr>
          </w:p>
        </w:tc>
        <w:tc>
          <w:tcPr>
            <w:tcW w:w="490" w:type="dxa"/>
            <w:vMerge/>
            <w:tcBorders>
              <w:top w:val="nil"/>
              <w:left w:val="single" w:sz="4" w:space="0" w:color="auto"/>
              <w:bottom w:val="single" w:sz="8" w:space="0" w:color="000000"/>
              <w:right w:val="single" w:sz="8" w:space="0" w:color="auto"/>
            </w:tcBorders>
            <w:vAlign w:val="center"/>
            <w:hideMark/>
          </w:tcPr>
          <w:p w:rsidR="007468DC" w:rsidRPr="0010358A" w:rsidRDefault="007468DC" w:rsidP="008A5352">
            <w:pPr>
              <w:jc w:val="center"/>
              <w:rPr>
                <w:vertAlign w:val="superscript"/>
              </w:rPr>
            </w:pPr>
          </w:p>
        </w:tc>
      </w:tr>
      <w:tr w:rsidR="00B0067F" w:rsidRPr="0010358A" w:rsidTr="00B0067F">
        <w:trPr>
          <w:trHeight w:val="270"/>
        </w:trPr>
        <w:tc>
          <w:tcPr>
            <w:tcW w:w="53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0067F" w:rsidRPr="00F74A1D" w:rsidRDefault="00B0067F" w:rsidP="008A5352">
            <w:pPr>
              <w:jc w:val="center"/>
              <w:rPr>
                <w:sz w:val="18"/>
                <w:szCs w:val="18"/>
              </w:rPr>
            </w:pPr>
            <w:r>
              <w:rPr>
                <w:sz w:val="18"/>
                <w:szCs w:val="18"/>
              </w:rPr>
              <w:t>28</w:t>
            </w:r>
          </w:p>
        </w:tc>
        <w:tc>
          <w:tcPr>
            <w:tcW w:w="1629"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B0067F" w:rsidRDefault="00B0067F" w:rsidP="00B0067F">
            <w:pPr>
              <w:jc w:val="center"/>
            </w:pPr>
            <w:r w:rsidRPr="0092094B">
              <w:t>Zriadenie chránenej dielne</w:t>
            </w:r>
          </w:p>
          <w:p w:rsidR="00B0067F" w:rsidRPr="00F74A1D" w:rsidRDefault="00B0067F" w:rsidP="00B0067F">
            <w:pPr>
              <w:jc w:val="center"/>
              <w:rPr>
                <w:color w:val="0070C0"/>
                <w:sz w:val="24"/>
                <w:szCs w:val="24"/>
              </w:rPr>
            </w:pPr>
            <w:proofErr w:type="spellStart"/>
            <w:r>
              <w:t>Jablonica,o.Senica</w:t>
            </w:r>
            <w:proofErr w:type="spellEnd"/>
          </w:p>
        </w:tc>
        <w:tc>
          <w:tcPr>
            <w:tcW w:w="77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B0067F" w:rsidRPr="0010358A" w:rsidRDefault="00B0067F" w:rsidP="008A5352">
            <w:pPr>
              <w:jc w:val="center"/>
              <w:rPr>
                <w:vertAlign w:val="superscript"/>
              </w:rPr>
            </w:pPr>
            <w:r>
              <w:rPr>
                <w:sz w:val="22"/>
                <w:szCs w:val="22"/>
                <w:vertAlign w:val="superscript"/>
              </w:rPr>
              <w:t>B 1.1.3.</w:t>
            </w:r>
          </w:p>
        </w:tc>
        <w:tc>
          <w:tcPr>
            <w:tcW w:w="84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0067F" w:rsidRPr="0010358A" w:rsidRDefault="008E7779" w:rsidP="00532F1A">
            <w:pPr>
              <w:jc w:val="center"/>
              <w:rPr>
                <w:vertAlign w:val="superscript"/>
              </w:rPr>
            </w:pPr>
            <w:r>
              <w:rPr>
                <w:vertAlign w:val="superscript"/>
              </w:rPr>
              <w:t>1274</w:t>
            </w:r>
          </w:p>
        </w:tc>
        <w:tc>
          <w:tcPr>
            <w:tcW w:w="1057"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B0067F" w:rsidRPr="0010358A" w:rsidRDefault="00B0067F" w:rsidP="008A5352">
            <w:pPr>
              <w:jc w:val="center"/>
              <w:rPr>
                <w:vertAlign w:val="superscript"/>
              </w:rPr>
            </w:pPr>
            <w:r>
              <w:rPr>
                <w:vertAlign w:val="superscript"/>
              </w:rPr>
              <w:t>2007</w:t>
            </w:r>
          </w:p>
        </w:tc>
        <w:tc>
          <w:tcPr>
            <w:tcW w:w="1018"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B0067F" w:rsidRPr="0010358A" w:rsidRDefault="00B0067F" w:rsidP="00741885">
            <w:pPr>
              <w:jc w:val="center"/>
              <w:rPr>
                <w:sz w:val="22"/>
                <w:szCs w:val="22"/>
                <w:vertAlign w:val="superscript"/>
              </w:rPr>
            </w:pPr>
            <w:r w:rsidRPr="0010358A">
              <w:rPr>
                <w:sz w:val="22"/>
                <w:szCs w:val="22"/>
                <w:vertAlign w:val="superscript"/>
              </w:rPr>
              <w:t>objekt</w:t>
            </w:r>
          </w:p>
        </w:tc>
        <w:tc>
          <w:tcPr>
            <w:tcW w:w="758"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B0067F" w:rsidRPr="00B0067F" w:rsidRDefault="00B0067F" w:rsidP="008A5352">
            <w:pPr>
              <w:jc w:val="center"/>
              <w:rPr>
                <w:sz w:val="22"/>
                <w:szCs w:val="22"/>
                <w:vertAlign w:val="superscript"/>
              </w:rPr>
            </w:pPr>
            <w:r w:rsidRPr="00B0067F">
              <w:rPr>
                <w:sz w:val="22"/>
                <w:szCs w:val="22"/>
                <w:vertAlign w:val="superscript"/>
              </w:rPr>
              <w:t>117 329</w:t>
            </w:r>
          </w:p>
        </w:tc>
        <w:tc>
          <w:tcPr>
            <w:tcW w:w="709"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B0067F" w:rsidRPr="00B0067F" w:rsidRDefault="00B0067F" w:rsidP="008A5352">
            <w:pPr>
              <w:jc w:val="center"/>
              <w:rPr>
                <w:sz w:val="22"/>
                <w:szCs w:val="22"/>
                <w:vertAlign w:val="superscript"/>
              </w:rPr>
            </w:pPr>
            <w:r w:rsidRPr="00B0067F">
              <w:rPr>
                <w:sz w:val="22"/>
                <w:szCs w:val="22"/>
                <w:vertAlign w:val="superscript"/>
              </w:rPr>
              <w:t>4 980</w:t>
            </w:r>
          </w:p>
        </w:tc>
        <w:tc>
          <w:tcPr>
            <w:tcW w:w="65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B0067F" w:rsidRPr="00B0067F" w:rsidRDefault="00B0067F" w:rsidP="008A5352">
            <w:pPr>
              <w:jc w:val="center"/>
              <w:rPr>
                <w:i/>
                <w:iCs/>
                <w:sz w:val="22"/>
                <w:szCs w:val="22"/>
                <w:vertAlign w:val="superscript"/>
              </w:rPr>
            </w:pPr>
            <w:r w:rsidRPr="00B0067F">
              <w:rPr>
                <w:i/>
                <w:iCs/>
                <w:sz w:val="22"/>
                <w:szCs w:val="22"/>
                <w:vertAlign w:val="superscript"/>
              </w:rPr>
              <w:t>2010</w:t>
            </w:r>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067F" w:rsidRPr="00B0067F" w:rsidRDefault="00B0067F" w:rsidP="008A5352">
            <w:pPr>
              <w:jc w:val="center"/>
              <w:rPr>
                <w:sz w:val="24"/>
                <w:szCs w:val="24"/>
                <w:vertAlign w:val="superscript"/>
              </w:rPr>
            </w:pPr>
            <w:r w:rsidRPr="00B0067F">
              <w:rPr>
                <w:sz w:val="24"/>
                <w:szCs w:val="24"/>
                <w:vertAlign w:val="superscript"/>
              </w:rPr>
              <w:t>11 478</w:t>
            </w:r>
          </w:p>
        </w:tc>
        <w:tc>
          <w:tcPr>
            <w:tcW w:w="75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B0067F" w:rsidRPr="00B0067F" w:rsidRDefault="00B0067F" w:rsidP="00741885">
            <w:pPr>
              <w:jc w:val="center"/>
              <w:rPr>
                <w:sz w:val="24"/>
                <w:szCs w:val="24"/>
                <w:vertAlign w:val="superscript"/>
              </w:rPr>
            </w:pPr>
            <w:r w:rsidRPr="00B0067F">
              <w:rPr>
                <w:sz w:val="24"/>
                <w:szCs w:val="24"/>
                <w:vertAlign w:val="superscript"/>
              </w:rPr>
              <w:t>11 478</w:t>
            </w:r>
          </w:p>
        </w:tc>
        <w:tc>
          <w:tcPr>
            <w:tcW w:w="677" w:type="dxa"/>
            <w:vMerge w:val="restart"/>
            <w:tcBorders>
              <w:top w:val="nil"/>
              <w:left w:val="nil"/>
              <w:bottom w:val="single" w:sz="4" w:space="0" w:color="000000"/>
              <w:right w:val="single" w:sz="4" w:space="0" w:color="auto"/>
            </w:tcBorders>
            <w:shd w:val="clear" w:color="000000" w:fill="FFFFFF"/>
            <w:vAlign w:val="center"/>
            <w:hideMark/>
          </w:tcPr>
          <w:p w:rsidR="00B0067F" w:rsidRPr="00B0067F" w:rsidRDefault="00B0067F" w:rsidP="008A5352">
            <w:pPr>
              <w:jc w:val="center"/>
              <w:rPr>
                <w:sz w:val="24"/>
                <w:szCs w:val="24"/>
                <w:vertAlign w:val="superscript"/>
              </w:rPr>
            </w:pPr>
            <w:r w:rsidRPr="00B0067F">
              <w:rPr>
                <w:sz w:val="24"/>
                <w:szCs w:val="24"/>
                <w:vertAlign w:val="superscript"/>
              </w:rPr>
              <w:t>8 103</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067F" w:rsidRPr="0010358A" w:rsidRDefault="00B0067F" w:rsidP="008A5352">
            <w:pPr>
              <w:jc w:val="center"/>
              <w:rPr>
                <w:vertAlign w:val="superscript"/>
              </w:rPr>
            </w:pPr>
            <w:r>
              <w:rPr>
                <w:vertAlign w:val="superscript"/>
              </w:rPr>
              <w:t>0</w:t>
            </w:r>
          </w:p>
        </w:tc>
        <w:tc>
          <w:tcPr>
            <w:tcW w:w="732"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B0067F" w:rsidRPr="00B0067F" w:rsidRDefault="00B0067F" w:rsidP="008A5352">
            <w:pPr>
              <w:jc w:val="center"/>
              <w:rPr>
                <w:sz w:val="24"/>
                <w:szCs w:val="24"/>
                <w:vertAlign w:val="superscript"/>
              </w:rPr>
            </w:pPr>
            <w:r w:rsidRPr="00B0067F">
              <w:rPr>
                <w:sz w:val="24"/>
                <w:szCs w:val="24"/>
                <w:vertAlign w:val="superscript"/>
              </w:rPr>
              <w:t>3374</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067F" w:rsidRPr="0010358A" w:rsidRDefault="00B0067F" w:rsidP="008A5352">
            <w:pPr>
              <w:jc w:val="center"/>
              <w:rPr>
                <w:vertAlign w:val="superscript"/>
              </w:rPr>
            </w:pPr>
            <w:r>
              <w:rPr>
                <w:vertAlign w:val="superscript"/>
              </w:rPr>
              <w:t>0</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067F" w:rsidRPr="0010358A" w:rsidRDefault="00B0067F" w:rsidP="008A5352">
            <w:pPr>
              <w:jc w:val="center"/>
              <w:rPr>
                <w:vertAlign w:val="superscript"/>
              </w:rPr>
            </w:pPr>
            <w:r>
              <w:rPr>
                <w:vertAlign w:val="superscript"/>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067F" w:rsidRPr="0010358A" w:rsidRDefault="00B0067F" w:rsidP="008A5352">
            <w:pPr>
              <w:jc w:val="center"/>
              <w:rPr>
                <w:vertAlign w:val="superscript"/>
              </w:rPr>
            </w:pPr>
            <w:r>
              <w:rPr>
                <w:vertAlign w:val="superscript"/>
              </w:rPr>
              <w:t>0</w:t>
            </w:r>
          </w:p>
        </w:tc>
        <w:tc>
          <w:tcPr>
            <w:tcW w:w="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067F" w:rsidRPr="0010358A" w:rsidRDefault="00B0067F" w:rsidP="008A5352">
            <w:pPr>
              <w:jc w:val="center"/>
              <w:rPr>
                <w:vertAlign w:val="superscript"/>
              </w:rPr>
            </w:pPr>
            <w:r>
              <w:rPr>
                <w:vertAlign w:val="superscript"/>
              </w:rPr>
              <w:t>0</w:t>
            </w: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067F" w:rsidRPr="0010358A" w:rsidRDefault="00B0067F" w:rsidP="008A5352">
            <w:pPr>
              <w:jc w:val="center"/>
              <w:rPr>
                <w:vertAlign w:val="superscript"/>
              </w:rPr>
            </w:pPr>
            <w:r>
              <w:rPr>
                <w:vertAlign w:val="superscript"/>
              </w:rPr>
              <w:t>0</w:t>
            </w:r>
          </w:p>
        </w:tc>
        <w:tc>
          <w:tcPr>
            <w:tcW w:w="490" w:type="dxa"/>
            <w:vMerge w:val="restart"/>
            <w:tcBorders>
              <w:top w:val="nil"/>
              <w:left w:val="single" w:sz="4" w:space="0" w:color="auto"/>
              <w:bottom w:val="single" w:sz="4" w:space="0" w:color="000000"/>
              <w:right w:val="single" w:sz="8" w:space="0" w:color="auto"/>
            </w:tcBorders>
            <w:shd w:val="clear" w:color="000000" w:fill="FFFFFF"/>
            <w:vAlign w:val="center"/>
            <w:hideMark/>
          </w:tcPr>
          <w:p w:rsidR="00B0067F" w:rsidRPr="0010358A" w:rsidRDefault="00B0067F" w:rsidP="008A5352">
            <w:pPr>
              <w:jc w:val="center"/>
              <w:rPr>
                <w:vertAlign w:val="superscript"/>
              </w:rPr>
            </w:pPr>
            <w:r>
              <w:rPr>
                <w:vertAlign w:val="superscript"/>
              </w:rPr>
              <w:t>0</w:t>
            </w:r>
          </w:p>
        </w:tc>
      </w:tr>
      <w:tr w:rsidR="00B0067F" w:rsidRPr="0010358A" w:rsidTr="00B0067F">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B0067F" w:rsidRPr="00F74A1D" w:rsidRDefault="00B0067F" w:rsidP="008A5352">
            <w:pPr>
              <w:jc w:val="center"/>
              <w:rPr>
                <w:sz w:val="18"/>
                <w:szCs w:val="18"/>
              </w:rPr>
            </w:pP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B0067F" w:rsidRPr="00F74A1D" w:rsidRDefault="00B0067F" w:rsidP="008A5352">
            <w:pPr>
              <w:jc w:val="center"/>
              <w:rPr>
                <w:color w:val="0070C0"/>
                <w:sz w:val="24"/>
                <w:szCs w:val="24"/>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B0067F" w:rsidRPr="0010358A" w:rsidRDefault="00B0067F" w:rsidP="008A5352">
            <w:pPr>
              <w:jc w:val="center"/>
              <w:rPr>
                <w:vertAlign w:val="superscript"/>
              </w:rP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B0067F" w:rsidRPr="0010358A" w:rsidRDefault="00B0067F" w:rsidP="008A5352">
            <w:pPr>
              <w:jc w:val="center"/>
              <w:rPr>
                <w:vertAlign w:val="superscript"/>
              </w:rPr>
            </w:pPr>
          </w:p>
        </w:tc>
        <w:tc>
          <w:tcPr>
            <w:tcW w:w="1057" w:type="dxa"/>
            <w:vMerge/>
            <w:tcBorders>
              <w:top w:val="single" w:sz="8" w:space="0" w:color="auto"/>
              <w:left w:val="single" w:sz="4" w:space="0" w:color="auto"/>
              <w:bottom w:val="single" w:sz="4" w:space="0" w:color="000000"/>
              <w:right w:val="single" w:sz="4" w:space="0" w:color="auto"/>
            </w:tcBorders>
            <w:vAlign w:val="center"/>
            <w:hideMark/>
          </w:tcPr>
          <w:p w:rsidR="00B0067F" w:rsidRPr="0010358A" w:rsidRDefault="00B0067F" w:rsidP="008A5352">
            <w:pPr>
              <w:jc w:val="center"/>
              <w:rPr>
                <w:vertAlign w:val="superscript"/>
              </w:rPr>
            </w:pPr>
          </w:p>
        </w:tc>
        <w:tc>
          <w:tcPr>
            <w:tcW w:w="1018" w:type="dxa"/>
            <w:vMerge/>
            <w:tcBorders>
              <w:top w:val="single" w:sz="8" w:space="0" w:color="auto"/>
              <w:left w:val="single" w:sz="4" w:space="0" w:color="auto"/>
              <w:bottom w:val="single" w:sz="4" w:space="0" w:color="auto"/>
              <w:right w:val="single" w:sz="4" w:space="0" w:color="auto"/>
            </w:tcBorders>
            <w:vAlign w:val="center"/>
            <w:hideMark/>
          </w:tcPr>
          <w:p w:rsidR="00B0067F" w:rsidRPr="0010358A" w:rsidRDefault="00B0067F" w:rsidP="008A5352">
            <w:pPr>
              <w:jc w:val="center"/>
              <w:rPr>
                <w:vertAlign w:val="superscript"/>
              </w:rPr>
            </w:pP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B0067F" w:rsidRPr="00B0067F" w:rsidRDefault="00B0067F" w:rsidP="008A5352">
            <w:pPr>
              <w:jc w:val="center"/>
              <w:rPr>
                <w:sz w:val="22"/>
                <w:szCs w:val="22"/>
                <w:vertAlign w:val="superscript"/>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B0067F" w:rsidRPr="00B0067F" w:rsidRDefault="00B0067F" w:rsidP="008A5352">
            <w:pPr>
              <w:jc w:val="center"/>
              <w:rPr>
                <w:sz w:val="22"/>
                <w:szCs w:val="22"/>
                <w:vertAlign w:val="superscript"/>
              </w:rPr>
            </w:pPr>
          </w:p>
        </w:tc>
        <w:tc>
          <w:tcPr>
            <w:tcW w:w="652" w:type="dxa"/>
            <w:vMerge/>
            <w:tcBorders>
              <w:top w:val="nil"/>
              <w:left w:val="single" w:sz="8" w:space="0" w:color="auto"/>
              <w:bottom w:val="single" w:sz="4" w:space="0" w:color="000000"/>
              <w:right w:val="single" w:sz="4" w:space="0" w:color="auto"/>
            </w:tcBorders>
            <w:vAlign w:val="center"/>
            <w:hideMark/>
          </w:tcPr>
          <w:p w:rsidR="00B0067F" w:rsidRPr="00B0067F" w:rsidRDefault="00B0067F" w:rsidP="008A5352">
            <w:pPr>
              <w:jc w:val="center"/>
              <w:rPr>
                <w:i/>
                <w:iCs/>
                <w:sz w:val="22"/>
                <w:szCs w:val="22"/>
                <w:vertAlign w:val="superscript"/>
              </w:rPr>
            </w:pPr>
          </w:p>
        </w:tc>
        <w:tc>
          <w:tcPr>
            <w:tcW w:w="1218" w:type="dxa"/>
            <w:vMerge/>
            <w:tcBorders>
              <w:top w:val="nil"/>
              <w:left w:val="single" w:sz="4" w:space="0" w:color="auto"/>
              <w:bottom w:val="single" w:sz="4" w:space="0" w:color="000000"/>
              <w:right w:val="single" w:sz="4" w:space="0" w:color="auto"/>
            </w:tcBorders>
            <w:vAlign w:val="center"/>
            <w:hideMark/>
          </w:tcPr>
          <w:p w:rsidR="00B0067F" w:rsidRPr="00B0067F" w:rsidRDefault="00B0067F" w:rsidP="008A5352">
            <w:pPr>
              <w:jc w:val="center"/>
              <w:rPr>
                <w:sz w:val="24"/>
                <w:szCs w:val="24"/>
                <w:vertAlign w:val="superscript"/>
              </w:rPr>
            </w:pPr>
          </w:p>
        </w:tc>
        <w:tc>
          <w:tcPr>
            <w:tcW w:w="759" w:type="dxa"/>
            <w:vMerge/>
            <w:tcBorders>
              <w:top w:val="nil"/>
              <w:left w:val="single" w:sz="4" w:space="0" w:color="auto"/>
              <w:bottom w:val="single" w:sz="4" w:space="0" w:color="000000"/>
              <w:right w:val="single" w:sz="8" w:space="0" w:color="auto"/>
            </w:tcBorders>
            <w:vAlign w:val="center"/>
            <w:hideMark/>
          </w:tcPr>
          <w:p w:rsidR="00B0067F" w:rsidRPr="0010358A" w:rsidRDefault="00B0067F" w:rsidP="008A5352">
            <w:pPr>
              <w:jc w:val="center"/>
              <w:rPr>
                <w:vertAlign w:val="superscript"/>
              </w:rPr>
            </w:pPr>
          </w:p>
        </w:tc>
        <w:tc>
          <w:tcPr>
            <w:tcW w:w="677" w:type="dxa"/>
            <w:vMerge/>
            <w:tcBorders>
              <w:top w:val="nil"/>
              <w:left w:val="nil"/>
              <w:bottom w:val="single" w:sz="4" w:space="0" w:color="000000"/>
              <w:right w:val="single" w:sz="4" w:space="0" w:color="auto"/>
            </w:tcBorders>
            <w:vAlign w:val="center"/>
            <w:hideMark/>
          </w:tcPr>
          <w:p w:rsidR="00B0067F" w:rsidRPr="00B0067F" w:rsidRDefault="00B0067F" w:rsidP="008A5352">
            <w:pPr>
              <w:jc w:val="center"/>
              <w:rPr>
                <w:sz w:val="24"/>
                <w:szCs w:val="24"/>
                <w:vertAlign w:val="superscript"/>
              </w:rPr>
            </w:pPr>
          </w:p>
        </w:tc>
        <w:tc>
          <w:tcPr>
            <w:tcW w:w="794" w:type="dxa"/>
            <w:vMerge/>
            <w:tcBorders>
              <w:top w:val="nil"/>
              <w:left w:val="single" w:sz="4" w:space="0" w:color="auto"/>
              <w:bottom w:val="single" w:sz="4" w:space="0" w:color="000000"/>
              <w:right w:val="single" w:sz="4" w:space="0" w:color="auto"/>
            </w:tcBorders>
            <w:vAlign w:val="center"/>
            <w:hideMark/>
          </w:tcPr>
          <w:p w:rsidR="00B0067F" w:rsidRPr="0010358A" w:rsidRDefault="00B0067F" w:rsidP="008A5352">
            <w:pPr>
              <w:jc w:val="center"/>
              <w:rPr>
                <w:vertAlign w:val="superscript"/>
              </w:rPr>
            </w:pPr>
          </w:p>
        </w:tc>
        <w:tc>
          <w:tcPr>
            <w:tcW w:w="732" w:type="dxa"/>
            <w:vMerge/>
            <w:tcBorders>
              <w:top w:val="single" w:sz="8" w:space="0" w:color="auto"/>
              <w:left w:val="single" w:sz="4" w:space="0" w:color="auto"/>
              <w:bottom w:val="single" w:sz="4" w:space="0" w:color="000000"/>
              <w:right w:val="single" w:sz="4" w:space="0" w:color="auto"/>
            </w:tcBorders>
            <w:vAlign w:val="center"/>
            <w:hideMark/>
          </w:tcPr>
          <w:p w:rsidR="00B0067F" w:rsidRPr="00B0067F" w:rsidRDefault="00B0067F" w:rsidP="008A5352">
            <w:pPr>
              <w:jc w:val="center"/>
              <w:rPr>
                <w:sz w:val="24"/>
                <w:szCs w:val="24"/>
                <w:vertAlign w:val="superscript"/>
              </w:rPr>
            </w:pPr>
          </w:p>
        </w:tc>
        <w:tc>
          <w:tcPr>
            <w:tcW w:w="639" w:type="dxa"/>
            <w:vMerge/>
            <w:tcBorders>
              <w:top w:val="nil"/>
              <w:left w:val="single" w:sz="4" w:space="0" w:color="auto"/>
              <w:bottom w:val="single" w:sz="4" w:space="0" w:color="000000"/>
              <w:right w:val="single" w:sz="4" w:space="0" w:color="auto"/>
            </w:tcBorders>
            <w:vAlign w:val="center"/>
            <w:hideMark/>
          </w:tcPr>
          <w:p w:rsidR="00B0067F" w:rsidRPr="0010358A" w:rsidRDefault="00B0067F" w:rsidP="008A5352">
            <w:pPr>
              <w:jc w:val="center"/>
              <w:rPr>
                <w:vertAlign w:val="superscript"/>
              </w:rPr>
            </w:pPr>
          </w:p>
        </w:tc>
        <w:tc>
          <w:tcPr>
            <w:tcW w:w="639" w:type="dxa"/>
            <w:vMerge/>
            <w:tcBorders>
              <w:top w:val="nil"/>
              <w:left w:val="single" w:sz="4" w:space="0" w:color="auto"/>
              <w:bottom w:val="single" w:sz="4" w:space="0" w:color="000000"/>
              <w:right w:val="single" w:sz="4" w:space="0" w:color="auto"/>
            </w:tcBorders>
            <w:vAlign w:val="center"/>
            <w:hideMark/>
          </w:tcPr>
          <w:p w:rsidR="00B0067F" w:rsidRPr="0010358A" w:rsidRDefault="00B0067F" w:rsidP="008A5352">
            <w:pPr>
              <w:jc w:val="center"/>
              <w:rPr>
                <w:vertAlign w:val="superscript"/>
              </w:rPr>
            </w:pPr>
          </w:p>
        </w:tc>
        <w:tc>
          <w:tcPr>
            <w:tcW w:w="732" w:type="dxa"/>
            <w:vMerge/>
            <w:tcBorders>
              <w:top w:val="nil"/>
              <w:left w:val="single" w:sz="4" w:space="0" w:color="auto"/>
              <w:bottom w:val="single" w:sz="4" w:space="0" w:color="000000"/>
              <w:right w:val="single" w:sz="4" w:space="0" w:color="auto"/>
            </w:tcBorders>
            <w:vAlign w:val="center"/>
            <w:hideMark/>
          </w:tcPr>
          <w:p w:rsidR="00B0067F" w:rsidRPr="0010358A" w:rsidRDefault="00B0067F" w:rsidP="008A5352">
            <w:pPr>
              <w:jc w:val="center"/>
              <w:rPr>
                <w:vertAlign w:val="superscript"/>
              </w:rPr>
            </w:pPr>
          </w:p>
        </w:tc>
        <w:tc>
          <w:tcPr>
            <w:tcW w:w="390" w:type="dxa"/>
            <w:vMerge/>
            <w:tcBorders>
              <w:top w:val="nil"/>
              <w:left w:val="single" w:sz="4" w:space="0" w:color="auto"/>
              <w:bottom w:val="single" w:sz="4" w:space="0" w:color="000000"/>
              <w:right w:val="single" w:sz="4" w:space="0" w:color="auto"/>
            </w:tcBorders>
            <w:vAlign w:val="center"/>
            <w:hideMark/>
          </w:tcPr>
          <w:p w:rsidR="00B0067F" w:rsidRPr="0010358A" w:rsidRDefault="00B0067F" w:rsidP="008A5352">
            <w:pPr>
              <w:jc w:val="center"/>
              <w:rPr>
                <w:vertAlign w:val="superscript"/>
              </w:rPr>
            </w:pPr>
          </w:p>
        </w:tc>
        <w:tc>
          <w:tcPr>
            <w:tcW w:w="791" w:type="dxa"/>
            <w:vMerge/>
            <w:tcBorders>
              <w:top w:val="nil"/>
              <w:left w:val="single" w:sz="4" w:space="0" w:color="auto"/>
              <w:bottom w:val="single" w:sz="4" w:space="0" w:color="000000"/>
              <w:right w:val="single" w:sz="4" w:space="0" w:color="auto"/>
            </w:tcBorders>
            <w:vAlign w:val="center"/>
            <w:hideMark/>
          </w:tcPr>
          <w:p w:rsidR="00B0067F" w:rsidRPr="0010358A" w:rsidRDefault="00B0067F" w:rsidP="008A5352">
            <w:pPr>
              <w:jc w:val="center"/>
              <w:rPr>
                <w:vertAlign w:val="superscript"/>
              </w:rPr>
            </w:pPr>
          </w:p>
        </w:tc>
        <w:tc>
          <w:tcPr>
            <w:tcW w:w="490" w:type="dxa"/>
            <w:vMerge/>
            <w:tcBorders>
              <w:top w:val="nil"/>
              <w:left w:val="single" w:sz="4" w:space="0" w:color="auto"/>
              <w:bottom w:val="single" w:sz="4" w:space="0" w:color="000000"/>
              <w:right w:val="single" w:sz="8" w:space="0" w:color="auto"/>
            </w:tcBorders>
            <w:vAlign w:val="center"/>
            <w:hideMark/>
          </w:tcPr>
          <w:p w:rsidR="00B0067F" w:rsidRPr="0010358A" w:rsidRDefault="00B0067F" w:rsidP="008A5352">
            <w:pPr>
              <w:jc w:val="center"/>
              <w:rPr>
                <w:vertAlign w:val="superscript"/>
              </w:rPr>
            </w:pPr>
          </w:p>
        </w:tc>
      </w:tr>
      <w:tr w:rsidR="00B0067F" w:rsidRPr="0010358A" w:rsidTr="00B0067F">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B0067F" w:rsidRPr="00F74A1D" w:rsidRDefault="00B0067F" w:rsidP="008A5352">
            <w:pPr>
              <w:jc w:val="center"/>
              <w:rPr>
                <w:sz w:val="18"/>
                <w:szCs w:val="18"/>
              </w:rPr>
            </w:pP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B0067F" w:rsidRPr="00F74A1D" w:rsidRDefault="00B0067F" w:rsidP="008A5352">
            <w:pPr>
              <w:jc w:val="center"/>
              <w:rPr>
                <w:color w:val="0070C0"/>
                <w:sz w:val="24"/>
                <w:szCs w:val="24"/>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B0067F" w:rsidRPr="0010358A" w:rsidRDefault="00B0067F" w:rsidP="008A5352">
            <w:pPr>
              <w:jc w:val="center"/>
              <w:rPr>
                <w:vertAlign w:val="superscript"/>
              </w:rP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B0067F" w:rsidRPr="0010358A" w:rsidRDefault="00B0067F" w:rsidP="008A5352">
            <w:pPr>
              <w:jc w:val="center"/>
              <w:rPr>
                <w:vertAlign w:val="superscript"/>
              </w:rPr>
            </w:pPr>
          </w:p>
        </w:tc>
        <w:tc>
          <w:tcPr>
            <w:tcW w:w="1057" w:type="dxa"/>
            <w:vMerge/>
            <w:tcBorders>
              <w:top w:val="single" w:sz="8" w:space="0" w:color="auto"/>
              <w:left w:val="single" w:sz="4" w:space="0" w:color="auto"/>
              <w:bottom w:val="single" w:sz="4" w:space="0" w:color="000000"/>
              <w:right w:val="single" w:sz="4" w:space="0" w:color="auto"/>
            </w:tcBorders>
            <w:vAlign w:val="center"/>
            <w:hideMark/>
          </w:tcPr>
          <w:p w:rsidR="00B0067F" w:rsidRPr="0010358A" w:rsidRDefault="00B0067F" w:rsidP="008A5352">
            <w:pPr>
              <w:jc w:val="center"/>
              <w:rPr>
                <w:vertAlign w:val="superscript"/>
              </w:rPr>
            </w:pPr>
          </w:p>
        </w:tc>
        <w:tc>
          <w:tcPr>
            <w:tcW w:w="1018" w:type="dxa"/>
            <w:vMerge/>
            <w:tcBorders>
              <w:top w:val="single" w:sz="8" w:space="0" w:color="auto"/>
              <w:left w:val="single" w:sz="4" w:space="0" w:color="auto"/>
              <w:bottom w:val="single" w:sz="4" w:space="0" w:color="auto"/>
              <w:right w:val="single" w:sz="4" w:space="0" w:color="auto"/>
            </w:tcBorders>
            <w:vAlign w:val="center"/>
            <w:hideMark/>
          </w:tcPr>
          <w:p w:rsidR="00B0067F" w:rsidRPr="0010358A" w:rsidRDefault="00B0067F" w:rsidP="008A5352">
            <w:pPr>
              <w:jc w:val="center"/>
              <w:rPr>
                <w:vertAlign w:val="superscript"/>
              </w:rPr>
            </w:pP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B0067F" w:rsidRPr="00B0067F" w:rsidRDefault="00B0067F" w:rsidP="008A5352">
            <w:pPr>
              <w:jc w:val="center"/>
              <w:rPr>
                <w:sz w:val="22"/>
                <w:szCs w:val="22"/>
                <w:vertAlign w:val="superscript"/>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B0067F" w:rsidRPr="00B0067F" w:rsidRDefault="00B0067F" w:rsidP="008A5352">
            <w:pPr>
              <w:jc w:val="center"/>
              <w:rPr>
                <w:sz w:val="22"/>
                <w:szCs w:val="22"/>
                <w:vertAlign w:val="superscript"/>
              </w:rPr>
            </w:pPr>
          </w:p>
        </w:tc>
        <w:tc>
          <w:tcPr>
            <w:tcW w:w="65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B0067F" w:rsidRPr="00B0067F" w:rsidRDefault="00B0067F" w:rsidP="008A5352">
            <w:pPr>
              <w:jc w:val="center"/>
              <w:rPr>
                <w:i/>
                <w:iCs/>
                <w:sz w:val="22"/>
                <w:szCs w:val="22"/>
                <w:vertAlign w:val="superscript"/>
              </w:rPr>
            </w:pPr>
            <w:r w:rsidRPr="00B0067F">
              <w:rPr>
                <w:i/>
                <w:iCs/>
                <w:sz w:val="22"/>
                <w:szCs w:val="22"/>
                <w:vertAlign w:val="superscript"/>
              </w:rPr>
              <w:t>2011</w:t>
            </w:r>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067F" w:rsidRPr="00B0067F" w:rsidRDefault="00B0067F" w:rsidP="008A5352">
            <w:pPr>
              <w:jc w:val="center"/>
              <w:rPr>
                <w:sz w:val="24"/>
                <w:szCs w:val="24"/>
                <w:vertAlign w:val="superscript"/>
              </w:rPr>
            </w:pPr>
            <w:r w:rsidRPr="00B0067F">
              <w:rPr>
                <w:sz w:val="24"/>
                <w:szCs w:val="24"/>
                <w:vertAlign w:val="superscript"/>
              </w:rPr>
              <w:t>16 839</w:t>
            </w:r>
          </w:p>
        </w:tc>
        <w:tc>
          <w:tcPr>
            <w:tcW w:w="75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B0067F" w:rsidRPr="00B0067F" w:rsidRDefault="00B0067F" w:rsidP="00741885">
            <w:pPr>
              <w:jc w:val="center"/>
              <w:rPr>
                <w:sz w:val="24"/>
                <w:szCs w:val="24"/>
                <w:vertAlign w:val="superscript"/>
              </w:rPr>
            </w:pPr>
            <w:r w:rsidRPr="00B0067F">
              <w:rPr>
                <w:sz w:val="24"/>
                <w:szCs w:val="24"/>
                <w:vertAlign w:val="superscript"/>
              </w:rPr>
              <w:t>16 839</w:t>
            </w:r>
          </w:p>
        </w:tc>
        <w:tc>
          <w:tcPr>
            <w:tcW w:w="677" w:type="dxa"/>
            <w:vMerge w:val="restart"/>
            <w:tcBorders>
              <w:top w:val="nil"/>
              <w:left w:val="nil"/>
              <w:bottom w:val="single" w:sz="4" w:space="0" w:color="000000"/>
              <w:right w:val="single" w:sz="4" w:space="0" w:color="auto"/>
            </w:tcBorders>
            <w:shd w:val="clear" w:color="000000" w:fill="FFFFFF"/>
            <w:vAlign w:val="center"/>
            <w:hideMark/>
          </w:tcPr>
          <w:p w:rsidR="00B0067F" w:rsidRPr="00B0067F" w:rsidRDefault="00B0067F" w:rsidP="008A5352">
            <w:pPr>
              <w:jc w:val="center"/>
              <w:rPr>
                <w:sz w:val="24"/>
                <w:szCs w:val="24"/>
                <w:vertAlign w:val="superscript"/>
              </w:rPr>
            </w:pPr>
            <w:r w:rsidRPr="00B0067F">
              <w:rPr>
                <w:sz w:val="24"/>
                <w:szCs w:val="24"/>
                <w:vertAlign w:val="superscript"/>
              </w:rPr>
              <w:t>8 810</w:t>
            </w: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067F" w:rsidRPr="0010358A" w:rsidRDefault="00B0067F" w:rsidP="008A5352">
            <w:pPr>
              <w:jc w:val="center"/>
              <w:rPr>
                <w:vertAlign w:val="superscript"/>
              </w:rPr>
            </w:pPr>
            <w:r>
              <w:rPr>
                <w:vertAlign w:val="superscript"/>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067F" w:rsidRPr="00B0067F" w:rsidRDefault="00B0067F" w:rsidP="008A5352">
            <w:pPr>
              <w:jc w:val="center"/>
              <w:rPr>
                <w:sz w:val="24"/>
                <w:szCs w:val="24"/>
                <w:vertAlign w:val="superscript"/>
              </w:rPr>
            </w:pPr>
            <w:r w:rsidRPr="00B0067F">
              <w:rPr>
                <w:sz w:val="24"/>
                <w:szCs w:val="24"/>
                <w:vertAlign w:val="superscript"/>
              </w:rPr>
              <w:t>8 029</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067F" w:rsidRPr="0010358A" w:rsidRDefault="00B0067F" w:rsidP="008A5352">
            <w:pPr>
              <w:jc w:val="center"/>
              <w:rPr>
                <w:vertAlign w:val="superscript"/>
              </w:rPr>
            </w:pPr>
            <w:r>
              <w:rPr>
                <w:vertAlign w:val="superscript"/>
              </w:rPr>
              <w:t>0</w:t>
            </w: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067F" w:rsidRPr="0010358A" w:rsidRDefault="00B0067F" w:rsidP="008A5352">
            <w:pPr>
              <w:jc w:val="center"/>
              <w:rPr>
                <w:vertAlign w:val="superscript"/>
              </w:rPr>
            </w:pPr>
            <w:r>
              <w:rPr>
                <w:vertAlign w:val="superscript"/>
              </w:rPr>
              <w:t>0</w:t>
            </w: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067F" w:rsidRPr="0010358A" w:rsidRDefault="00B0067F" w:rsidP="008A5352">
            <w:pPr>
              <w:jc w:val="center"/>
              <w:rPr>
                <w:vertAlign w:val="superscript"/>
              </w:rPr>
            </w:pPr>
            <w:r>
              <w:rPr>
                <w:vertAlign w:val="superscript"/>
              </w:rPr>
              <w:t>0</w:t>
            </w:r>
          </w:p>
        </w:tc>
        <w:tc>
          <w:tcPr>
            <w:tcW w:w="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067F" w:rsidRPr="0010358A" w:rsidRDefault="00B0067F" w:rsidP="008A5352">
            <w:pPr>
              <w:jc w:val="center"/>
              <w:rPr>
                <w:vertAlign w:val="superscript"/>
              </w:rPr>
            </w:pPr>
            <w:r>
              <w:rPr>
                <w:vertAlign w:val="superscript"/>
              </w:rPr>
              <w:t>0</w:t>
            </w: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067F" w:rsidRPr="0010358A" w:rsidRDefault="00B0067F" w:rsidP="008A5352">
            <w:pPr>
              <w:jc w:val="center"/>
              <w:rPr>
                <w:vertAlign w:val="superscript"/>
              </w:rPr>
            </w:pPr>
            <w:r>
              <w:rPr>
                <w:vertAlign w:val="superscript"/>
              </w:rPr>
              <w:t>0</w:t>
            </w:r>
          </w:p>
        </w:tc>
        <w:tc>
          <w:tcPr>
            <w:tcW w:w="490" w:type="dxa"/>
            <w:vMerge w:val="restart"/>
            <w:tcBorders>
              <w:top w:val="nil"/>
              <w:left w:val="single" w:sz="4" w:space="0" w:color="auto"/>
              <w:bottom w:val="single" w:sz="4" w:space="0" w:color="000000"/>
              <w:right w:val="single" w:sz="8" w:space="0" w:color="auto"/>
            </w:tcBorders>
            <w:shd w:val="clear" w:color="000000" w:fill="FFFFFF"/>
            <w:vAlign w:val="center"/>
            <w:hideMark/>
          </w:tcPr>
          <w:p w:rsidR="00B0067F" w:rsidRPr="0010358A" w:rsidRDefault="00B0067F" w:rsidP="008A5352">
            <w:pPr>
              <w:jc w:val="center"/>
              <w:rPr>
                <w:vertAlign w:val="superscript"/>
              </w:rPr>
            </w:pPr>
            <w:r>
              <w:rPr>
                <w:vertAlign w:val="superscript"/>
              </w:rPr>
              <w:t>0</w:t>
            </w:r>
          </w:p>
        </w:tc>
      </w:tr>
      <w:tr w:rsidR="00B0067F" w:rsidRPr="0010358A" w:rsidTr="00B0067F">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B0067F" w:rsidRPr="00F74A1D" w:rsidRDefault="00B0067F" w:rsidP="008A5352">
            <w:pPr>
              <w:jc w:val="center"/>
              <w:rPr>
                <w:sz w:val="18"/>
                <w:szCs w:val="18"/>
              </w:rPr>
            </w:pP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B0067F" w:rsidRPr="00F74A1D" w:rsidRDefault="00B0067F" w:rsidP="008A5352">
            <w:pPr>
              <w:jc w:val="center"/>
              <w:rPr>
                <w:color w:val="0070C0"/>
                <w:sz w:val="24"/>
                <w:szCs w:val="24"/>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B0067F" w:rsidRPr="0010358A" w:rsidRDefault="00B0067F" w:rsidP="008A5352">
            <w:pPr>
              <w:jc w:val="center"/>
              <w:rPr>
                <w:vertAlign w:val="superscript"/>
              </w:rP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B0067F" w:rsidRPr="0010358A" w:rsidRDefault="00B0067F" w:rsidP="008A5352">
            <w:pPr>
              <w:jc w:val="center"/>
              <w:rPr>
                <w:vertAlign w:val="superscript"/>
              </w:rPr>
            </w:pPr>
          </w:p>
        </w:tc>
        <w:tc>
          <w:tcPr>
            <w:tcW w:w="105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0067F" w:rsidRPr="0010358A" w:rsidRDefault="00B0067F" w:rsidP="008A5352">
            <w:pPr>
              <w:jc w:val="center"/>
              <w:rPr>
                <w:vertAlign w:val="superscript"/>
              </w:rPr>
            </w:pPr>
            <w:r>
              <w:rPr>
                <w:vertAlign w:val="superscript"/>
              </w:rPr>
              <w:t>2013</w:t>
            </w:r>
          </w:p>
        </w:tc>
        <w:tc>
          <w:tcPr>
            <w:tcW w:w="101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0067F" w:rsidRPr="0010358A" w:rsidRDefault="00B0067F" w:rsidP="00741885">
            <w:pPr>
              <w:jc w:val="center"/>
              <w:rPr>
                <w:sz w:val="22"/>
                <w:szCs w:val="22"/>
                <w:vertAlign w:val="superscript"/>
              </w:rPr>
            </w:pPr>
            <w:r w:rsidRPr="0010358A">
              <w:rPr>
                <w:sz w:val="22"/>
                <w:szCs w:val="22"/>
                <w:vertAlign w:val="superscript"/>
              </w:rPr>
              <w:t>objekt</w:t>
            </w: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B0067F" w:rsidRPr="00B0067F" w:rsidRDefault="00B0067F" w:rsidP="008A5352">
            <w:pPr>
              <w:jc w:val="center"/>
              <w:rPr>
                <w:sz w:val="22"/>
                <w:szCs w:val="22"/>
                <w:vertAlign w:val="superscript"/>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B0067F" w:rsidRPr="00B0067F" w:rsidRDefault="00B0067F" w:rsidP="008A5352">
            <w:pPr>
              <w:jc w:val="center"/>
              <w:rPr>
                <w:sz w:val="22"/>
                <w:szCs w:val="22"/>
                <w:vertAlign w:val="superscript"/>
              </w:rPr>
            </w:pPr>
          </w:p>
        </w:tc>
        <w:tc>
          <w:tcPr>
            <w:tcW w:w="652" w:type="dxa"/>
            <w:vMerge/>
            <w:tcBorders>
              <w:top w:val="nil"/>
              <w:left w:val="single" w:sz="8" w:space="0" w:color="auto"/>
              <w:bottom w:val="single" w:sz="4" w:space="0" w:color="000000"/>
              <w:right w:val="single" w:sz="4" w:space="0" w:color="auto"/>
            </w:tcBorders>
            <w:vAlign w:val="center"/>
            <w:hideMark/>
          </w:tcPr>
          <w:p w:rsidR="00B0067F" w:rsidRPr="00B0067F" w:rsidRDefault="00B0067F" w:rsidP="008A5352">
            <w:pPr>
              <w:jc w:val="center"/>
              <w:rPr>
                <w:i/>
                <w:iCs/>
                <w:sz w:val="22"/>
                <w:szCs w:val="22"/>
                <w:vertAlign w:val="superscript"/>
              </w:rPr>
            </w:pPr>
          </w:p>
        </w:tc>
        <w:tc>
          <w:tcPr>
            <w:tcW w:w="1218" w:type="dxa"/>
            <w:vMerge/>
            <w:tcBorders>
              <w:top w:val="nil"/>
              <w:left w:val="single" w:sz="4" w:space="0" w:color="auto"/>
              <w:bottom w:val="single" w:sz="4" w:space="0" w:color="000000"/>
              <w:right w:val="single" w:sz="4" w:space="0" w:color="auto"/>
            </w:tcBorders>
            <w:vAlign w:val="center"/>
            <w:hideMark/>
          </w:tcPr>
          <w:p w:rsidR="00B0067F" w:rsidRPr="00B0067F" w:rsidRDefault="00B0067F" w:rsidP="008A5352">
            <w:pPr>
              <w:jc w:val="center"/>
              <w:rPr>
                <w:sz w:val="24"/>
                <w:szCs w:val="24"/>
                <w:vertAlign w:val="superscript"/>
              </w:rPr>
            </w:pPr>
          </w:p>
        </w:tc>
        <w:tc>
          <w:tcPr>
            <w:tcW w:w="759" w:type="dxa"/>
            <w:vMerge/>
            <w:tcBorders>
              <w:top w:val="nil"/>
              <w:left w:val="single" w:sz="4" w:space="0" w:color="auto"/>
              <w:bottom w:val="single" w:sz="4" w:space="0" w:color="000000"/>
              <w:right w:val="single" w:sz="8" w:space="0" w:color="auto"/>
            </w:tcBorders>
            <w:vAlign w:val="center"/>
            <w:hideMark/>
          </w:tcPr>
          <w:p w:rsidR="00B0067F" w:rsidRPr="0010358A" w:rsidRDefault="00B0067F" w:rsidP="008A5352">
            <w:pPr>
              <w:jc w:val="center"/>
              <w:rPr>
                <w:vertAlign w:val="superscript"/>
              </w:rPr>
            </w:pPr>
          </w:p>
        </w:tc>
        <w:tc>
          <w:tcPr>
            <w:tcW w:w="677" w:type="dxa"/>
            <w:vMerge/>
            <w:tcBorders>
              <w:top w:val="nil"/>
              <w:left w:val="nil"/>
              <w:bottom w:val="single" w:sz="4" w:space="0" w:color="000000"/>
              <w:right w:val="single" w:sz="4" w:space="0" w:color="auto"/>
            </w:tcBorders>
            <w:vAlign w:val="center"/>
            <w:hideMark/>
          </w:tcPr>
          <w:p w:rsidR="00B0067F" w:rsidRPr="00B0067F" w:rsidRDefault="00B0067F" w:rsidP="008A5352">
            <w:pPr>
              <w:jc w:val="center"/>
              <w:rPr>
                <w:sz w:val="24"/>
                <w:szCs w:val="24"/>
                <w:vertAlign w:val="superscript"/>
              </w:rPr>
            </w:pPr>
          </w:p>
        </w:tc>
        <w:tc>
          <w:tcPr>
            <w:tcW w:w="794" w:type="dxa"/>
            <w:vMerge/>
            <w:tcBorders>
              <w:top w:val="nil"/>
              <w:left w:val="single" w:sz="4" w:space="0" w:color="auto"/>
              <w:bottom w:val="single" w:sz="4" w:space="0" w:color="000000"/>
              <w:right w:val="single" w:sz="4" w:space="0" w:color="auto"/>
            </w:tcBorders>
            <w:vAlign w:val="center"/>
            <w:hideMark/>
          </w:tcPr>
          <w:p w:rsidR="00B0067F" w:rsidRPr="0010358A" w:rsidRDefault="00B0067F" w:rsidP="008A5352">
            <w:pPr>
              <w:jc w:val="center"/>
              <w:rPr>
                <w:vertAlign w:val="superscript"/>
              </w:rPr>
            </w:pPr>
          </w:p>
        </w:tc>
        <w:tc>
          <w:tcPr>
            <w:tcW w:w="732" w:type="dxa"/>
            <w:vMerge/>
            <w:tcBorders>
              <w:top w:val="nil"/>
              <w:left w:val="single" w:sz="4" w:space="0" w:color="auto"/>
              <w:bottom w:val="single" w:sz="4" w:space="0" w:color="000000"/>
              <w:right w:val="single" w:sz="4" w:space="0" w:color="auto"/>
            </w:tcBorders>
            <w:vAlign w:val="center"/>
            <w:hideMark/>
          </w:tcPr>
          <w:p w:rsidR="00B0067F" w:rsidRPr="00B0067F" w:rsidRDefault="00B0067F" w:rsidP="008A5352">
            <w:pPr>
              <w:jc w:val="center"/>
              <w:rPr>
                <w:sz w:val="24"/>
                <w:szCs w:val="24"/>
                <w:vertAlign w:val="superscript"/>
              </w:rPr>
            </w:pPr>
          </w:p>
        </w:tc>
        <w:tc>
          <w:tcPr>
            <w:tcW w:w="639" w:type="dxa"/>
            <w:vMerge/>
            <w:tcBorders>
              <w:top w:val="nil"/>
              <w:left w:val="single" w:sz="4" w:space="0" w:color="auto"/>
              <w:bottom w:val="single" w:sz="4" w:space="0" w:color="000000"/>
              <w:right w:val="single" w:sz="4" w:space="0" w:color="auto"/>
            </w:tcBorders>
            <w:vAlign w:val="center"/>
            <w:hideMark/>
          </w:tcPr>
          <w:p w:rsidR="00B0067F" w:rsidRPr="0010358A" w:rsidRDefault="00B0067F" w:rsidP="008A5352">
            <w:pPr>
              <w:jc w:val="center"/>
              <w:rPr>
                <w:vertAlign w:val="superscript"/>
              </w:rPr>
            </w:pPr>
          </w:p>
        </w:tc>
        <w:tc>
          <w:tcPr>
            <w:tcW w:w="639" w:type="dxa"/>
            <w:vMerge/>
            <w:tcBorders>
              <w:top w:val="nil"/>
              <w:left w:val="single" w:sz="4" w:space="0" w:color="auto"/>
              <w:bottom w:val="single" w:sz="4" w:space="0" w:color="000000"/>
              <w:right w:val="single" w:sz="4" w:space="0" w:color="auto"/>
            </w:tcBorders>
            <w:vAlign w:val="center"/>
            <w:hideMark/>
          </w:tcPr>
          <w:p w:rsidR="00B0067F" w:rsidRPr="0010358A" w:rsidRDefault="00B0067F" w:rsidP="008A5352">
            <w:pPr>
              <w:jc w:val="center"/>
              <w:rPr>
                <w:vertAlign w:val="superscript"/>
              </w:rPr>
            </w:pPr>
          </w:p>
        </w:tc>
        <w:tc>
          <w:tcPr>
            <w:tcW w:w="732" w:type="dxa"/>
            <w:vMerge/>
            <w:tcBorders>
              <w:top w:val="nil"/>
              <w:left w:val="single" w:sz="4" w:space="0" w:color="auto"/>
              <w:bottom w:val="single" w:sz="4" w:space="0" w:color="000000"/>
              <w:right w:val="single" w:sz="4" w:space="0" w:color="auto"/>
            </w:tcBorders>
            <w:vAlign w:val="center"/>
            <w:hideMark/>
          </w:tcPr>
          <w:p w:rsidR="00B0067F" w:rsidRPr="0010358A" w:rsidRDefault="00B0067F" w:rsidP="008A5352">
            <w:pPr>
              <w:jc w:val="center"/>
              <w:rPr>
                <w:vertAlign w:val="superscript"/>
              </w:rPr>
            </w:pPr>
          </w:p>
        </w:tc>
        <w:tc>
          <w:tcPr>
            <w:tcW w:w="390" w:type="dxa"/>
            <w:vMerge/>
            <w:tcBorders>
              <w:top w:val="nil"/>
              <w:left w:val="single" w:sz="4" w:space="0" w:color="auto"/>
              <w:bottom w:val="single" w:sz="4" w:space="0" w:color="000000"/>
              <w:right w:val="single" w:sz="4" w:space="0" w:color="auto"/>
            </w:tcBorders>
            <w:vAlign w:val="center"/>
            <w:hideMark/>
          </w:tcPr>
          <w:p w:rsidR="00B0067F" w:rsidRPr="0010358A" w:rsidRDefault="00B0067F" w:rsidP="008A5352">
            <w:pPr>
              <w:jc w:val="center"/>
              <w:rPr>
                <w:vertAlign w:val="superscript"/>
              </w:rPr>
            </w:pPr>
          </w:p>
        </w:tc>
        <w:tc>
          <w:tcPr>
            <w:tcW w:w="791" w:type="dxa"/>
            <w:vMerge/>
            <w:tcBorders>
              <w:top w:val="nil"/>
              <w:left w:val="single" w:sz="4" w:space="0" w:color="auto"/>
              <w:bottom w:val="single" w:sz="4" w:space="0" w:color="000000"/>
              <w:right w:val="single" w:sz="4" w:space="0" w:color="auto"/>
            </w:tcBorders>
            <w:vAlign w:val="center"/>
            <w:hideMark/>
          </w:tcPr>
          <w:p w:rsidR="00B0067F" w:rsidRPr="0010358A" w:rsidRDefault="00B0067F" w:rsidP="008A5352">
            <w:pPr>
              <w:jc w:val="center"/>
              <w:rPr>
                <w:vertAlign w:val="superscript"/>
              </w:rPr>
            </w:pPr>
          </w:p>
        </w:tc>
        <w:tc>
          <w:tcPr>
            <w:tcW w:w="490" w:type="dxa"/>
            <w:vMerge/>
            <w:tcBorders>
              <w:top w:val="nil"/>
              <w:left w:val="single" w:sz="4" w:space="0" w:color="auto"/>
              <w:bottom w:val="single" w:sz="4" w:space="0" w:color="000000"/>
              <w:right w:val="single" w:sz="8" w:space="0" w:color="auto"/>
            </w:tcBorders>
            <w:vAlign w:val="center"/>
            <w:hideMark/>
          </w:tcPr>
          <w:p w:rsidR="00B0067F" w:rsidRPr="0010358A" w:rsidRDefault="00B0067F" w:rsidP="008A5352">
            <w:pPr>
              <w:jc w:val="center"/>
              <w:rPr>
                <w:vertAlign w:val="superscript"/>
              </w:rPr>
            </w:pPr>
          </w:p>
        </w:tc>
      </w:tr>
      <w:tr w:rsidR="00B0067F" w:rsidRPr="0010358A" w:rsidTr="00B0067F">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B0067F" w:rsidRPr="00F74A1D" w:rsidRDefault="00B0067F" w:rsidP="008A5352">
            <w:pPr>
              <w:jc w:val="center"/>
              <w:rPr>
                <w:sz w:val="18"/>
                <w:szCs w:val="18"/>
              </w:rPr>
            </w:pP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B0067F" w:rsidRPr="00F74A1D" w:rsidRDefault="00B0067F" w:rsidP="008A5352">
            <w:pPr>
              <w:jc w:val="center"/>
              <w:rPr>
                <w:color w:val="0070C0"/>
                <w:sz w:val="24"/>
                <w:szCs w:val="24"/>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B0067F" w:rsidRPr="0010358A" w:rsidRDefault="00B0067F" w:rsidP="008A5352">
            <w:pPr>
              <w:jc w:val="center"/>
              <w:rPr>
                <w:vertAlign w:val="superscript"/>
              </w:rP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B0067F" w:rsidRPr="0010358A" w:rsidRDefault="00B0067F" w:rsidP="008A5352">
            <w:pPr>
              <w:jc w:val="center"/>
              <w:rPr>
                <w:vertAlign w:val="superscript"/>
              </w:rPr>
            </w:pPr>
          </w:p>
        </w:tc>
        <w:tc>
          <w:tcPr>
            <w:tcW w:w="1057" w:type="dxa"/>
            <w:vMerge/>
            <w:tcBorders>
              <w:top w:val="nil"/>
              <w:left w:val="single" w:sz="4" w:space="0" w:color="auto"/>
              <w:bottom w:val="single" w:sz="8" w:space="0" w:color="000000"/>
              <w:right w:val="single" w:sz="4" w:space="0" w:color="auto"/>
            </w:tcBorders>
            <w:vAlign w:val="center"/>
            <w:hideMark/>
          </w:tcPr>
          <w:p w:rsidR="00B0067F" w:rsidRPr="0010358A" w:rsidRDefault="00B0067F" w:rsidP="008A5352">
            <w:pPr>
              <w:jc w:val="center"/>
              <w:rPr>
                <w:vertAlign w:val="superscript"/>
              </w:rPr>
            </w:pPr>
          </w:p>
        </w:tc>
        <w:tc>
          <w:tcPr>
            <w:tcW w:w="1018" w:type="dxa"/>
            <w:vMerge/>
            <w:tcBorders>
              <w:top w:val="nil"/>
              <w:left w:val="single" w:sz="4" w:space="0" w:color="auto"/>
              <w:bottom w:val="single" w:sz="8" w:space="0" w:color="000000"/>
              <w:right w:val="single" w:sz="4" w:space="0" w:color="auto"/>
            </w:tcBorders>
            <w:vAlign w:val="center"/>
            <w:hideMark/>
          </w:tcPr>
          <w:p w:rsidR="00B0067F" w:rsidRPr="0010358A" w:rsidRDefault="00B0067F" w:rsidP="008A5352">
            <w:pPr>
              <w:jc w:val="center"/>
              <w:rPr>
                <w:vertAlign w:val="superscript"/>
              </w:rPr>
            </w:pP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B0067F" w:rsidRPr="00B0067F" w:rsidRDefault="00B0067F" w:rsidP="008A5352">
            <w:pPr>
              <w:jc w:val="center"/>
              <w:rPr>
                <w:sz w:val="22"/>
                <w:szCs w:val="22"/>
                <w:vertAlign w:val="superscript"/>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B0067F" w:rsidRPr="00B0067F" w:rsidRDefault="00B0067F" w:rsidP="008A5352">
            <w:pPr>
              <w:jc w:val="center"/>
              <w:rPr>
                <w:sz w:val="22"/>
                <w:szCs w:val="22"/>
                <w:vertAlign w:val="superscript"/>
              </w:rPr>
            </w:pPr>
          </w:p>
        </w:tc>
        <w:tc>
          <w:tcPr>
            <w:tcW w:w="652" w:type="dxa"/>
            <w:tcBorders>
              <w:top w:val="nil"/>
              <w:left w:val="single" w:sz="8" w:space="0" w:color="auto"/>
              <w:bottom w:val="single" w:sz="8" w:space="0" w:color="000000"/>
              <w:right w:val="single" w:sz="4" w:space="0" w:color="auto"/>
            </w:tcBorders>
            <w:shd w:val="clear" w:color="000000" w:fill="FFFFFF"/>
            <w:vAlign w:val="center"/>
            <w:hideMark/>
          </w:tcPr>
          <w:p w:rsidR="00B0067F" w:rsidRPr="00B0067F" w:rsidRDefault="00B0067F" w:rsidP="008A5352">
            <w:pPr>
              <w:jc w:val="center"/>
              <w:rPr>
                <w:i/>
                <w:iCs/>
                <w:sz w:val="22"/>
                <w:szCs w:val="22"/>
                <w:vertAlign w:val="superscript"/>
              </w:rPr>
            </w:pPr>
            <w:r w:rsidRPr="00B0067F">
              <w:rPr>
                <w:i/>
                <w:iCs/>
                <w:sz w:val="22"/>
                <w:szCs w:val="22"/>
                <w:vertAlign w:val="superscript"/>
              </w:rPr>
              <w:t>2013</w:t>
            </w:r>
          </w:p>
        </w:tc>
        <w:tc>
          <w:tcPr>
            <w:tcW w:w="1218" w:type="dxa"/>
            <w:tcBorders>
              <w:top w:val="nil"/>
              <w:left w:val="single" w:sz="4" w:space="0" w:color="auto"/>
              <w:bottom w:val="single" w:sz="8" w:space="0" w:color="000000"/>
              <w:right w:val="single" w:sz="4" w:space="0" w:color="auto"/>
            </w:tcBorders>
            <w:shd w:val="clear" w:color="000000" w:fill="FFFFFF"/>
            <w:vAlign w:val="center"/>
            <w:hideMark/>
          </w:tcPr>
          <w:p w:rsidR="00B0067F" w:rsidRPr="00B0067F" w:rsidRDefault="00B0067F" w:rsidP="008A5352">
            <w:pPr>
              <w:jc w:val="center"/>
              <w:rPr>
                <w:sz w:val="24"/>
                <w:szCs w:val="24"/>
                <w:vertAlign w:val="superscript"/>
              </w:rPr>
            </w:pPr>
            <w:r w:rsidRPr="00B0067F">
              <w:rPr>
                <w:sz w:val="24"/>
                <w:szCs w:val="24"/>
                <w:vertAlign w:val="superscript"/>
              </w:rPr>
              <w:t>30 730</w:t>
            </w:r>
          </w:p>
        </w:tc>
        <w:tc>
          <w:tcPr>
            <w:tcW w:w="759" w:type="dxa"/>
            <w:tcBorders>
              <w:top w:val="nil"/>
              <w:left w:val="single" w:sz="4" w:space="0" w:color="auto"/>
              <w:bottom w:val="single" w:sz="8" w:space="0" w:color="000000"/>
              <w:right w:val="single" w:sz="8" w:space="0" w:color="auto"/>
            </w:tcBorders>
            <w:shd w:val="clear" w:color="000000" w:fill="FFFFFF"/>
            <w:vAlign w:val="center"/>
            <w:hideMark/>
          </w:tcPr>
          <w:p w:rsidR="00B0067F" w:rsidRPr="00B0067F" w:rsidRDefault="00B0067F" w:rsidP="00741885">
            <w:pPr>
              <w:jc w:val="center"/>
              <w:rPr>
                <w:sz w:val="24"/>
                <w:szCs w:val="24"/>
                <w:vertAlign w:val="superscript"/>
              </w:rPr>
            </w:pPr>
            <w:r w:rsidRPr="00B0067F">
              <w:rPr>
                <w:sz w:val="24"/>
                <w:szCs w:val="24"/>
                <w:vertAlign w:val="superscript"/>
              </w:rPr>
              <w:t>30 730</w:t>
            </w:r>
          </w:p>
        </w:tc>
        <w:tc>
          <w:tcPr>
            <w:tcW w:w="677" w:type="dxa"/>
            <w:tcBorders>
              <w:top w:val="nil"/>
              <w:left w:val="nil"/>
              <w:bottom w:val="single" w:sz="8" w:space="0" w:color="000000"/>
              <w:right w:val="single" w:sz="4" w:space="0" w:color="auto"/>
            </w:tcBorders>
            <w:shd w:val="clear" w:color="000000" w:fill="FFFFFF"/>
            <w:vAlign w:val="center"/>
            <w:hideMark/>
          </w:tcPr>
          <w:p w:rsidR="00B0067F" w:rsidRPr="00B0067F" w:rsidRDefault="00B0067F" w:rsidP="008A5352">
            <w:pPr>
              <w:jc w:val="center"/>
              <w:rPr>
                <w:sz w:val="24"/>
                <w:szCs w:val="24"/>
                <w:vertAlign w:val="superscript"/>
              </w:rPr>
            </w:pPr>
            <w:r w:rsidRPr="00B0067F">
              <w:rPr>
                <w:sz w:val="24"/>
                <w:szCs w:val="24"/>
                <w:vertAlign w:val="superscript"/>
              </w:rPr>
              <w:t>14 743</w:t>
            </w:r>
          </w:p>
        </w:tc>
        <w:tc>
          <w:tcPr>
            <w:tcW w:w="794" w:type="dxa"/>
            <w:tcBorders>
              <w:top w:val="nil"/>
              <w:left w:val="single" w:sz="4" w:space="0" w:color="auto"/>
              <w:bottom w:val="single" w:sz="8" w:space="0" w:color="000000"/>
              <w:right w:val="single" w:sz="4" w:space="0" w:color="auto"/>
            </w:tcBorders>
            <w:shd w:val="clear" w:color="000000" w:fill="FFFFFF"/>
            <w:vAlign w:val="center"/>
            <w:hideMark/>
          </w:tcPr>
          <w:p w:rsidR="00B0067F" w:rsidRPr="0010358A" w:rsidRDefault="00B0067F" w:rsidP="008A5352">
            <w:pPr>
              <w:jc w:val="center"/>
              <w:rPr>
                <w:vertAlign w:val="superscript"/>
              </w:rPr>
            </w:pPr>
            <w:r>
              <w:rPr>
                <w:vertAlign w:val="superscript"/>
              </w:rPr>
              <w:t>0</w:t>
            </w:r>
          </w:p>
        </w:tc>
        <w:tc>
          <w:tcPr>
            <w:tcW w:w="732" w:type="dxa"/>
            <w:tcBorders>
              <w:top w:val="nil"/>
              <w:left w:val="single" w:sz="4" w:space="0" w:color="auto"/>
              <w:bottom w:val="single" w:sz="8" w:space="0" w:color="000000"/>
              <w:right w:val="single" w:sz="4" w:space="0" w:color="auto"/>
            </w:tcBorders>
            <w:shd w:val="clear" w:color="000000" w:fill="FFFFFF"/>
            <w:vAlign w:val="center"/>
            <w:hideMark/>
          </w:tcPr>
          <w:p w:rsidR="00B0067F" w:rsidRPr="00B0067F" w:rsidRDefault="00B0067F" w:rsidP="008A5352">
            <w:pPr>
              <w:jc w:val="center"/>
              <w:rPr>
                <w:sz w:val="24"/>
                <w:szCs w:val="24"/>
                <w:vertAlign w:val="superscript"/>
              </w:rPr>
            </w:pPr>
            <w:r w:rsidRPr="00B0067F">
              <w:rPr>
                <w:sz w:val="24"/>
                <w:szCs w:val="24"/>
                <w:vertAlign w:val="superscript"/>
              </w:rPr>
              <w:t>15 986</w:t>
            </w:r>
          </w:p>
        </w:tc>
        <w:tc>
          <w:tcPr>
            <w:tcW w:w="639" w:type="dxa"/>
            <w:tcBorders>
              <w:top w:val="nil"/>
              <w:left w:val="single" w:sz="4" w:space="0" w:color="auto"/>
              <w:bottom w:val="single" w:sz="8" w:space="0" w:color="000000"/>
              <w:right w:val="single" w:sz="4" w:space="0" w:color="auto"/>
            </w:tcBorders>
            <w:shd w:val="clear" w:color="000000" w:fill="FFFFFF"/>
            <w:vAlign w:val="center"/>
            <w:hideMark/>
          </w:tcPr>
          <w:p w:rsidR="00B0067F" w:rsidRPr="0010358A" w:rsidRDefault="00B0067F" w:rsidP="008A5352">
            <w:pPr>
              <w:jc w:val="center"/>
              <w:rPr>
                <w:vertAlign w:val="superscript"/>
              </w:rPr>
            </w:pPr>
            <w:r>
              <w:rPr>
                <w:vertAlign w:val="superscript"/>
              </w:rPr>
              <w:t>0</w:t>
            </w:r>
          </w:p>
        </w:tc>
        <w:tc>
          <w:tcPr>
            <w:tcW w:w="639" w:type="dxa"/>
            <w:tcBorders>
              <w:top w:val="nil"/>
              <w:left w:val="single" w:sz="4" w:space="0" w:color="auto"/>
              <w:bottom w:val="single" w:sz="8" w:space="0" w:color="000000"/>
              <w:right w:val="single" w:sz="4" w:space="0" w:color="auto"/>
            </w:tcBorders>
            <w:shd w:val="clear" w:color="000000" w:fill="FFFFFF"/>
            <w:vAlign w:val="center"/>
            <w:hideMark/>
          </w:tcPr>
          <w:p w:rsidR="00B0067F" w:rsidRPr="0010358A" w:rsidRDefault="00B0067F" w:rsidP="008A5352">
            <w:pPr>
              <w:jc w:val="center"/>
              <w:rPr>
                <w:vertAlign w:val="superscript"/>
              </w:rPr>
            </w:pPr>
            <w:r>
              <w:rPr>
                <w:vertAlign w:val="superscript"/>
              </w:rPr>
              <w:t>0</w:t>
            </w:r>
          </w:p>
        </w:tc>
        <w:tc>
          <w:tcPr>
            <w:tcW w:w="732" w:type="dxa"/>
            <w:tcBorders>
              <w:top w:val="nil"/>
              <w:left w:val="single" w:sz="4" w:space="0" w:color="auto"/>
              <w:bottom w:val="single" w:sz="8" w:space="0" w:color="000000"/>
              <w:right w:val="single" w:sz="4" w:space="0" w:color="auto"/>
            </w:tcBorders>
            <w:shd w:val="clear" w:color="000000" w:fill="FFFFFF"/>
            <w:vAlign w:val="center"/>
            <w:hideMark/>
          </w:tcPr>
          <w:p w:rsidR="00B0067F" w:rsidRPr="0010358A" w:rsidRDefault="00B0067F" w:rsidP="008A5352">
            <w:pPr>
              <w:jc w:val="center"/>
              <w:rPr>
                <w:vertAlign w:val="superscript"/>
              </w:rPr>
            </w:pPr>
            <w:r>
              <w:rPr>
                <w:vertAlign w:val="superscript"/>
              </w:rPr>
              <w:t>0</w:t>
            </w:r>
          </w:p>
        </w:tc>
        <w:tc>
          <w:tcPr>
            <w:tcW w:w="390" w:type="dxa"/>
            <w:tcBorders>
              <w:top w:val="nil"/>
              <w:left w:val="single" w:sz="4" w:space="0" w:color="auto"/>
              <w:bottom w:val="single" w:sz="8" w:space="0" w:color="000000"/>
              <w:right w:val="single" w:sz="4" w:space="0" w:color="auto"/>
            </w:tcBorders>
            <w:shd w:val="clear" w:color="000000" w:fill="FFFFFF"/>
            <w:vAlign w:val="center"/>
            <w:hideMark/>
          </w:tcPr>
          <w:p w:rsidR="00B0067F" w:rsidRPr="0010358A" w:rsidRDefault="00B0067F" w:rsidP="008A5352">
            <w:pPr>
              <w:jc w:val="center"/>
              <w:rPr>
                <w:vertAlign w:val="superscript"/>
              </w:rPr>
            </w:pPr>
            <w:r>
              <w:rPr>
                <w:vertAlign w:val="superscript"/>
              </w:rPr>
              <w:t>0</w:t>
            </w:r>
          </w:p>
        </w:tc>
        <w:tc>
          <w:tcPr>
            <w:tcW w:w="791" w:type="dxa"/>
            <w:tcBorders>
              <w:top w:val="nil"/>
              <w:left w:val="single" w:sz="4" w:space="0" w:color="auto"/>
              <w:bottom w:val="single" w:sz="8" w:space="0" w:color="000000"/>
              <w:right w:val="single" w:sz="4" w:space="0" w:color="auto"/>
            </w:tcBorders>
            <w:shd w:val="clear" w:color="000000" w:fill="FFFFFF"/>
            <w:vAlign w:val="center"/>
            <w:hideMark/>
          </w:tcPr>
          <w:p w:rsidR="00B0067F" w:rsidRPr="0010358A" w:rsidRDefault="00B0067F" w:rsidP="008A5352">
            <w:pPr>
              <w:jc w:val="center"/>
              <w:rPr>
                <w:vertAlign w:val="superscript"/>
              </w:rPr>
            </w:pPr>
            <w:r>
              <w:rPr>
                <w:vertAlign w:val="superscript"/>
              </w:rPr>
              <w:t>0</w:t>
            </w:r>
          </w:p>
        </w:tc>
        <w:tc>
          <w:tcPr>
            <w:tcW w:w="490" w:type="dxa"/>
            <w:tcBorders>
              <w:top w:val="nil"/>
              <w:left w:val="single" w:sz="4" w:space="0" w:color="auto"/>
              <w:bottom w:val="single" w:sz="8" w:space="0" w:color="000000"/>
              <w:right w:val="single" w:sz="8" w:space="0" w:color="auto"/>
            </w:tcBorders>
            <w:shd w:val="clear" w:color="000000" w:fill="FFFFFF"/>
            <w:vAlign w:val="center"/>
            <w:hideMark/>
          </w:tcPr>
          <w:p w:rsidR="00B0067F" w:rsidRPr="0010358A" w:rsidRDefault="00B0067F" w:rsidP="008A5352">
            <w:pPr>
              <w:jc w:val="center"/>
              <w:rPr>
                <w:vertAlign w:val="superscript"/>
              </w:rPr>
            </w:pPr>
            <w:r>
              <w:rPr>
                <w:vertAlign w:val="superscript"/>
              </w:rPr>
              <w:t>0</w:t>
            </w:r>
          </w:p>
        </w:tc>
      </w:tr>
      <w:tr w:rsidR="00B0067F" w:rsidRPr="0010358A" w:rsidTr="00B0067F">
        <w:trPr>
          <w:trHeight w:val="255"/>
        </w:trPr>
        <w:tc>
          <w:tcPr>
            <w:tcW w:w="537" w:type="dxa"/>
            <w:vMerge w:val="restart"/>
            <w:tcBorders>
              <w:top w:val="nil"/>
              <w:left w:val="single" w:sz="8" w:space="0" w:color="auto"/>
              <w:bottom w:val="single" w:sz="4" w:space="0" w:color="auto"/>
              <w:right w:val="single" w:sz="4" w:space="0" w:color="auto"/>
            </w:tcBorders>
            <w:shd w:val="clear" w:color="auto" w:fill="auto"/>
            <w:vAlign w:val="center"/>
            <w:hideMark/>
          </w:tcPr>
          <w:p w:rsidR="00B0067F" w:rsidRPr="00F74A1D" w:rsidRDefault="00B0067F" w:rsidP="008A5352">
            <w:pPr>
              <w:jc w:val="center"/>
              <w:rPr>
                <w:sz w:val="18"/>
                <w:szCs w:val="18"/>
              </w:rPr>
            </w:pPr>
            <w:r>
              <w:rPr>
                <w:sz w:val="18"/>
                <w:szCs w:val="18"/>
              </w:rPr>
              <w:t>29</w:t>
            </w:r>
          </w:p>
        </w:tc>
        <w:tc>
          <w:tcPr>
            <w:tcW w:w="1629" w:type="dxa"/>
            <w:vMerge w:val="restart"/>
            <w:tcBorders>
              <w:top w:val="nil"/>
              <w:left w:val="single" w:sz="4" w:space="0" w:color="auto"/>
              <w:bottom w:val="nil"/>
              <w:right w:val="single" w:sz="4" w:space="0" w:color="auto"/>
            </w:tcBorders>
            <w:shd w:val="clear" w:color="000000" w:fill="FFFFFF"/>
            <w:vAlign w:val="center"/>
            <w:hideMark/>
          </w:tcPr>
          <w:p w:rsidR="00B0067F" w:rsidRPr="00F74A1D" w:rsidRDefault="00B0067F" w:rsidP="008A5352">
            <w:pPr>
              <w:jc w:val="center"/>
              <w:rPr>
                <w:color w:val="0070C0"/>
                <w:sz w:val="24"/>
                <w:szCs w:val="24"/>
              </w:rPr>
            </w:pPr>
          </w:p>
        </w:tc>
        <w:tc>
          <w:tcPr>
            <w:tcW w:w="777" w:type="dxa"/>
            <w:vMerge w:val="restart"/>
            <w:tcBorders>
              <w:top w:val="nil"/>
              <w:left w:val="single" w:sz="4" w:space="0" w:color="auto"/>
              <w:bottom w:val="nil"/>
              <w:right w:val="single" w:sz="4" w:space="0" w:color="auto"/>
            </w:tcBorders>
            <w:shd w:val="clear" w:color="000000" w:fill="FFFFFF"/>
            <w:vAlign w:val="center"/>
            <w:hideMark/>
          </w:tcPr>
          <w:p w:rsidR="00B0067F" w:rsidRPr="0010358A" w:rsidRDefault="00B0067F" w:rsidP="008A5352">
            <w:pPr>
              <w:jc w:val="center"/>
              <w:rPr>
                <w:sz w:val="22"/>
                <w:szCs w:val="22"/>
                <w:vertAlign w:val="superscript"/>
              </w:rPr>
            </w:pPr>
          </w:p>
        </w:tc>
        <w:tc>
          <w:tcPr>
            <w:tcW w:w="841" w:type="dxa"/>
            <w:vMerge w:val="restart"/>
            <w:tcBorders>
              <w:top w:val="nil"/>
              <w:left w:val="single" w:sz="4" w:space="0" w:color="auto"/>
              <w:bottom w:val="nil"/>
              <w:right w:val="single" w:sz="4" w:space="0" w:color="auto"/>
            </w:tcBorders>
            <w:shd w:val="clear" w:color="auto" w:fill="auto"/>
            <w:vAlign w:val="center"/>
            <w:hideMark/>
          </w:tcPr>
          <w:p w:rsidR="00B0067F" w:rsidRPr="0010358A" w:rsidRDefault="00B0067F" w:rsidP="008A5352">
            <w:pPr>
              <w:jc w:val="center"/>
              <w:rPr>
                <w:sz w:val="22"/>
                <w:szCs w:val="22"/>
                <w:vertAlign w:val="superscript"/>
              </w:rPr>
            </w:pPr>
          </w:p>
        </w:tc>
        <w:tc>
          <w:tcPr>
            <w:tcW w:w="105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067F" w:rsidRPr="0010358A" w:rsidRDefault="00B0067F" w:rsidP="008A5352">
            <w:pPr>
              <w:jc w:val="center"/>
              <w:rPr>
                <w:sz w:val="22"/>
                <w:szCs w:val="22"/>
                <w:vertAlign w:val="superscript"/>
              </w:rPr>
            </w:pPr>
          </w:p>
        </w:tc>
        <w:tc>
          <w:tcPr>
            <w:tcW w:w="10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067F" w:rsidRPr="0010358A" w:rsidRDefault="00B0067F" w:rsidP="00741885">
            <w:pPr>
              <w:jc w:val="center"/>
              <w:rPr>
                <w:vertAlign w:val="superscript"/>
              </w:rPr>
            </w:pPr>
          </w:p>
        </w:tc>
        <w:tc>
          <w:tcPr>
            <w:tcW w:w="758" w:type="dxa"/>
            <w:vMerge w:val="restart"/>
            <w:tcBorders>
              <w:top w:val="nil"/>
              <w:left w:val="single" w:sz="4" w:space="0" w:color="auto"/>
              <w:bottom w:val="nil"/>
              <w:right w:val="single" w:sz="4" w:space="0" w:color="auto"/>
            </w:tcBorders>
            <w:shd w:val="clear" w:color="000000" w:fill="FFFFFF"/>
            <w:vAlign w:val="center"/>
            <w:hideMark/>
          </w:tcPr>
          <w:p w:rsidR="00B0067F" w:rsidRPr="0010358A" w:rsidRDefault="00B0067F" w:rsidP="008A5352">
            <w:pPr>
              <w:jc w:val="center"/>
              <w:rPr>
                <w:sz w:val="22"/>
                <w:szCs w:val="22"/>
                <w:vertAlign w:val="superscript"/>
              </w:rPr>
            </w:pPr>
          </w:p>
        </w:tc>
        <w:tc>
          <w:tcPr>
            <w:tcW w:w="709" w:type="dxa"/>
            <w:vMerge w:val="restart"/>
            <w:tcBorders>
              <w:top w:val="nil"/>
              <w:left w:val="single" w:sz="4" w:space="0" w:color="auto"/>
              <w:bottom w:val="nil"/>
              <w:right w:val="nil"/>
            </w:tcBorders>
            <w:shd w:val="clear" w:color="000000" w:fill="FFFFFF"/>
            <w:vAlign w:val="center"/>
            <w:hideMark/>
          </w:tcPr>
          <w:p w:rsidR="00B0067F" w:rsidRPr="0010358A" w:rsidRDefault="00B0067F" w:rsidP="008A5352">
            <w:pPr>
              <w:jc w:val="center"/>
              <w:rPr>
                <w:sz w:val="22"/>
                <w:szCs w:val="22"/>
                <w:vertAlign w:val="superscript"/>
              </w:rPr>
            </w:pPr>
          </w:p>
        </w:tc>
        <w:tc>
          <w:tcPr>
            <w:tcW w:w="65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B0067F" w:rsidRPr="0010358A" w:rsidRDefault="00B0067F" w:rsidP="008A5352">
            <w:pPr>
              <w:jc w:val="center"/>
              <w:rPr>
                <w:i/>
                <w:iCs/>
                <w:sz w:val="22"/>
                <w:szCs w:val="22"/>
                <w:vertAlign w:val="superscript"/>
              </w:rPr>
            </w:pPr>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067F" w:rsidRPr="0010358A" w:rsidRDefault="00B0067F" w:rsidP="008A5352">
            <w:pPr>
              <w:jc w:val="center"/>
              <w:rPr>
                <w:sz w:val="22"/>
                <w:szCs w:val="22"/>
                <w:vertAlign w:val="superscript"/>
              </w:rPr>
            </w:pPr>
          </w:p>
        </w:tc>
        <w:tc>
          <w:tcPr>
            <w:tcW w:w="75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B0067F" w:rsidRPr="0010358A" w:rsidRDefault="00B0067F" w:rsidP="008A5352">
            <w:pPr>
              <w:jc w:val="center"/>
              <w:rPr>
                <w:sz w:val="22"/>
                <w:szCs w:val="22"/>
                <w:vertAlign w:val="superscript"/>
              </w:rPr>
            </w:pPr>
          </w:p>
        </w:tc>
        <w:tc>
          <w:tcPr>
            <w:tcW w:w="677" w:type="dxa"/>
            <w:vMerge w:val="restart"/>
            <w:tcBorders>
              <w:top w:val="nil"/>
              <w:left w:val="nil"/>
              <w:bottom w:val="single" w:sz="4" w:space="0" w:color="000000"/>
              <w:right w:val="single" w:sz="4" w:space="0" w:color="auto"/>
            </w:tcBorders>
            <w:shd w:val="clear" w:color="000000" w:fill="FFFFFF"/>
            <w:vAlign w:val="center"/>
            <w:hideMark/>
          </w:tcPr>
          <w:p w:rsidR="00B0067F" w:rsidRPr="0010358A" w:rsidRDefault="00B0067F" w:rsidP="008A5352">
            <w:pPr>
              <w:jc w:val="center"/>
              <w:rPr>
                <w:sz w:val="22"/>
                <w:szCs w:val="22"/>
                <w:vertAlign w:val="superscript"/>
              </w:rPr>
            </w:pP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067F" w:rsidRPr="0010358A" w:rsidRDefault="00B0067F" w:rsidP="008A5352">
            <w:pPr>
              <w:jc w:val="center"/>
              <w:rPr>
                <w:sz w:val="22"/>
                <w:szCs w:val="22"/>
                <w:vertAlign w:val="superscript"/>
              </w:rPr>
            </w:pP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067F" w:rsidRPr="0010358A" w:rsidRDefault="00B0067F" w:rsidP="008A5352">
            <w:pPr>
              <w:jc w:val="center"/>
              <w:rPr>
                <w:sz w:val="22"/>
                <w:szCs w:val="22"/>
                <w:vertAlign w:val="superscript"/>
              </w:rPr>
            </w:pP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067F" w:rsidRPr="0010358A" w:rsidRDefault="00B0067F" w:rsidP="008A5352">
            <w:pPr>
              <w:jc w:val="center"/>
              <w:rPr>
                <w:sz w:val="22"/>
                <w:szCs w:val="22"/>
                <w:vertAlign w:val="superscript"/>
              </w:rPr>
            </w:pP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067F" w:rsidRPr="0010358A" w:rsidRDefault="00B0067F" w:rsidP="008A5352">
            <w:pPr>
              <w:jc w:val="center"/>
              <w:rPr>
                <w:sz w:val="22"/>
                <w:szCs w:val="22"/>
                <w:vertAlign w:val="superscript"/>
              </w:rPr>
            </w:pP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067F" w:rsidRPr="0010358A" w:rsidRDefault="00B0067F" w:rsidP="008A5352">
            <w:pPr>
              <w:jc w:val="center"/>
              <w:rPr>
                <w:sz w:val="22"/>
                <w:szCs w:val="22"/>
                <w:vertAlign w:val="superscript"/>
              </w:rPr>
            </w:pPr>
          </w:p>
        </w:tc>
        <w:tc>
          <w:tcPr>
            <w:tcW w:w="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067F" w:rsidRPr="0010358A" w:rsidRDefault="00B0067F" w:rsidP="008A5352">
            <w:pPr>
              <w:jc w:val="center"/>
              <w:rPr>
                <w:sz w:val="22"/>
                <w:szCs w:val="22"/>
                <w:vertAlign w:val="superscript"/>
              </w:rPr>
            </w:pP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067F" w:rsidRPr="0010358A" w:rsidRDefault="00B0067F" w:rsidP="008A5352">
            <w:pPr>
              <w:jc w:val="center"/>
              <w:rPr>
                <w:sz w:val="22"/>
                <w:szCs w:val="22"/>
                <w:vertAlign w:val="superscript"/>
              </w:rPr>
            </w:pPr>
          </w:p>
        </w:tc>
        <w:tc>
          <w:tcPr>
            <w:tcW w:w="490" w:type="dxa"/>
            <w:vMerge w:val="restart"/>
            <w:tcBorders>
              <w:top w:val="nil"/>
              <w:left w:val="single" w:sz="4" w:space="0" w:color="auto"/>
              <w:bottom w:val="single" w:sz="4" w:space="0" w:color="000000"/>
              <w:right w:val="single" w:sz="8" w:space="0" w:color="auto"/>
            </w:tcBorders>
            <w:shd w:val="clear" w:color="000000" w:fill="FFFFFF"/>
            <w:vAlign w:val="center"/>
            <w:hideMark/>
          </w:tcPr>
          <w:p w:rsidR="00B0067F" w:rsidRPr="0010358A" w:rsidRDefault="00B0067F" w:rsidP="008A5352">
            <w:pPr>
              <w:jc w:val="center"/>
              <w:rPr>
                <w:sz w:val="22"/>
                <w:szCs w:val="22"/>
                <w:vertAlign w:val="superscript"/>
              </w:rPr>
            </w:pPr>
          </w:p>
        </w:tc>
      </w:tr>
      <w:tr w:rsidR="00B0067F" w:rsidRPr="0010358A" w:rsidTr="00B0067F">
        <w:trPr>
          <w:trHeight w:val="240"/>
        </w:trPr>
        <w:tc>
          <w:tcPr>
            <w:tcW w:w="537" w:type="dxa"/>
            <w:vMerge/>
            <w:tcBorders>
              <w:top w:val="nil"/>
              <w:left w:val="single" w:sz="8" w:space="0" w:color="auto"/>
              <w:bottom w:val="single" w:sz="4" w:space="0" w:color="auto"/>
              <w:right w:val="single" w:sz="4" w:space="0" w:color="auto"/>
            </w:tcBorders>
            <w:vAlign w:val="center"/>
            <w:hideMark/>
          </w:tcPr>
          <w:p w:rsidR="00B0067F" w:rsidRPr="00F74A1D" w:rsidRDefault="00B0067F"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B0067F" w:rsidRPr="00F74A1D" w:rsidRDefault="00B0067F" w:rsidP="008A5352">
            <w:pPr>
              <w:jc w:val="center"/>
              <w:rPr>
                <w:color w:val="0070C0"/>
                <w:sz w:val="24"/>
                <w:szCs w:val="24"/>
              </w:rPr>
            </w:pPr>
          </w:p>
        </w:tc>
        <w:tc>
          <w:tcPr>
            <w:tcW w:w="777" w:type="dxa"/>
            <w:vMerge/>
            <w:tcBorders>
              <w:top w:val="nil"/>
              <w:left w:val="single" w:sz="4" w:space="0" w:color="auto"/>
              <w:bottom w:val="nil"/>
              <w:right w:val="single" w:sz="4" w:space="0" w:color="auto"/>
            </w:tcBorders>
            <w:vAlign w:val="center"/>
            <w:hideMark/>
          </w:tcPr>
          <w:p w:rsidR="00B0067F" w:rsidRPr="0010358A" w:rsidRDefault="00B0067F" w:rsidP="008A5352">
            <w:pPr>
              <w:jc w:val="center"/>
              <w:rPr>
                <w:sz w:val="22"/>
                <w:szCs w:val="22"/>
                <w:vertAlign w:val="superscript"/>
              </w:rPr>
            </w:pPr>
          </w:p>
        </w:tc>
        <w:tc>
          <w:tcPr>
            <w:tcW w:w="841" w:type="dxa"/>
            <w:vMerge/>
            <w:tcBorders>
              <w:top w:val="nil"/>
              <w:left w:val="single" w:sz="4" w:space="0" w:color="auto"/>
              <w:bottom w:val="nil"/>
              <w:right w:val="single" w:sz="4" w:space="0" w:color="auto"/>
            </w:tcBorders>
            <w:vAlign w:val="center"/>
            <w:hideMark/>
          </w:tcPr>
          <w:p w:rsidR="00B0067F" w:rsidRPr="0010358A" w:rsidRDefault="00B0067F" w:rsidP="008A5352">
            <w:pPr>
              <w:jc w:val="center"/>
              <w:rPr>
                <w:sz w:val="22"/>
                <w:szCs w:val="22"/>
                <w:vertAlign w:val="superscript"/>
              </w:rPr>
            </w:pPr>
          </w:p>
        </w:tc>
        <w:tc>
          <w:tcPr>
            <w:tcW w:w="1057" w:type="dxa"/>
            <w:vMerge/>
            <w:tcBorders>
              <w:top w:val="nil"/>
              <w:left w:val="single" w:sz="4" w:space="0" w:color="auto"/>
              <w:bottom w:val="single" w:sz="4" w:space="0" w:color="000000"/>
              <w:right w:val="single" w:sz="4" w:space="0" w:color="auto"/>
            </w:tcBorders>
            <w:vAlign w:val="center"/>
            <w:hideMark/>
          </w:tcPr>
          <w:p w:rsidR="00B0067F" w:rsidRPr="0010358A" w:rsidRDefault="00B0067F" w:rsidP="008A5352">
            <w:pPr>
              <w:jc w:val="center"/>
              <w:rPr>
                <w:sz w:val="22"/>
                <w:szCs w:val="22"/>
                <w:vertAlign w:val="superscript"/>
              </w:rPr>
            </w:pPr>
          </w:p>
        </w:tc>
        <w:tc>
          <w:tcPr>
            <w:tcW w:w="1018" w:type="dxa"/>
            <w:vMerge/>
            <w:tcBorders>
              <w:top w:val="nil"/>
              <w:left w:val="single" w:sz="4" w:space="0" w:color="auto"/>
              <w:bottom w:val="single" w:sz="4" w:space="0" w:color="000000"/>
              <w:right w:val="single" w:sz="4" w:space="0" w:color="auto"/>
            </w:tcBorders>
            <w:vAlign w:val="center"/>
            <w:hideMark/>
          </w:tcPr>
          <w:p w:rsidR="00B0067F" w:rsidRPr="0010358A" w:rsidRDefault="00B0067F" w:rsidP="008A5352">
            <w:pPr>
              <w:jc w:val="center"/>
              <w:rPr>
                <w:sz w:val="22"/>
                <w:szCs w:val="22"/>
                <w:vertAlign w:val="superscript"/>
              </w:rPr>
            </w:pPr>
          </w:p>
        </w:tc>
        <w:tc>
          <w:tcPr>
            <w:tcW w:w="758" w:type="dxa"/>
            <w:vMerge/>
            <w:tcBorders>
              <w:top w:val="nil"/>
              <w:left w:val="single" w:sz="4" w:space="0" w:color="auto"/>
              <w:bottom w:val="nil"/>
              <w:right w:val="single" w:sz="4" w:space="0" w:color="auto"/>
            </w:tcBorders>
            <w:vAlign w:val="center"/>
            <w:hideMark/>
          </w:tcPr>
          <w:p w:rsidR="00B0067F" w:rsidRPr="0010358A" w:rsidRDefault="00B0067F" w:rsidP="008A5352">
            <w:pPr>
              <w:jc w:val="center"/>
              <w:rPr>
                <w:sz w:val="22"/>
                <w:szCs w:val="22"/>
                <w:vertAlign w:val="superscript"/>
              </w:rPr>
            </w:pPr>
          </w:p>
        </w:tc>
        <w:tc>
          <w:tcPr>
            <w:tcW w:w="709" w:type="dxa"/>
            <w:vMerge/>
            <w:tcBorders>
              <w:top w:val="nil"/>
              <w:left w:val="single" w:sz="4" w:space="0" w:color="auto"/>
              <w:bottom w:val="nil"/>
              <w:right w:val="nil"/>
            </w:tcBorders>
            <w:vAlign w:val="center"/>
            <w:hideMark/>
          </w:tcPr>
          <w:p w:rsidR="00B0067F" w:rsidRPr="0010358A" w:rsidRDefault="00B0067F" w:rsidP="008A5352">
            <w:pPr>
              <w:jc w:val="center"/>
              <w:rPr>
                <w:sz w:val="22"/>
                <w:szCs w:val="22"/>
                <w:vertAlign w:val="superscript"/>
              </w:rPr>
            </w:pPr>
          </w:p>
        </w:tc>
        <w:tc>
          <w:tcPr>
            <w:tcW w:w="652" w:type="dxa"/>
            <w:vMerge/>
            <w:tcBorders>
              <w:top w:val="nil"/>
              <w:left w:val="single" w:sz="8" w:space="0" w:color="auto"/>
              <w:bottom w:val="single" w:sz="4" w:space="0" w:color="000000"/>
              <w:right w:val="single" w:sz="4" w:space="0" w:color="auto"/>
            </w:tcBorders>
            <w:vAlign w:val="center"/>
            <w:hideMark/>
          </w:tcPr>
          <w:p w:rsidR="00B0067F" w:rsidRPr="0010358A" w:rsidRDefault="00B0067F" w:rsidP="008A5352">
            <w:pPr>
              <w:jc w:val="center"/>
              <w:rPr>
                <w:i/>
                <w:iCs/>
                <w:sz w:val="22"/>
                <w:szCs w:val="22"/>
                <w:vertAlign w:val="superscript"/>
              </w:rPr>
            </w:pPr>
          </w:p>
        </w:tc>
        <w:tc>
          <w:tcPr>
            <w:tcW w:w="1218" w:type="dxa"/>
            <w:vMerge/>
            <w:tcBorders>
              <w:top w:val="nil"/>
              <w:left w:val="single" w:sz="4" w:space="0" w:color="auto"/>
              <w:bottom w:val="single" w:sz="4" w:space="0" w:color="000000"/>
              <w:right w:val="single" w:sz="4" w:space="0" w:color="auto"/>
            </w:tcBorders>
            <w:vAlign w:val="center"/>
            <w:hideMark/>
          </w:tcPr>
          <w:p w:rsidR="00B0067F" w:rsidRPr="0010358A" w:rsidRDefault="00B0067F" w:rsidP="008A5352">
            <w:pPr>
              <w:jc w:val="center"/>
              <w:rPr>
                <w:sz w:val="22"/>
                <w:szCs w:val="22"/>
                <w:vertAlign w:val="superscript"/>
              </w:rPr>
            </w:pPr>
          </w:p>
        </w:tc>
        <w:tc>
          <w:tcPr>
            <w:tcW w:w="759" w:type="dxa"/>
            <w:vMerge/>
            <w:tcBorders>
              <w:top w:val="nil"/>
              <w:left w:val="single" w:sz="4" w:space="0" w:color="auto"/>
              <w:bottom w:val="single" w:sz="4" w:space="0" w:color="000000"/>
              <w:right w:val="single" w:sz="8" w:space="0" w:color="auto"/>
            </w:tcBorders>
            <w:vAlign w:val="center"/>
            <w:hideMark/>
          </w:tcPr>
          <w:p w:rsidR="00B0067F" w:rsidRPr="0010358A" w:rsidRDefault="00B0067F" w:rsidP="008A5352">
            <w:pPr>
              <w:jc w:val="center"/>
              <w:rPr>
                <w:sz w:val="22"/>
                <w:szCs w:val="22"/>
                <w:vertAlign w:val="superscript"/>
              </w:rPr>
            </w:pPr>
          </w:p>
        </w:tc>
        <w:tc>
          <w:tcPr>
            <w:tcW w:w="677" w:type="dxa"/>
            <w:vMerge/>
            <w:tcBorders>
              <w:top w:val="nil"/>
              <w:left w:val="nil"/>
              <w:bottom w:val="single" w:sz="4" w:space="0" w:color="000000"/>
              <w:right w:val="single" w:sz="4" w:space="0" w:color="auto"/>
            </w:tcBorders>
            <w:vAlign w:val="center"/>
            <w:hideMark/>
          </w:tcPr>
          <w:p w:rsidR="00B0067F" w:rsidRPr="0010358A" w:rsidRDefault="00B0067F" w:rsidP="008A5352">
            <w:pPr>
              <w:jc w:val="center"/>
              <w:rPr>
                <w:sz w:val="22"/>
                <w:szCs w:val="22"/>
                <w:vertAlign w:val="superscript"/>
              </w:rPr>
            </w:pPr>
          </w:p>
        </w:tc>
        <w:tc>
          <w:tcPr>
            <w:tcW w:w="794" w:type="dxa"/>
            <w:vMerge/>
            <w:tcBorders>
              <w:top w:val="nil"/>
              <w:left w:val="single" w:sz="4" w:space="0" w:color="auto"/>
              <w:bottom w:val="single" w:sz="4" w:space="0" w:color="000000"/>
              <w:right w:val="single" w:sz="4" w:space="0" w:color="auto"/>
            </w:tcBorders>
            <w:vAlign w:val="center"/>
            <w:hideMark/>
          </w:tcPr>
          <w:p w:rsidR="00B0067F" w:rsidRPr="0010358A" w:rsidRDefault="00B0067F" w:rsidP="008A5352">
            <w:pPr>
              <w:jc w:val="center"/>
              <w:rPr>
                <w:sz w:val="22"/>
                <w:szCs w:val="22"/>
                <w:vertAlign w:val="superscript"/>
              </w:rPr>
            </w:pPr>
          </w:p>
        </w:tc>
        <w:tc>
          <w:tcPr>
            <w:tcW w:w="732" w:type="dxa"/>
            <w:vMerge/>
            <w:tcBorders>
              <w:top w:val="nil"/>
              <w:left w:val="single" w:sz="4" w:space="0" w:color="auto"/>
              <w:bottom w:val="single" w:sz="4" w:space="0" w:color="000000"/>
              <w:right w:val="single" w:sz="4" w:space="0" w:color="auto"/>
            </w:tcBorders>
            <w:vAlign w:val="center"/>
            <w:hideMark/>
          </w:tcPr>
          <w:p w:rsidR="00B0067F" w:rsidRPr="0010358A" w:rsidRDefault="00B0067F" w:rsidP="008A5352">
            <w:pPr>
              <w:jc w:val="center"/>
              <w:rPr>
                <w:sz w:val="22"/>
                <w:szCs w:val="22"/>
                <w:vertAlign w:val="superscript"/>
              </w:rPr>
            </w:pPr>
          </w:p>
        </w:tc>
        <w:tc>
          <w:tcPr>
            <w:tcW w:w="639" w:type="dxa"/>
            <w:vMerge/>
            <w:tcBorders>
              <w:top w:val="nil"/>
              <w:left w:val="single" w:sz="4" w:space="0" w:color="auto"/>
              <w:bottom w:val="single" w:sz="4" w:space="0" w:color="000000"/>
              <w:right w:val="single" w:sz="4" w:space="0" w:color="auto"/>
            </w:tcBorders>
            <w:vAlign w:val="center"/>
            <w:hideMark/>
          </w:tcPr>
          <w:p w:rsidR="00B0067F" w:rsidRPr="0010358A" w:rsidRDefault="00B0067F" w:rsidP="008A5352">
            <w:pPr>
              <w:jc w:val="center"/>
              <w:rPr>
                <w:sz w:val="22"/>
                <w:szCs w:val="22"/>
                <w:vertAlign w:val="superscript"/>
              </w:rPr>
            </w:pPr>
          </w:p>
        </w:tc>
        <w:tc>
          <w:tcPr>
            <w:tcW w:w="639" w:type="dxa"/>
            <w:vMerge/>
            <w:tcBorders>
              <w:top w:val="nil"/>
              <w:left w:val="single" w:sz="4" w:space="0" w:color="auto"/>
              <w:bottom w:val="single" w:sz="4" w:space="0" w:color="000000"/>
              <w:right w:val="single" w:sz="4" w:space="0" w:color="auto"/>
            </w:tcBorders>
            <w:vAlign w:val="center"/>
            <w:hideMark/>
          </w:tcPr>
          <w:p w:rsidR="00B0067F" w:rsidRPr="0010358A" w:rsidRDefault="00B0067F" w:rsidP="008A5352">
            <w:pPr>
              <w:jc w:val="center"/>
              <w:rPr>
                <w:sz w:val="22"/>
                <w:szCs w:val="22"/>
                <w:vertAlign w:val="superscript"/>
              </w:rPr>
            </w:pPr>
          </w:p>
        </w:tc>
        <w:tc>
          <w:tcPr>
            <w:tcW w:w="732" w:type="dxa"/>
            <w:vMerge/>
            <w:tcBorders>
              <w:top w:val="nil"/>
              <w:left w:val="single" w:sz="4" w:space="0" w:color="auto"/>
              <w:bottom w:val="single" w:sz="4" w:space="0" w:color="000000"/>
              <w:right w:val="single" w:sz="4" w:space="0" w:color="auto"/>
            </w:tcBorders>
            <w:vAlign w:val="center"/>
            <w:hideMark/>
          </w:tcPr>
          <w:p w:rsidR="00B0067F" w:rsidRPr="0010358A" w:rsidRDefault="00B0067F" w:rsidP="008A5352">
            <w:pPr>
              <w:jc w:val="center"/>
              <w:rPr>
                <w:sz w:val="22"/>
                <w:szCs w:val="22"/>
                <w:vertAlign w:val="superscript"/>
              </w:rPr>
            </w:pPr>
          </w:p>
        </w:tc>
        <w:tc>
          <w:tcPr>
            <w:tcW w:w="390" w:type="dxa"/>
            <w:vMerge/>
            <w:tcBorders>
              <w:top w:val="nil"/>
              <w:left w:val="single" w:sz="4" w:space="0" w:color="auto"/>
              <w:bottom w:val="single" w:sz="4" w:space="0" w:color="000000"/>
              <w:right w:val="single" w:sz="4" w:space="0" w:color="auto"/>
            </w:tcBorders>
            <w:vAlign w:val="center"/>
            <w:hideMark/>
          </w:tcPr>
          <w:p w:rsidR="00B0067F" w:rsidRPr="0010358A" w:rsidRDefault="00B0067F" w:rsidP="008A5352">
            <w:pPr>
              <w:jc w:val="center"/>
              <w:rPr>
                <w:sz w:val="22"/>
                <w:szCs w:val="22"/>
                <w:vertAlign w:val="superscript"/>
              </w:rPr>
            </w:pPr>
          </w:p>
        </w:tc>
        <w:tc>
          <w:tcPr>
            <w:tcW w:w="791" w:type="dxa"/>
            <w:vMerge/>
            <w:tcBorders>
              <w:top w:val="nil"/>
              <w:left w:val="single" w:sz="4" w:space="0" w:color="auto"/>
              <w:bottom w:val="single" w:sz="4" w:space="0" w:color="000000"/>
              <w:right w:val="single" w:sz="4" w:space="0" w:color="auto"/>
            </w:tcBorders>
            <w:vAlign w:val="center"/>
            <w:hideMark/>
          </w:tcPr>
          <w:p w:rsidR="00B0067F" w:rsidRPr="0010358A" w:rsidRDefault="00B0067F" w:rsidP="008A5352">
            <w:pPr>
              <w:jc w:val="center"/>
              <w:rPr>
                <w:sz w:val="22"/>
                <w:szCs w:val="22"/>
                <w:vertAlign w:val="superscript"/>
              </w:rPr>
            </w:pPr>
          </w:p>
        </w:tc>
        <w:tc>
          <w:tcPr>
            <w:tcW w:w="490" w:type="dxa"/>
            <w:vMerge/>
            <w:tcBorders>
              <w:top w:val="nil"/>
              <w:left w:val="single" w:sz="4" w:space="0" w:color="auto"/>
              <w:bottom w:val="single" w:sz="4" w:space="0" w:color="000000"/>
              <w:right w:val="single" w:sz="8" w:space="0" w:color="auto"/>
            </w:tcBorders>
            <w:vAlign w:val="center"/>
            <w:hideMark/>
          </w:tcPr>
          <w:p w:rsidR="00B0067F" w:rsidRPr="0010358A" w:rsidRDefault="00B0067F" w:rsidP="008A5352">
            <w:pPr>
              <w:jc w:val="center"/>
              <w:rPr>
                <w:sz w:val="22"/>
                <w:szCs w:val="22"/>
                <w:vertAlign w:val="superscript"/>
              </w:rPr>
            </w:pPr>
          </w:p>
        </w:tc>
      </w:tr>
      <w:tr w:rsidR="00B0067F" w:rsidRPr="0010358A" w:rsidTr="00B0067F">
        <w:trPr>
          <w:trHeight w:val="270"/>
        </w:trPr>
        <w:tc>
          <w:tcPr>
            <w:tcW w:w="537" w:type="dxa"/>
            <w:vMerge/>
            <w:tcBorders>
              <w:top w:val="nil"/>
              <w:left w:val="single" w:sz="8" w:space="0" w:color="auto"/>
              <w:bottom w:val="single" w:sz="4" w:space="0" w:color="auto"/>
              <w:right w:val="single" w:sz="4" w:space="0" w:color="auto"/>
            </w:tcBorders>
            <w:vAlign w:val="center"/>
            <w:hideMark/>
          </w:tcPr>
          <w:p w:rsidR="00B0067F" w:rsidRPr="00F74A1D" w:rsidRDefault="00B0067F"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B0067F" w:rsidRPr="00F74A1D" w:rsidRDefault="00B0067F" w:rsidP="008A5352">
            <w:pPr>
              <w:jc w:val="center"/>
              <w:rPr>
                <w:color w:val="0070C0"/>
                <w:sz w:val="24"/>
                <w:szCs w:val="24"/>
              </w:rPr>
            </w:pPr>
          </w:p>
        </w:tc>
        <w:tc>
          <w:tcPr>
            <w:tcW w:w="777" w:type="dxa"/>
            <w:vMerge/>
            <w:tcBorders>
              <w:top w:val="nil"/>
              <w:left w:val="single" w:sz="4" w:space="0" w:color="auto"/>
              <w:bottom w:val="nil"/>
              <w:right w:val="single" w:sz="4" w:space="0" w:color="auto"/>
            </w:tcBorders>
            <w:vAlign w:val="center"/>
            <w:hideMark/>
          </w:tcPr>
          <w:p w:rsidR="00B0067F" w:rsidRPr="0010358A" w:rsidRDefault="00B0067F" w:rsidP="008A5352">
            <w:pPr>
              <w:jc w:val="center"/>
              <w:rPr>
                <w:sz w:val="22"/>
                <w:szCs w:val="22"/>
                <w:vertAlign w:val="superscript"/>
              </w:rPr>
            </w:pPr>
          </w:p>
        </w:tc>
        <w:tc>
          <w:tcPr>
            <w:tcW w:w="841" w:type="dxa"/>
            <w:vMerge/>
            <w:tcBorders>
              <w:top w:val="nil"/>
              <w:left w:val="single" w:sz="4" w:space="0" w:color="auto"/>
              <w:bottom w:val="nil"/>
              <w:right w:val="single" w:sz="4" w:space="0" w:color="auto"/>
            </w:tcBorders>
            <w:vAlign w:val="center"/>
            <w:hideMark/>
          </w:tcPr>
          <w:p w:rsidR="00B0067F" w:rsidRPr="0010358A" w:rsidRDefault="00B0067F" w:rsidP="008A5352">
            <w:pPr>
              <w:jc w:val="center"/>
              <w:rPr>
                <w:sz w:val="22"/>
                <w:szCs w:val="22"/>
                <w:vertAlign w:val="superscript"/>
              </w:rPr>
            </w:pPr>
          </w:p>
        </w:tc>
        <w:tc>
          <w:tcPr>
            <w:tcW w:w="1057" w:type="dxa"/>
            <w:vMerge/>
            <w:tcBorders>
              <w:top w:val="nil"/>
              <w:left w:val="single" w:sz="4" w:space="0" w:color="auto"/>
              <w:bottom w:val="single" w:sz="4" w:space="0" w:color="000000"/>
              <w:right w:val="single" w:sz="4" w:space="0" w:color="auto"/>
            </w:tcBorders>
            <w:vAlign w:val="center"/>
            <w:hideMark/>
          </w:tcPr>
          <w:p w:rsidR="00B0067F" w:rsidRPr="0010358A" w:rsidRDefault="00B0067F" w:rsidP="008A5352">
            <w:pPr>
              <w:jc w:val="center"/>
              <w:rPr>
                <w:sz w:val="22"/>
                <w:szCs w:val="22"/>
                <w:vertAlign w:val="superscript"/>
              </w:rPr>
            </w:pPr>
          </w:p>
        </w:tc>
        <w:tc>
          <w:tcPr>
            <w:tcW w:w="1018" w:type="dxa"/>
            <w:vMerge/>
            <w:tcBorders>
              <w:top w:val="nil"/>
              <w:left w:val="single" w:sz="4" w:space="0" w:color="auto"/>
              <w:bottom w:val="single" w:sz="4" w:space="0" w:color="000000"/>
              <w:right w:val="single" w:sz="4" w:space="0" w:color="auto"/>
            </w:tcBorders>
            <w:vAlign w:val="center"/>
            <w:hideMark/>
          </w:tcPr>
          <w:p w:rsidR="00B0067F" w:rsidRPr="0010358A" w:rsidRDefault="00B0067F" w:rsidP="008A5352">
            <w:pPr>
              <w:jc w:val="center"/>
              <w:rPr>
                <w:sz w:val="22"/>
                <w:szCs w:val="22"/>
                <w:vertAlign w:val="superscript"/>
              </w:rPr>
            </w:pPr>
          </w:p>
        </w:tc>
        <w:tc>
          <w:tcPr>
            <w:tcW w:w="758" w:type="dxa"/>
            <w:vMerge/>
            <w:tcBorders>
              <w:top w:val="nil"/>
              <w:left w:val="single" w:sz="4" w:space="0" w:color="auto"/>
              <w:bottom w:val="nil"/>
              <w:right w:val="single" w:sz="4" w:space="0" w:color="auto"/>
            </w:tcBorders>
            <w:vAlign w:val="center"/>
            <w:hideMark/>
          </w:tcPr>
          <w:p w:rsidR="00B0067F" w:rsidRPr="0010358A" w:rsidRDefault="00B0067F" w:rsidP="008A5352">
            <w:pPr>
              <w:jc w:val="center"/>
              <w:rPr>
                <w:sz w:val="22"/>
                <w:szCs w:val="22"/>
                <w:vertAlign w:val="superscript"/>
              </w:rPr>
            </w:pPr>
          </w:p>
        </w:tc>
        <w:tc>
          <w:tcPr>
            <w:tcW w:w="709" w:type="dxa"/>
            <w:vMerge/>
            <w:tcBorders>
              <w:top w:val="nil"/>
              <w:left w:val="single" w:sz="4" w:space="0" w:color="auto"/>
              <w:bottom w:val="nil"/>
              <w:right w:val="nil"/>
            </w:tcBorders>
            <w:vAlign w:val="center"/>
            <w:hideMark/>
          </w:tcPr>
          <w:p w:rsidR="00B0067F" w:rsidRPr="0010358A" w:rsidRDefault="00B0067F" w:rsidP="008A5352">
            <w:pPr>
              <w:jc w:val="center"/>
              <w:rPr>
                <w:sz w:val="22"/>
                <w:szCs w:val="22"/>
                <w:vertAlign w:val="superscript"/>
              </w:rPr>
            </w:pPr>
          </w:p>
        </w:tc>
        <w:tc>
          <w:tcPr>
            <w:tcW w:w="65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B0067F" w:rsidRPr="0010358A" w:rsidRDefault="00B0067F" w:rsidP="008A5352">
            <w:pPr>
              <w:jc w:val="center"/>
              <w:rPr>
                <w:i/>
                <w:iCs/>
                <w:sz w:val="22"/>
                <w:szCs w:val="22"/>
                <w:vertAlign w:val="superscript"/>
              </w:rPr>
            </w:pPr>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067F" w:rsidRPr="0010358A" w:rsidRDefault="00B0067F" w:rsidP="008A5352">
            <w:pPr>
              <w:jc w:val="center"/>
              <w:rPr>
                <w:sz w:val="22"/>
                <w:szCs w:val="22"/>
                <w:vertAlign w:val="superscript"/>
              </w:rPr>
            </w:pPr>
          </w:p>
        </w:tc>
        <w:tc>
          <w:tcPr>
            <w:tcW w:w="75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B0067F" w:rsidRPr="0010358A" w:rsidRDefault="00B0067F" w:rsidP="008A5352">
            <w:pPr>
              <w:jc w:val="center"/>
              <w:rPr>
                <w:sz w:val="22"/>
                <w:szCs w:val="22"/>
                <w:vertAlign w:val="superscript"/>
              </w:rPr>
            </w:pPr>
          </w:p>
        </w:tc>
        <w:tc>
          <w:tcPr>
            <w:tcW w:w="677" w:type="dxa"/>
            <w:vMerge w:val="restart"/>
            <w:tcBorders>
              <w:top w:val="nil"/>
              <w:left w:val="nil"/>
              <w:bottom w:val="single" w:sz="4" w:space="0" w:color="000000"/>
              <w:right w:val="single" w:sz="4" w:space="0" w:color="auto"/>
            </w:tcBorders>
            <w:shd w:val="clear" w:color="000000" w:fill="FFFFFF"/>
            <w:vAlign w:val="center"/>
            <w:hideMark/>
          </w:tcPr>
          <w:p w:rsidR="00B0067F" w:rsidRPr="0010358A" w:rsidRDefault="00B0067F" w:rsidP="008A5352">
            <w:pPr>
              <w:jc w:val="center"/>
              <w:rPr>
                <w:sz w:val="22"/>
                <w:szCs w:val="22"/>
                <w:vertAlign w:val="superscript"/>
              </w:rPr>
            </w:pP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067F" w:rsidRPr="0010358A" w:rsidRDefault="00B0067F" w:rsidP="008A5352">
            <w:pPr>
              <w:jc w:val="center"/>
              <w:rPr>
                <w:sz w:val="22"/>
                <w:szCs w:val="22"/>
                <w:vertAlign w:val="superscript"/>
              </w:rPr>
            </w:pP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067F" w:rsidRPr="0010358A" w:rsidRDefault="00B0067F" w:rsidP="008A5352">
            <w:pPr>
              <w:jc w:val="center"/>
              <w:rPr>
                <w:sz w:val="22"/>
                <w:szCs w:val="22"/>
                <w:vertAlign w:val="superscript"/>
              </w:rPr>
            </w:pP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067F" w:rsidRPr="0010358A" w:rsidRDefault="00B0067F" w:rsidP="008A5352">
            <w:pPr>
              <w:jc w:val="center"/>
              <w:rPr>
                <w:sz w:val="22"/>
                <w:szCs w:val="22"/>
                <w:vertAlign w:val="superscript"/>
              </w:rPr>
            </w:pP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067F" w:rsidRPr="0010358A" w:rsidRDefault="00B0067F" w:rsidP="008A5352">
            <w:pPr>
              <w:jc w:val="center"/>
              <w:rPr>
                <w:sz w:val="22"/>
                <w:szCs w:val="22"/>
                <w:vertAlign w:val="superscript"/>
              </w:rPr>
            </w:pP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067F" w:rsidRPr="0010358A" w:rsidRDefault="00B0067F" w:rsidP="008A5352">
            <w:pPr>
              <w:jc w:val="center"/>
              <w:rPr>
                <w:sz w:val="22"/>
                <w:szCs w:val="22"/>
                <w:vertAlign w:val="superscript"/>
              </w:rPr>
            </w:pPr>
          </w:p>
        </w:tc>
        <w:tc>
          <w:tcPr>
            <w:tcW w:w="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067F" w:rsidRPr="0010358A" w:rsidRDefault="00B0067F" w:rsidP="008A5352">
            <w:pPr>
              <w:jc w:val="center"/>
              <w:rPr>
                <w:sz w:val="22"/>
                <w:szCs w:val="22"/>
                <w:vertAlign w:val="superscript"/>
              </w:rPr>
            </w:pP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067F" w:rsidRPr="0010358A" w:rsidRDefault="00B0067F" w:rsidP="008A5352">
            <w:pPr>
              <w:jc w:val="center"/>
              <w:rPr>
                <w:sz w:val="22"/>
                <w:szCs w:val="22"/>
                <w:vertAlign w:val="superscript"/>
              </w:rPr>
            </w:pPr>
          </w:p>
        </w:tc>
        <w:tc>
          <w:tcPr>
            <w:tcW w:w="490" w:type="dxa"/>
            <w:vMerge w:val="restart"/>
            <w:tcBorders>
              <w:top w:val="nil"/>
              <w:left w:val="single" w:sz="4" w:space="0" w:color="auto"/>
              <w:bottom w:val="single" w:sz="4" w:space="0" w:color="000000"/>
              <w:right w:val="single" w:sz="8" w:space="0" w:color="auto"/>
            </w:tcBorders>
            <w:shd w:val="clear" w:color="000000" w:fill="FFFFFF"/>
            <w:vAlign w:val="center"/>
            <w:hideMark/>
          </w:tcPr>
          <w:p w:rsidR="00B0067F" w:rsidRPr="0010358A" w:rsidRDefault="00B0067F" w:rsidP="008A5352">
            <w:pPr>
              <w:jc w:val="center"/>
              <w:rPr>
                <w:sz w:val="22"/>
                <w:szCs w:val="22"/>
                <w:vertAlign w:val="superscript"/>
              </w:rPr>
            </w:pPr>
          </w:p>
        </w:tc>
      </w:tr>
      <w:tr w:rsidR="00B0067F" w:rsidRPr="0010358A" w:rsidTr="00B0067F">
        <w:trPr>
          <w:trHeight w:val="270"/>
        </w:trPr>
        <w:tc>
          <w:tcPr>
            <w:tcW w:w="537" w:type="dxa"/>
            <w:vMerge/>
            <w:tcBorders>
              <w:top w:val="nil"/>
              <w:left w:val="single" w:sz="8" w:space="0" w:color="auto"/>
              <w:bottom w:val="single" w:sz="4" w:space="0" w:color="auto"/>
              <w:right w:val="single" w:sz="4" w:space="0" w:color="auto"/>
            </w:tcBorders>
            <w:vAlign w:val="center"/>
            <w:hideMark/>
          </w:tcPr>
          <w:p w:rsidR="00B0067F" w:rsidRPr="00F74A1D" w:rsidRDefault="00B0067F"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B0067F" w:rsidRPr="00F74A1D" w:rsidRDefault="00B0067F" w:rsidP="008A5352">
            <w:pPr>
              <w:jc w:val="center"/>
              <w:rPr>
                <w:color w:val="0070C0"/>
                <w:sz w:val="24"/>
                <w:szCs w:val="24"/>
              </w:rPr>
            </w:pPr>
          </w:p>
        </w:tc>
        <w:tc>
          <w:tcPr>
            <w:tcW w:w="777" w:type="dxa"/>
            <w:vMerge/>
            <w:tcBorders>
              <w:top w:val="nil"/>
              <w:left w:val="single" w:sz="4" w:space="0" w:color="auto"/>
              <w:bottom w:val="nil"/>
              <w:right w:val="single" w:sz="4" w:space="0" w:color="auto"/>
            </w:tcBorders>
            <w:vAlign w:val="center"/>
            <w:hideMark/>
          </w:tcPr>
          <w:p w:rsidR="00B0067F" w:rsidRPr="0010358A" w:rsidRDefault="00B0067F" w:rsidP="008A5352">
            <w:pPr>
              <w:jc w:val="center"/>
              <w:rPr>
                <w:sz w:val="22"/>
                <w:szCs w:val="22"/>
                <w:vertAlign w:val="superscript"/>
              </w:rPr>
            </w:pPr>
          </w:p>
        </w:tc>
        <w:tc>
          <w:tcPr>
            <w:tcW w:w="841" w:type="dxa"/>
            <w:vMerge/>
            <w:tcBorders>
              <w:top w:val="nil"/>
              <w:left w:val="single" w:sz="4" w:space="0" w:color="auto"/>
              <w:bottom w:val="nil"/>
              <w:right w:val="single" w:sz="4" w:space="0" w:color="auto"/>
            </w:tcBorders>
            <w:vAlign w:val="center"/>
            <w:hideMark/>
          </w:tcPr>
          <w:p w:rsidR="00B0067F" w:rsidRPr="0010358A" w:rsidRDefault="00B0067F" w:rsidP="008A5352">
            <w:pPr>
              <w:jc w:val="center"/>
              <w:rPr>
                <w:sz w:val="22"/>
                <w:szCs w:val="22"/>
                <w:vertAlign w:val="superscript"/>
              </w:rPr>
            </w:pPr>
          </w:p>
        </w:tc>
        <w:tc>
          <w:tcPr>
            <w:tcW w:w="1057" w:type="dxa"/>
            <w:vMerge w:val="restart"/>
            <w:tcBorders>
              <w:top w:val="nil"/>
              <w:left w:val="single" w:sz="4" w:space="0" w:color="auto"/>
              <w:bottom w:val="nil"/>
              <w:right w:val="single" w:sz="4" w:space="0" w:color="auto"/>
            </w:tcBorders>
            <w:shd w:val="clear" w:color="000000" w:fill="FFFFFF"/>
            <w:vAlign w:val="center"/>
            <w:hideMark/>
          </w:tcPr>
          <w:p w:rsidR="00B0067F" w:rsidRPr="0010358A" w:rsidRDefault="00B0067F" w:rsidP="008A5352">
            <w:pPr>
              <w:jc w:val="center"/>
              <w:rPr>
                <w:sz w:val="22"/>
                <w:szCs w:val="22"/>
                <w:vertAlign w:val="superscript"/>
              </w:rPr>
            </w:pPr>
          </w:p>
        </w:tc>
        <w:tc>
          <w:tcPr>
            <w:tcW w:w="1018" w:type="dxa"/>
            <w:vMerge w:val="restart"/>
            <w:tcBorders>
              <w:top w:val="nil"/>
              <w:left w:val="single" w:sz="4" w:space="0" w:color="auto"/>
              <w:bottom w:val="nil"/>
              <w:right w:val="single" w:sz="4" w:space="0" w:color="auto"/>
            </w:tcBorders>
            <w:shd w:val="clear" w:color="000000" w:fill="FFFFFF"/>
            <w:vAlign w:val="center"/>
            <w:hideMark/>
          </w:tcPr>
          <w:p w:rsidR="00B0067F" w:rsidRPr="0010358A" w:rsidRDefault="00B0067F" w:rsidP="008A5352">
            <w:pPr>
              <w:jc w:val="center"/>
              <w:rPr>
                <w:sz w:val="22"/>
                <w:szCs w:val="22"/>
                <w:vertAlign w:val="superscript"/>
              </w:rPr>
            </w:pPr>
          </w:p>
        </w:tc>
        <w:tc>
          <w:tcPr>
            <w:tcW w:w="758" w:type="dxa"/>
            <w:vMerge/>
            <w:tcBorders>
              <w:top w:val="nil"/>
              <w:left w:val="single" w:sz="4" w:space="0" w:color="auto"/>
              <w:bottom w:val="nil"/>
              <w:right w:val="single" w:sz="4" w:space="0" w:color="auto"/>
            </w:tcBorders>
            <w:vAlign w:val="center"/>
            <w:hideMark/>
          </w:tcPr>
          <w:p w:rsidR="00B0067F" w:rsidRPr="0010358A" w:rsidRDefault="00B0067F" w:rsidP="008A5352">
            <w:pPr>
              <w:jc w:val="center"/>
              <w:rPr>
                <w:sz w:val="22"/>
                <w:szCs w:val="22"/>
                <w:vertAlign w:val="superscript"/>
              </w:rPr>
            </w:pPr>
          </w:p>
        </w:tc>
        <w:tc>
          <w:tcPr>
            <w:tcW w:w="709" w:type="dxa"/>
            <w:vMerge/>
            <w:tcBorders>
              <w:top w:val="nil"/>
              <w:left w:val="single" w:sz="4" w:space="0" w:color="auto"/>
              <w:bottom w:val="nil"/>
              <w:right w:val="nil"/>
            </w:tcBorders>
            <w:vAlign w:val="center"/>
            <w:hideMark/>
          </w:tcPr>
          <w:p w:rsidR="00B0067F" w:rsidRPr="0010358A" w:rsidRDefault="00B0067F" w:rsidP="008A5352">
            <w:pPr>
              <w:jc w:val="center"/>
              <w:rPr>
                <w:sz w:val="22"/>
                <w:szCs w:val="22"/>
                <w:vertAlign w:val="superscript"/>
              </w:rPr>
            </w:pPr>
          </w:p>
        </w:tc>
        <w:tc>
          <w:tcPr>
            <w:tcW w:w="652" w:type="dxa"/>
            <w:vMerge/>
            <w:tcBorders>
              <w:top w:val="nil"/>
              <w:left w:val="single" w:sz="8" w:space="0" w:color="auto"/>
              <w:bottom w:val="single" w:sz="4" w:space="0" w:color="000000"/>
              <w:right w:val="single" w:sz="4" w:space="0" w:color="auto"/>
            </w:tcBorders>
            <w:vAlign w:val="center"/>
            <w:hideMark/>
          </w:tcPr>
          <w:p w:rsidR="00B0067F" w:rsidRPr="0010358A" w:rsidRDefault="00B0067F" w:rsidP="008A5352">
            <w:pPr>
              <w:jc w:val="center"/>
              <w:rPr>
                <w:i/>
                <w:iCs/>
                <w:sz w:val="22"/>
                <w:szCs w:val="22"/>
                <w:vertAlign w:val="superscript"/>
              </w:rPr>
            </w:pPr>
          </w:p>
        </w:tc>
        <w:tc>
          <w:tcPr>
            <w:tcW w:w="1218" w:type="dxa"/>
            <w:vMerge/>
            <w:tcBorders>
              <w:top w:val="nil"/>
              <w:left w:val="single" w:sz="4" w:space="0" w:color="auto"/>
              <w:bottom w:val="single" w:sz="4" w:space="0" w:color="000000"/>
              <w:right w:val="single" w:sz="4" w:space="0" w:color="auto"/>
            </w:tcBorders>
            <w:vAlign w:val="center"/>
            <w:hideMark/>
          </w:tcPr>
          <w:p w:rsidR="00B0067F" w:rsidRPr="0010358A" w:rsidRDefault="00B0067F" w:rsidP="008A5352">
            <w:pPr>
              <w:jc w:val="center"/>
              <w:rPr>
                <w:sz w:val="22"/>
                <w:szCs w:val="22"/>
                <w:vertAlign w:val="superscript"/>
              </w:rPr>
            </w:pPr>
          </w:p>
        </w:tc>
        <w:tc>
          <w:tcPr>
            <w:tcW w:w="759" w:type="dxa"/>
            <w:vMerge/>
            <w:tcBorders>
              <w:top w:val="nil"/>
              <w:left w:val="single" w:sz="4" w:space="0" w:color="auto"/>
              <w:bottom w:val="single" w:sz="4" w:space="0" w:color="000000"/>
              <w:right w:val="single" w:sz="8" w:space="0" w:color="auto"/>
            </w:tcBorders>
            <w:vAlign w:val="center"/>
            <w:hideMark/>
          </w:tcPr>
          <w:p w:rsidR="00B0067F" w:rsidRPr="0010358A" w:rsidRDefault="00B0067F" w:rsidP="008A5352">
            <w:pPr>
              <w:jc w:val="center"/>
              <w:rPr>
                <w:sz w:val="22"/>
                <w:szCs w:val="22"/>
                <w:vertAlign w:val="superscript"/>
              </w:rPr>
            </w:pPr>
          </w:p>
        </w:tc>
        <w:tc>
          <w:tcPr>
            <w:tcW w:w="677" w:type="dxa"/>
            <w:vMerge/>
            <w:tcBorders>
              <w:top w:val="nil"/>
              <w:left w:val="nil"/>
              <w:bottom w:val="single" w:sz="4" w:space="0" w:color="000000"/>
              <w:right w:val="single" w:sz="4" w:space="0" w:color="auto"/>
            </w:tcBorders>
            <w:vAlign w:val="center"/>
            <w:hideMark/>
          </w:tcPr>
          <w:p w:rsidR="00B0067F" w:rsidRPr="0010358A" w:rsidRDefault="00B0067F" w:rsidP="008A5352">
            <w:pPr>
              <w:jc w:val="center"/>
              <w:rPr>
                <w:sz w:val="22"/>
                <w:szCs w:val="22"/>
                <w:vertAlign w:val="superscript"/>
              </w:rPr>
            </w:pPr>
          </w:p>
        </w:tc>
        <w:tc>
          <w:tcPr>
            <w:tcW w:w="794" w:type="dxa"/>
            <w:vMerge/>
            <w:tcBorders>
              <w:top w:val="nil"/>
              <w:left w:val="single" w:sz="4" w:space="0" w:color="auto"/>
              <w:bottom w:val="single" w:sz="4" w:space="0" w:color="000000"/>
              <w:right w:val="single" w:sz="4" w:space="0" w:color="auto"/>
            </w:tcBorders>
            <w:vAlign w:val="center"/>
            <w:hideMark/>
          </w:tcPr>
          <w:p w:rsidR="00B0067F" w:rsidRPr="0010358A" w:rsidRDefault="00B0067F" w:rsidP="008A5352">
            <w:pPr>
              <w:jc w:val="center"/>
              <w:rPr>
                <w:sz w:val="22"/>
                <w:szCs w:val="22"/>
                <w:vertAlign w:val="superscript"/>
              </w:rPr>
            </w:pPr>
          </w:p>
        </w:tc>
        <w:tc>
          <w:tcPr>
            <w:tcW w:w="732" w:type="dxa"/>
            <w:vMerge/>
            <w:tcBorders>
              <w:top w:val="nil"/>
              <w:left w:val="single" w:sz="4" w:space="0" w:color="auto"/>
              <w:bottom w:val="single" w:sz="4" w:space="0" w:color="000000"/>
              <w:right w:val="single" w:sz="4" w:space="0" w:color="auto"/>
            </w:tcBorders>
            <w:vAlign w:val="center"/>
            <w:hideMark/>
          </w:tcPr>
          <w:p w:rsidR="00B0067F" w:rsidRPr="0010358A" w:rsidRDefault="00B0067F" w:rsidP="008A5352">
            <w:pPr>
              <w:jc w:val="center"/>
              <w:rPr>
                <w:sz w:val="22"/>
                <w:szCs w:val="22"/>
                <w:vertAlign w:val="superscript"/>
              </w:rPr>
            </w:pPr>
          </w:p>
        </w:tc>
        <w:tc>
          <w:tcPr>
            <w:tcW w:w="639" w:type="dxa"/>
            <w:vMerge/>
            <w:tcBorders>
              <w:top w:val="nil"/>
              <w:left w:val="single" w:sz="4" w:space="0" w:color="auto"/>
              <w:bottom w:val="single" w:sz="4" w:space="0" w:color="000000"/>
              <w:right w:val="single" w:sz="4" w:space="0" w:color="auto"/>
            </w:tcBorders>
            <w:vAlign w:val="center"/>
            <w:hideMark/>
          </w:tcPr>
          <w:p w:rsidR="00B0067F" w:rsidRPr="0010358A" w:rsidRDefault="00B0067F" w:rsidP="008A5352">
            <w:pPr>
              <w:jc w:val="center"/>
              <w:rPr>
                <w:sz w:val="22"/>
                <w:szCs w:val="22"/>
                <w:vertAlign w:val="superscript"/>
              </w:rPr>
            </w:pPr>
          </w:p>
        </w:tc>
        <w:tc>
          <w:tcPr>
            <w:tcW w:w="639" w:type="dxa"/>
            <w:vMerge/>
            <w:tcBorders>
              <w:top w:val="nil"/>
              <w:left w:val="single" w:sz="4" w:space="0" w:color="auto"/>
              <w:bottom w:val="single" w:sz="4" w:space="0" w:color="000000"/>
              <w:right w:val="single" w:sz="4" w:space="0" w:color="auto"/>
            </w:tcBorders>
            <w:vAlign w:val="center"/>
            <w:hideMark/>
          </w:tcPr>
          <w:p w:rsidR="00B0067F" w:rsidRPr="0010358A" w:rsidRDefault="00B0067F" w:rsidP="008A5352">
            <w:pPr>
              <w:jc w:val="center"/>
              <w:rPr>
                <w:sz w:val="22"/>
                <w:szCs w:val="22"/>
                <w:vertAlign w:val="superscript"/>
              </w:rPr>
            </w:pPr>
          </w:p>
        </w:tc>
        <w:tc>
          <w:tcPr>
            <w:tcW w:w="732" w:type="dxa"/>
            <w:vMerge/>
            <w:tcBorders>
              <w:top w:val="nil"/>
              <w:left w:val="single" w:sz="4" w:space="0" w:color="auto"/>
              <w:bottom w:val="single" w:sz="4" w:space="0" w:color="000000"/>
              <w:right w:val="single" w:sz="4" w:space="0" w:color="auto"/>
            </w:tcBorders>
            <w:vAlign w:val="center"/>
            <w:hideMark/>
          </w:tcPr>
          <w:p w:rsidR="00B0067F" w:rsidRPr="0010358A" w:rsidRDefault="00B0067F" w:rsidP="008A5352">
            <w:pPr>
              <w:jc w:val="center"/>
              <w:rPr>
                <w:sz w:val="22"/>
                <w:szCs w:val="22"/>
                <w:vertAlign w:val="superscript"/>
              </w:rPr>
            </w:pPr>
          </w:p>
        </w:tc>
        <w:tc>
          <w:tcPr>
            <w:tcW w:w="390" w:type="dxa"/>
            <w:vMerge/>
            <w:tcBorders>
              <w:top w:val="nil"/>
              <w:left w:val="single" w:sz="4" w:space="0" w:color="auto"/>
              <w:bottom w:val="single" w:sz="4" w:space="0" w:color="000000"/>
              <w:right w:val="single" w:sz="4" w:space="0" w:color="auto"/>
            </w:tcBorders>
            <w:vAlign w:val="center"/>
            <w:hideMark/>
          </w:tcPr>
          <w:p w:rsidR="00B0067F" w:rsidRPr="0010358A" w:rsidRDefault="00B0067F" w:rsidP="008A5352">
            <w:pPr>
              <w:jc w:val="center"/>
              <w:rPr>
                <w:sz w:val="22"/>
                <w:szCs w:val="22"/>
                <w:vertAlign w:val="superscript"/>
              </w:rPr>
            </w:pPr>
          </w:p>
        </w:tc>
        <w:tc>
          <w:tcPr>
            <w:tcW w:w="791" w:type="dxa"/>
            <w:vMerge/>
            <w:tcBorders>
              <w:top w:val="nil"/>
              <w:left w:val="single" w:sz="4" w:space="0" w:color="auto"/>
              <w:bottom w:val="single" w:sz="4" w:space="0" w:color="000000"/>
              <w:right w:val="single" w:sz="4" w:space="0" w:color="auto"/>
            </w:tcBorders>
            <w:vAlign w:val="center"/>
            <w:hideMark/>
          </w:tcPr>
          <w:p w:rsidR="00B0067F" w:rsidRPr="0010358A" w:rsidRDefault="00B0067F" w:rsidP="008A5352">
            <w:pPr>
              <w:jc w:val="center"/>
              <w:rPr>
                <w:sz w:val="22"/>
                <w:szCs w:val="22"/>
                <w:vertAlign w:val="superscript"/>
              </w:rPr>
            </w:pPr>
          </w:p>
        </w:tc>
        <w:tc>
          <w:tcPr>
            <w:tcW w:w="490" w:type="dxa"/>
            <w:vMerge/>
            <w:tcBorders>
              <w:top w:val="nil"/>
              <w:left w:val="single" w:sz="4" w:space="0" w:color="auto"/>
              <w:bottom w:val="single" w:sz="4" w:space="0" w:color="000000"/>
              <w:right w:val="single" w:sz="8" w:space="0" w:color="auto"/>
            </w:tcBorders>
            <w:vAlign w:val="center"/>
            <w:hideMark/>
          </w:tcPr>
          <w:p w:rsidR="00B0067F" w:rsidRPr="0010358A" w:rsidRDefault="00B0067F" w:rsidP="008A5352">
            <w:pPr>
              <w:jc w:val="center"/>
              <w:rPr>
                <w:sz w:val="22"/>
                <w:szCs w:val="22"/>
                <w:vertAlign w:val="superscript"/>
              </w:rPr>
            </w:pPr>
          </w:p>
        </w:tc>
      </w:tr>
      <w:tr w:rsidR="00B0067F" w:rsidRPr="0010358A" w:rsidTr="00B0067F">
        <w:trPr>
          <w:trHeight w:val="270"/>
        </w:trPr>
        <w:tc>
          <w:tcPr>
            <w:tcW w:w="537" w:type="dxa"/>
            <w:vMerge/>
            <w:tcBorders>
              <w:top w:val="nil"/>
              <w:left w:val="single" w:sz="8" w:space="0" w:color="auto"/>
              <w:bottom w:val="single" w:sz="4" w:space="0" w:color="auto"/>
              <w:right w:val="single" w:sz="4" w:space="0" w:color="auto"/>
            </w:tcBorders>
            <w:vAlign w:val="center"/>
            <w:hideMark/>
          </w:tcPr>
          <w:p w:rsidR="00B0067F" w:rsidRPr="00F74A1D" w:rsidRDefault="00B0067F"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B0067F" w:rsidRPr="00F74A1D" w:rsidRDefault="00B0067F" w:rsidP="008A5352">
            <w:pPr>
              <w:jc w:val="center"/>
              <w:rPr>
                <w:color w:val="0070C0"/>
                <w:sz w:val="24"/>
                <w:szCs w:val="24"/>
              </w:rPr>
            </w:pPr>
          </w:p>
        </w:tc>
        <w:tc>
          <w:tcPr>
            <w:tcW w:w="777" w:type="dxa"/>
            <w:vMerge/>
            <w:tcBorders>
              <w:top w:val="nil"/>
              <w:left w:val="single" w:sz="4" w:space="0" w:color="auto"/>
              <w:bottom w:val="nil"/>
              <w:right w:val="single" w:sz="4" w:space="0" w:color="auto"/>
            </w:tcBorders>
            <w:vAlign w:val="center"/>
            <w:hideMark/>
          </w:tcPr>
          <w:p w:rsidR="00B0067F" w:rsidRPr="0010358A" w:rsidRDefault="00B0067F" w:rsidP="008A5352">
            <w:pPr>
              <w:jc w:val="center"/>
              <w:rPr>
                <w:sz w:val="22"/>
                <w:szCs w:val="22"/>
                <w:vertAlign w:val="superscript"/>
              </w:rPr>
            </w:pPr>
          </w:p>
        </w:tc>
        <w:tc>
          <w:tcPr>
            <w:tcW w:w="841" w:type="dxa"/>
            <w:vMerge/>
            <w:tcBorders>
              <w:top w:val="nil"/>
              <w:left w:val="single" w:sz="4" w:space="0" w:color="auto"/>
              <w:bottom w:val="nil"/>
              <w:right w:val="single" w:sz="4" w:space="0" w:color="auto"/>
            </w:tcBorders>
            <w:vAlign w:val="center"/>
            <w:hideMark/>
          </w:tcPr>
          <w:p w:rsidR="00B0067F" w:rsidRPr="0010358A" w:rsidRDefault="00B0067F" w:rsidP="008A5352">
            <w:pPr>
              <w:jc w:val="center"/>
              <w:rPr>
                <w:sz w:val="22"/>
                <w:szCs w:val="22"/>
                <w:vertAlign w:val="superscript"/>
              </w:rPr>
            </w:pPr>
          </w:p>
        </w:tc>
        <w:tc>
          <w:tcPr>
            <w:tcW w:w="1057" w:type="dxa"/>
            <w:vMerge/>
            <w:tcBorders>
              <w:top w:val="nil"/>
              <w:left w:val="single" w:sz="4" w:space="0" w:color="auto"/>
              <w:bottom w:val="nil"/>
              <w:right w:val="single" w:sz="4" w:space="0" w:color="auto"/>
            </w:tcBorders>
            <w:vAlign w:val="center"/>
            <w:hideMark/>
          </w:tcPr>
          <w:p w:rsidR="00B0067F" w:rsidRPr="0010358A" w:rsidRDefault="00B0067F" w:rsidP="008A5352">
            <w:pPr>
              <w:jc w:val="center"/>
              <w:rPr>
                <w:sz w:val="22"/>
                <w:szCs w:val="22"/>
                <w:vertAlign w:val="superscript"/>
              </w:rPr>
            </w:pPr>
          </w:p>
        </w:tc>
        <w:tc>
          <w:tcPr>
            <w:tcW w:w="1018" w:type="dxa"/>
            <w:vMerge/>
            <w:tcBorders>
              <w:top w:val="nil"/>
              <w:left w:val="single" w:sz="4" w:space="0" w:color="auto"/>
              <w:bottom w:val="nil"/>
              <w:right w:val="single" w:sz="4" w:space="0" w:color="auto"/>
            </w:tcBorders>
            <w:vAlign w:val="center"/>
            <w:hideMark/>
          </w:tcPr>
          <w:p w:rsidR="00B0067F" w:rsidRPr="0010358A" w:rsidRDefault="00B0067F" w:rsidP="008A5352">
            <w:pPr>
              <w:jc w:val="center"/>
              <w:rPr>
                <w:sz w:val="22"/>
                <w:szCs w:val="22"/>
                <w:vertAlign w:val="superscript"/>
              </w:rPr>
            </w:pPr>
          </w:p>
        </w:tc>
        <w:tc>
          <w:tcPr>
            <w:tcW w:w="758" w:type="dxa"/>
            <w:vMerge/>
            <w:tcBorders>
              <w:top w:val="nil"/>
              <w:left w:val="single" w:sz="4" w:space="0" w:color="auto"/>
              <w:bottom w:val="nil"/>
              <w:right w:val="single" w:sz="4" w:space="0" w:color="auto"/>
            </w:tcBorders>
            <w:vAlign w:val="center"/>
            <w:hideMark/>
          </w:tcPr>
          <w:p w:rsidR="00B0067F" w:rsidRPr="0010358A" w:rsidRDefault="00B0067F" w:rsidP="008A5352">
            <w:pPr>
              <w:jc w:val="center"/>
              <w:rPr>
                <w:sz w:val="22"/>
                <w:szCs w:val="22"/>
                <w:vertAlign w:val="superscript"/>
              </w:rPr>
            </w:pPr>
          </w:p>
        </w:tc>
        <w:tc>
          <w:tcPr>
            <w:tcW w:w="709" w:type="dxa"/>
            <w:vMerge/>
            <w:tcBorders>
              <w:top w:val="nil"/>
              <w:left w:val="single" w:sz="4" w:space="0" w:color="auto"/>
              <w:bottom w:val="nil"/>
              <w:right w:val="nil"/>
            </w:tcBorders>
            <w:vAlign w:val="center"/>
            <w:hideMark/>
          </w:tcPr>
          <w:p w:rsidR="00B0067F" w:rsidRPr="0010358A" w:rsidRDefault="00B0067F" w:rsidP="008A5352">
            <w:pPr>
              <w:jc w:val="center"/>
              <w:rPr>
                <w:sz w:val="22"/>
                <w:szCs w:val="22"/>
                <w:vertAlign w:val="superscript"/>
              </w:rPr>
            </w:pPr>
          </w:p>
        </w:tc>
        <w:tc>
          <w:tcPr>
            <w:tcW w:w="652" w:type="dxa"/>
            <w:vMerge w:val="restart"/>
            <w:tcBorders>
              <w:top w:val="nil"/>
              <w:left w:val="single" w:sz="8" w:space="0" w:color="auto"/>
              <w:bottom w:val="single" w:sz="8" w:space="0" w:color="000000"/>
              <w:right w:val="single" w:sz="4" w:space="0" w:color="auto"/>
            </w:tcBorders>
            <w:shd w:val="clear" w:color="000000" w:fill="FFFFFF"/>
            <w:vAlign w:val="center"/>
            <w:hideMark/>
          </w:tcPr>
          <w:p w:rsidR="00B0067F" w:rsidRPr="0010358A" w:rsidRDefault="00B0067F" w:rsidP="008A5352">
            <w:pPr>
              <w:jc w:val="center"/>
              <w:rPr>
                <w:i/>
                <w:iCs/>
                <w:sz w:val="22"/>
                <w:szCs w:val="22"/>
                <w:vertAlign w:val="superscript"/>
              </w:rPr>
            </w:pPr>
          </w:p>
        </w:tc>
        <w:tc>
          <w:tcPr>
            <w:tcW w:w="121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0067F" w:rsidRPr="0010358A" w:rsidRDefault="00B0067F" w:rsidP="008A5352">
            <w:pPr>
              <w:jc w:val="center"/>
              <w:rPr>
                <w:sz w:val="22"/>
                <w:szCs w:val="22"/>
                <w:vertAlign w:val="superscript"/>
              </w:rPr>
            </w:pPr>
          </w:p>
        </w:tc>
        <w:tc>
          <w:tcPr>
            <w:tcW w:w="759" w:type="dxa"/>
            <w:vMerge w:val="restart"/>
            <w:tcBorders>
              <w:top w:val="nil"/>
              <w:left w:val="single" w:sz="4" w:space="0" w:color="auto"/>
              <w:bottom w:val="single" w:sz="8" w:space="0" w:color="000000"/>
              <w:right w:val="single" w:sz="8" w:space="0" w:color="auto"/>
            </w:tcBorders>
            <w:shd w:val="clear" w:color="000000" w:fill="FFFFFF"/>
            <w:vAlign w:val="center"/>
            <w:hideMark/>
          </w:tcPr>
          <w:p w:rsidR="00B0067F" w:rsidRPr="0010358A" w:rsidRDefault="00B0067F" w:rsidP="008A5352">
            <w:pPr>
              <w:jc w:val="center"/>
              <w:rPr>
                <w:sz w:val="22"/>
                <w:szCs w:val="22"/>
                <w:vertAlign w:val="superscript"/>
              </w:rPr>
            </w:pPr>
          </w:p>
        </w:tc>
        <w:tc>
          <w:tcPr>
            <w:tcW w:w="677" w:type="dxa"/>
            <w:vMerge w:val="restart"/>
            <w:tcBorders>
              <w:top w:val="nil"/>
              <w:left w:val="nil"/>
              <w:bottom w:val="single" w:sz="8" w:space="0" w:color="000000"/>
              <w:right w:val="single" w:sz="4" w:space="0" w:color="auto"/>
            </w:tcBorders>
            <w:shd w:val="clear" w:color="000000" w:fill="FFFFFF"/>
            <w:vAlign w:val="center"/>
            <w:hideMark/>
          </w:tcPr>
          <w:p w:rsidR="00B0067F" w:rsidRPr="0010358A" w:rsidRDefault="00B0067F" w:rsidP="008A5352">
            <w:pPr>
              <w:jc w:val="center"/>
              <w:rPr>
                <w:sz w:val="22"/>
                <w:szCs w:val="22"/>
                <w:vertAlign w:val="superscript"/>
              </w:rPr>
            </w:pPr>
          </w:p>
        </w:tc>
        <w:tc>
          <w:tcPr>
            <w:tcW w:w="794"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0067F" w:rsidRPr="0010358A" w:rsidRDefault="00B0067F" w:rsidP="008A5352">
            <w:pPr>
              <w:jc w:val="center"/>
              <w:rPr>
                <w:sz w:val="22"/>
                <w:szCs w:val="22"/>
                <w:vertAlign w:val="superscript"/>
              </w:rPr>
            </w:pP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067F" w:rsidRPr="0010358A" w:rsidRDefault="00B0067F" w:rsidP="008A5352">
            <w:pPr>
              <w:jc w:val="center"/>
              <w:rPr>
                <w:sz w:val="22"/>
                <w:szCs w:val="22"/>
                <w:vertAlign w:val="superscript"/>
              </w:rPr>
            </w:pPr>
          </w:p>
        </w:tc>
        <w:tc>
          <w:tcPr>
            <w:tcW w:w="63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0067F" w:rsidRPr="0010358A" w:rsidRDefault="00B0067F" w:rsidP="008A5352">
            <w:pPr>
              <w:jc w:val="center"/>
              <w:rPr>
                <w:sz w:val="22"/>
                <w:szCs w:val="22"/>
                <w:vertAlign w:val="superscript"/>
              </w:rPr>
            </w:pPr>
          </w:p>
        </w:tc>
        <w:tc>
          <w:tcPr>
            <w:tcW w:w="63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0067F" w:rsidRPr="0010358A" w:rsidRDefault="00B0067F" w:rsidP="008A5352">
            <w:pPr>
              <w:jc w:val="center"/>
              <w:rPr>
                <w:sz w:val="22"/>
                <w:szCs w:val="22"/>
                <w:vertAlign w:val="superscript"/>
              </w:rPr>
            </w:pPr>
          </w:p>
        </w:tc>
        <w:tc>
          <w:tcPr>
            <w:tcW w:w="732"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0067F" w:rsidRPr="0010358A" w:rsidRDefault="00B0067F" w:rsidP="008A5352">
            <w:pPr>
              <w:jc w:val="center"/>
              <w:rPr>
                <w:sz w:val="22"/>
                <w:szCs w:val="22"/>
                <w:vertAlign w:val="superscript"/>
              </w:rPr>
            </w:pPr>
          </w:p>
        </w:tc>
        <w:tc>
          <w:tcPr>
            <w:tcW w:w="39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0067F" w:rsidRPr="0010358A" w:rsidRDefault="00B0067F" w:rsidP="008A5352">
            <w:pPr>
              <w:jc w:val="center"/>
              <w:rPr>
                <w:sz w:val="22"/>
                <w:szCs w:val="22"/>
                <w:vertAlign w:val="superscript"/>
              </w:rPr>
            </w:pPr>
          </w:p>
        </w:tc>
        <w:tc>
          <w:tcPr>
            <w:tcW w:w="79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0067F" w:rsidRPr="0010358A" w:rsidRDefault="00B0067F" w:rsidP="008A5352">
            <w:pPr>
              <w:jc w:val="center"/>
              <w:rPr>
                <w:sz w:val="22"/>
                <w:szCs w:val="22"/>
                <w:vertAlign w:val="superscript"/>
              </w:rPr>
            </w:pPr>
          </w:p>
        </w:tc>
        <w:tc>
          <w:tcPr>
            <w:tcW w:w="490" w:type="dxa"/>
            <w:vMerge w:val="restart"/>
            <w:tcBorders>
              <w:top w:val="nil"/>
              <w:left w:val="single" w:sz="4" w:space="0" w:color="auto"/>
              <w:bottom w:val="single" w:sz="8" w:space="0" w:color="000000"/>
              <w:right w:val="single" w:sz="8" w:space="0" w:color="auto"/>
            </w:tcBorders>
            <w:shd w:val="clear" w:color="000000" w:fill="FFFFFF"/>
            <w:vAlign w:val="center"/>
            <w:hideMark/>
          </w:tcPr>
          <w:p w:rsidR="00B0067F" w:rsidRPr="0010358A" w:rsidRDefault="00B0067F" w:rsidP="008A5352">
            <w:pPr>
              <w:jc w:val="center"/>
              <w:rPr>
                <w:sz w:val="22"/>
                <w:szCs w:val="22"/>
                <w:vertAlign w:val="superscript"/>
              </w:rPr>
            </w:pPr>
          </w:p>
        </w:tc>
      </w:tr>
      <w:tr w:rsidR="00B0067F" w:rsidRPr="0010358A" w:rsidTr="00B0067F">
        <w:trPr>
          <w:trHeight w:val="270"/>
        </w:trPr>
        <w:tc>
          <w:tcPr>
            <w:tcW w:w="537" w:type="dxa"/>
            <w:vMerge/>
            <w:tcBorders>
              <w:top w:val="nil"/>
              <w:left w:val="single" w:sz="8" w:space="0" w:color="auto"/>
              <w:bottom w:val="single" w:sz="4" w:space="0" w:color="auto"/>
              <w:right w:val="single" w:sz="4" w:space="0" w:color="auto"/>
            </w:tcBorders>
            <w:vAlign w:val="center"/>
            <w:hideMark/>
          </w:tcPr>
          <w:p w:rsidR="00B0067F" w:rsidRPr="00F74A1D" w:rsidRDefault="00B0067F" w:rsidP="008A5352">
            <w:pPr>
              <w:jc w:val="center"/>
              <w:rPr>
                <w:sz w:val="18"/>
                <w:szCs w:val="18"/>
              </w:rPr>
            </w:pPr>
          </w:p>
        </w:tc>
        <w:tc>
          <w:tcPr>
            <w:tcW w:w="1629" w:type="dxa"/>
            <w:vMerge/>
            <w:tcBorders>
              <w:top w:val="nil"/>
              <w:left w:val="single" w:sz="4" w:space="0" w:color="auto"/>
              <w:bottom w:val="nil"/>
              <w:right w:val="single" w:sz="4" w:space="0" w:color="auto"/>
            </w:tcBorders>
            <w:vAlign w:val="center"/>
            <w:hideMark/>
          </w:tcPr>
          <w:p w:rsidR="00B0067F" w:rsidRPr="00F74A1D" w:rsidRDefault="00B0067F" w:rsidP="008A5352">
            <w:pPr>
              <w:jc w:val="center"/>
              <w:rPr>
                <w:color w:val="0070C0"/>
                <w:sz w:val="24"/>
                <w:szCs w:val="24"/>
              </w:rPr>
            </w:pPr>
          </w:p>
        </w:tc>
        <w:tc>
          <w:tcPr>
            <w:tcW w:w="777" w:type="dxa"/>
            <w:vMerge/>
            <w:tcBorders>
              <w:top w:val="nil"/>
              <w:left w:val="single" w:sz="4" w:space="0" w:color="auto"/>
              <w:bottom w:val="nil"/>
              <w:right w:val="single" w:sz="4" w:space="0" w:color="auto"/>
            </w:tcBorders>
            <w:vAlign w:val="center"/>
            <w:hideMark/>
          </w:tcPr>
          <w:p w:rsidR="00B0067F" w:rsidRPr="0010358A" w:rsidRDefault="00B0067F" w:rsidP="008A5352">
            <w:pPr>
              <w:jc w:val="center"/>
              <w:rPr>
                <w:vertAlign w:val="superscript"/>
              </w:rPr>
            </w:pPr>
          </w:p>
        </w:tc>
        <w:tc>
          <w:tcPr>
            <w:tcW w:w="841" w:type="dxa"/>
            <w:vMerge/>
            <w:tcBorders>
              <w:top w:val="nil"/>
              <w:left w:val="single" w:sz="4" w:space="0" w:color="auto"/>
              <w:bottom w:val="nil"/>
              <w:right w:val="single" w:sz="4" w:space="0" w:color="auto"/>
            </w:tcBorders>
            <w:vAlign w:val="center"/>
            <w:hideMark/>
          </w:tcPr>
          <w:p w:rsidR="00B0067F" w:rsidRPr="0010358A" w:rsidRDefault="00B0067F" w:rsidP="008A5352">
            <w:pPr>
              <w:jc w:val="center"/>
              <w:rPr>
                <w:vertAlign w:val="superscript"/>
              </w:rPr>
            </w:pPr>
          </w:p>
        </w:tc>
        <w:tc>
          <w:tcPr>
            <w:tcW w:w="1057" w:type="dxa"/>
            <w:vMerge/>
            <w:tcBorders>
              <w:top w:val="nil"/>
              <w:left w:val="single" w:sz="4" w:space="0" w:color="auto"/>
              <w:bottom w:val="nil"/>
              <w:right w:val="single" w:sz="4" w:space="0" w:color="auto"/>
            </w:tcBorders>
            <w:vAlign w:val="center"/>
            <w:hideMark/>
          </w:tcPr>
          <w:p w:rsidR="00B0067F" w:rsidRPr="0010358A" w:rsidRDefault="00B0067F" w:rsidP="008A5352">
            <w:pPr>
              <w:jc w:val="center"/>
              <w:rPr>
                <w:vertAlign w:val="superscript"/>
              </w:rPr>
            </w:pPr>
          </w:p>
        </w:tc>
        <w:tc>
          <w:tcPr>
            <w:tcW w:w="1018" w:type="dxa"/>
            <w:vMerge/>
            <w:tcBorders>
              <w:top w:val="nil"/>
              <w:left w:val="single" w:sz="4" w:space="0" w:color="auto"/>
              <w:bottom w:val="nil"/>
              <w:right w:val="single" w:sz="4" w:space="0" w:color="auto"/>
            </w:tcBorders>
            <w:vAlign w:val="center"/>
            <w:hideMark/>
          </w:tcPr>
          <w:p w:rsidR="00B0067F" w:rsidRPr="0010358A" w:rsidRDefault="00B0067F" w:rsidP="008A5352">
            <w:pPr>
              <w:jc w:val="center"/>
              <w:rPr>
                <w:vertAlign w:val="superscript"/>
              </w:rPr>
            </w:pPr>
          </w:p>
        </w:tc>
        <w:tc>
          <w:tcPr>
            <w:tcW w:w="758" w:type="dxa"/>
            <w:vMerge/>
            <w:tcBorders>
              <w:top w:val="nil"/>
              <w:left w:val="single" w:sz="4" w:space="0" w:color="auto"/>
              <w:bottom w:val="nil"/>
              <w:right w:val="single" w:sz="4" w:space="0" w:color="auto"/>
            </w:tcBorders>
            <w:vAlign w:val="center"/>
            <w:hideMark/>
          </w:tcPr>
          <w:p w:rsidR="00B0067F" w:rsidRPr="0010358A" w:rsidRDefault="00B0067F" w:rsidP="008A5352">
            <w:pPr>
              <w:jc w:val="center"/>
              <w:rPr>
                <w:vertAlign w:val="superscript"/>
              </w:rPr>
            </w:pPr>
          </w:p>
        </w:tc>
        <w:tc>
          <w:tcPr>
            <w:tcW w:w="709" w:type="dxa"/>
            <w:vMerge/>
            <w:tcBorders>
              <w:top w:val="nil"/>
              <w:left w:val="single" w:sz="4" w:space="0" w:color="auto"/>
              <w:bottom w:val="nil"/>
              <w:right w:val="nil"/>
            </w:tcBorders>
            <w:vAlign w:val="center"/>
            <w:hideMark/>
          </w:tcPr>
          <w:p w:rsidR="00B0067F" w:rsidRPr="0010358A" w:rsidRDefault="00B0067F" w:rsidP="008A5352">
            <w:pPr>
              <w:jc w:val="center"/>
              <w:rPr>
                <w:vertAlign w:val="superscript"/>
              </w:rPr>
            </w:pPr>
          </w:p>
        </w:tc>
        <w:tc>
          <w:tcPr>
            <w:tcW w:w="652" w:type="dxa"/>
            <w:vMerge/>
            <w:tcBorders>
              <w:top w:val="nil"/>
              <w:left w:val="single" w:sz="8" w:space="0" w:color="auto"/>
              <w:bottom w:val="single" w:sz="8" w:space="0" w:color="000000"/>
              <w:right w:val="single" w:sz="4" w:space="0" w:color="auto"/>
            </w:tcBorders>
            <w:vAlign w:val="center"/>
            <w:hideMark/>
          </w:tcPr>
          <w:p w:rsidR="00B0067F" w:rsidRPr="0010358A" w:rsidRDefault="00B0067F" w:rsidP="008A5352">
            <w:pPr>
              <w:jc w:val="center"/>
              <w:rPr>
                <w:i/>
                <w:iCs/>
                <w:vertAlign w:val="superscript"/>
              </w:rPr>
            </w:pPr>
          </w:p>
        </w:tc>
        <w:tc>
          <w:tcPr>
            <w:tcW w:w="1218" w:type="dxa"/>
            <w:vMerge/>
            <w:tcBorders>
              <w:top w:val="nil"/>
              <w:left w:val="single" w:sz="4" w:space="0" w:color="auto"/>
              <w:bottom w:val="single" w:sz="8" w:space="0" w:color="000000"/>
              <w:right w:val="single" w:sz="4" w:space="0" w:color="auto"/>
            </w:tcBorders>
            <w:vAlign w:val="center"/>
            <w:hideMark/>
          </w:tcPr>
          <w:p w:rsidR="00B0067F" w:rsidRPr="0010358A" w:rsidRDefault="00B0067F" w:rsidP="008A5352">
            <w:pPr>
              <w:jc w:val="center"/>
              <w:rPr>
                <w:vertAlign w:val="superscript"/>
              </w:rPr>
            </w:pPr>
          </w:p>
        </w:tc>
        <w:tc>
          <w:tcPr>
            <w:tcW w:w="759" w:type="dxa"/>
            <w:vMerge/>
            <w:tcBorders>
              <w:top w:val="nil"/>
              <w:left w:val="single" w:sz="4" w:space="0" w:color="auto"/>
              <w:bottom w:val="single" w:sz="8" w:space="0" w:color="000000"/>
              <w:right w:val="single" w:sz="8" w:space="0" w:color="auto"/>
            </w:tcBorders>
            <w:vAlign w:val="center"/>
            <w:hideMark/>
          </w:tcPr>
          <w:p w:rsidR="00B0067F" w:rsidRPr="0010358A" w:rsidRDefault="00B0067F" w:rsidP="008A5352">
            <w:pPr>
              <w:jc w:val="center"/>
              <w:rPr>
                <w:vertAlign w:val="superscript"/>
              </w:rPr>
            </w:pPr>
          </w:p>
        </w:tc>
        <w:tc>
          <w:tcPr>
            <w:tcW w:w="677" w:type="dxa"/>
            <w:vMerge/>
            <w:tcBorders>
              <w:top w:val="nil"/>
              <w:left w:val="nil"/>
              <w:bottom w:val="single" w:sz="8" w:space="0" w:color="000000"/>
              <w:right w:val="single" w:sz="4" w:space="0" w:color="auto"/>
            </w:tcBorders>
            <w:vAlign w:val="center"/>
            <w:hideMark/>
          </w:tcPr>
          <w:p w:rsidR="00B0067F" w:rsidRPr="0010358A" w:rsidRDefault="00B0067F" w:rsidP="008A5352">
            <w:pPr>
              <w:jc w:val="center"/>
              <w:rPr>
                <w:vertAlign w:val="superscript"/>
              </w:rPr>
            </w:pPr>
          </w:p>
        </w:tc>
        <w:tc>
          <w:tcPr>
            <w:tcW w:w="794" w:type="dxa"/>
            <w:vMerge/>
            <w:tcBorders>
              <w:top w:val="nil"/>
              <w:left w:val="single" w:sz="4" w:space="0" w:color="auto"/>
              <w:bottom w:val="single" w:sz="8" w:space="0" w:color="000000"/>
              <w:right w:val="single" w:sz="4" w:space="0" w:color="auto"/>
            </w:tcBorders>
            <w:vAlign w:val="center"/>
            <w:hideMark/>
          </w:tcPr>
          <w:p w:rsidR="00B0067F" w:rsidRPr="0010358A" w:rsidRDefault="00B0067F" w:rsidP="008A5352">
            <w:pPr>
              <w:jc w:val="center"/>
              <w:rPr>
                <w:vertAlign w:val="superscript"/>
              </w:rPr>
            </w:pPr>
          </w:p>
        </w:tc>
        <w:tc>
          <w:tcPr>
            <w:tcW w:w="732" w:type="dxa"/>
            <w:vMerge/>
            <w:tcBorders>
              <w:top w:val="nil"/>
              <w:left w:val="single" w:sz="4" w:space="0" w:color="auto"/>
              <w:bottom w:val="single" w:sz="4" w:space="0" w:color="000000"/>
              <w:right w:val="single" w:sz="4" w:space="0" w:color="auto"/>
            </w:tcBorders>
            <w:vAlign w:val="center"/>
            <w:hideMark/>
          </w:tcPr>
          <w:p w:rsidR="00B0067F" w:rsidRPr="0010358A" w:rsidRDefault="00B0067F" w:rsidP="008A5352">
            <w:pPr>
              <w:jc w:val="center"/>
              <w:rPr>
                <w:vertAlign w:val="superscript"/>
              </w:rPr>
            </w:pPr>
          </w:p>
        </w:tc>
        <w:tc>
          <w:tcPr>
            <w:tcW w:w="639" w:type="dxa"/>
            <w:vMerge/>
            <w:tcBorders>
              <w:top w:val="nil"/>
              <w:left w:val="single" w:sz="4" w:space="0" w:color="auto"/>
              <w:bottom w:val="single" w:sz="8" w:space="0" w:color="000000"/>
              <w:right w:val="single" w:sz="4" w:space="0" w:color="auto"/>
            </w:tcBorders>
            <w:vAlign w:val="center"/>
            <w:hideMark/>
          </w:tcPr>
          <w:p w:rsidR="00B0067F" w:rsidRPr="0010358A" w:rsidRDefault="00B0067F" w:rsidP="008A5352">
            <w:pPr>
              <w:jc w:val="center"/>
              <w:rPr>
                <w:vertAlign w:val="superscript"/>
              </w:rPr>
            </w:pPr>
          </w:p>
        </w:tc>
        <w:tc>
          <w:tcPr>
            <w:tcW w:w="639" w:type="dxa"/>
            <w:vMerge/>
            <w:tcBorders>
              <w:top w:val="nil"/>
              <w:left w:val="single" w:sz="4" w:space="0" w:color="auto"/>
              <w:bottom w:val="single" w:sz="8" w:space="0" w:color="000000"/>
              <w:right w:val="single" w:sz="4" w:space="0" w:color="auto"/>
            </w:tcBorders>
            <w:vAlign w:val="center"/>
            <w:hideMark/>
          </w:tcPr>
          <w:p w:rsidR="00B0067F" w:rsidRPr="0010358A" w:rsidRDefault="00B0067F" w:rsidP="008A5352">
            <w:pPr>
              <w:jc w:val="center"/>
              <w:rPr>
                <w:vertAlign w:val="superscript"/>
              </w:rPr>
            </w:pPr>
          </w:p>
        </w:tc>
        <w:tc>
          <w:tcPr>
            <w:tcW w:w="732" w:type="dxa"/>
            <w:vMerge/>
            <w:tcBorders>
              <w:top w:val="nil"/>
              <w:left w:val="single" w:sz="4" w:space="0" w:color="auto"/>
              <w:bottom w:val="single" w:sz="8" w:space="0" w:color="000000"/>
              <w:right w:val="single" w:sz="4" w:space="0" w:color="auto"/>
            </w:tcBorders>
            <w:vAlign w:val="center"/>
            <w:hideMark/>
          </w:tcPr>
          <w:p w:rsidR="00B0067F" w:rsidRPr="0010358A" w:rsidRDefault="00B0067F" w:rsidP="008A5352">
            <w:pPr>
              <w:jc w:val="center"/>
              <w:rPr>
                <w:vertAlign w:val="superscript"/>
              </w:rPr>
            </w:pPr>
          </w:p>
        </w:tc>
        <w:tc>
          <w:tcPr>
            <w:tcW w:w="390" w:type="dxa"/>
            <w:vMerge/>
            <w:tcBorders>
              <w:top w:val="nil"/>
              <w:left w:val="single" w:sz="4" w:space="0" w:color="auto"/>
              <w:bottom w:val="single" w:sz="8" w:space="0" w:color="000000"/>
              <w:right w:val="single" w:sz="4" w:space="0" w:color="auto"/>
            </w:tcBorders>
            <w:vAlign w:val="center"/>
            <w:hideMark/>
          </w:tcPr>
          <w:p w:rsidR="00B0067F" w:rsidRPr="0010358A" w:rsidRDefault="00B0067F" w:rsidP="008A5352">
            <w:pPr>
              <w:jc w:val="center"/>
              <w:rPr>
                <w:vertAlign w:val="superscript"/>
              </w:rPr>
            </w:pPr>
          </w:p>
        </w:tc>
        <w:tc>
          <w:tcPr>
            <w:tcW w:w="791" w:type="dxa"/>
            <w:vMerge/>
            <w:tcBorders>
              <w:top w:val="nil"/>
              <w:left w:val="single" w:sz="4" w:space="0" w:color="auto"/>
              <w:bottom w:val="single" w:sz="8" w:space="0" w:color="000000"/>
              <w:right w:val="single" w:sz="4" w:space="0" w:color="auto"/>
            </w:tcBorders>
            <w:vAlign w:val="center"/>
            <w:hideMark/>
          </w:tcPr>
          <w:p w:rsidR="00B0067F" w:rsidRPr="0010358A" w:rsidRDefault="00B0067F" w:rsidP="008A5352">
            <w:pPr>
              <w:jc w:val="center"/>
              <w:rPr>
                <w:vertAlign w:val="superscript"/>
              </w:rPr>
            </w:pPr>
          </w:p>
        </w:tc>
        <w:tc>
          <w:tcPr>
            <w:tcW w:w="490" w:type="dxa"/>
            <w:vMerge/>
            <w:tcBorders>
              <w:top w:val="nil"/>
              <w:left w:val="single" w:sz="4" w:space="0" w:color="auto"/>
              <w:bottom w:val="single" w:sz="8" w:space="0" w:color="000000"/>
              <w:right w:val="single" w:sz="8" w:space="0" w:color="auto"/>
            </w:tcBorders>
            <w:vAlign w:val="center"/>
            <w:hideMark/>
          </w:tcPr>
          <w:p w:rsidR="00B0067F" w:rsidRPr="0010358A" w:rsidRDefault="00B0067F" w:rsidP="008A5352">
            <w:pPr>
              <w:jc w:val="center"/>
              <w:rPr>
                <w:vertAlign w:val="superscript"/>
              </w:rPr>
            </w:pPr>
          </w:p>
        </w:tc>
      </w:tr>
      <w:tr w:rsidR="00B0067F" w:rsidRPr="0010358A" w:rsidTr="00B0067F">
        <w:trPr>
          <w:trHeight w:val="270"/>
        </w:trPr>
        <w:tc>
          <w:tcPr>
            <w:tcW w:w="53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0067F" w:rsidRPr="00F74A1D" w:rsidRDefault="00B0067F" w:rsidP="008A5352">
            <w:pPr>
              <w:jc w:val="center"/>
              <w:rPr>
                <w:sz w:val="18"/>
                <w:szCs w:val="18"/>
              </w:rPr>
            </w:pPr>
            <w:r>
              <w:rPr>
                <w:sz w:val="18"/>
                <w:szCs w:val="18"/>
              </w:rPr>
              <w:t>30</w:t>
            </w:r>
          </w:p>
        </w:tc>
        <w:tc>
          <w:tcPr>
            <w:tcW w:w="1629"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B0067F" w:rsidRPr="0092094B" w:rsidRDefault="00B0067F" w:rsidP="008A5352">
            <w:pPr>
              <w:jc w:val="center"/>
            </w:pPr>
          </w:p>
        </w:tc>
        <w:tc>
          <w:tcPr>
            <w:tcW w:w="77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B0067F" w:rsidRPr="0010358A" w:rsidRDefault="00B0067F" w:rsidP="008A5352">
            <w:pPr>
              <w:jc w:val="center"/>
              <w:rPr>
                <w:vertAlign w:val="superscript"/>
              </w:rPr>
            </w:pPr>
          </w:p>
        </w:tc>
        <w:tc>
          <w:tcPr>
            <w:tcW w:w="84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0067F" w:rsidRPr="0010358A" w:rsidRDefault="00B0067F" w:rsidP="008A5352">
            <w:pPr>
              <w:jc w:val="center"/>
              <w:rPr>
                <w:vertAlign w:val="superscript"/>
              </w:rPr>
            </w:pPr>
          </w:p>
        </w:tc>
        <w:tc>
          <w:tcPr>
            <w:tcW w:w="1057"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B0067F" w:rsidRPr="0010358A" w:rsidRDefault="00B0067F" w:rsidP="008A5352">
            <w:pPr>
              <w:jc w:val="center"/>
              <w:rPr>
                <w:vertAlign w:val="superscript"/>
              </w:rPr>
            </w:pPr>
          </w:p>
        </w:tc>
        <w:tc>
          <w:tcPr>
            <w:tcW w:w="1018"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B0067F" w:rsidRPr="0010358A" w:rsidRDefault="00B0067F" w:rsidP="008A5352">
            <w:pPr>
              <w:jc w:val="center"/>
              <w:rPr>
                <w:vertAlign w:val="superscript"/>
              </w:rPr>
            </w:pPr>
          </w:p>
        </w:tc>
        <w:tc>
          <w:tcPr>
            <w:tcW w:w="758"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B0067F" w:rsidRPr="0010358A" w:rsidRDefault="00B0067F" w:rsidP="008A5352">
            <w:pPr>
              <w:jc w:val="center"/>
              <w:rPr>
                <w:vertAlign w:val="superscript"/>
              </w:rPr>
            </w:pPr>
          </w:p>
        </w:tc>
        <w:tc>
          <w:tcPr>
            <w:tcW w:w="709"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B0067F" w:rsidRPr="0010358A" w:rsidRDefault="00B0067F" w:rsidP="008A5352">
            <w:pPr>
              <w:jc w:val="center"/>
              <w:rPr>
                <w:vertAlign w:val="superscript"/>
              </w:rPr>
            </w:pPr>
          </w:p>
        </w:tc>
        <w:tc>
          <w:tcPr>
            <w:tcW w:w="65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B0067F" w:rsidRPr="0010358A" w:rsidRDefault="00B0067F" w:rsidP="008A5352">
            <w:pPr>
              <w:jc w:val="center"/>
              <w:rPr>
                <w:i/>
                <w:iCs/>
                <w:vertAlign w:val="superscript"/>
              </w:rPr>
            </w:pPr>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067F" w:rsidRPr="0010358A" w:rsidRDefault="00B0067F" w:rsidP="008A5352">
            <w:pPr>
              <w:jc w:val="center"/>
              <w:rPr>
                <w:vertAlign w:val="superscript"/>
              </w:rPr>
            </w:pPr>
          </w:p>
        </w:tc>
        <w:tc>
          <w:tcPr>
            <w:tcW w:w="75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B0067F" w:rsidRPr="0010358A" w:rsidRDefault="00B0067F" w:rsidP="008A5352">
            <w:pPr>
              <w:jc w:val="center"/>
              <w:rPr>
                <w:vertAlign w:val="superscript"/>
              </w:rPr>
            </w:pPr>
          </w:p>
        </w:tc>
        <w:tc>
          <w:tcPr>
            <w:tcW w:w="677" w:type="dxa"/>
            <w:vMerge w:val="restart"/>
            <w:tcBorders>
              <w:top w:val="nil"/>
              <w:left w:val="nil"/>
              <w:bottom w:val="single" w:sz="4" w:space="0" w:color="000000"/>
              <w:right w:val="single" w:sz="4" w:space="0" w:color="auto"/>
            </w:tcBorders>
            <w:shd w:val="clear" w:color="000000" w:fill="FFFFFF"/>
            <w:vAlign w:val="center"/>
            <w:hideMark/>
          </w:tcPr>
          <w:p w:rsidR="00B0067F" w:rsidRPr="0010358A" w:rsidRDefault="00B0067F" w:rsidP="008A5352">
            <w:pPr>
              <w:jc w:val="center"/>
              <w:rPr>
                <w:vertAlign w:val="superscript"/>
              </w:rPr>
            </w:pP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067F" w:rsidRPr="0010358A" w:rsidRDefault="00B0067F" w:rsidP="008A5352">
            <w:pPr>
              <w:jc w:val="center"/>
              <w:rPr>
                <w:vertAlign w:val="superscript"/>
              </w:rPr>
            </w:pPr>
          </w:p>
        </w:tc>
        <w:tc>
          <w:tcPr>
            <w:tcW w:w="732"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B0067F" w:rsidRPr="0010358A" w:rsidRDefault="00B0067F" w:rsidP="008A5352">
            <w:pPr>
              <w:jc w:val="center"/>
              <w:rPr>
                <w:vertAlign w:val="superscript"/>
              </w:rPr>
            </w:pP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067F" w:rsidRPr="0010358A" w:rsidRDefault="00B0067F" w:rsidP="008A5352">
            <w:pPr>
              <w:jc w:val="center"/>
              <w:rPr>
                <w:vertAlign w:val="superscript"/>
              </w:rPr>
            </w:pP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067F" w:rsidRPr="0010358A" w:rsidRDefault="00B0067F" w:rsidP="008A5352">
            <w:pPr>
              <w:jc w:val="center"/>
              <w:rPr>
                <w:vertAlign w:val="superscript"/>
              </w:rPr>
            </w:pP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067F" w:rsidRPr="0010358A" w:rsidRDefault="00B0067F" w:rsidP="008A5352">
            <w:pPr>
              <w:jc w:val="center"/>
              <w:rPr>
                <w:vertAlign w:val="superscript"/>
              </w:rPr>
            </w:pPr>
          </w:p>
        </w:tc>
        <w:tc>
          <w:tcPr>
            <w:tcW w:w="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067F" w:rsidRPr="0010358A" w:rsidRDefault="00B0067F" w:rsidP="008A5352">
            <w:pPr>
              <w:jc w:val="center"/>
              <w:rPr>
                <w:vertAlign w:val="superscript"/>
              </w:rPr>
            </w:pP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067F" w:rsidRPr="0010358A" w:rsidRDefault="00B0067F" w:rsidP="008A5352">
            <w:pPr>
              <w:jc w:val="center"/>
              <w:rPr>
                <w:vertAlign w:val="superscript"/>
              </w:rPr>
            </w:pPr>
          </w:p>
        </w:tc>
        <w:tc>
          <w:tcPr>
            <w:tcW w:w="490" w:type="dxa"/>
            <w:vMerge w:val="restart"/>
            <w:tcBorders>
              <w:top w:val="nil"/>
              <w:left w:val="single" w:sz="4" w:space="0" w:color="auto"/>
              <w:bottom w:val="single" w:sz="4" w:space="0" w:color="000000"/>
              <w:right w:val="single" w:sz="8" w:space="0" w:color="auto"/>
            </w:tcBorders>
            <w:shd w:val="clear" w:color="000000" w:fill="FFFFFF"/>
            <w:vAlign w:val="center"/>
            <w:hideMark/>
          </w:tcPr>
          <w:p w:rsidR="00B0067F" w:rsidRPr="0010358A" w:rsidRDefault="00B0067F" w:rsidP="008A5352">
            <w:pPr>
              <w:jc w:val="center"/>
              <w:rPr>
                <w:vertAlign w:val="superscript"/>
              </w:rPr>
            </w:pPr>
          </w:p>
        </w:tc>
      </w:tr>
      <w:tr w:rsidR="00B0067F" w:rsidRPr="0010358A" w:rsidTr="00B0067F">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B0067F" w:rsidRPr="00F74A1D" w:rsidRDefault="00B0067F" w:rsidP="008A5352">
            <w:pPr>
              <w:jc w:val="center"/>
              <w:rPr>
                <w:sz w:val="18"/>
                <w:szCs w:val="18"/>
              </w:rPr>
            </w:pP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B0067F" w:rsidRPr="00F74A1D" w:rsidRDefault="00B0067F" w:rsidP="008A5352">
            <w:pPr>
              <w:jc w:val="center"/>
              <w:rPr>
                <w:color w:val="0070C0"/>
                <w:sz w:val="24"/>
                <w:szCs w:val="24"/>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B0067F" w:rsidRPr="0010358A" w:rsidRDefault="00B0067F" w:rsidP="008A5352">
            <w:pPr>
              <w:jc w:val="center"/>
              <w:rPr>
                <w:vertAlign w:val="superscript"/>
              </w:rP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B0067F" w:rsidRPr="0010358A" w:rsidRDefault="00B0067F" w:rsidP="008A5352">
            <w:pPr>
              <w:jc w:val="center"/>
              <w:rPr>
                <w:vertAlign w:val="superscript"/>
              </w:rPr>
            </w:pPr>
          </w:p>
        </w:tc>
        <w:tc>
          <w:tcPr>
            <w:tcW w:w="1057" w:type="dxa"/>
            <w:vMerge/>
            <w:tcBorders>
              <w:top w:val="single" w:sz="8" w:space="0" w:color="auto"/>
              <w:left w:val="single" w:sz="4" w:space="0" w:color="auto"/>
              <w:bottom w:val="single" w:sz="4" w:space="0" w:color="000000"/>
              <w:right w:val="single" w:sz="4" w:space="0" w:color="auto"/>
            </w:tcBorders>
            <w:vAlign w:val="center"/>
            <w:hideMark/>
          </w:tcPr>
          <w:p w:rsidR="00B0067F" w:rsidRPr="0010358A" w:rsidRDefault="00B0067F" w:rsidP="008A5352">
            <w:pPr>
              <w:jc w:val="center"/>
              <w:rPr>
                <w:vertAlign w:val="superscript"/>
              </w:rPr>
            </w:pPr>
          </w:p>
        </w:tc>
        <w:tc>
          <w:tcPr>
            <w:tcW w:w="1018" w:type="dxa"/>
            <w:vMerge/>
            <w:tcBorders>
              <w:top w:val="single" w:sz="8" w:space="0" w:color="auto"/>
              <w:left w:val="single" w:sz="4" w:space="0" w:color="auto"/>
              <w:bottom w:val="single" w:sz="4" w:space="0" w:color="auto"/>
              <w:right w:val="single" w:sz="4" w:space="0" w:color="auto"/>
            </w:tcBorders>
            <w:vAlign w:val="center"/>
            <w:hideMark/>
          </w:tcPr>
          <w:p w:rsidR="00B0067F" w:rsidRPr="0010358A" w:rsidRDefault="00B0067F" w:rsidP="008A5352">
            <w:pPr>
              <w:jc w:val="center"/>
              <w:rPr>
                <w:vertAlign w:val="superscript"/>
              </w:rPr>
            </w:pP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B0067F" w:rsidRPr="0010358A" w:rsidRDefault="00B0067F" w:rsidP="008A5352">
            <w:pPr>
              <w:jc w:val="center"/>
              <w:rPr>
                <w:vertAlign w:val="superscript"/>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B0067F" w:rsidRPr="0010358A" w:rsidRDefault="00B0067F" w:rsidP="008A5352">
            <w:pPr>
              <w:jc w:val="center"/>
              <w:rPr>
                <w:vertAlign w:val="superscript"/>
              </w:rPr>
            </w:pPr>
          </w:p>
        </w:tc>
        <w:tc>
          <w:tcPr>
            <w:tcW w:w="652" w:type="dxa"/>
            <w:vMerge/>
            <w:tcBorders>
              <w:top w:val="nil"/>
              <w:left w:val="single" w:sz="8" w:space="0" w:color="auto"/>
              <w:bottom w:val="single" w:sz="4" w:space="0" w:color="000000"/>
              <w:right w:val="single" w:sz="4" w:space="0" w:color="auto"/>
            </w:tcBorders>
            <w:vAlign w:val="center"/>
            <w:hideMark/>
          </w:tcPr>
          <w:p w:rsidR="00B0067F" w:rsidRPr="0010358A" w:rsidRDefault="00B0067F" w:rsidP="008A5352">
            <w:pPr>
              <w:jc w:val="center"/>
              <w:rPr>
                <w:i/>
                <w:iCs/>
                <w:vertAlign w:val="superscript"/>
              </w:rPr>
            </w:pPr>
          </w:p>
        </w:tc>
        <w:tc>
          <w:tcPr>
            <w:tcW w:w="1218" w:type="dxa"/>
            <w:vMerge/>
            <w:tcBorders>
              <w:top w:val="nil"/>
              <w:left w:val="single" w:sz="4" w:space="0" w:color="auto"/>
              <w:bottom w:val="single" w:sz="4" w:space="0" w:color="000000"/>
              <w:right w:val="single" w:sz="4" w:space="0" w:color="auto"/>
            </w:tcBorders>
            <w:vAlign w:val="center"/>
            <w:hideMark/>
          </w:tcPr>
          <w:p w:rsidR="00B0067F" w:rsidRPr="0010358A" w:rsidRDefault="00B0067F" w:rsidP="008A5352">
            <w:pPr>
              <w:jc w:val="center"/>
              <w:rPr>
                <w:vertAlign w:val="superscript"/>
              </w:rPr>
            </w:pPr>
          </w:p>
        </w:tc>
        <w:tc>
          <w:tcPr>
            <w:tcW w:w="759" w:type="dxa"/>
            <w:vMerge/>
            <w:tcBorders>
              <w:top w:val="nil"/>
              <w:left w:val="single" w:sz="4" w:space="0" w:color="auto"/>
              <w:bottom w:val="single" w:sz="4" w:space="0" w:color="000000"/>
              <w:right w:val="single" w:sz="8" w:space="0" w:color="auto"/>
            </w:tcBorders>
            <w:vAlign w:val="center"/>
            <w:hideMark/>
          </w:tcPr>
          <w:p w:rsidR="00B0067F" w:rsidRPr="0010358A" w:rsidRDefault="00B0067F" w:rsidP="008A5352">
            <w:pPr>
              <w:jc w:val="center"/>
              <w:rPr>
                <w:vertAlign w:val="superscript"/>
              </w:rPr>
            </w:pPr>
          </w:p>
        </w:tc>
        <w:tc>
          <w:tcPr>
            <w:tcW w:w="677" w:type="dxa"/>
            <w:vMerge/>
            <w:tcBorders>
              <w:top w:val="nil"/>
              <w:left w:val="nil"/>
              <w:bottom w:val="single" w:sz="4" w:space="0" w:color="000000"/>
              <w:right w:val="single" w:sz="4" w:space="0" w:color="auto"/>
            </w:tcBorders>
            <w:vAlign w:val="center"/>
            <w:hideMark/>
          </w:tcPr>
          <w:p w:rsidR="00B0067F" w:rsidRPr="0010358A" w:rsidRDefault="00B0067F" w:rsidP="008A5352">
            <w:pPr>
              <w:jc w:val="center"/>
              <w:rPr>
                <w:vertAlign w:val="superscript"/>
              </w:rPr>
            </w:pPr>
          </w:p>
        </w:tc>
        <w:tc>
          <w:tcPr>
            <w:tcW w:w="794" w:type="dxa"/>
            <w:vMerge/>
            <w:tcBorders>
              <w:top w:val="nil"/>
              <w:left w:val="single" w:sz="4" w:space="0" w:color="auto"/>
              <w:bottom w:val="single" w:sz="4" w:space="0" w:color="000000"/>
              <w:right w:val="single" w:sz="4" w:space="0" w:color="auto"/>
            </w:tcBorders>
            <w:vAlign w:val="center"/>
            <w:hideMark/>
          </w:tcPr>
          <w:p w:rsidR="00B0067F" w:rsidRPr="0010358A" w:rsidRDefault="00B0067F" w:rsidP="008A5352">
            <w:pPr>
              <w:jc w:val="center"/>
              <w:rPr>
                <w:vertAlign w:val="superscript"/>
              </w:rPr>
            </w:pPr>
          </w:p>
        </w:tc>
        <w:tc>
          <w:tcPr>
            <w:tcW w:w="732" w:type="dxa"/>
            <w:vMerge/>
            <w:tcBorders>
              <w:top w:val="single" w:sz="8" w:space="0" w:color="auto"/>
              <w:left w:val="single" w:sz="4" w:space="0" w:color="auto"/>
              <w:bottom w:val="single" w:sz="4" w:space="0" w:color="000000"/>
              <w:right w:val="single" w:sz="4" w:space="0" w:color="auto"/>
            </w:tcBorders>
            <w:vAlign w:val="center"/>
            <w:hideMark/>
          </w:tcPr>
          <w:p w:rsidR="00B0067F" w:rsidRPr="0010358A" w:rsidRDefault="00B0067F" w:rsidP="008A5352">
            <w:pPr>
              <w:jc w:val="center"/>
              <w:rPr>
                <w:vertAlign w:val="superscript"/>
              </w:rPr>
            </w:pPr>
          </w:p>
        </w:tc>
        <w:tc>
          <w:tcPr>
            <w:tcW w:w="639" w:type="dxa"/>
            <w:vMerge/>
            <w:tcBorders>
              <w:top w:val="nil"/>
              <w:left w:val="single" w:sz="4" w:space="0" w:color="auto"/>
              <w:bottom w:val="single" w:sz="4" w:space="0" w:color="000000"/>
              <w:right w:val="single" w:sz="4" w:space="0" w:color="auto"/>
            </w:tcBorders>
            <w:vAlign w:val="center"/>
            <w:hideMark/>
          </w:tcPr>
          <w:p w:rsidR="00B0067F" w:rsidRPr="0010358A" w:rsidRDefault="00B0067F" w:rsidP="008A5352">
            <w:pPr>
              <w:jc w:val="center"/>
              <w:rPr>
                <w:vertAlign w:val="superscript"/>
              </w:rPr>
            </w:pPr>
          </w:p>
        </w:tc>
        <w:tc>
          <w:tcPr>
            <w:tcW w:w="639" w:type="dxa"/>
            <w:vMerge/>
            <w:tcBorders>
              <w:top w:val="nil"/>
              <w:left w:val="single" w:sz="4" w:space="0" w:color="auto"/>
              <w:bottom w:val="single" w:sz="4" w:space="0" w:color="000000"/>
              <w:right w:val="single" w:sz="4" w:space="0" w:color="auto"/>
            </w:tcBorders>
            <w:vAlign w:val="center"/>
            <w:hideMark/>
          </w:tcPr>
          <w:p w:rsidR="00B0067F" w:rsidRPr="0010358A" w:rsidRDefault="00B0067F" w:rsidP="008A5352">
            <w:pPr>
              <w:jc w:val="center"/>
              <w:rPr>
                <w:vertAlign w:val="superscript"/>
              </w:rPr>
            </w:pPr>
          </w:p>
        </w:tc>
        <w:tc>
          <w:tcPr>
            <w:tcW w:w="732" w:type="dxa"/>
            <w:vMerge/>
            <w:tcBorders>
              <w:top w:val="nil"/>
              <w:left w:val="single" w:sz="4" w:space="0" w:color="auto"/>
              <w:bottom w:val="single" w:sz="4" w:space="0" w:color="000000"/>
              <w:right w:val="single" w:sz="4" w:space="0" w:color="auto"/>
            </w:tcBorders>
            <w:vAlign w:val="center"/>
            <w:hideMark/>
          </w:tcPr>
          <w:p w:rsidR="00B0067F" w:rsidRPr="0010358A" w:rsidRDefault="00B0067F" w:rsidP="008A5352">
            <w:pPr>
              <w:jc w:val="center"/>
              <w:rPr>
                <w:vertAlign w:val="superscript"/>
              </w:rPr>
            </w:pPr>
          </w:p>
        </w:tc>
        <w:tc>
          <w:tcPr>
            <w:tcW w:w="390" w:type="dxa"/>
            <w:vMerge/>
            <w:tcBorders>
              <w:top w:val="nil"/>
              <w:left w:val="single" w:sz="4" w:space="0" w:color="auto"/>
              <w:bottom w:val="single" w:sz="4" w:space="0" w:color="000000"/>
              <w:right w:val="single" w:sz="4" w:space="0" w:color="auto"/>
            </w:tcBorders>
            <w:vAlign w:val="center"/>
            <w:hideMark/>
          </w:tcPr>
          <w:p w:rsidR="00B0067F" w:rsidRPr="0010358A" w:rsidRDefault="00B0067F" w:rsidP="008A5352">
            <w:pPr>
              <w:jc w:val="center"/>
              <w:rPr>
                <w:vertAlign w:val="superscript"/>
              </w:rPr>
            </w:pPr>
          </w:p>
        </w:tc>
        <w:tc>
          <w:tcPr>
            <w:tcW w:w="791" w:type="dxa"/>
            <w:vMerge/>
            <w:tcBorders>
              <w:top w:val="nil"/>
              <w:left w:val="single" w:sz="4" w:space="0" w:color="auto"/>
              <w:bottom w:val="single" w:sz="4" w:space="0" w:color="000000"/>
              <w:right w:val="single" w:sz="4" w:space="0" w:color="auto"/>
            </w:tcBorders>
            <w:vAlign w:val="center"/>
            <w:hideMark/>
          </w:tcPr>
          <w:p w:rsidR="00B0067F" w:rsidRPr="0010358A" w:rsidRDefault="00B0067F" w:rsidP="008A5352">
            <w:pPr>
              <w:jc w:val="center"/>
              <w:rPr>
                <w:vertAlign w:val="superscript"/>
              </w:rPr>
            </w:pPr>
          </w:p>
        </w:tc>
        <w:tc>
          <w:tcPr>
            <w:tcW w:w="490" w:type="dxa"/>
            <w:vMerge/>
            <w:tcBorders>
              <w:top w:val="nil"/>
              <w:left w:val="single" w:sz="4" w:space="0" w:color="auto"/>
              <w:bottom w:val="single" w:sz="4" w:space="0" w:color="000000"/>
              <w:right w:val="single" w:sz="8" w:space="0" w:color="auto"/>
            </w:tcBorders>
            <w:vAlign w:val="center"/>
            <w:hideMark/>
          </w:tcPr>
          <w:p w:rsidR="00B0067F" w:rsidRPr="0010358A" w:rsidRDefault="00B0067F" w:rsidP="008A5352">
            <w:pPr>
              <w:jc w:val="center"/>
              <w:rPr>
                <w:vertAlign w:val="superscript"/>
              </w:rPr>
            </w:pPr>
          </w:p>
        </w:tc>
      </w:tr>
      <w:tr w:rsidR="00B0067F" w:rsidRPr="0010358A" w:rsidTr="00B0067F">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B0067F" w:rsidRPr="00F74A1D" w:rsidRDefault="00B0067F" w:rsidP="008A5352">
            <w:pPr>
              <w:jc w:val="center"/>
              <w:rPr>
                <w:sz w:val="18"/>
                <w:szCs w:val="18"/>
              </w:rPr>
            </w:pP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B0067F" w:rsidRPr="00F74A1D" w:rsidRDefault="00B0067F" w:rsidP="008A5352">
            <w:pPr>
              <w:jc w:val="center"/>
              <w:rPr>
                <w:color w:val="0070C0"/>
                <w:sz w:val="24"/>
                <w:szCs w:val="24"/>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B0067F" w:rsidRPr="0010358A" w:rsidRDefault="00B0067F" w:rsidP="008A5352">
            <w:pPr>
              <w:jc w:val="center"/>
              <w:rPr>
                <w:vertAlign w:val="superscript"/>
              </w:rP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B0067F" w:rsidRPr="0010358A" w:rsidRDefault="00B0067F" w:rsidP="008A5352">
            <w:pPr>
              <w:jc w:val="center"/>
              <w:rPr>
                <w:vertAlign w:val="superscript"/>
              </w:rPr>
            </w:pPr>
          </w:p>
        </w:tc>
        <w:tc>
          <w:tcPr>
            <w:tcW w:w="1057" w:type="dxa"/>
            <w:vMerge/>
            <w:tcBorders>
              <w:top w:val="single" w:sz="8" w:space="0" w:color="auto"/>
              <w:left w:val="single" w:sz="4" w:space="0" w:color="auto"/>
              <w:bottom w:val="single" w:sz="4" w:space="0" w:color="000000"/>
              <w:right w:val="single" w:sz="4" w:space="0" w:color="auto"/>
            </w:tcBorders>
            <w:vAlign w:val="center"/>
            <w:hideMark/>
          </w:tcPr>
          <w:p w:rsidR="00B0067F" w:rsidRPr="0010358A" w:rsidRDefault="00B0067F" w:rsidP="008A5352">
            <w:pPr>
              <w:jc w:val="center"/>
              <w:rPr>
                <w:vertAlign w:val="superscript"/>
              </w:rPr>
            </w:pPr>
          </w:p>
        </w:tc>
        <w:tc>
          <w:tcPr>
            <w:tcW w:w="1018" w:type="dxa"/>
            <w:vMerge/>
            <w:tcBorders>
              <w:top w:val="single" w:sz="8" w:space="0" w:color="auto"/>
              <w:left w:val="single" w:sz="4" w:space="0" w:color="auto"/>
              <w:bottom w:val="single" w:sz="4" w:space="0" w:color="auto"/>
              <w:right w:val="single" w:sz="4" w:space="0" w:color="auto"/>
            </w:tcBorders>
            <w:vAlign w:val="center"/>
            <w:hideMark/>
          </w:tcPr>
          <w:p w:rsidR="00B0067F" w:rsidRPr="0010358A" w:rsidRDefault="00B0067F" w:rsidP="008A5352">
            <w:pPr>
              <w:jc w:val="center"/>
              <w:rPr>
                <w:vertAlign w:val="superscript"/>
              </w:rPr>
            </w:pP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B0067F" w:rsidRPr="0010358A" w:rsidRDefault="00B0067F" w:rsidP="008A5352">
            <w:pPr>
              <w:jc w:val="center"/>
              <w:rPr>
                <w:vertAlign w:val="superscript"/>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B0067F" w:rsidRPr="0010358A" w:rsidRDefault="00B0067F" w:rsidP="008A5352">
            <w:pPr>
              <w:jc w:val="center"/>
              <w:rPr>
                <w:vertAlign w:val="superscript"/>
              </w:rPr>
            </w:pPr>
          </w:p>
        </w:tc>
        <w:tc>
          <w:tcPr>
            <w:tcW w:w="65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B0067F" w:rsidRPr="0010358A" w:rsidRDefault="00B0067F" w:rsidP="008A5352">
            <w:pPr>
              <w:jc w:val="center"/>
              <w:rPr>
                <w:i/>
                <w:iCs/>
                <w:vertAlign w:val="superscript"/>
              </w:rPr>
            </w:pPr>
          </w:p>
        </w:tc>
        <w:tc>
          <w:tcPr>
            <w:tcW w:w="12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067F" w:rsidRPr="0010358A" w:rsidRDefault="00B0067F" w:rsidP="008A5352">
            <w:pPr>
              <w:jc w:val="center"/>
              <w:rPr>
                <w:vertAlign w:val="superscript"/>
              </w:rPr>
            </w:pPr>
          </w:p>
        </w:tc>
        <w:tc>
          <w:tcPr>
            <w:tcW w:w="759" w:type="dxa"/>
            <w:vMerge w:val="restart"/>
            <w:tcBorders>
              <w:top w:val="nil"/>
              <w:left w:val="single" w:sz="4" w:space="0" w:color="auto"/>
              <w:bottom w:val="single" w:sz="4" w:space="0" w:color="000000"/>
              <w:right w:val="single" w:sz="8" w:space="0" w:color="auto"/>
            </w:tcBorders>
            <w:shd w:val="clear" w:color="000000" w:fill="FFFFFF"/>
            <w:vAlign w:val="center"/>
            <w:hideMark/>
          </w:tcPr>
          <w:p w:rsidR="00B0067F" w:rsidRPr="0010358A" w:rsidRDefault="00B0067F" w:rsidP="008A5352">
            <w:pPr>
              <w:jc w:val="center"/>
              <w:rPr>
                <w:vertAlign w:val="superscript"/>
              </w:rPr>
            </w:pPr>
          </w:p>
        </w:tc>
        <w:tc>
          <w:tcPr>
            <w:tcW w:w="677" w:type="dxa"/>
            <w:vMerge w:val="restart"/>
            <w:tcBorders>
              <w:top w:val="nil"/>
              <w:left w:val="nil"/>
              <w:bottom w:val="single" w:sz="4" w:space="0" w:color="000000"/>
              <w:right w:val="single" w:sz="4" w:space="0" w:color="auto"/>
            </w:tcBorders>
            <w:shd w:val="clear" w:color="000000" w:fill="FFFFFF"/>
            <w:vAlign w:val="center"/>
            <w:hideMark/>
          </w:tcPr>
          <w:p w:rsidR="00B0067F" w:rsidRPr="0010358A" w:rsidRDefault="00B0067F" w:rsidP="008A5352">
            <w:pPr>
              <w:jc w:val="center"/>
              <w:rPr>
                <w:vertAlign w:val="superscript"/>
              </w:rPr>
            </w:pPr>
          </w:p>
        </w:tc>
        <w:tc>
          <w:tcPr>
            <w:tcW w:w="7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067F" w:rsidRPr="0010358A" w:rsidRDefault="00B0067F" w:rsidP="008A5352">
            <w:pPr>
              <w:jc w:val="center"/>
              <w:rPr>
                <w:vertAlign w:val="superscript"/>
              </w:rPr>
            </w:pP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067F" w:rsidRPr="0010358A" w:rsidRDefault="00B0067F" w:rsidP="008A5352">
            <w:pPr>
              <w:jc w:val="center"/>
              <w:rPr>
                <w:vertAlign w:val="superscript"/>
              </w:rPr>
            </w:pP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067F" w:rsidRPr="0010358A" w:rsidRDefault="00B0067F" w:rsidP="008A5352">
            <w:pPr>
              <w:jc w:val="center"/>
              <w:rPr>
                <w:vertAlign w:val="superscript"/>
              </w:rPr>
            </w:pPr>
          </w:p>
        </w:tc>
        <w:tc>
          <w:tcPr>
            <w:tcW w:w="6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067F" w:rsidRPr="0010358A" w:rsidRDefault="00B0067F" w:rsidP="008A5352">
            <w:pPr>
              <w:jc w:val="center"/>
              <w:rPr>
                <w:vertAlign w:val="superscript"/>
              </w:rPr>
            </w:pPr>
          </w:p>
        </w:tc>
        <w:tc>
          <w:tcPr>
            <w:tcW w:w="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067F" w:rsidRPr="0010358A" w:rsidRDefault="00B0067F" w:rsidP="008A5352">
            <w:pPr>
              <w:jc w:val="center"/>
              <w:rPr>
                <w:vertAlign w:val="superscript"/>
              </w:rPr>
            </w:pPr>
          </w:p>
        </w:tc>
        <w:tc>
          <w:tcPr>
            <w:tcW w:w="3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067F" w:rsidRPr="0010358A" w:rsidRDefault="00B0067F" w:rsidP="008A5352">
            <w:pPr>
              <w:jc w:val="center"/>
              <w:rPr>
                <w:vertAlign w:val="superscript"/>
              </w:rPr>
            </w:pP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067F" w:rsidRPr="0010358A" w:rsidRDefault="00B0067F" w:rsidP="008A5352">
            <w:pPr>
              <w:jc w:val="center"/>
              <w:rPr>
                <w:vertAlign w:val="superscript"/>
              </w:rPr>
            </w:pPr>
          </w:p>
        </w:tc>
        <w:tc>
          <w:tcPr>
            <w:tcW w:w="490" w:type="dxa"/>
            <w:vMerge w:val="restart"/>
            <w:tcBorders>
              <w:top w:val="nil"/>
              <w:left w:val="single" w:sz="4" w:space="0" w:color="auto"/>
              <w:bottom w:val="single" w:sz="4" w:space="0" w:color="000000"/>
              <w:right w:val="single" w:sz="8" w:space="0" w:color="auto"/>
            </w:tcBorders>
            <w:shd w:val="clear" w:color="000000" w:fill="FFFFFF"/>
            <w:vAlign w:val="center"/>
            <w:hideMark/>
          </w:tcPr>
          <w:p w:rsidR="00B0067F" w:rsidRPr="0010358A" w:rsidRDefault="00B0067F" w:rsidP="008A5352">
            <w:pPr>
              <w:jc w:val="center"/>
              <w:rPr>
                <w:vertAlign w:val="superscript"/>
              </w:rPr>
            </w:pPr>
          </w:p>
        </w:tc>
      </w:tr>
      <w:tr w:rsidR="00B0067F" w:rsidRPr="0010358A" w:rsidTr="00B0067F">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B0067F" w:rsidRPr="00F74A1D" w:rsidRDefault="00B0067F" w:rsidP="008A5352">
            <w:pPr>
              <w:jc w:val="center"/>
              <w:rPr>
                <w:sz w:val="18"/>
                <w:szCs w:val="18"/>
              </w:rPr>
            </w:pP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B0067F" w:rsidRPr="00F74A1D" w:rsidRDefault="00B0067F" w:rsidP="008A5352">
            <w:pPr>
              <w:jc w:val="center"/>
              <w:rPr>
                <w:color w:val="0070C0"/>
                <w:sz w:val="24"/>
                <w:szCs w:val="24"/>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B0067F" w:rsidRPr="0010358A" w:rsidRDefault="00B0067F" w:rsidP="008A5352">
            <w:pPr>
              <w:jc w:val="center"/>
              <w:rPr>
                <w:vertAlign w:val="superscript"/>
              </w:rP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B0067F" w:rsidRPr="0010358A" w:rsidRDefault="00B0067F" w:rsidP="008A5352">
            <w:pPr>
              <w:jc w:val="center"/>
              <w:rPr>
                <w:vertAlign w:val="superscript"/>
              </w:rPr>
            </w:pPr>
          </w:p>
        </w:tc>
        <w:tc>
          <w:tcPr>
            <w:tcW w:w="105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0067F" w:rsidRPr="0010358A" w:rsidRDefault="00B0067F" w:rsidP="008A5352">
            <w:pPr>
              <w:jc w:val="center"/>
              <w:rPr>
                <w:vertAlign w:val="superscript"/>
              </w:rPr>
            </w:pPr>
          </w:p>
        </w:tc>
        <w:tc>
          <w:tcPr>
            <w:tcW w:w="101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0067F" w:rsidRPr="0010358A" w:rsidRDefault="00B0067F" w:rsidP="008A5352">
            <w:pPr>
              <w:jc w:val="center"/>
              <w:rPr>
                <w:vertAlign w:val="superscript"/>
              </w:rPr>
            </w:pP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B0067F" w:rsidRPr="0010358A" w:rsidRDefault="00B0067F" w:rsidP="008A5352">
            <w:pPr>
              <w:jc w:val="center"/>
              <w:rPr>
                <w:vertAlign w:val="superscript"/>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B0067F" w:rsidRPr="0010358A" w:rsidRDefault="00B0067F" w:rsidP="008A5352">
            <w:pPr>
              <w:jc w:val="center"/>
              <w:rPr>
                <w:vertAlign w:val="superscript"/>
              </w:rPr>
            </w:pPr>
          </w:p>
        </w:tc>
        <w:tc>
          <w:tcPr>
            <w:tcW w:w="652" w:type="dxa"/>
            <w:vMerge/>
            <w:tcBorders>
              <w:top w:val="nil"/>
              <w:left w:val="single" w:sz="8" w:space="0" w:color="auto"/>
              <w:bottom w:val="single" w:sz="4" w:space="0" w:color="000000"/>
              <w:right w:val="single" w:sz="4" w:space="0" w:color="auto"/>
            </w:tcBorders>
            <w:vAlign w:val="center"/>
            <w:hideMark/>
          </w:tcPr>
          <w:p w:rsidR="00B0067F" w:rsidRPr="0010358A" w:rsidRDefault="00B0067F" w:rsidP="008A5352">
            <w:pPr>
              <w:jc w:val="center"/>
              <w:rPr>
                <w:i/>
                <w:iCs/>
                <w:vertAlign w:val="superscript"/>
              </w:rPr>
            </w:pPr>
          </w:p>
        </w:tc>
        <w:tc>
          <w:tcPr>
            <w:tcW w:w="1218" w:type="dxa"/>
            <w:vMerge/>
            <w:tcBorders>
              <w:top w:val="nil"/>
              <w:left w:val="single" w:sz="4" w:space="0" w:color="auto"/>
              <w:bottom w:val="single" w:sz="4" w:space="0" w:color="000000"/>
              <w:right w:val="single" w:sz="4" w:space="0" w:color="auto"/>
            </w:tcBorders>
            <w:vAlign w:val="center"/>
            <w:hideMark/>
          </w:tcPr>
          <w:p w:rsidR="00B0067F" w:rsidRPr="0010358A" w:rsidRDefault="00B0067F" w:rsidP="008A5352">
            <w:pPr>
              <w:jc w:val="center"/>
              <w:rPr>
                <w:vertAlign w:val="superscript"/>
              </w:rPr>
            </w:pPr>
          </w:p>
        </w:tc>
        <w:tc>
          <w:tcPr>
            <w:tcW w:w="759" w:type="dxa"/>
            <w:vMerge/>
            <w:tcBorders>
              <w:top w:val="nil"/>
              <w:left w:val="single" w:sz="4" w:space="0" w:color="auto"/>
              <w:bottom w:val="single" w:sz="4" w:space="0" w:color="000000"/>
              <w:right w:val="single" w:sz="8" w:space="0" w:color="auto"/>
            </w:tcBorders>
            <w:vAlign w:val="center"/>
            <w:hideMark/>
          </w:tcPr>
          <w:p w:rsidR="00B0067F" w:rsidRPr="0010358A" w:rsidRDefault="00B0067F" w:rsidP="008A5352">
            <w:pPr>
              <w:jc w:val="center"/>
              <w:rPr>
                <w:vertAlign w:val="superscript"/>
              </w:rPr>
            </w:pPr>
          </w:p>
        </w:tc>
        <w:tc>
          <w:tcPr>
            <w:tcW w:w="677" w:type="dxa"/>
            <w:vMerge/>
            <w:tcBorders>
              <w:top w:val="nil"/>
              <w:left w:val="nil"/>
              <w:bottom w:val="single" w:sz="4" w:space="0" w:color="000000"/>
              <w:right w:val="single" w:sz="4" w:space="0" w:color="auto"/>
            </w:tcBorders>
            <w:vAlign w:val="center"/>
            <w:hideMark/>
          </w:tcPr>
          <w:p w:rsidR="00B0067F" w:rsidRPr="0010358A" w:rsidRDefault="00B0067F" w:rsidP="008A5352">
            <w:pPr>
              <w:jc w:val="center"/>
              <w:rPr>
                <w:vertAlign w:val="superscript"/>
              </w:rPr>
            </w:pPr>
          </w:p>
        </w:tc>
        <w:tc>
          <w:tcPr>
            <w:tcW w:w="794" w:type="dxa"/>
            <w:vMerge/>
            <w:tcBorders>
              <w:top w:val="nil"/>
              <w:left w:val="single" w:sz="4" w:space="0" w:color="auto"/>
              <w:bottom w:val="single" w:sz="4" w:space="0" w:color="000000"/>
              <w:right w:val="single" w:sz="4" w:space="0" w:color="auto"/>
            </w:tcBorders>
            <w:vAlign w:val="center"/>
            <w:hideMark/>
          </w:tcPr>
          <w:p w:rsidR="00B0067F" w:rsidRPr="0010358A" w:rsidRDefault="00B0067F" w:rsidP="008A5352">
            <w:pPr>
              <w:jc w:val="center"/>
              <w:rPr>
                <w:vertAlign w:val="superscript"/>
              </w:rPr>
            </w:pPr>
          </w:p>
        </w:tc>
        <w:tc>
          <w:tcPr>
            <w:tcW w:w="732" w:type="dxa"/>
            <w:vMerge/>
            <w:tcBorders>
              <w:top w:val="nil"/>
              <w:left w:val="single" w:sz="4" w:space="0" w:color="auto"/>
              <w:bottom w:val="single" w:sz="4" w:space="0" w:color="000000"/>
              <w:right w:val="single" w:sz="4" w:space="0" w:color="auto"/>
            </w:tcBorders>
            <w:vAlign w:val="center"/>
            <w:hideMark/>
          </w:tcPr>
          <w:p w:rsidR="00B0067F" w:rsidRPr="0010358A" w:rsidRDefault="00B0067F" w:rsidP="008A5352">
            <w:pPr>
              <w:jc w:val="center"/>
              <w:rPr>
                <w:vertAlign w:val="superscript"/>
              </w:rPr>
            </w:pPr>
          </w:p>
        </w:tc>
        <w:tc>
          <w:tcPr>
            <w:tcW w:w="639" w:type="dxa"/>
            <w:vMerge/>
            <w:tcBorders>
              <w:top w:val="nil"/>
              <w:left w:val="single" w:sz="4" w:space="0" w:color="auto"/>
              <w:bottom w:val="single" w:sz="4" w:space="0" w:color="000000"/>
              <w:right w:val="single" w:sz="4" w:space="0" w:color="auto"/>
            </w:tcBorders>
            <w:vAlign w:val="center"/>
            <w:hideMark/>
          </w:tcPr>
          <w:p w:rsidR="00B0067F" w:rsidRPr="0010358A" w:rsidRDefault="00B0067F" w:rsidP="008A5352">
            <w:pPr>
              <w:jc w:val="center"/>
              <w:rPr>
                <w:vertAlign w:val="superscript"/>
              </w:rPr>
            </w:pPr>
          </w:p>
        </w:tc>
        <w:tc>
          <w:tcPr>
            <w:tcW w:w="639" w:type="dxa"/>
            <w:vMerge/>
            <w:tcBorders>
              <w:top w:val="nil"/>
              <w:left w:val="single" w:sz="4" w:space="0" w:color="auto"/>
              <w:bottom w:val="single" w:sz="4" w:space="0" w:color="000000"/>
              <w:right w:val="single" w:sz="4" w:space="0" w:color="auto"/>
            </w:tcBorders>
            <w:vAlign w:val="center"/>
            <w:hideMark/>
          </w:tcPr>
          <w:p w:rsidR="00B0067F" w:rsidRPr="0010358A" w:rsidRDefault="00B0067F" w:rsidP="008A5352">
            <w:pPr>
              <w:jc w:val="center"/>
              <w:rPr>
                <w:vertAlign w:val="superscript"/>
              </w:rPr>
            </w:pPr>
          </w:p>
        </w:tc>
        <w:tc>
          <w:tcPr>
            <w:tcW w:w="732" w:type="dxa"/>
            <w:vMerge/>
            <w:tcBorders>
              <w:top w:val="nil"/>
              <w:left w:val="single" w:sz="4" w:space="0" w:color="auto"/>
              <w:bottom w:val="single" w:sz="4" w:space="0" w:color="000000"/>
              <w:right w:val="single" w:sz="4" w:space="0" w:color="auto"/>
            </w:tcBorders>
            <w:vAlign w:val="center"/>
            <w:hideMark/>
          </w:tcPr>
          <w:p w:rsidR="00B0067F" w:rsidRPr="0010358A" w:rsidRDefault="00B0067F" w:rsidP="008A5352">
            <w:pPr>
              <w:jc w:val="center"/>
              <w:rPr>
                <w:vertAlign w:val="superscript"/>
              </w:rPr>
            </w:pPr>
          </w:p>
        </w:tc>
        <w:tc>
          <w:tcPr>
            <w:tcW w:w="390" w:type="dxa"/>
            <w:vMerge/>
            <w:tcBorders>
              <w:top w:val="nil"/>
              <w:left w:val="single" w:sz="4" w:space="0" w:color="auto"/>
              <w:bottom w:val="single" w:sz="4" w:space="0" w:color="000000"/>
              <w:right w:val="single" w:sz="4" w:space="0" w:color="auto"/>
            </w:tcBorders>
            <w:vAlign w:val="center"/>
            <w:hideMark/>
          </w:tcPr>
          <w:p w:rsidR="00B0067F" w:rsidRPr="0010358A" w:rsidRDefault="00B0067F" w:rsidP="008A5352">
            <w:pPr>
              <w:jc w:val="center"/>
              <w:rPr>
                <w:vertAlign w:val="superscript"/>
              </w:rPr>
            </w:pPr>
          </w:p>
        </w:tc>
        <w:tc>
          <w:tcPr>
            <w:tcW w:w="791" w:type="dxa"/>
            <w:vMerge/>
            <w:tcBorders>
              <w:top w:val="nil"/>
              <w:left w:val="single" w:sz="4" w:space="0" w:color="auto"/>
              <w:bottom w:val="single" w:sz="4" w:space="0" w:color="000000"/>
              <w:right w:val="single" w:sz="4" w:space="0" w:color="auto"/>
            </w:tcBorders>
            <w:vAlign w:val="center"/>
            <w:hideMark/>
          </w:tcPr>
          <w:p w:rsidR="00B0067F" w:rsidRPr="0010358A" w:rsidRDefault="00B0067F" w:rsidP="008A5352">
            <w:pPr>
              <w:jc w:val="center"/>
              <w:rPr>
                <w:vertAlign w:val="superscript"/>
              </w:rPr>
            </w:pPr>
          </w:p>
        </w:tc>
        <w:tc>
          <w:tcPr>
            <w:tcW w:w="490" w:type="dxa"/>
            <w:vMerge/>
            <w:tcBorders>
              <w:top w:val="nil"/>
              <w:left w:val="single" w:sz="4" w:space="0" w:color="auto"/>
              <w:bottom w:val="single" w:sz="4" w:space="0" w:color="000000"/>
              <w:right w:val="single" w:sz="8" w:space="0" w:color="auto"/>
            </w:tcBorders>
            <w:vAlign w:val="center"/>
            <w:hideMark/>
          </w:tcPr>
          <w:p w:rsidR="00B0067F" w:rsidRPr="0010358A" w:rsidRDefault="00B0067F" w:rsidP="008A5352">
            <w:pPr>
              <w:jc w:val="center"/>
              <w:rPr>
                <w:vertAlign w:val="superscript"/>
              </w:rPr>
            </w:pPr>
          </w:p>
        </w:tc>
      </w:tr>
      <w:tr w:rsidR="00B0067F" w:rsidRPr="0010358A" w:rsidTr="00B0067F">
        <w:trPr>
          <w:trHeight w:val="270"/>
        </w:trPr>
        <w:tc>
          <w:tcPr>
            <w:tcW w:w="537" w:type="dxa"/>
            <w:vMerge/>
            <w:tcBorders>
              <w:top w:val="single" w:sz="8" w:space="0" w:color="auto"/>
              <w:left w:val="single" w:sz="8" w:space="0" w:color="auto"/>
              <w:bottom w:val="single" w:sz="8" w:space="0" w:color="000000"/>
              <w:right w:val="single" w:sz="4" w:space="0" w:color="auto"/>
            </w:tcBorders>
            <w:vAlign w:val="center"/>
            <w:hideMark/>
          </w:tcPr>
          <w:p w:rsidR="00B0067F" w:rsidRPr="00F74A1D" w:rsidRDefault="00B0067F" w:rsidP="008A5352">
            <w:pPr>
              <w:jc w:val="center"/>
              <w:rPr>
                <w:sz w:val="18"/>
                <w:szCs w:val="18"/>
              </w:rPr>
            </w:pPr>
          </w:p>
        </w:tc>
        <w:tc>
          <w:tcPr>
            <w:tcW w:w="1629" w:type="dxa"/>
            <w:vMerge/>
            <w:tcBorders>
              <w:top w:val="single" w:sz="8" w:space="0" w:color="auto"/>
              <w:left w:val="single" w:sz="4" w:space="0" w:color="auto"/>
              <w:bottom w:val="single" w:sz="8" w:space="0" w:color="000000"/>
              <w:right w:val="single" w:sz="4" w:space="0" w:color="auto"/>
            </w:tcBorders>
            <w:vAlign w:val="center"/>
            <w:hideMark/>
          </w:tcPr>
          <w:p w:rsidR="00B0067F" w:rsidRPr="00F74A1D" w:rsidRDefault="00B0067F" w:rsidP="008A5352">
            <w:pPr>
              <w:jc w:val="center"/>
              <w:rPr>
                <w:color w:val="0070C0"/>
                <w:sz w:val="24"/>
                <w:szCs w:val="24"/>
              </w:rPr>
            </w:pPr>
          </w:p>
        </w:tc>
        <w:tc>
          <w:tcPr>
            <w:tcW w:w="777" w:type="dxa"/>
            <w:vMerge/>
            <w:tcBorders>
              <w:top w:val="single" w:sz="8" w:space="0" w:color="auto"/>
              <w:left w:val="single" w:sz="4" w:space="0" w:color="auto"/>
              <w:bottom w:val="single" w:sz="8" w:space="0" w:color="000000"/>
              <w:right w:val="single" w:sz="4" w:space="0" w:color="auto"/>
            </w:tcBorders>
            <w:vAlign w:val="center"/>
            <w:hideMark/>
          </w:tcPr>
          <w:p w:rsidR="00B0067F" w:rsidRPr="0010358A" w:rsidRDefault="00B0067F" w:rsidP="008A5352">
            <w:pPr>
              <w:jc w:val="center"/>
              <w:rPr>
                <w:vertAlign w:val="superscript"/>
              </w:rP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rsidR="00B0067F" w:rsidRPr="0010358A" w:rsidRDefault="00B0067F" w:rsidP="008A5352">
            <w:pPr>
              <w:jc w:val="center"/>
              <w:rPr>
                <w:vertAlign w:val="superscript"/>
              </w:rPr>
            </w:pPr>
          </w:p>
        </w:tc>
        <w:tc>
          <w:tcPr>
            <w:tcW w:w="1057" w:type="dxa"/>
            <w:vMerge/>
            <w:tcBorders>
              <w:top w:val="nil"/>
              <w:left w:val="single" w:sz="4" w:space="0" w:color="auto"/>
              <w:bottom w:val="single" w:sz="8" w:space="0" w:color="000000"/>
              <w:right w:val="single" w:sz="4" w:space="0" w:color="auto"/>
            </w:tcBorders>
            <w:vAlign w:val="center"/>
            <w:hideMark/>
          </w:tcPr>
          <w:p w:rsidR="00B0067F" w:rsidRPr="0010358A" w:rsidRDefault="00B0067F" w:rsidP="008A5352">
            <w:pPr>
              <w:jc w:val="center"/>
              <w:rPr>
                <w:vertAlign w:val="superscript"/>
              </w:rPr>
            </w:pPr>
          </w:p>
        </w:tc>
        <w:tc>
          <w:tcPr>
            <w:tcW w:w="1018" w:type="dxa"/>
            <w:vMerge/>
            <w:tcBorders>
              <w:top w:val="nil"/>
              <w:left w:val="single" w:sz="4" w:space="0" w:color="auto"/>
              <w:bottom w:val="single" w:sz="8" w:space="0" w:color="000000"/>
              <w:right w:val="single" w:sz="4" w:space="0" w:color="auto"/>
            </w:tcBorders>
            <w:vAlign w:val="center"/>
            <w:hideMark/>
          </w:tcPr>
          <w:p w:rsidR="00B0067F" w:rsidRPr="0010358A" w:rsidRDefault="00B0067F" w:rsidP="008A5352">
            <w:pPr>
              <w:jc w:val="center"/>
              <w:rPr>
                <w:vertAlign w:val="superscript"/>
              </w:rPr>
            </w:pPr>
          </w:p>
        </w:tc>
        <w:tc>
          <w:tcPr>
            <w:tcW w:w="758" w:type="dxa"/>
            <w:vMerge/>
            <w:tcBorders>
              <w:top w:val="single" w:sz="8" w:space="0" w:color="auto"/>
              <w:left w:val="single" w:sz="4" w:space="0" w:color="auto"/>
              <w:bottom w:val="single" w:sz="8" w:space="0" w:color="000000"/>
              <w:right w:val="single" w:sz="4" w:space="0" w:color="auto"/>
            </w:tcBorders>
            <w:vAlign w:val="center"/>
            <w:hideMark/>
          </w:tcPr>
          <w:p w:rsidR="00B0067F" w:rsidRPr="0010358A" w:rsidRDefault="00B0067F" w:rsidP="008A5352">
            <w:pPr>
              <w:jc w:val="center"/>
              <w:rPr>
                <w:vertAlign w:val="superscript"/>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B0067F" w:rsidRPr="0010358A" w:rsidRDefault="00B0067F" w:rsidP="008A5352">
            <w:pPr>
              <w:jc w:val="center"/>
              <w:rPr>
                <w:vertAlign w:val="superscript"/>
              </w:rPr>
            </w:pPr>
          </w:p>
        </w:tc>
        <w:tc>
          <w:tcPr>
            <w:tcW w:w="652" w:type="dxa"/>
            <w:tcBorders>
              <w:top w:val="nil"/>
              <w:left w:val="single" w:sz="8" w:space="0" w:color="auto"/>
              <w:bottom w:val="single" w:sz="8" w:space="0" w:color="000000"/>
              <w:right w:val="single" w:sz="4" w:space="0" w:color="auto"/>
            </w:tcBorders>
            <w:shd w:val="clear" w:color="000000" w:fill="FFFFFF"/>
            <w:vAlign w:val="center"/>
            <w:hideMark/>
          </w:tcPr>
          <w:p w:rsidR="00B0067F" w:rsidRPr="0010358A" w:rsidRDefault="00B0067F" w:rsidP="008A5352">
            <w:pPr>
              <w:jc w:val="center"/>
              <w:rPr>
                <w:i/>
                <w:iCs/>
                <w:vertAlign w:val="superscript"/>
              </w:rPr>
            </w:pPr>
          </w:p>
        </w:tc>
        <w:tc>
          <w:tcPr>
            <w:tcW w:w="1218" w:type="dxa"/>
            <w:tcBorders>
              <w:top w:val="nil"/>
              <w:left w:val="single" w:sz="4" w:space="0" w:color="auto"/>
              <w:bottom w:val="single" w:sz="8" w:space="0" w:color="000000"/>
              <w:right w:val="single" w:sz="4" w:space="0" w:color="auto"/>
            </w:tcBorders>
            <w:shd w:val="clear" w:color="000000" w:fill="FFFFFF"/>
            <w:vAlign w:val="center"/>
            <w:hideMark/>
          </w:tcPr>
          <w:p w:rsidR="00B0067F" w:rsidRPr="0010358A" w:rsidRDefault="00B0067F" w:rsidP="008A5352">
            <w:pPr>
              <w:jc w:val="center"/>
              <w:rPr>
                <w:vertAlign w:val="superscript"/>
              </w:rPr>
            </w:pPr>
          </w:p>
        </w:tc>
        <w:tc>
          <w:tcPr>
            <w:tcW w:w="759" w:type="dxa"/>
            <w:tcBorders>
              <w:top w:val="nil"/>
              <w:left w:val="single" w:sz="4" w:space="0" w:color="auto"/>
              <w:bottom w:val="single" w:sz="8" w:space="0" w:color="000000"/>
              <w:right w:val="single" w:sz="8" w:space="0" w:color="auto"/>
            </w:tcBorders>
            <w:shd w:val="clear" w:color="000000" w:fill="FFFFFF"/>
            <w:vAlign w:val="center"/>
            <w:hideMark/>
          </w:tcPr>
          <w:p w:rsidR="00B0067F" w:rsidRPr="0010358A" w:rsidRDefault="00B0067F" w:rsidP="008A5352">
            <w:pPr>
              <w:jc w:val="center"/>
              <w:rPr>
                <w:vertAlign w:val="superscript"/>
              </w:rPr>
            </w:pPr>
          </w:p>
        </w:tc>
        <w:tc>
          <w:tcPr>
            <w:tcW w:w="677" w:type="dxa"/>
            <w:tcBorders>
              <w:top w:val="nil"/>
              <w:left w:val="nil"/>
              <w:bottom w:val="single" w:sz="8" w:space="0" w:color="000000"/>
              <w:right w:val="single" w:sz="4" w:space="0" w:color="auto"/>
            </w:tcBorders>
            <w:shd w:val="clear" w:color="000000" w:fill="FFFFFF"/>
            <w:vAlign w:val="center"/>
            <w:hideMark/>
          </w:tcPr>
          <w:p w:rsidR="00B0067F" w:rsidRPr="0010358A" w:rsidRDefault="00B0067F" w:rsidP="008A5352">
            <w:pPr>
              <w:jc w:val="center"/>
              <w:rPr>
                <w:vertAlign w:val="superscript"/>
              </w:rPr>
            </w:pPr>
          </w:p>
        </w:tc>
        <w:tc>
          <w:tcPr>
            <w:tcW w:w="794" w:type="dxa"/>
            <w:tcBorders>
              <w:top w:val="nil"/>
              <w:left w:val="single" w:sz="4" w:space="0" w:color="auto"/>
              <w:bottom w:val="single" w:sz="8" w:space="0" w:color="000000"/>
              <w:right w:val="single" w:sz="4" w:space="0" w:color="auto"/>
            </w:tcBorders>
            <w:shd w:val="clear" w:color="000000" w:fill="FFFFFF"/>
            <w:vAlign w:val="center"/>
            <w:hideMark/>
          </w:tcPr>
          <w:p w:rsidR="00B0067F" w:rsidRPr="0010358A" w:rsidRDefault="00B0067F" w:rsidP="008A5352">
            <w:pPr>
              <w:jc w:val="center"/>
              <w:rPr>
                <w:vertAlign w:val="superscript"/>
              </w:rPr>
            </w:pPr>
          </w:p>
        </w:tc>
        <w:tc>
          <w:tcPr>
            <w:tcW w:w="732" w:type="dxa"/>
            <w:tcBorders>
              <w:top w:val="nil"/>
              <w:left w:val="single" w:sz="4" w:space="0" w:color="auto"/>
              <w:bottom w:val="single" w:sz="8" w:space="0" w:color="000000"/>
              <w:right w:val="single" w:sz="4" w:space="0" w:color="auto"/>
            </w:tcBorders>
            <w:shd w:val="clear" w:color="000000" w:fill="FFFFFF"/>
            <w:vAlign w:val="center"/>
            <w:hideMark/>
          </w:tcPr>
          <w:p w:rsidR="00B0067F" w:rsidRPr="0010358A" w:rsidRDefault="00B0067F" w:rsidP="008A5352">
            <w:pPr>
              <w:jc w:val="center"/>
              <w:rPr>
                <w:vertAlign w:val="superscript"/>
              </w:rPr>
            </w:pPr>
          </w:p>
        </w:tc>
        <w:tc>
          <w:tcPr>
            <w:tcW w:w="639" w:type="dxa"/>
            <w:tcBorders>
              <w:top w:val="nil"/>
              <w:left w:val="single" w:sz="4" w:space="0" w:color="auto"/>
              <w:bottom w:val="single" w:sz="8" w:space="0" w:color="000000"/>
              <w:right w:val="single" w:sz="4" w:space="0" w:color="auto"/>
            </w:tcBorders>
            <w:shd w:val="clear" w:color="000000" w:fill="FFFFFF"/>
            <w:vAlign w:val="center"/>
            <w:hideMark/>
          </w:tcPr>
          <w:p w:rsidR="00B0067F" w:rsidRPr="0010358A" w:rsidRDefault="00B0067F" w:rsidP="008A5352">
            <w:pPr>
              <w:jc w:val="center"/>
              <w:rPr>
                <w:vertAlign w:val="superscript"/>
              </w:rPr>
            </w:pPr>
          </w:p>
        </w:tc>
        <w:tc>
          <w:tcPr>
            <w:tcW w:w="639" w:type="dxa"/>
            <w:tcBorders>
              <w:top w:val="nil"/>
              <w:left w:val="single" w:sz="4" w:space="0" w:color="auto"/>
              <w:bottom w:val="single" w:sz="8" w:space="0" w:color="000000"/>
              <w:right w:val="single" w:sz="4" w:space="0" w:color="auto"/>
            </w:tcBorders>
            <w:shd w:val="clear" w:color="000000" w:fill="FFFFFF"/>
            <w:vAlign w:val="center"/>
            <w:hideMark/>
          </w:tcPr>
          <w:p w:rsidR="00B0067F" w:rsidRPr="0010358A" w:rsidRDefault="00B0067F" w:rsidP="008A5352">
            <w:pPr>
              <w:jc w:val="center"/>
              <w:rPr>
                <w:vertAlign w:val="superscript"/>
              </w:rPr>
            </w:pPr>
          </w:p>
        </w:tc>
        <w:tc>
          <w:tcPr>
            <w:tcW w:w="732" w:type="dxa"/>
            <w:tcBorders>
              <w:top w:val="nil"/>
              <w:left w:val="single" w:sz="4" w:space="0" w:color="auto"/>
              <w:bottom w:val="single" w:sz="8" w:space="0" w:color="000000"/>
              <w:right w:val="single" w:sz="4" w:space="0" w:color="auto"/>
            </w:tcBorders>
            <w:shd w:val="clear" w:color="000000" w:fill="FFFFFF"/>
            <w:vAlign w:val="center"/>
            <w:hideMark/>
          </w:tcPr>
          <w:p w:rsidR="00B0067F" w:rsidRPr="0010358A" w:rsidRDefault="00B0067F" w:rsidP="008A5352">
            <w:pPr>
              <w:jc w:val="center"/>
              <w:rPr>
                <w:vertAlign w:val="superscript"/>
              </w:rPr>
            </w:pPr>
          </w:p>
        </w:tc>
        <w:tc>
          <w:tcPr>
            <w:tcW w:w="390" w:type="dxa"/>
            <w:tcBorders>
              <w:top w:val="nil"/>
              <w:left w:val="single" w:sz="4" w:space="0" w:color="auto"/>
              <w:bottom w:val="single" w:sz="8" w:space="0" w:color="000000"/>
              <w:right w:val="single" w:sz="4" w:space="0" w:color="auto"/>
            </w:tcBorders>
            <w:shd w:val="clear" w:color="000000" w:fill="FFFFFF"/>
            <w:vAlign w:val="center"/>
            <w:hideMark/>
          </w:tcPr>
          <w:p w:rsidR="00B0067F" w:rsidRPr="0010358A" w:rsidRDefault="00B0067F" w:rsidP="008A5352">
            <w:pPr>
              <w:jc w:val="center"/>
              <w:rPr>
                <w:vertAlign w:val="superscript"/>
              </w:rPr>
            </w:pPr>
          </w:p>
        </w:tc>
        <w:tc>
          <w:tcPr>
            <w:tcW w:w="791" w:type="dxa"/>
            <w:tcBorders>
              <w:top w:val="nil"/>
              <w:left w:val="single" w:sz="4" w:space="0" w:color="auto"/>
              <w:bottom w:val="single" w:sz="8" w:space="0" w:color="000000"/>
              <w:right w:val="single" w:sz="4" w:space="0" w:color="auto"/>
            </w:tcBorders>
            <w:shd w:val="clear" w:color="000000" w:fill="FFFFFF"/>
            <w:vAlign w:val="center"/>
            <w:hideMark/>
          </w:tcPr>
          <w:p w:rsidR="00B0067F" w:rsidRPr="0010358A" w:rsidRDefault="00B0067F" w:rsidP="008A5352">
            <w:pPr>
              <w:jc w:val="center"/>
              <w:rPr>
                <w:vertAlign w:val="superscript"/>
              </w:rPr>
            </w:pPr>
          </w:p>
        </w:tc>
        <w:tc>
          <w:tcPr>
            <w:tcW w:w="490" w:type="dxa"/>
            <w:tcBorders>
              <w:top w:val="nil"/>
              <w:left w:val="single" w:sz="4" w:space="0" w:color="auto"/>
              <w:bottom w:val="single" w:sz="8" w:space="0" w:color="000000"/>
              <w:right w:val="single" w:sz="8" w:space="0" w:color="auto"/>
            </w:tcBorders>
            <w:shd w:val="clear" w:color="000000" w:fill="FFFFFF"/>
            <w:vAlign w:val="center"/>
            <w:hideMark/>
          </w:tcPr>
          <w:p w:rsidR="00B0067F" w:rsidRPr="0010358A" w:rsidRDefault="00B0067F" w:rsidP="008A5352">
            <w:pPr>
              <w:jc w:val="center"/>
              <w:rPr>
                <w:vertAlign w:val="superscript"/>
              </w:rPr>
            </w:pPr>
          </w:p>
        </w:tc>
      </w:tr>
    </w:tbl>
    <w:p w:rsidR="003E5977" w:rsidRPr="00322ED9" w:rsidRDefault="003E5977" w:rsidP="003E5977">
      <w:pPr>
        <w:pStyle w:val="Nadpis2"/>
        <w:spacing w:line="240" w:lineRule="auto"/>
        <w:rPr>
          <w:rFonts w:ascii="Times New Roman" w:hAnsi="Times New Roman"/>
          <w:iCs/>
          <w:sz w:val="24"/>
        </w:rPr>
      </w:pPr>
      <w:r w:rsidRPr="00322ED9">
        <w:rPr>
          <w:rFonts w:ascii="Times New Roman" w:hAnsi="Times New Roman"/>
          <w:iCs/>
          <w:sz w:val="24"/>
        </w:rPr>
        <w:lastRenderedPageBreak/>
        <w:t>Vybrané rozvojové aktivity obce Jablonica v období 2005-2014</w:t>
      </w:r>
    </w:p>
    <w:tbl>
      <w:tblPr>
        <w:tblW w:w="15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09"/>
        <w:gridCol w:w="850"/>
        <w:gridCol w:w="992"/>
        <w:gridCol w:w="1418"/>
        <w:gridCol w:w="1417"/>
        <w:gridCol w:w="1418"/>
        <w:gridCol w:w="1276"/>
        <w:gridCol w:w="1417"/>
        <w:gridCol w:w="1559"/>
        <w:gridCol w:w="1276"/>
        <w:gridCol w:w="2117"/>
      </w:tblGrid>
      <w:tr w:rsidR="003E5977" w:rsidRPr="00322ED9" w:rsidTr="008A5352">
        <w:trPr>
          <w:trHeight w:hRule="exact" w:val="998"/>
          <w:jc w:val="center"/>
        </w:trPr>
        <w:tc>
          <w:tcPr>
            <w:tcW w:w="2009" w:type="dxa"/>
            <w:vMerge w:val="restart"/>
            <w:shd w:val="clear" w:color="auto" w:fill="E0E0E0"/>
            <w:vAlign w:val="center"/>
          </w:tcPr>
          <w:p w:rsidR="003E5977" w:rsidRPr="00322ED9" w:rsidRDefault="003E5977" w:rsidP="008A5352">
            <w:pPr>
              <w:jc w:val="center"/>
              <w:rPr>
                <w:sz w:val="16"/>
                <w:szCs w:val="16"/>
              </w:rPr>
            </w:pPr>
            <w:r w:rsidRPr="00322ED9">
              <w:rPr>
                <w:sz w:val="14"/>
                <w:szCs w:val="14"/>
              </w:rPr>
              <w:t>Názov projektu</w:t>
            </w:r>
          </w:p>
        </w:tc>
        <w:tc>
          <w:tcPr>
            <w:tcW w:w="850" w:type="dxa"/>
            <w:vMerge w:val="restart"/>
            <w:shd w:val="clear" w:color="auto" w:fill="E0E0E0"/>
            <w:vAlign w:val="center"/>
          </w:tcPr>
          <w:p w:rsidR="003E5977" w:rsidRPr="00322ED9" w:rsidRDefault="003E5977" w:rsidP="008A5352">
            <w:pPr>
              <w:jc w:val="center"/>
              <w:rPr>
                <w:sz w:val="16"/>
                <w:szCs w:val="16"/>
              </w:rPr>
            </w:pPr>
            <w:r w:rsidRPr="00322ED9">
              <w:rPr>
                <w:sz w:val="16"/>
                <w:szCs w:val="16"/>
              </w:rPr>
              <w:t>Časový</w:t>
            </w:r>
          </w:p>
          <w:p w:rsidR="003E5977" w:rsidRPr="00322ED9" w:rsidRDefault="003E5977" w:rsidP="008A5352">
            <w:pPr>
              <w:jc w:val="center"/>
              <w:rPr>
                <w:sz w:val="16"/>
                <w:szCs w:val="16"/>
              </w:rPr>
            </w:pPr>
            <w:proofErr w:type="spellStart"/>
            <w:r w:rsidRPr="00322ED9">
              <w:rPr>
                <w:sz w:val="16"/>
                <w:szCs w:val="16"/>
              </w:rPr>
              <w:t>harmo-nogram</w:t>
            </w:r>
            <w:proofErr w:type="spellEnd"/>
          </w:p>
        </w:tc>
        <w:tc>
          <w:tcPr>
            <w:tcW w:w="992" w:type="dxa"/>
            <w:vMerge w:val="restart"/>
            <w:shd w:val="clear" w:color="auto" w:fill="E0E0E0"/>
            <w:vAlign w:val="center"/>
          </w:tcPr>
          <w:p w:rsidR="003E5977" w:rsidRPr="00322ED9" w:rsidRDefault="003E5977" w:rsidP="008A5352">
            <w:pPr>
              <w:jc w:val="center"/>
              <w:rPr>
                <w:sz w:val="16"/>
                <w:szCs w:val="16"/>
              </w:rPr>
            </w:pPr>
            <w:proofErr w:type="spellStart"/>
            <w:r w:rsidRPr="00322ED9">
              <w:rPr>
                <w:sz w:val="16"/>
                <w:szCs w:val="16"/>
              </w:rPr>
              <w:t>Koor-dinátor</w:t>
            </w:r>
            <w:proofErr w:type="spellEnd"/>
          </w:p>
        </w:tc>
        <w:tc>
          <w:tcPr>
            <w:tcW w:w="1418" w:type="dxa"/>
            <w:vMerge w:val="restart"/>
            <w:shd w:val="clear" w:color="auto" w:fill="E0E0E0"/>
            <w:vAlign w:val="center"/>
          </w:tcPr>
          <w:p w:rsidR="003E5977" w:rsidRPr="00322ED9" w:rsidRDefault="003E5977" w:rsidP="008A5352">
            <w:pPr>
              <w:jc w:val="center"/>
              <w:rPr>
                <w:sz w:val="16"/>
                <w:szCs w:val="16"/>
              </w:rPr>
            </w:pPr>
            <w:r w:rsidRPr="00322ED9">
              <w:rPr>
                <w:sz w:val="16"/>
                <w:szCs w:val="16"/>
              </w:rPr>
              <w:t>Finančná náročnosť</w:t>
            </w:r>
          </w:p>
          <w:p w:rsidR="003E5977" w:rsidRPr="00322ED9" w:rsidRDefault="003E5977" w:rsidP="008A5352">
            <w:pPr>
              <w:jc w:val="center"/>
              <w:rPr>
                <w:sz w:val="18"/>
                <w:szCs w:val="18"/>
              </w:rPr>
            </w:pPr>
            <w:r w:rsidRPr="00322ED9">
              <w:rPr>
                <w:sz w:val="16"/>
                <w:szCs w:val="16"/>
              </w:rPr>
              <w:t>v EUR (SKK)</w:t>
            </w:r>
          </w:p>
        </w:tc>
        <w:tc>
          <w:tcPr>
            <w:tcW w:w="1417" w:type="dxa"/>
            <w:vMerge w:val="restart"/>
            <w:shd w:val="clear" w:color="auto" w:fill="E0E0E0"/>
            <w:vAlign w:val="center"/>
          </w:tcPr>
          <w:p w:rsidR="003E5977" w:rsidRPr="00322ED9" w:rsidRDefault="003E5977" w:rsidP="008A5352">
            <w:pPr>
              <w:jc w:val="center"/>
              <w:rPr>
                <w:sz w:val="16"/>
                <w:szCs w:val="16"/>
              </w:rPr>
            </w:pPr>
            <w:r w:rsidRPr="00322ED9">
              <w:rPr>
                <w:sz w:val="16"/>
                <w:szCs w:val="16"/>
              </w:rPr>
              <w:t>Verejné výdavky spolu</w:t>
            </w:r>
          </w:p>
          <w:p w:rsidR="003E5977" w:rsidRPr="00322ED9" w:rsidRDefault="003E5977" w:rsidP="008A5352">
            <w:pPr>
              <w:jc w:val="center"/>
              <w:rPr>
                <w:sz w:val="18"/>
                <w:szCs w:val="18"/>
              </w:rPr>
            </w:pPr>
            <w:r w:rsidRPr="00322ED9">
              <w:rPr>
                <w:sz w:val="16"/>
                <w:szCs w:val="16"/>
              </w:rPr>
              <w:t>v EUR (SKK)</w:t>
            </w:r>
          </w:p>
        </w:tc>
        <w:tc>
          <w:tcPr>
            <w:tcW w:w="5670" w:type="dxa"/>
            <w:gridSpan w:val="4"/>
            <w:shd w:val="clear" w:color="auto" w:fill="E0E0E0"/>
            <w:vAlign w:val="center"/>
          </w:tcPr>
          <w:p w:rsidR="003E5977" w:rsidRPr="00322ED9" w:rsidRDefault="003E5977" w:rsidP="008A5352">
            <w:pPr>
              <w:jc w:val="center"/>
              <w:rPr>
                <w:sz w:val="18"/>
                <w:szCs w:val="18"/>
              </w:rPr>
            </w:pPr>
            <w:r w:rsidRPr="00322ED9">
              <w:rPr>
                <w:sz w:val="16"/>
                <w:szCs w:val="16"/>
              </w:rPr>
              <w:t>Verejné výdavky v EUR (SKK)</w:t>
            </w:r>
          </w:p>
        </w:tc>
        <w:tc>
          <w:tcPr>
            <w:tcW w:w="1276" w:type="dxa"/>
            <w:vMerge w:val="restart"/>
            <w:shd w:val="clear" w:color="auto" w:fill="E0E0E0"/>
            <w:vAlign w:val="center"/>
          </w:tcPr>
          <w:p w:rsidR="003E5977" w:rsidRPr="00322ED9" w:rsidRDefault="003E5977" w:rsidP="008A5352">
            <w:pPr>
              <w:jc w:val="center"/>
              <w:rPr>
                <w:sz w:val="18"/>
                <w:szCs w:val="18"/>
              </w:rPr>
            </w:pPr>
            <w:r w:rsidRPr="00322ED9">
              <w:rPr>
                <w:sz w:val="16"/>
                <w:szCs w:val="16"/>
              </w:rPr>
              <w:t>Súkromné výdavky v EUR (SKK)</w:t>
            </w:r>
          </w:p>
        </w:tc>
        <w:tc>
          <w:tcPr>
            <w:tcW w:w="2117" w:type="dxa"/>
            <w:vMerge w:val="restart"/>
            <w:shd w:val="clear" w:color="auto" w:fill="E0E0E0"/>
            <w:vAlign w:val="center"/>
          </w:tcPr>
          <w:p w:rsidR="003E5977" w:rsidRPr="00322ED9" w:rsidRDefault="003E5977" w:rsidP="008A5352">
            <w:pPr>
              <w:jc w:val="center"/>
              <w:rPr>
                <w:sz w:val="18"/>
                <w:szCs w:val="18"/>
              </w:rPr>
            </w:pPr>
            <w:r w:rsidRPr="00322ED9">
              <w:rPr>
                <w:sz w:val="18"/>
                <w:szCs w:val="18"/>
              </w:rPr>
              <w:t>Poznámky</w:t>
            </w:r>
          </w:p>
        </w:tc>
      </w:tr>
      <w:tr w:rsidR="003E5977" w:rsidRPr="00322ED9" w:rsidTr="008A5352">
        <w:trPr>
          <w:trHeight w:hRule="exact" w:val="998"/>
          <w:jc w:val="center"/>
        </w:trPr>
        <w:tc>
          <w:tcPr>
            <w:tcW w:w="2009" w:type="dxa"/>
            <w:vMerge/>
            <w:shd w:val="clear" w:color="auto" w:fill="E0E0E0"/>
            <w:vAlign w:val="center"/>
          </w:tcPr>
          <w:p w:rsidR="003E5977" w:rsidRPr="00322ED9" w:rsidRDefault="003E5977" w:rsidP="008A5352">
            <w:pPr>
              <w:jc w:val="center"/>
              <w:rPr>
                <w:sz w:val="16"/>
                <w:szCs w:val="16"/>
              </w:rPr>
            </w:pPr>
          </w:p>
        </w:tc>
        <w:tc>
          <w:tcPr>
            <w:tcW w:w="850" w:type="dxa"/>
            <w:vMerge/>
            <w:shd w:val="clear" w:color="auto" w:fill="E0E0E0"/>
            <w:vAlign w:val="center"/>
          </w:tcPr>
          <w:p w:rsidR="003E5977" w:rsidRPr="00322ED9" w:rsidRDefault="003E5977" w:rsidP="008A5352">
            <w:pPr>
              <w:jc w:val="center"/>
              <w:rPr>
                <w:sz w:val="16"/>
                <w:szCs w:val="16"/>
              </w:rPr>
            </w:pPr>
          </w:p>
        </w:tc>
        <w:tc>
          <w:tcPr>
            <w:tcW w:w="992" w:type="dxa"/>
            <w:vMerge/>
            <w:shd w:val="clear" w:color="auto" w:fill="E0E0E0"/>
            <w:vAlign w:val="center"/>
          </w:tcPr>
          <w:p w:rsidR="003E5977" w:rsidRPr="00322ED9" w:rsidRDefault="003E5977" w:rsidP="008A5352">
            <w:pPr>
              <w:jc w:val="center"/>
              <w:rPr>
                <w:sz w:val="16"/>
                <w:szCs w:val="16"/>
              </w:rPr>
            </w:pPr>
          </w:p>
        </w:tc>
        <w:tc>
          <w:tcPr>
            <w:tcW w:w="1418" w:type="dxa"/>
            <w:vMerge/>
            <w:shd w:val="clear" w:color="auto" w:fill="E0E0E0"/>
            <w:vAlign w:val="center"/>
          </w:tcPr>
          <w:p w:rsidR="003E5977" w:rsidRPr="00322ED9" w:rsidRDefault="003E5977" w:rsidP="008A5352">
            <w:pPr>
              <w:jc w:val="center"/>
              <w:rPr>
                <w:sz w:val="16"/>
                <w:szCs w:val="16"/>
              </w:rPr>
            </w:pPr>
          </w:p>
        </w:tc>
        <w:tc>
          <w:tcPr>
            <w:tcW w:w="1417" w:type="dxa"/>
            <w:vMerge/>
            <w:shd w:val="clear" w:color="auto" w:fill="E0E0E0"/>
            <w:vAlign w:val="center"/>
          </w:tcPr>
          <w:p w:rsidR="003E5977" w:rsidRPr="00322ED9" w:rsidRDefault="003E5977" w:rsidP="008A5352">
            <w:pPr>
              <w:jc w:val="center"/>
              <w:rPr>
                <w:sz w:val="16"/>
                <w:szCs w:val="16"/>
              </w:rPr>
            </w:pPr>
          </w:p>
        </w:tc>
        <w:tc>
          <w:tcPr>
            <w:tcW w:w="1418" w:type="dxa"/>
            <w:shd w:val="clear" w:color="auto" w:fill="E0E0E0"/>
            <w:vAlign w:val="center"/>
          </w:tcPr>
          <w:p w:rsidR="003E5977" w:rsidRPr="00322ED9" w:rsidRDefault="003E5977" w:rsidP="008A5352">
            <w:pPr>
              <w:jc w:val="center"/>
              <w:rPr>
                <w:sz w:val="16"/>
                <w:szCs w:val="16"/>
              </w:rPr>
            </w:pPr>
            <w:r w:rsidRPr="00322ED9">
              <w:rPr>
                <w:sz w:val="16"/>
                <w:szCs w:val="16"/>
              </w:rPr>
              <w:t>miestne zdroje</w:t>
            </w:r>
          </w:p>
        </w:tc>
        <w:tc>
          <w:tcPr>
            <w:tcW w:w="1276" w:type="dxa"/>
            <w:shd w:val="clear" w:color="auto" w:fill="E0E0E0"/>
            <w:vAlign w:val="center"/>
          </w:tcPr>
          <w:p w:rsidR="003E5977" w:rsidRPr="00322ED9" w:rsidRDefault="003E5977" w:rsidP="008A5352">
            <w:pPr>
              <w:jc w:val="center"/>
              <w:rPr>
                <w:sz w:val="16"/>
                <w:szCs w:val="16"/>
              </w:rPr>
            </w:pPr>
            <w:r w:rsidRPr="00322ED9">
              <w:rPr>
                <w:sz w:val="16"/>
                <w:szCs w:val="16"/>
              </w:rPr>
              <w:t>regionálne (VUC) zdroje</w:t>
            </w:r>
          </w:p>
        </w:tc>
        <w:tc>
          <w:tcPr>
            <w:tcW w:w="1417" w:type="dxa"/>
            <w:shd w:val="clear" w:color="auto" w:fill="E0E0E0"/>
            <w:vAlign w:val="center"/>
          </w:tcPr>
          <w:p w:rsidR="003E5977" w:rsidRPr="00322ED9" w:rsidRDefault="003E5977" w:rsidP="008A5352">
            <w:pPr>
              <w:jc w:val="center"/>
              <w:rPr>
                <w:sz w:val="16"/>
                <w:szCs w:val="16"/>
              </w:rPr>
            </w:pPr>
            <w:r w:rsidRPr="00322ED9">
              <w:rPr>
                <w:sz w:val="16"/>
                <w:szCs w:val="16"/>
              </w:rPr>
              <w:t>národné zdroje/štátny rozpočet</w:t>
            </w:r>
          </w:p>
        </w:tc>
        <w:tc>
          <w:tcPr>
            <w:tcW w:w="1559" w:type="dxa"/>
            <w:shd w:val="clear" w:color="auto" w:fill="E0E0E0"/>
            <w:vAlign w:val="center"/>
          </w:tcPr>
          <w:p w:rsidR="003E5977" w:rsidRPr="00322ED9" w:rsidRDefault="003E5977" w:rsidP="008A5352">
            <w:pPr>
              <w:jc w:val="center"/>
              <w:rPr>
                <w:sz w:val="16"/>
                <w:szCs w:val="16"/>
              </w:rPr>
            </w:pPr>
            <w:r w:rsidRPr="00322ED9">
              <w:rPr>
                <w:sz w:val="16"/>
                <w:szCs w:val="16"/>
              </w:rPr>
              <w:t>zdroje EU</w:t>
            </w:r>
          </w:p>
        </w:tc>
        <w:tc>
          <w:tcPr>
            <w:tcW w:w="1276" w:type="dxa"/>
            <w:vMerge/>
            <w:shd w:val="clear" w:color="auto" w:fill="E0E0E0"/>
            <w:vAlign w:val="center"/>
          </w:tcPr>
          <w:p w:rsidR="003E5977" w:rsidRPr="00322ED9" w:rsidRDefault="003E5977" w:rsidP="008A5352">
            <w:pPr>
              <w:jc w:val="center"/>
              <w:rPr>
                <w:sz w:val="18"/>
                <w:szCs w:val="18"/>
              </w:rPr>
            </w:pPr>
          </w:p>
        </w:tc>
        <w:tc>
          <w:tcPr>
            <w:tcW w:w="2117" w:type="dxa"/>
            <w:vMerge/>
            <w:shd w:val="clear" w:color="auto" w:fill="E0E0E0"/>
            <w:vAlign w:val="center"/>
          </w:tcPr>
          <w:p w:rsidR="003E5977" w:rsidRPr="00322ED9" w:rsidRDefault="003E5977" w:rsidP="008A5352">
            <w:pPr>
              <w:jc w:val="center"/>
              <w:rPr>
                <w:sz w:val="18"/>
                <w:szCs w:val="18"/>
              </w:rPr>
            </w:pPr>
          </w:p>
        </w:tc>
      </w:tr>
      <w:tr w:rsidR="003E5977" w:rsidRPr="00322ED9" w:rsidTr="008A5352">
        <w:trPr>
          <w:trHeight w:hRule="exact" w:val="1695"/>
          <w:jc w:val="center"/>
        </w:trPr>
        <w:tc>
          <w:tcPr>
            <w:tcW w:w="2009" w:type="dxa"/>
            <w:shd w:val="clear" w:color="auto" w:fill="F3F3F3"/>
            <w:vAlign w:val="center"/>
          </w:tcPr>
          <w:p w:rsidR="003E5977" w:rsidRPr="00322ED9" w:rsidRDefault="003E5977" w:rsidP="008A5352">
            <w:pPr>
              <w:rPr>
                <w:sz w:val="16"/>
                <w:szCs w:val="16"/>
              </w:rPr>
            </w:pPr>
            <w:r>
              <w:rPr>
                <w:sz w:val="16"/>
                <w:szCs w:val="16"/>
              </w:rPr>
              <w:t>Rekonštrukcia objektov ZŠ</w:t>
            </w:r>
          </w:p>
        </w:tc>
        <w:tc>
          <w:tcPr>
            <w:tcW w:w="850" w:type="dxa"/>
            <w:vAlign w:val="center"/>
          </w:tcPr>
          <w:p w:rsidR="003E5977" w:rsidRPr="00322ED9" w:rsidRDefault="003E5977" w:rsidP="008A5352">
            <w:pPr>
              <w:jc w:val="center"/>
              <w:rPr>
                <w:sz w:val="16"/>
                <w:szCs w:val="16"/>
              </w:rPr>
            </w:pPr>
            <w:r>
              <w:rPr>
                <w:sz w:val="16"/>
                <w:szCs w:val="16"/>
              </w:rPr>
              <w:t>2009</w:t>
            </w:r>
          </w:p>
        </w:tc>
        <w:tc>
          <w:tcPr>
            <w:tcW w:w="992" w:type="dxa"/>
            <w:vAlign w:val="center"/>
          </w:tcPr>
          <w:p w:rsidR="003E5977" w:rsidRPr="00322ED9" w:rsidRDefault="003E5977" w:rsidP="008A5352">
            <w:pPr>
              <w:jc w:val="center"/>
              <w:rPr>
                <w:sz w:val="16"/>
                <w:szCs w:val="16"/>
              </w:rPr>
            </w:pPr>
            <w:r>
              <w:rPr>
                <w:sz w:val="16"/>
                <w:szCs w:val="16"/>
              </w:rPr>
              <w:t>ZŠ</w:t>
            </w:r>
          </w:p>
        </w:tc>
        <w:tc>
          <w:tcPr>
            <w:tcW w:w="1418" w:type="dxa"/>
            <w:vAlign w:val="center"/>
          </w:tcPr>
          <w:p w:rsidR="003E5977" w:rsidRPr="00322ED9" w:rsidRDefault="003E5977" w:rsidP="008A5352">
            <w:pPr>
              <w:jc w:val="center"/>
              <w:rPr>
                <w:sz w:val="18"/>
                <w:szCs w:val="18"/>
              </w:rPr>
            </w:pPr>
            <w:r>
              <w:rPr>
                <w:sz w:val="18"/>
                <w:szCs w:val="18"/>
              </w:rPr>
              <w:t>508 297 €</w:t>
            </w:r>
          </w:p>
        </w:tc>
        <w:tc>
          <w:tcPr>
            <w:tcW w:w="1417" w:type="dxa"/>
            <w:vAlign w:val="center"/>
          </w:tcPr>
          <w:p w:rsidR="003E5977" w:rsidRPr="00322ED9" w:rsidRDefault="003E5977" w:rsidP="008A5352">
            <w:pPr>
              <w:jc w:val="center"/>
              <w:rPr>
                <w:sz w:val="18"/>
                <w:szCs w:val="18"/>
              </w:rPr>
            </w:pPr>
            <w:r>
              <w:rPr>
                <w:sz w:val="18"/>
                <w:szCs w:val="18"/>
              </w:rPr>
              <w:t>508 297 €</w:t>
            </w:r>
          </w:p>
        </w:tc>
        <w:tc>
          <w:tcPr>
            <w:tcW w:w="1418" w:type="dxa"/>
            <w:vAlign w:val="center"/>
          </w:tcPr>
          <w:p w:rsidR="003E5977" w:rsidRPr="00322ED9" w:rsidRDefault="003E5977" w:rsidP="008A5352">
            <w:pPr>
              <w:jc w:val="center"/>
              <w:rPr>
                <w:sz w:val="18"/>
                <w:szCs w:val="18"/>
              </w:rPr>
            </w:pPr>
            <w:r>
              <w:rPr>
                <w:sz w:val="18"/>
                <w:szCs w:val="18"/>
              </w:rPr>
              <w:t>1 875 €</w:t>
            </w:r>
          </w:p>
        </w:tc>
        <w:tc>
          <w:tcPr>
            <w:tcW w:w="1276" w:type="dxa"/>
            <w:vAlign w:val="center"/>
          </w:tcPr>
          <w:p w:rsidR="003E5977" w:rsidRPr="00322ED9" w:rsidRDefault="003E5977" w:rsidP="008A5352">
            <w:pPr>
              <w:jc w:val="center"/>
              <w:rPr>
                <w:sz w:val="18"/>
                <w:szCs w:val="18"/>
              </w:rPr>
            </w:pPr>
            <w:r>
              <w:rPr>
                <w:sz w:val="18"/>
                <w:szCs w:val="18"/>
              </w:rPr>
              <w:t>0</w:t>
            </w:r>
          </w:p>
        </w:tc>
        <w:tc>
          <w:tcPr>
            <w:tcW w:w="1417" w:type="dxa"/>
            <w:vAlign w:val="center"/>
          </w:tcPr>
          <w:p w:rsidR="003E5977" w:rsidRPr="00322ED9" w:rsidRDefault="003E5977" w:rsidP="008A5352">
            <w:pPr>
              <w:jc w:val="center"/>
              <w:rPr>
                <w:sz w:val="18"/>
                <w:szCs w:val="18"/>
              </w:rPr>
            </w:pPr>
            <w:r>
              <w:rPr>
                <w:sz w:val="18"/>
                <w:szCs w:val="18"/>
              </w:rPr>
              <w:t>0</w:t>
            </w:r>
          </w:p>
        </w:tc>
        <w:tc>
          <w:tcPr>
            <w:tcW w:w="1559" w:type="dxa"/>
            <w:vAlign w:val="center"/>
          </w:tcPr>
          <w:p w:rsidR="003E5977" w:rsidRPr="00322ED9" w:rsidRDefault="003E5977" w:rsidP="008A5352">
            <w:pPr>
              <w:jc w:val="center"/>
              <w:rPr>
                <w:sz w:val="18"/>
                <w:szCs w:val="18"/>
              </w:rPr>
            </w:pPr>
            <w:r>
              <w:rPr>
                <w:sz w:val="18"/>
                <w:szCs w:val="18"/>
              </w:rPr>
              <w:t>506 422 €</w:t>
            </w:r>
          </w:p>
        </w:tc>
        <w:tc>
          <w:tcPr>
            <w:tcW w:w="1276" w:type="dxa"/>
            <w:vAlign w:val="center"/>
          </w:tcPr>
          <w:p w:rsidR="003E5977" w:rsidRPr="00322ED9" w:rsidRDefault="003E5977" w:rsidP="008A5352">
            <w:pPr>
              <w:jc w:val="center"/>
              <w:rPr>
                <w:sz w:val="18"/>
                <w:szCs w:val="18"/>
              </w:rPr>
            </w:pPr>
          </w:p>
        </w:tc>
        <w:tc>
          <w:tcPr>
            <w:tcW w:w="2117" w:type="dxa"/>
            <w:vAlign w:val="center"/>
          </w:tcPr>
          <w:p w:rsidR="003E5977" w:rsidRPr="00322ED9" w:rsidRDefault="003E5977" w:rsidP="008A5352">
            <w:pPr>
              <w:jc w:val="center"/>
              <w:rPr>
                <w:sz w:val="18"/>
                <w:szCs w:val="18"/>
              </w:rPr>
            </w:pPr>
          </w:p>
        </w:tc>
      </w:tr>
      <w:tr w:rsidR="003E5977" w:rsidRPr="00322ED9" w:rsidTr="008A5352">
        <w:trPr>
          <w:trHeight w:hRule="exact" w:val="1550"/>
          <w:jc w:val="center"/>
        </w:trPr>
        <w:tc>
          <w:tcPr>
            <w:tcW w:w="2009" w:type="dxa"/>
            <w:shd w:val="clear" w:color="auto" w:fill="F3F3F3"/>
            <w:vAlign w:val="center"/>
          </w:tcPr>
          <w:p w:rsidR="003E5977" w:rsidRPr="00322ED9" w:rsidRDefault="003E5977" w:rsidP="008A5352">
            <w:pPr>
              <w:rPr>
                <w:sz w:val="16"/>
                <w:szCs w:val="16"/>
              </w:rPr>
            </w:pPr>
            <w:r>
              <w:rPr>
                <w:sz w:val="16"/>
                <w:szCs w:val="16"/>
              </w:rPr>
              <w:t>Jablonica – splašková kanalizácia II. etapa</w:t>
            </w:r>
          </w:p>
        </w:tc>
        <w:tc>
          <w:tcPr>
            <w:tcW w:w="850" w:type="dxa"/>
            <w:vAlign w:val="center"/>
          </w:tcPr>
          <w:p w:rsidR="003E5977" w:rsidRPr="00322ED9" w:rsidRDefault="003E5977" w:rsidP="008A5352">
            <w:pPr>
              <w:jc w:val="center"/>
              <w:rPr>
                <w:sz w:val="16"/>
                <w:szCs w:val="16"/>
              </w:rPr>
            </w:pPr>
            <w:r>
              <w:rPr>
                <w:sz w:val="16"/>
                <w:szCs w:val="16"/>
              </w:rPr>
              <w:t>2013 /2014</w:t>
            </w:r>
          </w:p>
        </w:tc>
        <w:tc>
          <w:tcPr>
            <w:tcW w:w="992" w:type="dxa"/>
            <w:vAlign w:val="center"/>
          </w:tcPr>
          <w:p w:rsidR="003E5977" w:rsidRPr="00322ED9" w:rsidRDefault="003E5977" w:rsidP="008A5352">
            <w:pPr>
              <w:jc w:val="center"/>
              <w:rPr>
                <w:sz w:val="16"/>
                <w:szCs w:val="16"/>
              </w:rPr>
            </w:pPr>
            <w:r>
              <w:rPr>
                <w:sz w:val="16"/>
                <w:szCs w:val="16"/>
              </w:rPr>
              <w:t>MŽP</w:t>
            </w:r>
          </w:p>
        </w:tc>
        <w:tc>
          <w:tcPr>
            <w:tcW w:w="1418" w:type="dxa"/>
            <w:vAlign w:val="center"/>
          </w:tcPr>
          <w:p w:rsidR="003E5977" w:rsidRPr="00322ED9" w:rsidRDefault="003E5977" w:rsidP="008A5352">
            <w:pPr>
              <w:jc w:val="center"/>
              <w:rPr>
                <w:sz w:val="18"/>
                <w:szCs w:val="18"/>
              </w:rPr>
            </w:pPr>
            <w:r>
              <w:rPr>
                <w:sz w:val="18"/>
                <w:szCs w:val="18"/>
              </w:rPr>
              <w:t>1 097 981 €</w:t>
            </w:r>
          </w:p>
        </w:tc>
        <w:tc>
          <w:tcPr>
            <w:tcW w:w="1417" w:type="dxa"/>
            <w:vAlign w:val="center"/>
          </w:tcPr>
          <w:p w:rsidR="003E5977" w:rsidRPr="00322ED9" w:rsidRDefault="003E5977" w:rsidP="008A5352">
            <w:pPr>
              <w:jc w:val="center"/>
              <w:rPr>
                <w:sz w:val="18"/>
                <w:szCs w:val="18"/>
              </w:rPr>
            </w:pPr>
            <w:r>
              <w:rPr>
                <w:sz w:val="18"/>
                <w:szCs w:val="18"/>
              </w:rPr>
              <w:t>1 097 981 €</w:t>
            </w:r>
          </w:p>
        </w:tc>
        <w:tc>
          <w:tcPr>
            <w:tcW w:w="1418" w:type="dxa"/>
            <w:vAlign w:val="center"/>
          </w:tcPr>
          <w:p w:rsidR="003E5977" w:rsidRPr="00322ED9" w:rsidRDefault="003E5977" w:rsidP="008A5352">
            <w:pPr>
              <w:jc w:val="center"/>
              <w:rPr>
                <w:sz w:val="18"/>
                <w:szCs w:val="18"/>
              </w:rPr>
            </w:pPr>
            <w:r>
              <w:rPr>
                <w:sz w:val="18"/>
                <w:szCs w:val="18"/>
              </w:rPr>
              <w:t>111 304 €</w:t>
            </w:r>
          </w:p>
        </w:tc>
        <w:tc>
          <w:tcPr>
            <w:tcW w:w="1276" w:type="dxa"/>
            <w:vAlign w:val="center"/>
          </w:tcPr>
          <w:p w:rsidR="003E5977" w:rsidRPr="00322ED9" w:rsidRDefault="003E5977" w:rsidP="008A5352">
            <w:pPr>
              <w:jc w:val="center"/>
              <w:rPr>
                <w:sz w:val="18"/>
                <w:szCs w:val="18"/>
              </w:rPr>
            </w:pPr>
            <w:r>
              <w:rPr>
                <w:sz w:val="18"/>
                <w:szCs w:val="18"/>
              </w:rPr>
              <w:t>0</w:t>
            </w:r>
          </w:p>
        </w:tc>
        <w:tc>
          <w:tcPr>
            <w:tcW w:w="1417" w:type="dxa"/>
            <w:vAlign w:val="center"/>
          </w:tcPr>
          <w:p w:rsidR="003E5977" w:rsidRPr="00322ED9" w:rsidRDefault="003E5977" w:rsidP="008A5352">
            <w:pPr>
              <w:jc w:val="center"/>
              <w:rPr>
                <w:sz w:val="18"/>
                <w:szCs w:val="18"/>
              </w:rPr>
            </w:pPr>
            <w:r>
              <w:rPr>
                <w:sz w:val="18"/>
                <w:szCs w:val="18"/>
              </w:rPr>
              <w:t>103 860 €</w:t>
            </w:r>
          </w:p>
        </w:tc>
        <w:tc>
          <w:tcPr>
            <w:tcW w:w="1559" w:type="dxa"/>
            <w:vAlign w:val="center"/>
          </w:tcPr>
          <w:p w:rsidR="003E5977" w:rsidRPr="00322ED9" w:rsidRDefault="003E5977" w:rsidP="008A5352">
            <w:pPr>
              <w:jc w:val="center"/>
              <w:rPr>
                <w:sz w:val="18"/>
                <w:szCs w:val="18"/>
              </w:rPr>
            </w:pPr>
            <w:r>
              <w:rPr>
                <w:sz w:val="18"/>
                <w:szCs w:val="18"/>
              </w:rPr>
              <w:t>882 817 €</w:t>
            </w:r>
          </w:p>
        </w:tc>
        <w:tc>
          <w:tcPr>
            <w:tcW w:w="1276" w:type="dxa"/>
            <w:vAlign w:val="center"/>
          </w:tcPr>
          <w:p w:rsidR="003E5977" w:rsidRPr="00322ED9" w:rsidRDefault="003E5977" w:rsidP="008A5352">
            <w:pPr>
              <w:jc w:val="center"/>
              <w:rPr>
                <w:sz w:val="18"/>
                <w:szCs w:val="18"/>
              </w:rPr>
            </w:pPr>
          </w:p>
        </w:tc>
        <w:tc>
          <w:tcPr>
            <w:tcW w:w="2117" w:type="dxa"/>
            <w:vAlign w:val="center"/>
          </w:tcPr>
          <w:p w:rsidR="003E5977" w:rsidRPr="00322ED9" w:rsidRDefault="003E5977" w:rsidP="008A5352">
            <w:pPr>
              <w:jc w:val="center"/>
              <w:rPr>
                <w:sz w:val="18"/>
                <w:szCs w:val="18"/>
              </w:rPr>
            </w:pPr>
          </w:p>
        </w:tc>
      </w:tr>
      <w:tr w:rsidR="003E5977" w:rsidRPr="00322ED9" w:rsidTr="008A5352">
        <w:trPr>
          <w:trHeight w:hRule="exact" w:val="1572"/>
          <w:jc w:val="center"/>
        </w:trPr>
        <w:tc>
          <w:tcPr>
            <w:tcW w:w="2009" w:type="dxa"/>
            <w:shd w:val="clear" w:color="auto" w:fill="F3F3F3"/>
            <w:vAlign w:val="center"/>
          </w:tcPr>
          <w:p w:rsidR="003E5977" w:rsidRPr="00322ED9" w:rsidRDefault="003E5977" w:rsidP="008A5352">
            <w:pPr>
              <w:rPr>
                <w:sz w:val="16"/>
                <w:szCs w:val="16"/>
              </w:rPr>
            </w:pPr>
            <w:r>
              <w:rPr>
                <w:sz w:val="16"/>
                <w:szCs w:val="16"/>
              </w:rPr>
              <w:t>Rekonštrukcia a modernizácia priestorov DK</w:t>
            </w:r>
          </w:p>
        </w:tc>
        <w:tc>
          <w:tcPr>
            <w:tcW w:w="850" w:type="dxa"/>
            <w:vAlign w:val="center"/>
          </w:tcPr>
          <w:p w:rsidR="003E5977" w:rsidRPr="00322ED9" w:rsidRDefault="003E5977" w:rsidP="008A5352">
            <w:pPr>
              <w:jc w:val="center"/>
              <w:rPr>
                <w:sz w:val="16"/>
                <w:szCs w:val="16"/>
              </w:rPr>
            </w:pPr>
            <w:r>
              <w:rPr>
                <w:sz w:val="16"/>
                <w:szCs w:val="16"/>
              </w:rPr>
              <w:t>2008 /2012</w:t>
            </w:r>
          </w:p>
        </w:tc>
        <w:tc>
          <w:tcPr>
            <w:tcW w:w="992" w:type="dxa"/>
            <w:vAlign w:val="center"/>
          </w:tcPr>
          <w:p w:rsidR="003E5977" w:rsidRPr="00322ED9" w:rsidRDefault="003E5977" w:rsidP="008A5352">
            <w:pPr>
              <w:jc w:val="center"/>
              <w:rPr>
                <w:sz w:val="16"/>
                <w:szCs w:val="16"/>
              </w:rPr>
            </w:pPr>
            <w:r>
              <w:rPr>
                <w:sz w:val="16"/>
                <w:szCs w:val="16"/>
              </w:rPr>
              <w:t>obec</w:t>
            </w:r>
          </w:p>
        </w:tc>
        <w:tc>
          <w:tcPr>
            <w:tcW w:w="1418" w:type="dxa"/>
            <w:vAlign w:val="center"/>
          </w:tcPr>
          <w:p w:rsidR="003E5977" w:rsidRPr="00322ED9" w:rsidRDefault="003E5977" w:rsidP="008A5352">
            <w:pPr>
              <w:jc w:val="center"/>
              <w:rPr>
                <w:sz w:val="18"/>
                <w:szCs w:val="18"/>
              </w:rPr>
            </w:pPr>
            <w:r>
              <w:rPr>
                <w:sz w:val="18"/>
                <w:szCs w:val="18"/>
              </w:rPr>
              <w:t>220 047 €</w:t>
            </w:r>
          </w:p>
        </w:tc>
        <w:tc>
          <w:tcPr>
            <w:tcW w:w="1417" w:type="dxa"/>
            <w:vAlign w:val="center"/>
          </w:tcPr>
          <w:p w:rsidR="003E5977" w:rsidRPr="00322ED9" w:rsidRDefault="003E5977" w:rsidP="008A5352">
            <w:pPr>
              <w:jc w:val="center"/>
              <w:rPr>
                <w:sz w:val="18"/>
                <w:szCs w:val="18"/>
              </w:rPr>
            </w:pPr>
            <w:r>
              <w:rPr>
                <w:sz w:val="18"/>
                <w:szCs w:val="18"/>
              </w:rPr>
              <w:t>220 047 €</w:t>
            </w:r>
          </w:p>
        </w:tc>
        <w:tc>
          <w:tcPr>
            <w:tcW w:w="1418" w:type="dxa"/>
            <w:vAlign w:val="center"/>
          </w:tcPr>
          <w:p w:rsidR="003E5977" w:rsidRPr="00322ED9" w:rsidRDefault="003E5977" w:rsidP="008A5352">
            <w:pPr>
              <w:jc w:val="center"/>
              <w:rPr>
                <w:sz w:val="18"/>
                <w:szCs w:val="18"/>
              </w:rPr>
            </w:pPr>
            <w:r>
              <w:rPr>
                <w:sz w:val="18"/>
                <w:szCs w:val="18"/>
              </w:rPr>
              <w:t>132 805 €</w:t>
            </w:r>
          </w:p>
        </w:tc>
        <w:tc>
          <w:tcPr>
            <w:tcW w:w="1276" w:type="dxa"/>
            <w:vAlign w:val="center"/>
          </w:tcPr>
          <w:p w:rsidR="003E5977" w:rsidRPr="00322ED9" w:rsidRDefault="003E5977" w:rsidP="008A5352">
            <w:pPr>
              <w:jc w:val="center"/>
              <w:rPr>
                <w:sz w:val="18"/>
                <w:szCs w:val="18"/>
              </w:rPr>
            </w:pPr>
            <w:r>
              <w:rPr>
                <w:sz w:val="18"/>
                <w:szCs w:val="18"/>
              </w:rPr>
              <w:t>0</w:t>
            </w:r>
          </w:p>
        </w:tc>
        <w:tc>
          <w:tcPr>
            <w:tcW w:w="1417" w:type="dxa"/>
            <w:vAlign w:val="center"/>
          </w:tcPr>
          <w:p w:rsidR="003E5977" w:rsidRPr="00322ED9" w:rsidRDefault="003E5977" w:rsidP="008A5352">
            <w:pPr>
              <w:jc w:val="center"/>
              <w:rPr>
                <w:sz w:val="18"/>
                <w:szCs w:val="18"/>
              </w:rPr>
            </w:pPr>
            <w:r>
              <w:rPr>
                <w:sz w:val="18"/>
                <w:szCs w:val="18"/>
              </w:rPr>
              <w:t>87 242 €</w:t>
            </w:r>
          </w:p>
        </w:tc>
        <w:tc>
          <w:tcPr>
            <w:tcW w:w="1559" w:type="dxa"/>
            <w:vAlign w:val="center"/>
          </w:tcPr>
          <w:p w:rsidR="003E5977" w:rsidRPr="00322ED9" w:rsidRDefault="003E5977" w:rsidP="008A5352">
            <w:pPr>
              <w:jc w:val="center"/>
              <w:rPr>
                <w:sz w:val="18"/>
                <w:szCs w:val="18"/>
              </w:rPr>
            </w:pPr>
            <w:r>
              <w:rPr>
                <w:sz w:val="18"/>
                <w:szCs w:val="18"/>
              </w:rPr>
              <w:t>0</w:t>
            </w:r>
          </w:p>
        </w:tc>
        <w:tc>
          <w:tcPr>
            <w:tcW w:w="1276" w:type="dxa"/>
            <w:vAlign w:val="center"/>
          </w:tcPr>
          <w:p w:rsidR="003E5977" w:rsidRPr="00322ED9" w:rsidRDefault="003E5977" w:rsidP="008A5352">
            <w:pPr>
              <w:jc w:val="center"/>
              <w:rPr>
                <w:sz w:val="18"/>
                <w:szCs w:val="18"/>
              </w:rPr>
            </w:pPr>
          </w:p>
        </w:tc>
        <w:tc>
          <w:tcPr>
            <w:tcW w:w="2117" w:type="dxa"/>
            <w:vAlign w:val="center"/>
          </w:tcPr>
          <w:p w:rsidR="003E5977" w:rsidRPr="00322ED9" w:rsidRDefault="003E5977" w:rsidP="008A5352">
            <w:pPr>
              <w:jc w:val="center"/>
              <w:rPr>
                <w:sz w:val="18"/>
                <w:szCs w:val="18"/>
              </w:rPr>
            </w:pPr>
          </w:p>
        </w:tc>
      </w:tr>
      <w:tr w:rsidR="003E5977" w:rsidRPr="00322ED9" w:rsidTr="008A5352">
        <w:trPr>
          <w:trHeight w:hRule="exact" w:val="1694"/>
          <w:jc w:val="center"/>
        </w:trPr>
        <w:tc>
          <w:tcPr>
            <w:tcW w:w="2009" w:type="dxa"/>
            <w:shd w:val="clear" w:color="auto" w:fill="F3F3F3"/>
            <w:vAlign w:val="center"/>
          </w:tcPr>
          <w:p w:rsidR="003E5977" w:rsidRPr="00322ED9" w:rsidRDefault="003E5977" w:rsidP="008A5352">
            <w:pPr>
              <w:rPr>
                <w:sz w:val="16"/>
                <w:szCs w:val="16"/>
              </w:rPr>
            </w:pPr>
            <w:r>
              <w:rPr>
                <w:sz w:val="16"/>
                <w:szCs w:val="16"/>
              </w:rPr>
              <w:t>Zberný dvor</w:t>
            </w:r>
          </w:p>
        </w:tc>
        <w:tc>
          <w:tcPr>
            <w:tcW w:w="850" w:type="dxa"/>
            <w:vAlign w:val="center"/>
          </w:tcPr>
          <w:p w:rsidR="003E5977" w:rsidRPr="00322ED9" w:rsidRDefault="003E5977" w:rsidP="008A5352">
            <w:pPr>
              <w:jc w:val="center"/>
              <w:rPr>
                <w:sz w:val="16"/>
                <w:szCs w:val="16"/>
              </w:rPr>
            </w:pPr>
            <w:r>
              <w:rPr>
                <w:sz w:val="16"/>
                <w:szCs w:val="16"/>
              </w:rPr>
              <w:t>2013 /2014</w:t>
            </w:r>
          </w:p>
        </w:tc>
        <w:tc>
          <w:tcPr>
            <w:tcW w:w="992" w:type="dxa"/>
            <w:vAlign w:val="center"/>
          </w:tcPr>
          <w:p w:rsidR="003E5977" w:rsidRPr="00322ED9" w:rsidRDefault="003E5977" w:rsidP="008A5352">
            <w:pPr>
              <w:jc w:val="center"/>
              <w:rPr>
                <w:sz w:val="16"/>
                <w:szCs w:val="16"/>
              </w:rPr>
            </w:pPr>
            <w:r>
              <w:rPr>
                <w:sz w:val="16"/>
                <w:szCs w:val="16"/>
              </w:rPr>
              <w:t>MŽP</w:t>
            </w:r>
          </w:p>
        </w:tc>
        <w:tc>
          <w:tcPr>
            <w:tcW w:w="1418" w:type="dxa"/>
            <w:vAlign w:val="center"/>
          </w:tcPr>
          <w:p w:rsidR="003E5977" w:rsidRPr="00322ED9" w:rsidRDefault="003E5977" w:rsidP="008A5352">
            <w:pPr>
              <w:jc w:val="center"/>
              <w:rPr>
                <w:sz w:val="18"/>
                <w:szCs w:val="18"/>
              </w:rPr>
            </w:pPr>
            <w:r>
              <w:rPr>
                <w:sz w:val="18"/>
                <w:szCs w:val="18"/>
              </w:rPr>
              <w:t>481 835 €</w:t>
            </w:r>
          </w:p>
        </w:tc>
        <w:tc>
          <w:tcPr>
            <w:tcW w:w="1417" w:type="dxa"/>
            <w:vAlign w:val="center"/>
          </w:tcPr>
          <w:p w:rsidR="003E5977" w:rsidRPr="00322ED9" w:rsidRDefault="003E5977" w:rsidP="008A5352">
            <w:pPr>
              <w:jc w:val="center"/>
              <w:rPr>
                <w:sz w:val="18"/>
                <w:szCs w:val="18"/>
              </w:rPr>
            </w:pPr>
            <w:r>
              <w:rPr>
                <w:sz w:val="18"/>
                <w:szCs w:val="18"/>
              </w:rPr>
              <w:t>481 835 €</w:t>
            </w:r>
          </w:p>
        </w:tc>
        <w:tc>
          <w:tcPr>
            <w:tcW w:w="1418" w:type="dxa"/>
            <w:vAlign w:val="center"/>
          </w:tcPr>
          <w:p w:rsidR="003E5977" w:rsidRPr="00322ED9" w:rsidRDefault="003E5977" w:rsidP="008A5352">
            <w:pPr>
              <w:jc w:val="center"/>
              <w:rPr>
                <w:sz w:val="18"/>
                <w:szCs w:val="18"/>
              </w:rPr>
            </w:pPr>
            <w:r>
              <w:rPr>
                <w:sz w:val="18"/>
                <w:szCs w:val="18"/>
              </w:rPr>
              <w:t>63 648 €</w:t>
            </w:r>
          </w:p>
        </w:tc>
        <w:tc>
          <w:tcPr>
            <w:tcW w:w="1276" w:type="dxa"/>
            <w:vAlign w:val="center"/>
          </w:tcPr>
          <w:p w:rsidR="003E5977" w:rsidRPr="00322ED9" w:rsidRDefault="003E5977" w:rsidP="008A5352">
            <w:pPr>
              <w:jc w:val="center"/>
              <w:rPr>
                <w:sz w:val="18"/>
                <w:szCs w:val="18"/>
              </w:rPr>
            </w:pPr>
            <w:r>
              <w:rPr>
                <w:sz w:val="18"/>
                <w:szCs w:val="18"/>
              </w:rPr>
              <w:t>0</w:t>
            </w:r>
          </w:p>
        </w:tc>
        <w:tc>
          <w:tcPr>
            <w:tcW w:w="1417" w:type="dxa"/>
            <w:vAlign w:val="center"/>
          </w:tcPr>
          <w:p w:rsidR="003E5977" w:rsidRPr="00322ED9" w:rsidRDefault="003E5977" w:rsidP="008A5352">
            <w:pPr>
              <w:jc w:val="center"/>
              <w:rPr>
                <w:sz w:val="18"/>
                <w:szCs w:val="18"/>
              </w:rPr>
            </w:pPr>
            <w:r>
              <w:rPr>
                <w:sz w:val="18"/>
                <w:szCs w:val="18"/>
              </w:rPr>
              <w:t>44 020 €</w:t>
            </w:r>
          </w:p>
        </w:tc>
        <w:tc>
          <w:tcPr>
            <w:tcW w:w="1559" w:type="dxa"/>
            <w:vAlign w:val="center"/>
          </w:tcPr>
          <w:p w:rsidR="003E5977" w:rsidRPr="00322ED9" w:rsidRDefault="003E5977" w:rsidP="008A5352">
            <w:pPr>
              <w:jc w:val="center"/>
              <w:rPr>
                <w:sz w:val="18"/>
                <w:szCs w:val="18"/>
              </w:rPr>
            </w:pPr>
            <w:r>
              <w:rPr>
                <w:sz w:val="18"/>
                <w:szCs w:val="18"/>
              </w:rPr>
              <w:t>374 167 €</w:t>
            </w:r>
          </w:p>
        </w:tc>
        <w:tc>
          <w:tcPr>
            <w:tcW w:w="1276" w:type="dxa"/>
            <w:vAlign w:val="center"/>
          </w:tcPr>
          <w:p w:rsidR="003E5977" w:rsidRPr="00322ED9" w:rsidRDefault="003E5977" w:rsidP="008A5352">
            <w:pPr>
              <w:jc w:val="center"/>
              <w:rPr>
                <w:sz w:val="18"/>
                <w:szCs w:val="18"/>
              </w:rPr>
            </w:pPr>
          </w:p>
        </w:tc>
        <w:tc>
          <w:tcPr>
            <w:tcW w:w="2117" w:type="dxa"/>
            <w:vAlign w:val="center"/>
          </w:tcPr>
          <w:p w:rsidR="003E5977" w:rsidRPr="00322ED9" w:rsidRDefault="003E5977" w:rsidP="008A5352">
            <w:pPr>
              <w:jc w:val="center"/>
              <w:rPr>
                <w:sz w:val="18"/>
                <w:szCs w:val="18"/>
              </w:rPr>
            </w:pPr>
          </w:p>
        </w:tc>
      </w:tr>
    </w:tbl>
    <w:p w:rsidR="00773980" w:rsidRPr="00322ED9" w:rsidRDefault="00773980" w:rsidP="00E37419">
      <w:pPr>
        <w:ind w:firstLine="708"/>
        <w:jc w:val="both"/>
        <w:rPr>
          <w:i/>
          <w:sz w:val="24"/>
          <w:szCs w:val="24"/>
        </w:rPr>
      </w:pPr>
    </w:p>
    <w:p w:rsidR="008455CA" w:rsidRPr="00322ED9" w:rsidRDefault="008455CA" w:rsidP="00E37419">
      <w:pPr>
        <w:ind w:firstLine="708"/>
        <w:jc w:val="both"/>
        <w:rPr>
          <w:i/>
          <w:sz w:val="24"/>
          <w:szCs w:val="24"/>
        </w:rPr>
        <w:sectPr w:rsidR="008455CA" w:rsidRPr="00322ED9" w:rsidSect="00A61DE1">
          <w:pgSz w:w="16838" w:h="11906" w:orient="landscape"/>
          <w:pgMar w:top="1440" w:right="1656" w:bottom="1440" w:left="1440" w:header="720" w:footer="720" w:gutter="0"/>
          <w:cols w:space="720"/>
          <w:docGrid w:linePitch="272"/>
        </w:sectPr>
      </w:pPr>
    </w:p>
    <w:p w:rsidR="00D143CD" w:rsidRPr="00322ED9" w:rsidRDefault="00D143CD" w:rsidP="00E37419">
      <w:pPr>
        <w:pStyle w:val="nadpis10"/>
        <w:spacing w:line="240" w:lineRule="auto"/>
      </w:pPr>
      <w:bookmarkStart w:id="128" w:name="_Toc399827516"/>
      <w:bookmarkStart w:id="129" w:name="_Toc428148329"/>
      <w:r w:rsidRPr="00322ED9">
        <w:lastRenderedPageBreak/>
        <w:t>A.II Analýza vonkajšieho prostredia</w:t>
      </w:r>
      <w:bookmarkEnd w:id="128"/>
      <w:bookmarkEnd w:id="129"/>
      <w:r w:rsidRPr="00322ED9">
        <w:t xml:space="preserve"> </w:t>
      </w:r>
    </w:p>
    <w:p w:rsidR="00447257" w:rsidRPr="00322ED9" w:rsidRDefault="00447257" w:rsidP="00E37419">
      <w:pPr>
        <w:autoSpaceDE w:val="0"/>
        <w:autoSpaceDN w:val="0"/>
        <w:adjustRightInd w:val="0"/>
        <w:rPr>
          <w:sz w:val="24"/>
          <w:szCs w:val="24"/>
        </w:rPr>
      </w:pPr>
    </w:p>
    <w:p w:rsidR="002A51E8" w:rsidRPr="00322ED9" w:rsidRDefault="00055739" w:rsidP="00E37419">
      <w:pPr>
        <w:autoSpaceDE w:val="0"/>
        <w:autoSpaceDN w:val="0"/>
        <w:adjustRightInd w:val="0"/>
        <w:ind w:firstLine="708"/>
        <w:jc w:val="both"/>
        <w:rPr>
          <w:sz w:val="24"/>
          <w:szCs w:val="24"/>
        </w:rPr>
      </w:pPr>
      <w:r w:rsidRPr="00322ED9">
        <w:rPr>
          <w:sz w:val="24"/>
          <w:szCs w:val="24"/>
        </w:rPr>
        <w:t xml:space="preserve">Okres </w:t>
      </w:r>
      <w:r w:rsidR="00570E54" w:rsidRPr="00322ED9">
        <w:rPr>
          <w:sz w:val="24"/>
          <w:szCs w:val="24"/>
        </w:rPr>
        <w:t>Senica</w:t>
      </w:r>
      <w:r w:rsidR="00C4675E" w:rsidRPr="00322ED9">
        <w:rPr>
          <w:sz w:val="24"/>
          <w:szCs w:val="24"/>
        </w:rPr>
        <w:t xml:space="preserve"> zahrňuje 31</w:t>
      </w:r>
      <w:r w:rsidRPr="00322ED9">
        <w:rPr>
          <w:sz w:val="24"/>
          <w:szCs w:val="24"/>
        </w:rPr>
        <w:t xml:space="preserve"> obcí – z </w:t>
      </w:r>
      <w:r w:rsidR="00C4675E" w:rsidRPr="00322ED9">
        <w:rPr>
          <w:sz w:val="24"/>
          <w:szCs w:val="24"/>
        </w:rPr>
        <w:t>toho 2</w:t>
      </w:r>
      <w:r w:rsidRPr="00322ED9">
        <w:rPr>
          <w:sz w:val="24"/>
          <w:szCs w:val="24"/>
        </w:rPr>
        <w:t xml:space="preserve"> mestá </w:t>
      </w:r>
      <w:r w:rsidR="00C4675E" w:rsidRPr="00322ED9">
        <w:rPr>
          <w:sz w:val="24"/>
          <w:szCs w:val="24"/>
        </w:rPr>
        <w:t>(Senica a</w:t>
      </w:r>
      <w:r w:rsidR="005D263A" w:rsidRPr="00322ED9">
        <w:rPr>
          <w:sz w:val="24"/>
          <w:szCs w:val="24"/>
        </w:rPr>
        <w:t> </w:t>
      </w:r>
      <w:proofErr w:type="spellStart"/>
      <w:r w:rsidR="00C4675E" w:rsidRPr="00322ED9">
        <w:rPr>
          <w:sz w:val="24"/>
          <w:szCs w:val="24"/>
        </w:rPr>
        <w:t>Šaštín</w:t>
      </w:r>
      <w:r w:rsidR="005D263A" w:rsidRPr="00322ED9">
        <w:rPr>
          <w:sz w:val="24"/>
          <w:szCs w:val="24"/>
        </w:rPr>
        <w:t>-</w:t>
      </w:r>
      <w:r w:rsidR="00C4675E" w:rsidRPr="00322ED9">
        <w:rPr>
          <w:sz w:val="24"/>
          <w:szCs w:val="24"/>
        </w:rPr>
        <w:t>Stráže</w:t>
      </w:r>
      <w:proofErr w:type="spellEnd"/>
      <w:r w:rsidR="00C4675E" w:rsidRPr="00322ED9">
        <w:rPr>
          <w:sz w:val="24"/>
          <w:szCs w:val="24"/>
        </w:rPr>
        <w:t xml:space="preserve">). </w:t>
      </w:r>
      <w:r w:rsidR="00C4675E" w:rsidRPr="00322ED9">
        <w:rPr>
          <w:color w:val="252525"/>
          <w:sz w:val="24"/>
          <w:szCs w:val="24"/>
          <w:shd w:val="clear" w:color="auto" w:fill="FFFFFF"/>
        </w:rPr>
        <w:t>Má rozlohu</w:t>
      </w:r>
      <w:r w:rsidR="00BA10D4" w:rsidRPr="00322ED9">
        <w:rPr>
          <w:color w:val="252525"/>
          <w:sz w:val="24"/>
          <w:szCs w:val="24"/>
          <w:shd w:val="clear" w:color="auto" w:fill="FFFFFF"/>
        </w:rPr>
        <w:t xml:space="preserve"> 683,3 km², k 31.12.2014 žilo </w:t>
      </w:r>
      <w:r w:rsidR="00C4675E" w:rsidRPr="00322ED9">
        <w:rPr>
          <w:color w:val="252525"/>
          <w:sz w:val="24"/>
          <w:szCs w:val="24"/>
          <w:shd w:val="clear" w:color="auto" w:fill="FFFFFF"/>
        </w:rPr>
        <w:t xml:space="preserve"> tu 60 725 obyvateľov </w:t>
      </w:r>
      <w:r w:rsidR="0006075D" w:rsidRPr="00322ED9">
        <w:rPr>
          <w:color w:val="252525"/>
          <w:sz w:val="24"/>
          <w:szCs w:val="24"/>
          <w:shd w:val="clear" w:color="auto" w:fill="FFFFFF"/>
        </w:rPr>
        <w:t xml:space="preserve">(počet ekonomicky aktívnych obyvateľov: </w:t>
      </w:r>
      <w:r w:rsidR="00BA10D4" w:rsidRPr="00322ED9">
        <w:rPr>
          <w:color w:val="252525"/>
          <w:sz w:val="24"/>
          <w:szCs w:val="24"/>
          <w:shd w:val="clear" w:color="auto" w:fill="FFFFFF"/>
        </w:rPr>
        <w:t xml:space="preserve">bol </w:t>
      </w:r>
      <w:r w:rsidR="0006075D" w:rsidRPr="00322ED9">
        <w:rPr>
          <w:color w:val="252525"/>
          <w:sz w:val="24"/>
          <w:szCs w:val="24"/>
          <w:shd w:val="clear" w:color="auto" w:fill="FFFFFF"/>
        </w:rPr>
        <w:t xml:space="preserve">14015) </w:t>
      </w:r>
      <w:r w:rsidR="00C4675E" w:rsidRPr="00322ED9">
        <w:rPr>
          <w:color w:val="252525"/>
          <w:sz w:val="24"/>
          <w:szCs w:val="24"/>
          <w:shd w:val="clear" w:color="auto" w:fill="FFFFFF"/>
        </w:rPr>
        <w:t>a priemerná hustota zaľudnenia je 89 obyvateľov na km²</w:t>
      </w:r>
      <w:r w:rsidR="00C4675E" w:rsidRPr="00322ED9">
        <w:rPr>
          <w:rStyle w:val="apple-converted-space"/>
          <w:color w:val="252525"/>
          <w:sz w:val="24"/>
          <w:szCs w:val="24"/>
          <w:shd w:val="clear" w:color="auto" w:fill="FFFFFF"/>
        </w:rPr>
        <w:t>.</w:t>
      </w:r>
      <w:r w:rsidR="002A51E8" w:rsidRPr="00322ED9">
        <w:rPr>
          <w:rStyle w:val="apple-converted-space"/>
          <w:color w:val="252525"/>
          <w:sz w:val="24"/>
          <w:szCs w:val="24"/>
          <w:shd w:val="clear" w:color="auto" w:fill="FFFFFF"/>
        </w:rPr>
        <w:t xml:space="preserve"> </w:t>
      </w:r>
      <w:r w:rsidR="002A51E8" w:rsidRPr="00322ED9">
        <w:rPr>
          <w:sz w:val="24"/>
          <w:szCs w:val="24"/>
        </w:rPr>
        <w:t>Počtom obyvateľstva sa zaraďuje okres Senica medzi menšie okresy, podobne aj s hustotou zaľudnenia</w:t>
      </w:r>
    </w:p>
    <w:p w:rsidR="005A561A" w:rsidRPr="003E5338" w:rsidRDefault="00814D5C" w:rsidP="00E37419">
      <w:pPr>
        <w:autoSpaceDE w:val="0"/>
        <w:autoSpaceDN w:val="0"/>
        <w:adjustRightInd w:val="0"/>
        <w:ind w:firstLine="708"/>
        <w:jc w:val="both"/>
        <w:rPr>
          <w:rFonts w:eastAsiaTheme="minorHAnsi"/>
          <w:sz w:val="24"/>
          <w:szCs w:val="24"/>
          <w:lang w:eastAsia="en-US"/>
        </w:rPr>
      </w:pPr>
      <w:r w:rsidRPr="00322ED9">
        <w:rPr>
          <w:sz w:val="24"/>
          <w:szCs w:val="24"/>
        </w:rPr>
        <w:t xml:space="preserve">Obec </w:t>
      </w:r>
      <w:r w:rsidR="009C526C" w:rsidRPr="00322ED9">
        <w:rPr>
          <w:sz w:val="24"/>
          <w:szCs w:val="24"/>
        </w:rPr>
        <w:t>Jablonica</w:t>
      </w:r>
      <w:r w:rsidRPr="00322ED9">
        <w:rPr>
          <w:rFonts w:eastAsiaTheme="minorHAnsi"/>
          <w:sz w:val="24"/>
          <w:szCs w:val="24"/>
          <w:lang w:eastAsia="en-US"/>
        </w:rPr>
        <w:t xml:space="preserve"> od okresného mesta je vzdialená 10 km juhovýchodným smerom na </w:t>
      </w:r>
      <w:r w:rsidR="009C526C" w:rsidRPr="00322ED9">
        <w:rPr>
          <w:rFonts w:eastAsiaTheme="minorHAnsi"/>
          <w:sz w:val="24"/>
          <w:szCs w:val="24"/>
          <w:lang w:eastAsia="en-US"/>
        </w:rPr>
        <w:t>Trnavu</w:t>
      </w:r>
      <w:r w:rsidR="00FF59D1" w:rsidRPr="00322ED9">
        <w:rPr>
          <w:sz w:val="24"/>
          <w:szCs w:val="24"/>
        </w:rPr>
        <w:t xml:space="preserve"> (o</w:t>
      </w:r>
      <w:r w:rsidR="00FF59D1" w:rsidRPr="00322ED9">
        <w:rPr>
          <w:rFonts w:eastAsiaTheme="minorHAnsi"/>
          <w:sz w:val="24"/>
          <w:szCs w:val="24"/>
          <w:lang w:eastAsia="en-US"/>
        </w:rPr>
        <w:t xml:space="preserve">bec má výrazné funkčné väzby aj na krajské sídlo). </w:t>
      </w:r>
      <w:r w:rsidR="005A561A" w:rsidRPr="00322ED9">
        <w:rPr>
          <w:rFonts w:eastAsiaTheme="minorHAnsi"/>
          <w:sz w:val="24"/>
          <w:szCs w:val="24"/>
          <w:lang w:eastAsia="en-US"/>
        </w:rPr>
        <w:t xml:space="preserve"> </w:t>
      </w:r>
      <w:r w:rsidR="005A561A" w:rsidRPr="00322ED9">
        <w:t xml:space="preserve">Okresné mesto Senica sa nachádza na </w:t>
      </w:r>
      <w:r w:rsidR="005A561A" w:rsidRPr="003E5338">
        <w:rPr>
          <w:sz w:val="24"/>
          <w:szCs w:val="24"/>
        </w:rPr>
        <w:t>severovýchode okresu, na severnom okraji Záhorskej nížiny s priemernou nadmorskou výškou 208 m n. m., 77 km severozápadne od hlavného mesta - Bratislava</w:t>
      </w:r>
    </w:p>
    <w:p w:rsidR="00814D5C" w:rsidRPr="00322ED9" w:rsidRDefault="00FF59D1" w:rsidP="00F57042">
      <w:pPr>
        <w:autoSpaceDE w:val="0"/>
        <w:autoSpaceDN w:val="0"/>
        <w:adjustRightInd w:val="0"/>
        <w:ind w:firstLine="708"/>
        <w:jc w:val="both"/>
        <w:rPr>
          <w:sz w:val="24"/>
          <w:szCs w:val="24"/>
        </w:rPr>
      </w:pPr>
      <w:r w:rsidRPr="00322ED9">
        <w:rPr>
          <w:rFonts w:eastAsiaTheme="minorHAnsi"/>
          <w:sz w:val="24"/>
          <w:szCs w:val="24"/>
          <w:lang w:eastAsia="en-US"/>
        </w:rPr>
        <w:t>V</w:t>
      </w:r>
      <w:r w:rsidR="00A73E87" w:rsidRPr="00322ED9">
        <w:rPr>
          <w:sz w:val="24"/>
          <w:szCs w:val="24"/>
        </w:rPr>
        <w:t>zhľad</w:t>
      </w:r>
      <w:r w:rsidR="005A561A" w:rsidRPr="00322ED9">
        <w:rPr>
          <w:sz w:val="24"/>
          <w:szCs w:val="24"/>
        </w:rPr>
        <w:t xml:space="preserve">om na relatívne malú veľkosť </w:t>
      </w:r>
      <w:r w:rsidR="00A73E87" w:rsidRPr="00322ED9">
        <w:rPr>
          <w:sz w:val="24"/>
          <w:szCs w:val="24"/>
        </w:rPr>
        <w:t xml:space="preserve">obec </w:t>
      </w:r>
      <w:r w:rsidR="005A561A" w:rsidRPr="00322ED9">
        <w:rPr>
          <w:sz w:val="24"/>
          <w:szCs w:val="24"/>
        </w:rPr>
        <w:t xml:space="preserve">je </w:t>
      </w:r>
      <w:r w:rsidR="00A73E87" w:rsidRPr="00322ED9">
        <w:rPr>
          <w:sz w:val="24"/>
          <w:szCs w:val="24"/>
        </w:rPr>
        <w:t>úzko spätá so svojím okolím a je od neho veľmi závislá. Obec nemôže presadzovať individuálny prístup k regionálnemu rozvoju, ale musí dôkladne analyzovať svoje prostredie a plánovať svoj rozvoj v súlade s obmedzeniami a možnosťami o</w:t>
      </w:r>
      <w:r w:rsidR="006F6F49" w:rsidRPr="00322ED9">
        <w:rPr>
          <w:sz w:val="24"/>
          <w:szCs w:val="24"/>
        </w:rPr>
        <w:t xml:space="preserve">kolia. </w:t>
      </w:r>
    </w:p>
    <w:p w:rsidR="00060C6A" w:rsidRPr="00322ED9" w:rsidRDefault="00060C6A" w:rsidP="00F57042">
      <w:pPr>
        <w:autoSpaceDE w:val="0"/>
        <w:autoSpaceDN w:val="0"/>
        <w:adjustRightInd w:val="0"/>
        <w:ind w:firstLine="708"/>
        <w:jc w:val="both"/>
        <w:rPr>
          <w:sz w:val="24"/>
          <w:szCs w:val="24"/>
        </w:rPr>
      </w:pPr>
      <w:r w:rsidRPr="00322ED9">
        <w:rPr>
          <w:sz w:val="24"/>
          <w:szCs w:val="24"/>
        </w:rPr>
        <w:t xml:space="preserve">Západná hranica okresu Senica je súčasne i štátnou hranicou s Rakúskou spolkovou republikou a Českou republikou. Okres Senica na severe susedí s okresom Skalica, na juhovýchode s okresom Trnava, na juhu s okresom Malacky (a zároveň aj s Bratislavským krajom), na severovýchode s okresom Myjava (a </w:t>
      </w:r>
      <w:r w:rsidR="00F57042" w:rsidRPr="00322ED9">
        <w:rPr>
          <w:sz w:val="24"/>
          <w:szCs w:val="24"/>
        </w:rPr>
        <w:t>zároveň s Trenčianskym krajom).</w:t>
      </w:r>
    </w:p>
    <w:p w:rsidR="00060C6A" w:rsidRPr="00322ED9" w:rsidRDefault="004F4172" w:rsidP="00F57042">
      <w:pPr>
        <w:autoSpaceDE w:val="0"/>
        <w:autoSpaceDN w:val="0"/>
        <w:adjustRightInd w:val="0"/>
        <w:ind w:firstLine="708"/>
        <w:jc w:val="both"/>
        <w:rPr>
          <w:sz w:val="24"/>
          <w:szCs w:val="24"/>
        </w:rPr>
      </w:pPr>
      <w:r w:rsidRPr="00322ED9">
        <w:rPr>
          <w:sz w:val="24"/>
          <w:szCs w:val="24"/>
        </w:rPr>
        <w:t>Pohorie Malé Karpaty na východe, Myjavská pahorkatina na severovýchode predstavujú p</w:t>
      </w:r>
      <w:r w:rsidR="00060C6A" w:rsidRPr="00322ED9">
        <w:rPr>
          <w:sz w:val="24"/>
          <w:szCs w:val="24"/>
        </w:rPr>
        <w:t xml:space="preserve">rirodzenú prekážku </w:t>
      </w:r>
      <w:r w:rsidR="005D263A" w:rsidRPr="00322ED9">
        <w:rPr>
          <w:sz w:val="24"/>
          <w:szCs w:val="24"/>
        </w:rPr>
        <w:t>pri vytváraní socioekono</w:t>
      </w:r>
      <w:r w:rsidRPr="00322ED9">
        <w:rPr>
          <w:sz w:val="24"/>
          <w:szCs w:val="24"/>
        </w:rPr>
        <w:t>m</w:t>
      </w:r>
      <w:r w:rsidR="005D263A" w:rsidRPr="00322ED9">
        <w:rPr>
          <w:sz w:val="24"/>
          <w:szCs w:val="24"/>
        </w:rPr>
        <w:t>i</w:t>
      </w:r>
      <w:r w:rsidRPr="00322ED9">
        <w:rPr>
          <w:sz w:val="24"/>
          <w:szCs w:val="24"/>
        </w:rPr>
        <w:t>ckých väzieb</w:t>
      </w:r>
      <w:r w:rsidR="00060C6A" w:rsidRPr="00322ED9">
        <w:rPr>
          <w:sz w:val="24"/>
          <w:szCs w:val="24"/>
        </w:rPr>
        <w:t>, preto je okres Senica viacej naviazaný na Bratislavu a zahraničie (Rakúsko, Česká republika)</w:t>
      </w:r>
      <w:r w:rsidRPr="00322ED9">
        <w:rPr>
          <w:sz w:val="24"/>
          <w:szCs w:val="24"/>
        </w:rPr>
        <w:t>.</w:t>
      </w:r>
    </w:p>
    <w:p w:rsidR="009E08DB" w:rsidRPr="00322ED9" w:rsidRDefault="004F4172" w:rsidP="003B25E7">
      <w:pPr>
        <w:autoSpaceDE w:val="0"/>
        <w:autoSpaceDN w:val="0"/>
        <w:adjustRightInd w:val="0"/>
        <w:ind w:firstLine="708"/>
        <w:jc w:val="both"/>
        <w:rPr>
          <w:sz w:val="24"/>
          <w:szCs w:val="24"/>
        </w:rPr>
      </w:pPr>
      <w:r w:rsidRPr="00322ED9">
        <w:rPr>
          <w:sz w:val="24"/>
          <w:szCs w:val="24"/>
        </w:rPr>
        <w:t xml:space="preserve">Podľa geomorfologického členenia tvorí okres Senica najmä Záhorská nížina, ktorá sa člení na celok </w:t>
      </w:r>
      <w:proofErr w:type="spellStart"/>
      <w:r w:rsidRPr="00322ED9">
        <w:rPr>
          <w:sz w:val="24"/>
          <w:szCs w:val="24"/>
        </w:rPr>
        <w:t>Borská</w:t>
      </w:r>
      <w:proofErr w:type="spellEnd"/>
      <w:r w:rsidRPr="00322ED9">
        <w:rPr>
          <w:sz w:val="24"/>
          <w:szCs w:val="24"/>
        </w:rPr>
        <w:t xml:space="preserve"> nížina a </w:t>
      </w:r>
      <w:proofErr w:type="spellStart"/>
      <w:r w:rsidRPr="00322ED9">
        <w:rPr>
          <w:sz w:val="24"/>
          <w:szCs w:val="24"/>
        </w:rPr>
        <w:t>Chvojnická</w:t>
      </w:r>
      <w:proofErr w:type="spellEnd"/>
      <w:r w:rsidRPr="00322ED9">
        <w:rPr>
          <w:sz w:val="24"/>
          <w:szCs w:val="24"/>
        </w:rPr>
        <w:t xml:space="preserve"> pahorkatina.</w:t>
      </w:r>
      <w:r w:rsidR="003B25E7" w:rsidRPr="00322ED9">
        <w:rPr>
          <w:sz w:val="24"/>
          <w:szCs w:val="24"/>
        </w:rPr>
        <w:t xml:space="preserve"> Na východe zasahujú do územia okresu Malé Karpaty a na severovýchode Myjavská pahorkatina a okrajovo aj Biele Karpaty.</w:t>
      </w:r>
      <w:r w:rsidR="009E08DB" w:rsidRPr="00322ED9">
        <w:rPr>
          <w:sz w:val="24"/>
          <w:szCs w:val="24"/>
        </w:rPr>
        <w:t xml:space="preserve">  Najvyšší bod okresu má výšku 650 m </w:t>
      </w:r>
      <w:proofErr w:type="spellStart"/>
      <w:r w:rsidR="009E08DB" w:rsidRPr="00322ED9">
        <w:rPr>
          <w:sz w:val="24"/>
          <w:szCs w:val="24"/>
        </w:rPr>
        <w:t>n.m</w:t>
      </w:r>
      <w:proofErr w:type="spellEnd"/>
      <w:r w:rsidR="009E08DB" w:rsidRPr="00322ED9">
        <w:rPr>
          <w:sz w:val="24"/>
          <w:szCs w:val="24"/>
        </w:rPr>
        <w:t xml:space="preserve">. (Malé Karpaty) a najnižší bod okresu má výšku 149 m </w:t>
      </w:r>
      <w:proofErr w:type="spellStart"/>
      <w:r w:rsidR="009E08DB" w:rsidRPr="00322ED9">
        <w:rPr>
          <w:sz w:val="24"/>
          <w:szCs w:val="24"/>
        </w:rPr>
        <w:t>n.m</w:t>
      </w:r>
      <w:proofErr w:type="spellEnd"/>
      <w:r w:rsidR="009E08DB" w:rsidRPr="00322ED9">
        <w:rPr>
          <w:sz w:val="24"/>
          <w:szCs w:val="24"/>
        </w:rPr>
        <w:t>. (výtok Moravy v katastri obce Moravský Sv. Ján).</w:t>
      </w:r>
    </w:p>
    <w:p w:rsidR="005A561A" w:rsidRPr="00322ED9" w:rsidRDefault="00596AD4" w:rsidP="00F57042">
      <w:pPr>
        <w:autoSpaceDE w:val="0"/>
        <w:autoSpaceDN w:val="0"/>
        <w:adjustRightInd w:val="0"/>
        <w:ind w:firstLine="708"/>
        <w:jc w:val="both"/>
        <w:rPr>
          <w:sz w:val="24"/>
          <w:szCs w:val="24"/>
        </w:rPr>
      </w:pPr>
      <w:r w:rsidRPr="00322ED9">
        <w:rPr>
          <w:sz w:val="24"/>
          <w:szCs w:val="24"/>
        </w:rPr>
        <w:t>Okres Senica patrí do teplej klimatickej oblasti s miernymi zimami na západe, pri rieke Myjava do mierne suchej oblasti a na východe a severovýchode (na pahorkatinách) do mierne vlhkej oblasti.</w:t>
      </w:r>
      <w:r w:rsidR="005A561A" w:rsidRPr="00322ED9">
        <w:rPr>
          <w:sz w:val="24"/>
          <w:szCs w:val="24"/>
        </w:rPr>
        <w:t xml:space="preserve"> Územie okresu Senica zaraďujeme do povodia rieky Morava, ktorá tvorí prirodzenú štátnu hranicu s Rakúskom. Hlavnou riekou v okrese a ľavostranným prítokom Moravy je rieka Myjava.</w:t>
      </w:r>
    </w:p>
    <w:p w:rsidR="00055739" w:rsidRPr="00322ED9" w:rsidRDefault="00055739" w:rsidP="00E37419">
      <w:pPr>
        <w:autoSpaceDE w:val="0"/>
        <w:autoSpaceDN w:val="0"/>
        <w:adjustRightInd w:val="0"/>
        <w:ind w:firstLine="708"/>
        <w:jc w:val="both"/>
        <w:rPr>
          <w:sz w:val="24"/>
          <w:szCs w:val="24"/>
        </w:rPr>
      </w:pPr>
      <w:r w:rsidRPr="00322ED9">
        <w:rPr>
          <w:sz w:val="24"/>
          <w:szCs w:val="24"/>
        </w:rPr>
        <w:t>Z c</w:t>
      </w:r>
      <w:r w:rsidR="00BA10D4" w:rsidRPr="00322ED9">
        <w:rPr>
          <w:sz w:val="24"/>
          <w:szCs w:val="24"/>
        </w:rPr>
        <w:t xml:space="preserve">elkovej rozlohy územia okresu 57,3 </w:t>
      </w:r>
      <w:r w:rsidR="00FC2AF5" w:rsidRPr="00322ED9">
        <w:rPr>
          <w:sz w:val="24"/>
          <w:szCs w:val="24"/>
        </w:rPr>
        <w:t xml:space="preserve">% tvorí poľnohospodárska pôda, kým 31,6 % tvoria lesné pozemky. </w:t>
      </w:r>
      <w:r w:rsidR="00225228" w:rsidRPr="00322ED9">
        <w:rPr>
          <w:sz w:val="24"/>
          <w:szCs w:val="24"/>
        </w:rPr>
        <w:t xml:space="preserve">Stupeň </w:t>
      </w:r>
      <w:proofErr w:type="spellStart"/>
      <w:r w:rsidR="00225228" w:rsidRPr="00322ED9">
        <w:rPr>
          <w:sz w:val="24"/>
          <w:szCs w:val="24"/>
        </w:rPr>
        <w:t>zornenia</w:t>
      </w:r>
      <w:proofErr w:type="spellEnd"/>
      <w:r w:rsidR="00225228" w:rsidRPr="00322ED9">
        <w:rPr>
          <w:sz w:val="24"/>
          <w:szCs w:val="24"/>
        </w:rPr>
        <w:t xml:space="preserve"> je 82,4 %.</w:t>
      </w:r>
    </w:p>
    <w:p w:rsidR="00055739" w:rsidRPr="00322ED9" w:rsidRDefault="00055739" w:rsidP="00E37419">
      <w:pPr>
        <w:autoSpaceDE w:val="0"/>
        <w:autoSpaceDN w:val="0"/>
        <w:adjustRightInd w:val="0"/>
        <w:ind w:firstLine="708"/>
        <w:jc w:val="both"/>
        <w:rPr>
          <w:sz w:val="24"/>
          <w:szCs w:val="24"/>
        </w:rPr>
      </w:pPr>
      <w:r w:rsidRPr="00322ED9">
        <w:rPr>
          <w:sz w:val="24"/>
          <w:szCs w:val="24"/>
        </w:rPr>
        <w:t xml:space="preserve">V rámci Trnavského kraja okres </w:t>
      </w:r>
      <w:r w:rsidR="00596AD4" w:rsidRPr="00322ED9">
        <w:rPr>
          <w:sz w:val="24"/>
          <w:szCs w:val="24"/>
        </w:rPr>
        <w:t>Senica patrí medzi okresmi s vyššou</w:t>
      </w:r>
      <w:r w:rsidRPr="00322ED9">
        <w:rPr>
          <w:sz w:val="24"/>
          <w:szCs w:val="24"/>
        </w:rPr>
        <w:t xml:space="preserve"> mieru nezamestnanosti</w:t>
      </w:r>
      <w:r w:rsidR="00596AD4" w:rsidRPr="00322ED9">
        <w:rPr>
          <w:sz w:val="24"/>
          <w:szCs w:val="24"/>
        </w:rPr>
        <w:t>, avšak miera nezamestnanosti je pod celoslovenským priemerom</w:t>
      </w:r>
      <w:r w:rsidRPr="00322ED9">
        <w:rPr>
          <w:sz w:val="24"/>
          <w:szCs w:val="24"/>
        </w:rPr>
        <w:t xml:space="preserve">. Okres </w:t>
      </w:r>
      <w:r w:rsidR="00596AD4" w:rsidRPr="00322ED9">
        <w:rPr>
          <w:sz w:val="24"/>
          <w:szCs w:val="24"/>
        </w:rPr>
        <w:t>Senica</w:t>
      </w:r>
      <w:r w:rsidRPr="00322ED9">
        <w:rPr>
          <w:sz w:val="24"/>
          <w:szCs w:val="24"/>
        </w:rPr>
        <w:t xml:space="preserve"> na základe výšky priemerných miezd patrí medzi podpriemerné regióny Slovenska, príjmy </w:t>
      </w:r>
      <w:r w:rsidR="00596AD4" w:rsidRPr="00322ED9">
        <w:rPr>
          <w:sz w:val="24"/>
          <w:szCs w:val="24"/>
        </w:rPr>
        <w:t xml:space="preserve">tunajších obyvateľov sú </w:t>
      </w:r>
      <w:r w:rsidRPr="00322ED9">
        <w:rPr>
          <w:sz w:val="24"/>
          <w:szCs w:val="24"/>
        </w:rPr>
        <w:t>pod krajským a celoslovenským priemerom.</w:t>
      </w:r>
    </w:p>
    <w:p w:rsidR="00055739" w:rsidRPr="00322ED9" w:rsidRDefault="00055739" w:rsidP="00E37419">
      <w:pPr>
        <w:autoSpaceDE w:val="0"/>
        <w:autoSpaceDN w:val="0"/>
        <w:adjustRightInd w:val="0"/>
        <w:jc w:val="both"/>
        <w:rPr>
          <w:sz w:val="24"/>
          <w:szCs w:val="24"/>
        </w:rPr>
      </w:pPr>
    </w:p>
    <w:p w:rsidR="005A561A" w:rsidRPr="00322ED9" w:rsidRDefault="00D50A86" w:rsidP="00225228">
      <w:pPr>
        <w:autoSpaceDE w:val="0"/>
        <w:autoSpaceDN w:val="0"/>
        <w:adjustRightInd w:val="0"/>
        <w:jc w:val="center"/>
        <w:rPr>
          <w:sz w:val="24"/>
          <w:szCs w:val="24"/>
        </w:rPr>
      </w:pPr>
      <w:r w:rsidRPr="00322ED9">
        <w:rPr>
          <w:sz w:val="24"/>
          <w:szCs w:val="24"/>
        </w:rPr>
        <w:t xml:space="preserve">Tab. 46: </w:t>
      </w:r>
      <w:r w:rsidR="005A561A" w:rsidRPr="00322ED9">
        <w:rPr>
          <w:sz w:val="24"/>
          <w:szCs w:val="24"/>
        </w:rPr>
        <w:t xml:space="preserve">Štruktúra </w:t>
      </w:r>
      <w:proofErr w:type="spellStart"/>
      <w:r w:rsidR="005A561A" w:rsidRPr="00322ED9">
        <w:rPr>
          <w:sz w:val="24"/>
          <w:szCs w:val="24"/>
        </w:rPr>
        <w:t>UoZ</w:t>
      </w:r>
      <w:proofErr w:type="spellEnd"/>
      <w:r w:rsidR="005A561A" w:rsidRPr="00322ED9">
        <w:rPr>
          <w:sz w:val="24"/>
          <w:szCs w:val="24"/>
        </w:rPr>
        <w:t xml:space="preserve"> podľa doby trvania nezamestnanosti na rôznych regionálnych úrovniach</w:t>
      </w:r>
    </w:p>
    <w:tbl>
      <w:tblPr>
        <w:tblW w:w="8011" w:type="dxa"/>
        <w:jc w:val="center"/>
        <w:tblInd w:w="-1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691"/>
        <w:gridCol w:w="2020"/>
        <w:gridCol w:w="1720"/>
        <w:gridCol w:w="1580"/>
      </w:tblGrid>
      <w:tr w:rsidR="005A561A" w:rsidRPr="00322ED9" w:rsidTr="005A561A">
        <w:trPr>
          <w:trHeight w:val="630"/>
          <w:jc w:val="center"/>
        </w:trPr>
        <w:tc>
          <w:tcPr>
            <w:tcW w:w="2691" w:type="dxa"/>
            <w:vMerge w:val="restart"/>
            <w:shd w:val="clear" w:color="auto" w:fill="EEECE1" w:themeFill="background2"/>
            <w:noWrap/>
            <w:vAlign w:val="center"/>
            <w:hideMark/>
          </w:tcPr>
          <w:p w:rsidR="005A561A" w:rsidRPr="00322ED9" w:rsidRDefault="005A561A" w:rsidP="005A561A">
            <w:pPr>
              <w:jc w:val="center"/>
              <w:rPr>
                <w:color w:val="000000"/>
                <w:sz w:val="22"/>
                <w:szCs w:val="22"/>
              </w:rPr>
            </w:pPr>
          </w:p>
        </w:tc>
        <w:tc>
          <w:tcPr>
            <w:tcW w:w="2020" w:type="dxa"/>
            <w:vMerge w:val="restart"/>
            <w:shd w:val="clear" w:color="auto" w:fill="EEECE1" w:themeFill="background2"/>
            <w:noWrap/>
            <w:vAlign w:val="center"/>
            <w:hideMark/>
          </w:tcPr>
          <w:p w:rsidR="005A561A" w:rsidRPr="00322ED9" w:rsidRDefault="005A561A" w:rsidP="005A561A">
            <w:pPr>
              <w:jc w:val="center"/>
              <w:rPr>
                <w:color w:val="000000"/>
                <w:sz w:val="22"/>
                <w:szCs w:val="22"/>
              </w:rPr>
            </w:pPr>
            <w:proofErr w:type="spellStart"/>
            <w:r w:rsidRPr="00322ED9">
              <w:rPr>
                <w:color w:val="000000"/>
                <w:sz w:val="22"/>
                <w:szCs w:val="22"/>
              </w:rPr>
              <w:t>UoZ</w:t>
            </w:r>
            <w:proofErr w:type="spellEnd"/>
            <w:r w:rsidRPr="00322ED9">
              <w:rPr>
                <w:color w:val="000000"/>
                <w:sz w:val="22"/>
                <w:szCs w:val="22"/>
              </w:rPr>
              <w:t xml:space="preserve"> spolu</w:t>
            </w:r>
          </w:p>
        </w:tc>
        <w:tc>
          <w:tcPr>
            <w:tcW w:w="3300" w:type="dxa"/>
            <w:gridSpan w:val="2"/>
            <w:shd w:val="clear" w:color="auto" w:fill="EEECE1" w:themeFill="background2"/>
            <w:noWrap/>
            <w:vAlign w:val="center"/>
            <w:hideMark/>
          </w:tcPr>
          <w:p w:rsidR="005A561A" w:rsidRPr="00322ED9" w:rsidRDefault="005A561A" w:rsidP="005A561A">
            <w:pPr>
              <w:jc w:val="center"/>
              <w:rPr>
                <w:color w:val="000000"/>
                <w:sz w:val="22"/>
                <w:szCs w:val="22"/>
              </w:rPr>
            </w:pPr>
            <w:r w:rsidRPr="00322ED9">
              <w:rPr>
                <w:color w:val="000000"/>
                <w:sz w:val="22"/>
                <w:szCs w:val="22"/>
              </w:rPr>
              <w:t xml:space="preserve">Z toho viac ako 12 mesiacov registrovaný </w:t>
            </w:r>
            <w:proofErr w:type="spellStart"/>
            <w:r w:rsidRPr="00322ED9">
              <w:rPr>
                <w:color w:val="000000"/>
                <w:sz w:val="22"/>
                <w:szCs w:val="22"/>
              </w:rPr>
              <w:t>UoZ</w:t>
            </w:r>
            <w:proofErr w:type="spellEnd"/>
          </w:p>
        </w:tc>
      </w:tr>
      <w:tr w:rsidR="005A561A" w:rsidRPr="00322ED9" w:rsidTr="005A561A">
        <w:trPr>
          <w:trHeight w:val="630"/>
          <w:jc w:val="center"/>
        </w:trPr>
        <w:tc>
          <w:tcPr>
            <w:tcW w:w="2691" w:type="dxa"/>
            <w:vMerge/>
            <w:shd w:val="clear" w:color="auto" w:fill="EEECE1" w:themeFill="background2"/>
            <w:noWrap/>
            <w:vAlign w:val="center"/>
          </w:tcPr>
          <w:p w:rsidR="005A561A" w:rsidRPr="00322ED9" w:rsidRDefault="005A561A" w:rsidP="005A561A">
            <w:pPr>
              <w:jc w:val="center"/>
              <w:rPr>
                <w:color w:val="000000"/>
                <w:sz w:val="22"/>
                <w:szCs w:val="22"/>
              </w:rPr>
            </w:pPr>
          </w:p>
        </w:tc>
        <w:tc>
          <w:tcPr>
            <w:tcW w:w="2020" w:type="dxa"/>
            <w:vMerge/>
            <w:shd w:val="clear" w:color="auto" w:fill="EEECE1" w:themeFill="background2"/>
            <w:noWrap/>
            <w:vAlign w:val="center"/>
          </w:tcPr>
          <w:p w:rsidR="005A561A" w:rsidRPr="00322ED9" w:rsidRDefault="005A561A" w:rsidP="005A561A">
            <w:pPr>
              <w:jc w:val="center"/>
              <w:rPr>
                <w:color w:val="000000"/>
                <w:sz w:val="22"/>
                <w:szCs w:val="22"/>
              </w:rPr>
            </w:pPr>
          </w:p>
        </w:tc>
        <w:tc>
          <w:tcPr>
            <w:tcW w:w="1720" w:type="dxa"/>
            <w:shd w:val="clear" w:color="auto" w:fill="EEECE1" w:themeFill="background2"/>
            <w:noWrap/>
            <w:vAlign w:val="center"/>
          </w:tcPr>
          <w:p w:rsidR="005A561A" w:rsidRPr="00322ED9" w:rsidRDefault="005A561A" w:rsidP="005A561A">
            <w:pPr>
              <w:jc w:val="center"/>
              <w:rPr>
                <w:color w:val="000000"/>
                <w:sz w:val="22"/>
                <w:szCs w:val="22"/>
              </w:rPr>
            </w:pPr>
            <w:r w:rsidRPr="00322ED9">
              <w:rPr>
                <w:color w:val="000000"/>
                <w:sz w:val="22"/>
                <w:szCs w:val="22"/>
              </w:rPr>
              <w:t>počet</w:t>
            </w:r>
          </w:p>
        </w:tc>
        <w:tc>
          <w:tcPr>
            <w:tcW w:w="1580" w:type="dxa"/>
            <w:shd w:val="clear" w:color="auto" w:fill="EEECE1" w:themeFill="background2"/>
            <w:vAlign w:val="center"/>
          </w:tcPr>
          <w:p w:rsidR="005A561A" w:rsidRPr="00322ED9" w:rsidRDefault="005A561A" w:rsidP="005A561A">
            <w:pPr>
              <w:jc w:val="center"/>
              <w:rPr>
                <w:color w:val="000000"/>
                <w:sz w:val="22"/>
                <w:szCs w:val="22"/>
              </w:rPr>
            </w:pPr>
            <w:r w:rsidRPr="00322ED9">
              <w:rPr>
                <w:color w:val="000000"/>
                <w:sz w:val="22"/>
                <w:szCs w:val="22"/>
              </w:rPr>
              <w:t>%</w:t>
            </w:r>
          </w:p>
        </w:tc>
      </w:tr>
      <w:tr w:rsidR="005A561A" w:rsidRPr="00322ED9" w:rsidTr="005A561A">
        <w:trPr>
          <w:trHeight w:val="330"/>
          <w:jc w:val="center"/>
        </w:trPr>
        <w:tc>
          <w:tcPr>
            <w:tcW w:w="2691" w:type="dxa"/>
            <w:shd w:val="clear" w:color="auto" w:fill="auto"/>
            <w:noWrap/>
            <w:vAlign w:val="center"/>
            <w:hideMark/>
          </w:tcPr>
          <w:p w:rsidR="005A561A" w:rsidRPr="00322ED9" w:rsidRDefault="005A561A" w:rsidP="005A561A">
            <w:pPr>
              <w:rPr>
                <w:sz w:val="22"/>
                <w:szCs w:val="22"/>
              </w:rPr>
            </w:pPr>
            <w:r w:rsidRPr="00322ED9">
              <w:rPr>
                <w:sz w:val="22"/>
                <w:szCs w:val="22"/>
              </w:rPr>
              <w:t>Okres Senica</w:t>
            </w:r>
          </w:p>
        </w:tc>
        <w:tc>
          <w:tcPr>
            <w:tcW w:w="2020" w:type="dxa"/>
            <w:shd w:val="clear" w:color="auto" w:fill="auto"/>
            <w:noWrap/>
            <w:vAlign w:val="center"/>
            <w:hideMark/>
          </w:tcPr>
          <w:p w:rsidR="005A561A" w:rsidRPr="00322ED9" w:rsidRDefault="005A561A" w:rsidP="005A561A">
            <w:pPr>
              <w:jc w:val="right"/>
              <w:rPr>
                <w:sz w:val="22"/>
                <w:szCs w:val="22"/>
              </w:rPr>
            </w:pPr>
            <w:r w:rsidRPr="00322ED9">
              <w:rPr>
                <w:sz w:val="22"/>
                <w:szCs w:val="22"/>
              </w:rPr>
              <w:t>3480</w:t>
            </w:r>
          </w:p>
        </w:tc>
        <w:tc>
          <w:tcPr>
            <w:tcW w:w="1720" w:type="dxa"/>
            <w:shd w:val="clear" w:color="auto" w:fill="auto"/>
            <w:noWrap/>
            <w:vAlign w:val="center"/>
            <w:hideMark/>
          </w:tcPr>
          <w:p w:rsidR="005A561A" w:rsidRPr="00322ED9" w:rsidRDefault="005A561A" w:rsidP="005A561A">
            <w:pPr>
              <w:jc w:val="right"/>
              <w:rPr>
                <w:sz w:val="26"/>
                <w:szCs w:val="26"/>
              </w:rPr>
            </w:pPr>
            <w:r w:rsidRPr="00322ED9">
              <w:rPr>
                <w:sz w:val="26"/>
                <w:szCs w:val="26"/>
              </w:rPr>
              <w:t>1661</w:t>
            </w:r>
          </w:p>
        </w:tc>
        <w:tc>
          <w:tcPr>
            <w:tcW w:w="1580" w:type="dxa"/>
            <w:shd w:val="clear" w:color="auto" w:fill="auto"/>
            <w:vAlign w:val="center"/>
          </w:tcPr>
          <w:p w:rsidR="005A561A" w:rsidRPr="00322ED9" w:rsidRDefault="005A561A" w:rsidP="005A561A">
            <w:pPr>
              <w:jc w:val="right"/>
              <w:rPr>
                <w:sz w:val="26"/>
                <w:szCs w:val="26"/>
              </w:rPr>
            </w:pPr>
            <w:r w:rsidRPr="00322ED9">
              <w:rPr>
                <w:sz w:val="26"/>
                <w:szCs w:val="26"/>
              </w:rPr>
              <w:t>47,7</w:t>
            </w:r>
          </w:p>
        </w:tc>
      </w:tr>
      <w:tr w:rsidR="005A561A" w:rsidRPr="00322ED9" w:rsidTr="005A561A">
        <w:trPr>
          <w:trHeight w:val="330"/>
          <w:jc w:val="center"/>
        </w:trPr>
        <w:tc>
          <w:tcPr>
            <w:tcW w:w="2691" w:type="dxa"/>
            <w:shd w:val="clear" w:color="auto" w:fill="auto"/>
            <w:noWrap/>
            <w:vAlign w:val="center"/>
            <w:hideMark/>
          </w:tcPr>
          <w:p w:rsidR="005A561A" w:rsidRPr="00322ED9" w:rsidRDefault="005A561A" w:rsidP="005A561A">
            <w:pPr>
              <w:rPr>
                <w:bCs/>
                <w:sz w:val="22"/>
                <w:szCs w:val="22"/>
              </w:rPr>
            </w:pPr>
            <w:r w:rsidRPr="00322ED9">
              <w:rPr>
                <w:bCs/>
                <w:sz w:val="22"/>
                <w:szCs w:val="22"/>
              </w:rPr>
              <w:t>Trnavský kraj</w:t>
            </w:r>
          </w:p>
        </w:tc>
        <w:tc>
          <w:tcPr>
            <w:tcW w:w="2020" w:type="dxa"/>
            <w:shd w:val="clear" w:color="auto" w:fill="auto"/>
            <w:noWrap/>
            <w:vAlign w:val="center"/>
            <w:hideMark/>
          </w:tcPr>
          <w:p w:rsidR="005A561A" w:rsidRPr="00322ED9" w:rsidRDefault="005A561A" w:rsidP="005A561A">
            <w:pPr>
              <w:jc w:val="right"/>
              <w:rPr>
                <w:bCs/>
                <w:sz w:val="22"/>
                <w:szCs w:val="22"/>
              </w:rPr>
            </w:pPr>
            <w:r w:rsidRPr="00322ED9">
              <w:rPr>
                <w:bCs/>
                <w:sz w:val="22"/>
                <w:szCs w:val="22"/>
              </w:rPr>
              <w:t>24134</w:t>
            </w:r>
          </w:p>
        </w:tc>
        <w:tc>
          <w:tcPr>
            <w:tcW w:w="1720" w:type="dxa"/>
            <w:shd w:val="clear" w:color="auto" w:fill="auto"/>
            <w:noWrap/>
            <w:vAlign w:val="center"/>
            <w:hideMark/>
          </w:tcPr>
          <w:p w:rsidR="005A561A" w:rsidRPr="00322ED9" w:rsidRDefault="005A561A" w:rsidP="005A561A">
            <w:pPr>
              <w:jc w:val="right"/>
              <w:rPr>
                <w:bCs/>
                <w:sz w:val="26"/>
                <w:szCs w:val="26"/>
              </w:rPr>
            </w:pPr>
            <w:r w:rsidRPr="00322ED9">
              <w:rPr>
                <w:bCs/>
                <w:sz w:val="26"/>
                <w:szCs w:val="26"/>
              </w:rPr>
              <w:t>9609</w:t>
            </w:r>
          </w:p>
        </w:tc>
        <w:tc>
          <w:tcPr>
            <w:tcW w:w="1580" w:type="dxa"/>
            <w:shd w:val="clear" w:color="auto" w:fill="auto"/>
            <w:vAlign w:val="center"/>
          </w:tcPr>
          <w:p w:rsidR="005A561A" w:rsidRPr="00322ED9" w:rsidRDefault="005A561A" w:rsidP="005A561A">
            <w:pPr>
              <w:jc w:val="right"/>
              <w:rPr>
                <w:bCs/>
                <w:sz w:val="26"/>
                <w:szCs w:val="26"/>
              </w:rPr>
            </w:pPr>
            <w:r w:rsidRPr="00322ED9">
              <w:rPr>
                <w:bCs/>
                <w:sz w:val="26"/>
                <w:szCs w:val="26"/>
              </w:rPr>
              <w:t>39,8</w:t>
            </w:r>
          </w:p>
        </w:tc>
      </w:tr>
      <w:tr w:rsidR="005A561A" w:rsidRPr="00322ED9" w:rsidTr="005A561A">
        <w:trPr>
          <w:trHeight w:val="345"/>
          <w:jc w:val="center"/>
        </w:trPr>
        <w:tc>
          <w:tcPr>
            <w:tcW w:w="2691" w:type="dxa"/>
            <w:shd w:val="clear" w:color="auto" w:fill="auto"/>
            <w:noWrap/>
            <w:vAlign w:val="center"/>
            <w:hideMark/>
          </w:tcPr>
          <w:p w:rsidR="005A561A" w:rsidRPr="00322ED9" w:rsidRDefault="005A561A" w:rsidP="005A561A">
            <w:pPr>
              <w:rPr>
                <w:bCs/>
                <w:sz w:val="22"/>
                <w:szCs w:val="22"/>
              </w:rPr>
            </w:pPr>
            <w:r w:rsidRPr="00322ED9">
              <w:rPr>
                <w:bCs/>
                <w:sz w:val="22"/>
                <w:szCs w:val="22"/>
              </w:rPr>
              <w:t>Slovensko</w:t>
            </w:r>
          </w:p>
        </w:tc>
        <w:tc>
          <w:tcPr>
            <w:tcW w:w="2020" w:type="dxa"/>
            <w:shd w:val="clear" w:color="auto" w:fill="auto"/>
            <w:noWrap/>
            <w:vAlign w:val="center"/>
            <w:hideMark/>
          </w:tcPr>
          <w:p w:rsidR="005A561A" w:rsidRPr="00322ED9" w:rsidRDefault="005A561A" w:rsidP="005A561A">
            <w:pPr>
              <w:jc w:val="right"/>
              <w:rPr>
                <w:bCs/>
                <w:sz w:val="22"/>
                <w:szCs w:val="22"/>
              </w:rPr>
            </w:pPr>
            <w:r w:rsidRPr="00322ED9">
              <w:rPr>
                <w:bCs/>
                <w:sz w:val="22"/>
                <w:szCs w:val="22"/>
              </w:rPr>
              <w:t>353844</w:t>
            </w:r>
          </w:p>
        </w:tc>
        <w:tc>
          <w:tcPr>
            <w:tcW w:w="1720" w:type="dxa"/>
            <w:shd w:val="clear" w:color="auto" w:fill="auto"/>
            <w:noWrap/>
            <w:vAlign w:val="center"/>
            <w:hideMark/>
          </w:tcPr>
          <w:p w:rsidR="005A561A" w:rsidRPr="00322ED9" w:rsidRDefault="005A561A" w:rsidP="005A561A">
            <w:pPr>
              <w:jc w:val="right"/>
              <w:rPr>
                <w:bCs/>
                <w:sz w:val="26"/>
                <w:szCs w:val="26"/>
              </w:rPr>
            </w:pPr>
            <w:r w:rsidRPr="00322ED9">
              <w:rPr>
                <w:bCs/>
                <w:sz w:val="26"/>
                <w:szCs w:val="26"/>
              </w:rPr>
              <w:t>189817</w:t>
            </w:r>
          </w:p>
        </w:tc>
        <w:tc>
          <w:tcPr>
            <w:tcW w:w="1580" w:type="dxa"/>
            <w:shd w:val="clear" w:color="auto" w:fill="auto"/>
            <w:vAlign w:val="center"/>
          </w:tcPr>
          <w:p w:rsidR="005A561A" w:rsidRPr="00322ED9" w:rsidRDefault="005A561A" w:rsidP="005A561A">
            <w:pPr>
              <w:jc w:val="right"/>
              <w:rPr>
                <w:bCs/>
                <w:sz w:val="26"/>
                <w:szCs w:val="26"/>
              </w:rPr>
            </w:pPr>
            <w:r w:rsidRPr="00322ED9">
              <w:rPr>
                <w:bCs/>
                <w:sz w:val="26"/>
                <w:szCs w:val="26"/>
              </w:rPr>
              <w:t>53,6</w:t>
            </w:r>
          </w:p>
        </w:tc>
      </w:tr>
    </w:tbl>
    <w:p w:rsidR="00055739" w:rsidRPr="00322ED9" w:rsidRDefault="00055739" w:rsidP="00E37419">
      <w:pPr>
        <w:autoSpaceDE w:val="0"/>
        <w:autoSpaceDN w:val="0"/>
        <w:adjustRightInd w:val="0"/>
        <w:jc w:val="both"/>
        <w:rPr>
          <w:sz w:val="16"/>
          <w:szCs w:val="16"/>
        </w:rPr>
      </w:pPr>
      <w:r w:rsidRPr="00322ED9">
        <w:rPr>
          <w:sz w:val="16"/>
          <w:szCs w:val="16"/>
        </w:rPr>
        <w:lastRenderedPageBreak/>
        <w:t>Zdroj: Ústredie práce</w:t>
      </w:r>
      <w:r w:rsidR="00912138" w:rsidRPr="00322ED9">
        <w:rPr>
          <w:sz w:val="16"/>
          <w:szCs w:val="16"/>
        </w:rPr>
        <w:t>, sociálnych vecí a rodiny, 2015</w:t>
      </w:r>
    </w:p>
    <w:p w:rsidR="00055739" w:rsidRPr="00322ED9" w:rsidRDefault="00055739" w:rsidP="00E37419">
      <w:pPr>
        <w:autoSpaceDE w:val="0"/>
        <w:autoSpaceDN w:val="0"/>
        <w:adjustRightInd w:val="0"/>
        <w:jc w:val="both"/>
        <w:rPr>
          <w:sz w:val="16"/>
          <w:szCs w:val="16"/>
        </w:rPr>
      </w:pPr>
    </w:p>
    <w:p w:rsidR="00055739" w:rsidRPr="00322ED9" w:rsidRDefault="00055739" w:rsidP="00E37419">
      <w:pPr>
        <w:pStyle w:val="Zkladntext"/>
        <w:spacing w:line="240" w:lineRule="auto"/>
        <w:ind w:firstLine="709"/>
        <w:jc w:val="both"/>
        <w:rPr>
          <w:rFonts w:ascii="Times New Roman" w:hAnsi="Times New Roman"/>
          <w:sz w:val="24"/>
          <w:szCs w:val="24"/>
        </w:rPr>
      </w:pPr>
      <w:r w:rsidRPr="00322ED9">
        <w:rPr>
          <w:rFonts w:ascii="Times New Roman" w:hAnsi="Times New Roman"/>
          <w:sz w:val="24"/>
          <w:szCs w:val="24"/>
        </w:rPr>
        <w:t xml:space="preserve">Okres </w:t>
      </w:r>
      <w:r w:rsidR="00BA10D4" w:rsidRPr="00322ED9">
        <w:rPr>
          <w:rFonts w:ascii="Times New Roman" w:hAnsi="Times New Roman"/>
          <w:sz w:val="24"/>
          <w:szCs w:val="24"/>
        </w:rPr>
        <w:t>Senica</w:t>
      </w:r>
      <w:r w:rsidRPr="00322ED9">
        <w:rPr>
          <w:rFonts w:ascii="Times New Roman" w:hAnsi="Times New Roman"/>
          <w:sz w:val="24"/>
          <w:szCs w:val="24"/>
        </w:rPr>
        <w:t xml:space="preserve"> by mohlo byť príťažlivým miestom pre potenciálnych investorov v budúcnosti v dôsledku dobrej dopr</w:t>
      </w:r>
      <w:r w:rsidR="00BC73B0" w:rsidRPr="00322ED9">
        <w:rPr>
          <w:rFonts w:ascii="Times New Roman" w:hAnsi="Times New Roman"/>
          <w:sz w:val="24"/>
          <w:szCs w:val="24"/>
        </w:rPr>
        <w:t>avnej polohy územia (v blízkosti</w:t>
      </w:r>
      <w:r w:rsidRPr="00322ED9">
        <w:rPr>
          <w:rFonts w:ascii="Times New Roman" w:hAnsi="Times New Roman"/>
          <w:sz w:val="24"/>
          <w:szCs w:val="24"/>
        </w:rPr>
        <w:t xml:space="preserve"> </w:t>
      </w:r>
      <w:r w:rsidR="00BA10D4" w:rsidRPr="00322ED9">
        <w:rPr>
          <w:rFonts w:ascii="Times New Roman" w:hAnsi="Times New Roman"/>
          <w:sz w:val="24"/>
          <w:szCs w:val="24"/>
        </w:rPr>
        <w:t xml:space="preserve">Rakúska a Česka) a </w:t>
      </w:r>
      <w:r w:rsidRPr="00322ED9">
        <w:rPr>
          <w:rFonts w:ascii="Times New Roman" w:hAnsi="Times New Roman"/>
          <w:sz w:val="24"/>
          <w:szCs w:val="24"/>
        </w:rPr>
        <w:t xml:space="preserve">kvalitnej pracovnej sily </w:t>
      </w:r>
      <w:r w:rsidR="00BA10D4" w:rsidRPr="00322ED9">
        <w:rPr>
          <w:rFonts w:ascii="Times New Roman" w:hAnsi="Times New Roman"/>
          <w:sz w:val="24"/>
          <w:szCs w:val="24"/>
        </w:rPr>
        <w:t xml:space="preserve">a </w:t>
      </w:r>
      <w:proofErr w:type="spellStart"/>
      <w:r w:rsidR="00BA10D4" w:rsidRPr="00322ED9">
        <w:rPr>
          <w:rFonts w:ascii="Times New Roman" w:hAnsi="Times New Roman"/>
          <w:sz w:val="24"/>
          <w:szCs w:val="24"/>
        </w:rPr>
        <w:t>infraštruktúrnej</w:t>
      </w:r>
      <w:proofErr w:type="spellEnd"/>
      <w:r w:rsidR="00BA10D4" w:rsidRPr="00322ED9">
        <w:rPr>
          <w:rFonts w:ascii="Times New Roman" w:hAnsi="Times New Roman"/>
          <w:sz w:val="24"/>
          <w:szCs w:val="24"/>
        </w:rPr>
        <w:t xml:space="preserve"> vybavenosti.</w:t>
      </w:r>
      <w:r w:rsidRPr="00322ED9">
        <w:rPr>
          <w:rFonts w:ascii="Times New Roman" w:hAnsi="Times New Roman"/>
          <w:sz w:val="24"/>
          <w:szCs w:val="24"/>
        </w:rPr>
        <w:t xml:space="preserve"> </w:t>
      </w:r>
    </w:p>
    <w:p w:rsidR="00BA10D4" w:rsidRPr="00322ED9" w:rsidRDefault="00055739" w:rsidP="00E37419">
      <w:pPr>
        <w:ind w:firstLine="708"/>
        <w:jc w:val="both"/>
        <w:rPr>
          <w:sz w:val="24"/>
          <w:szCs w:val="24"/>
        </w:rPr>
      </w:pPr>
      <w:r w:rsidRPr="00322ED9">
        <w:rPr>
          <w:sz w:val="24"/>
          <w:szCs w:val="24"/>
        </w:rPr>
        <w:t xml:space="preserve">Súčasná výkonnosť ekonomiky okresu je mierne nižšia ako priemer Slovenska (čo naznačuje aj ukazovateľ, ako priemerná mesačná nominálna mzda), avšak potenciál pre rozvoj hospodárstva regiónu je veľký – do roku 2020 sa okres môže stať jedným z najrozvinutejších hospodárskych centier Slovenska. </w:t>
      </w:r>
    </w:p>
    <w:p w:rsidR="00C56B00" w:rsidRPr="00322ED9" w:rsidRDefault="00055739" w:rsidP="00C56B00">
      <w:pPr>
        <w:ind w:firstLine="708"/>
        <w:jc w:val="both"/>
        <w:rPr>
          <w:sz w:val="24"/>
          <w:szCs w:val="24"/>
        </w:rPr>
      </w:pPr>
      <w:r w:rsidRPr="00322ED9">
        <w:rPr>
          <w:sz w:val="24"/>
          <w:szCs w:val="24"/>
        </w:rPr>
        <w:t xml:space="preserve">Nevyhnutným činiteľom pre rozvoj regiónu je </w:t>
      </w:r>
      <w:r w:rsidR="00525C1A" w:rsidRPr="00322ED9">
        <w:rPr>
          <w:sz w:val="24"/>
          <w:szCs w:val="24"/>
        </w:rPr>
        <w:t xml:space="preserve">prílev zahraničných investícií. </w:t>
      </w:r>
      <w:r w:rsidRPr="00322ED9">
        <w:rPr>
          <w:sz w:val="24"/>
          <w:szCs w:val="24"/>
        </w:rPr>
        <w:t>Predpokladom úspešnosti je skvalitňovanie spolupráce podnikateľov a samospráv a ich integrácia do všetkých rozvojových oblastí a rozvoj cezhraničnej spolupráce.</w:t>
      </w:r>
    </w:p>
    <w:p w:rsidR="00525C1A" w:rsidRPr="00322ED9" w:rsidRDefault="00525C1A" w:rsidP="00C56B00">
      <w:pPr>
        <w:ind w:firstLine="708"/>
        <w:jc w:val="both"/>
        <w:rPr>
          <w:sz w:val="24"/>
          <w:szCs w:val="24"/>
        </w:rPr>
      </w:pPr>
      <w:r w:rsidRPr="00322ED9">
        <w:rPr>
          <w:sz w:val="24"/>
          <w:szCs w:val="24"/>
        </w:rPr>
        <w:t>Mesto Senica je svojou lokalitou atraktívne miesto pre mnohých investorov, najmä pre svoje popredné postavenie logistického centra nielen v regióne ale aj v rámci Slovenska.</w:t>
      </w:r>
      <w:r w:rsidR="00C56B00" w:rsidRPr="00322ED9">
        <w:rPr>
          <w:sz w:val="24"/>
          <w:szCs w:val="24"/>
        </w:rPr>
        <w:t xml:space="preserve"> V meste Senica už takmer 10 rokov funguje </w:t>
      </w:r>
      <w:r w:rsidR="005D263A" w:rsidRPr="00322ED9">
        <w:rPr>
          <w:sz w:val="24"/>
          <w:szCs w:val="24"/>
        </w:rPr>
        <w:t>úspešná</w:t>
      </w:r>
      <w:r w:rsidR="00C56B00" w:rsidRPr="00322ED9">
        <w:rPr>
          <w:sz w:val="24"/>
          <w:szCs w:val="24"/>
        </w:rPr>
        <w:t xml:space="preserve"> priemyselná zóna. </w:t>
      </w:r>
    </w:p>
    <w:p w:rsidR="00055739" w:rsidRPr="00322ED9" w:rsidRDefault="000118CB" w:rsidP="00E37419">
      <w:pPr>
        <w:widowControl w:val="0"/>
        <w:ind w:firstLine="708"/>
        <w:jc w:val="both"/>
        <w:rPr>
          <w:sz w:val="24"/>
          <w:szCs w:val="24"/>
        </w:rPr>
      </w:pPr>
      <w:r w:rsidRPr="00322ED9">
        <w:rPr>
          <w:sz w:val="24"/>
          <w:szCs w:val="24"/>
        </w:rPr>
        <w:t xml:space="preserve">Živnostníci </w:t>
      </w:r>
      <w:r w:rsidR="00055739" w:rsidRPr="00322ED9">
        <w:rPr>
          <w:sz w:val="24"/>
          <w:szCs w:val="24"/>
        </w:rPr>
        <w:t xml:space="preserve">zohrávajú dôležitú úlohu v hospodárskom živote a vo vývoji konkurencieschopnosti každého regiónu. </w:t>
      </w:r>
      <w:r w:rsidRPr="00322ED9">
        <w:rPr>
          <w:sz w:val="24"/>
          <w:szCs w:val="24"/>
        </w:rPr>
        <w:t xml:space="preserve">0,985 % živnostníkov SR má svoje sídlo v okrese Senica. 0,721 % podnikov SR má svoje sídlo v okrese Senica. </w:t>
      </w:r>
      <w:r w:rsidR="00055739" w:rsidRPr="00322ED9">
        <w:rPr>
          <w:sz w:val="24"/>
          <w:szCs w:val="24"/>
        </w:rPr>
        <w:t xml:space="preserve">Vzhľadom na počet </w:t>
      </w:r>
      <w:r w:rsidRPr="00322ED9">
        <w:rPr>
          <w:sz w:val="24"/>
          <w:szCs w:val="24"/>
        </w:rPr>
        <w:t>živnostníkov</w:t>
      </w:r>
      <w:r w:rsidR="00055739" w:rsidRPr="00322ED9">
        <w:rPr>
          <w:sz w:val="24"/>
          <w:szCs w:val="24"/>
        </w:rPr>
        <w:t xml:space="preserve"> postavenie regiónu je v celoštátnom pomere silnejšie, než v oblasti podnikov (právnických osôb). Z pohľadu </w:t>
      </w:r>
      <w:r w:rsidR="00055739" w:rsidRPr="00322ED9">
        <w:rPr>
          <w:iCs/>
          <w:sz w:val="24"/>
          <w:szCs w:val="24"/>
        </w:rPr>
        <w:t>štatistickej</w:t>
      </w:r>
      <w:r w:rsidR="00055739" w:rsidRPr="00322ED9">
        <w:rPr>
          <w:sz w:val="24"/>
          <w:szCs w:val="24"/>
        </w:rPr>
        <w:t xml:space="preserve"> </w:t>
      </w:r>
      <w:r w:rsidR="00055739" w:rsidRPr="00322ED9">
        <w:rPr>
          <w:iCs/>
          <w:sz w:val="24"/>
          <w:szCs w:val="24"/>
        </w:rPr>
        <w:t>klasifikácie ekonomických činností SK NACE</w:t>
      </w:r>
      <w:r w:rsidR="00055739" w:rsidRPr="00322ED9">
        <w:rPr>
          <w:i/>
          <w:iCs/>
          <w:sz w:val="24"/>
          <w:szCs w:val="24"/>
        </w:rPr>
        <w:t xml:space="preserve"> </w:t>
      </w:r>
      <w:r w:rsidR="00055739" w:rsidRPr="00322ED9">
        <w:rPr>
          <w:sz w:val="24"/>
          <w:szCs w:val="24"/>
        </w:rPr>
        <w:t>najviac fyzických osôb - živnostníkov pôsobilo v stavebníctve, väčšie zastúpenie bolo aj vo veľkoobchode a maloobchode, oprave motorových vozidiel a motocyklov a v priemyselnej výrobe.</w:t>
      </w:r>
    </w:p>
    <w:p w:rsidR="00C56B00" w:rsidRPr="00322ED9" w:rsidRDefault="00C56B00" w:rsidP="00E37419">
      <w:pPr>
        <w:jc w:val="both"/>
        <w:rPr>
          <w:b/>
          <w:sz w:val="24"/>
          <w:szCs w:val="24"/>
        </w:rPr>
      </w:pPr>
    </w:p>
    <w:p w:rsidR="00055739" w:rsidRPr="00322ED9" w:rsidRDefault="00D50A86" w:rsidP="00E37419">
      <w:pPr>
        <w:pStyle w:val="Default"/>
        <w:jc w:val="center"/>
        <w:rPr>
          <w:color w:val="auto"/>
        </w:rPr>
      </w:pPr>
      <w:r w:rsidRPr="00322ED9">
        <w:rPr>
          <w:color w:val="auto"/>
        </w:rPr>
        <w:t>Tab. 47</w:t>
      </w:r>
      <w:r w:rsidR="00055739" w:rsidRPr="00322ED9">
        <w:rPr>
          <w:color w:val="auto"/>
        </w:rPr>
        <w:t>: Štruktúra podnikov podľa ekonomických činností podľa SK NACE Rev.2 v okrese</w:t>
      </w:r>
      <w:r w:rsidR="00C56B00" w:rsidRPr="00322ED9">
        <w:rPr>
          <w:color w:val="auto"/>
        </w:rPr>
        <w:t xml:space="preserve"> Senica v roku 2014</w:t>
      </w:r>
    </w:p>
    <w:tbl>
      <w:tblPr>
        <w:tblW w:w="9277"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1"/>
        <w:gridCol w:w="430"/>
        <w:gridCol w:w="430"/>
        <w:gridCol w:w="430"/>
        <w:gridCol w:w="430"/>
        <w:gridCol w:w="430"/>
        <w:gridCol w:w="487"/>
        <w:gridCol w:w="430"/>
        <w:gridCol w:w="487"/>
        <w:gridCol w:w="430"/>
        <w:gridCol w:w="430"/>
        <w:gridCol w:w="430"/>
        <w:gridCol w:w="430"/>
        <w:gridCol w:w="430"/>
        <w:gridCol w:w="430"/>
        <w:gridCol w:w="430"/>
        <w:gridCol w:w="432"/>
        <w:gridCol w:w="430"/>
        <w:gridCol w:w="430"/>
        <w:gridCol w:w="430"/>
        <w:gridCol w:w="430"/>
      </w:tblGrid>
      <w:tr w:rsidR="00D626C6" w:rsidRPr="00322ED9" w:rsidTr="002107D8">
        <w:trPr>
          <w:cantSplit/>
          <w:trHeight w:val="4380"/>
          <w:jc w:val="center"/>
        </w:trPr>
        <w:tc>
          <w:tcPr>
            <w:tcW w:w="561" w:type="dxa"/>
            <w:shd w:val="clear" w:color="auto" w:fill="F2F2F2" w:themeFill="background1" w:themeFillShade="F2"/>
            <w:textDirection w:val="btLr"/>
            <w:vAlign w:val="center"/>
            <w:hideMark/>
          </w:tcPr>
          <w:p w:rsidR="00055739" w:rsidRPr="00322ED9" w:rsidRDefault="00055739" w:rsidP="00E37419">
            <w:pPr>
              <w:ind w:left="113" w:right="113"/>
              <w:jc w:val="center"/>
              <w:rPr>
                <w:bCs/>
                <w:sz w:val="16"/>
                <w:szCs w:val="16"/>
              </w:rPr>
            </w:pPr>
            <w:r w:rsidRPr="00322ED9">
              <w:rPr>
                <w:bCs/>
                <w:sz w:val="16"/>
                <w:szCs w:val="16"/>
              </w:rPr>
              <w:t>Spolu</w:t>
            </w:r>
          </w:p>
        </w:tc>
        <w:tc>
          <w:tcPr>
            <w:tcW w:w="430" w:type="dxa"/>
            <w:shd w:val="clear" w:color="auto" w:fill="F2F2F2" w:themeFill="background1" w:themeFillShade="F2"/>
            <w:textDirection w:val="btLr"/>
            <w:vAlign w:val="center"/>
            <w:hideMark/>
          </w:tcPr>
          <w:p w:rsidR="00055739" w:rsidRPr="00322ED9" w:rsidRDefault="00055739" w:rsidP="00E37419">
            <w:pPr>
              <w:ind w:left="113" w:right="113"/>
              <w:jc w:val="center"/>
              <w:rPr>
                <w:bCs/>
                <w:sz w:val="16"/>
                <w:szCs w:val="16"/>
              </w:rPr>
            </w:pPr>
            <w:r w:rsidRPr="00322ED9">
              <w:rPr>
                <w:bCs/>
                <w:sz w:val="16"/>
                <w:szCs w:val="16"/>
              </w:rPr>
              <w:t>Poľnohospodárstvo, lesníctvo a rybolov</w:t>
            </w:r>
          </w:p>
        </w:tc>
        <w:tc>
          <w:tcPr>
            <w:tcW w:w="430" w:type="dxa"/>
            <w:shd w:val="clear" w:color="auto" w:fill="F2F2F2" w:themeFill="background1" w:themeFillShade="F2"/>
            <w:textDirection w:val="btLr"/>
            <w:vAlign w:val="center"/>
            <w:hideMark/>
          </w:tcPr>
          <w:p w:rsidR="00055739" w:rsidRPr="00322ED9" w:rsidRDefault="00055739" w:rsidP="00E37419">
            <w:pPr>
              <w:ind w:left="113" w:right="113"/>
              <w:jc w:val="center"/>
              <w:rPr>
                <w:bCs/>
                <w:sz w:val="16"/>
                <w:szCs w:val="16"/>
              </w:rPr>
            </w:pPr>
            <w:r w:rsidRPr="00322ED9">
              <w:rPr>
                <w:bCs/>
                <w:sz w:val="16"/>
                <w:szCs w:val="16"/>
              </w:rPr>
              <w:t>Priemysel spolu</w:t>
            </w:r>
          </w:p>
        </w:tc>
        <w:tc>
          <w:tcPr>
            <w:tcW w:w="430" w:type="dxa"/>
            <w:shd w:val="clear" w:color="auto" w:fill="F2F2F2" w:themeFill="background1" w:themeFillShade="F2"/>
            <w:textDirection w:val="btLr"/>
            <w:vAlign w:val="center"/>
            <w:hideMark/>
          </w:tcPr>
          <w:p w:rsidR="00055739" w:rsidRPr="00322ED9" w:rsidRDefault="00055739" w:rsidP="00E37419">
            <w:pPr>
              <w:ind w:left="113" w:right="113"/>
              <w:jc w:val="center"/>
              <w:rPr>
                <w:bCs/>
                <w:sz w:val="16"/>
                <w:szCs w:val="16"/>
              </w:rPr>
            </w:pPr>
            <w:r w:rsidRPr="00322ED9">
              <w:rPr>
                <w:bCs/>
                <w:sz w:val="16"/>
                <w:szCs w:val="16"/>
              </w:rPr>
              <w:t>Ťažba a dobývanie</w:t>
            </w:r>
          </w:p>
        </w:tc>
        <w:tc>
          <w:tcPr>
            <w:tcW w:w="430" w:type="dxa"/>
            <w:shd w:val="clear" w:color="auto" w:fill="F2F2F2" w:themeFill="background1" w:themeFillShade="F2"/>
            <w:textDirection w:val="btLr"/>
            <w:vAlign w:val="center"/>
            <w:hideMark/>
          </w:tcPr>
          <w:p w:rsidR="00055739" w:rsidRPr="00322ED9" w:rsidRDefault="00055739" w:rsidP="00E37419">
            <w:pPr>
              <w:ind w:left="113" w:right="113"/>
              <w:jc w:val="center"/>
              <w:rPr>
                <w:bCs/>
                <w:sz w:val="16"/>
                <w:szCs w:val="16"/>
              </w:rPr>
            </w:pPr>
            <w:r w:rsidRPr="00322ED9">
              <w:rPr>
                <w:bCs/>
                <w:sz w:val="16"/>
                <w:szCs w:val="16"/>
              </w:rPr>
              <w:t>Priemyselná výroba</w:t>
            </w:r>
          </w:p>
        </w:tc>
        <w:tc>
          <w:tcPr>
            <w:tcW w:w="430" w:type="dxa"/>
            <w:shd w:val="clear" w:color="auto" w:fill="F2F2F2" w:themeFill="background1" w:themeFillShade="F2"/>
            <w:textDirection w:val="btLr"/>
            <w:vAlign w:val="center"/>
            <w:hideMark/>
          </w:tcPr>
          <w:p w:rsidR="00055739" w:rsidRPr="00322ED9" w:rsidRDefault="00055739" w:rsidP="00E37419">
            <w:pPr>
              <w:ind w:left="113" w:right="113"/>
              <w:jc w:val="center"/>
              <w:rPr>
                <w:bCs/>
                <w:sz w:val="16"/>
                <w:szCs w:val="16"/>
              </w:rPr>
            </w:pPr>
            <w:r w:rsidRPr="00322ED9">
              <w:rPr>
                <w:bCs/>
                <w:sz w:val="16"/>
                <w:szCs w:val="16"/>
              </w:rPr>
              <w:t>Dodávka elektriny, plynu, pary a studeného vzduchu</w:t>
            </w:r>
          </w:p>
        </w:tc>
        <w:tc>
          <w:tcPr>
            <w:tcW w:w="487" w:type="dxa"/>
            <w:shd w:val="clear" w:color="auto" w:fill="F2F2F2" w:themeFill="background1" w:themeFillShade="F2"/>
            <w:textDirection w:val="btLr"/>
            <w:vAlign w:val="center"/>
            <w:hideMark/>
          </w:tcPr>
          <w:p w:rsidR="00055739" w:rsidRPr="00322ED9" w:rsidRDefault="00055739" w:rsidP="00E37419">
            <w:pPr>
              <w:ind w:left="113" w:right="113"/>
              <w:jc w:val="center"/>
              <w:rPr>
                <w:bCs/>
                <w:sz w:val="16"/>
                <w:szCs w:val="16"/>
              </w:rPr>
            </w:pPr>
            <w:r w:rsidRPr="00322ED9">
              <w:rPr>
                <w:bCs/>
                <w:sz w:val="16"/>
                <w:szCs w:val="16"/>
              </w:rPr>
              <w:t>Dodávka vody; čistenie a odvod odpadových vôd, odpady a služby odstraňovania odpadov</w:t>
            </w:r>
          </w:p>
        </w:tc>
        <w:tc>
          <w:tcPr>
            <w:tcW w:w="430" w:type="dxa"/>
            <w:shd w:val="clear" w:color="auto" w:fill="F2F2F2" w:themeFill="background1" w:themeFillShade="F2"/>
            <w:textDirection w:val="btLr"/>
            <w:vAlign w:val="center"/>
            <w:hideMark/>
          </w:tcPr>
          <w:p w:rsidR="00055739" w:rsidRPr="00322ED9" w:rsidRDefault="00055739" w:rsidP="00E37419">
            <w:pPr>
              <w:ind w:left="113" w:right="113"/>
              <w:jc w:val="center"/>
              <w:rPr>
                <w:bCs/>
                <w:sz w:val="16"/>
                <w:szCs w:val="16"/>
              </w:rPr>
            </w:pPr>
            <w:r w:rsidRPr="00322ED9">
              <w:rPr>
                <w:bCs/>
                <w:sz w:val="16"/>
                <w:szCs w:val="16"/>
              </w:rPr>
              <w:t>Stavebníctvo</w:t>
            </w:r>
          </w:p>
        </w:tc>
        <w:tc>
          <w:tcPr>
            <w:tcW w:w="487" w:type="dxa"/>
            <w:shd w:val="clear" w:color="auto" w:fill="F2F2F2" w:themeFill="background1" w:themeFillShade="F2"/>
            <w:textDirection w:val="btLr"/>
            <w:vAlign w:val="center"/>
            <w:hideMark/>
          </w:tcPr>
          <w:p w:rsidR="00055739" w:rsidRPr="00322ED9" w:rsidRDefault="00055739" w:rsidP="00E37419">
            <w:pPr>
              <w:ind w:left="113" w:right="113"/>
              <w:jc w:val="center"/>
              <w:rPr>
                <w:bCs/>
                <w:sz w:val="16"/>
                <w:szCs w:val="16"/>
              </w:rPr>
            </w:pPr>
            <w:r w:rsidRPr="00322ED9">
              <w:rPr>
                <w:bCs/>
                <w:sz w:val="16"/>
                <w:szCs w:val="16"/>
              </w:rPr>
              <w:t>Veľkoobchod a maloobchod; oprava motorových vozidiel a motocyklov</w:t>
            </w:r>
          </w:p>
        </w:tc>
        <w:tc>
          <w:tcPr>
            <w:tcW w:w="430" w:type="dxa"/>
            <w:shd w:val="clear" w:color="auto" w:fill="F2F2F2" w:themeFill="background1" w:themeFillShade="F2"/>
            <w:textDirection w:val="btLr"/>
            <w:vAlign w:val="center"/>
            <w:hideMark/>
          </w:tcPr>
          <w:p w:rsidR="00055739" w:rsidRPr="00322ED9" w:rsidRDefault="00055739" w:rsidP="00E37419">
            <w:pPr>
              <w:ind w:left="113" w:right="113"/>
              <w:jc w:val="center"/>
              <w:rPr>
                <w:bCs/>
                <w:sz w:val="16"/>
                <w:szCs w:val="16"/>
              </w:rPr>
            </w:pPr>
            <w:r w:rsidRPr="00322ED9">
              <w:rPr>
                <w:bCs/>
                <w:sz w:val="16"/>
                <w:szCs w:val="16"/>
              </w:rPr>
              <w:t>Doprava a skladovanie</w:t>
            </w:r>
          </w:p>
        </w:tc>
        <w:tc>
          <w:tcPr>
            <w:tcW w:w="430" w:type="dxa"/>
            <w:shd w:val="clear" w:color="auto" w:fill="F2F2F2" w:themeFill="background1" w:themeFillShade="F2"/>
            <w:textDirection w:val="btLr"/>
            <w:vAlign w:val="center"/>
            <w:hideMark/>
          </w:tcPr>
          <w:p w:rsidR="00055739" w:rsidRPr="00322ED9" w:rsidRDefault="00055739" w:rsidP="00E37419">
            <w:pPr>
              <w:ind w:left="113" w:right="113"/>
              <w:jc w:val="center"/>
              <w:rPr>
                <w:bCs/>
                <w:sz w:val="16"/>
                <w:szCs w:val="16"/>
              </w:rPr>
            </w:pPr>
            <w:r w:rsidRPr="00322ED9">
              <w:rPr>
                <w:bCs/>
                <w:sz w:val="16"/>
                <w:szCs w:val="16"/>
              </w:rPr>
              <w:t>Ubytovacie a stravovacie služby</w:t>
            </w:r>
          </w:p>
        </w:tc>
        <w:tc>
          <w:tcPr>
            <w:tcW w:w="430" w:type="dxa"/>
            <w:shd w:val="clear" w:color="auto" w:fill="F2F2F2" w:themeFill="background1" w:themeFillShade="F2"/>
            <w:textDirection w:val="btLr"/>
            <w:vAlign w:val="center"/>
            <w:hideMark/>
          </w:tcPr>
          <w:p w:rsidR="00055739" w:rsidRPr="00322ED9" w:rsidRDefault="00055739" w:rsidP="00E37419">
            <w:pPr>
              <w:ind w:left="113" w:right="113"/>
              <w:jc w:val="center"/>
              <w:rPr>
                <w:bCs/>
                <w:sz w:val="16"/>
                <w:szCs w:val="16"/>
              </w:rPr>
            </w:pPr>
            <w:r w:rsidRPr="00322ED9">
              <w:rPr>
                <w:bCs/>
                <w:sz w:val="16"/>
                <w:szCs w:val="16"/>
              </w:rPr>
              <w:t>Informácie a komunikácia</w:t>
            </w:r>
          </w:p>
        </w:tc>
        <w:tc>
          <w:tcPr>
            <w:tcW w:w="430" w:type="dxa"/>
            <w:shd w:val="clear" w:color="auto" w:fill="F2F2F2" w:themeFill="background1" w:themeFillShade="F2"/>
            <w:textDirection w:val="btLr"/>
            <w:vAlign w:val="center"/>
            <w:hideMark/>
          </w:tcPr>
          <w:p w:rsidR="00055739" w:rsidRPr="00322ED9" w:rsidRDefault="00055739" w:rsidP="00E37419">
            <w:pPr>
              <w:ind w:left="113" w:right="113"/>
              <w:jc w:val="center"/>
              <w:rPr>
                <w:bCs/>
                <w:sz w:val="16"/>
                <w:szCs w:val="16"/>
              </w:rPr>
            </w:pPr>
            <w:r w:rsidRPr="00322ED9">
              <w:rPr>
                <w:bCs/>
                <w:sz w:val="16"/>
                <w:szCs w:val="16"/>
              </w:rPr>
              <w:t>Finančné a poisťovacie činnosti</w:t>
            </w:r>
          </w:p>
        </w:tc>
        <w:tc>
          <w:tcPr>
            <w:tcW w:w="430" w:type="dxa"/>
            <w:shd w:val="clear" w:color="auto" w:fill="F2F2F2" w:themeFill="background1" w:themeFillShade="F2"/>
            <w:textDirection w:val="btLr"/>
            <w:vAlign w:val="center"/>
            <w:hideMark/>
          </w:tcPr>
          <w:p w:rsidR="00055739" w:rsidRPr="00322ED9" w:rsidRDefault="00055739" w:rsidP="00E37419">
            <w:pPr>
              <w:ind w:left="113" w:right="113"/>
              <w:jc w:val="center"/>
              <w:rPr>
                <w:bCs/>
                <w:sz w:val="16"/>
                <w:szCs w:val="16"/>
              </w:rPr>
            </w:pPr>
            <w:r w:rsidRPr="00322ED9">
              <w:rPr>
                <w:bCs/>
                <w:sz w:val="16"/>
                <w:szCs w:val="16"/>
              </w:rPr>
              <w:t>Činnosti v oblasti nehnuteľností</w:t>
            </w:r>
          </w:p>
        </w:tc>
        <w:tc>
          <w:tcPr>
            <w:tcW w:w="430" w:type="dxa"/>
            <w:shd w:val="clear" w:color="auto" w:fill="F2F2F2" w:themeFill="background1" w:themeFillShade="F2"/>
            <w:textDirection w:val="btLr"/>
            <w:vAlign w:val="center"/>
            <w:hideMark/>
          </w:tcPr>
          <w:p w:rsidR="00055739" w:rsidRPr="00322ED9" w:rsidRDefault="00055739" w:rsidP="00E37419">
            <w:pPr>
              <w:ind w:left="113" w:right="113"/>
              <w:jc w:val="center"/>
              <w:rPr>
                <w:bCs/>
                <w:sz w:val="16"/>
                <w:szCs w:val="16"/>
              </w:rPr>
            </w:pPr>
            <w:r w:rsidRPr="00322ED9">
              <w:rPr>
                <w:bCs/>
                <w:sz w:val="16"/>
                <w:szCs w:val="16"/>
              </w:rPr>
              <w:t>Odborné, vedecké a technické činnosti</w:t>
            </w:r>
          </w:p>
        </w:tc>
        <w:tc>
          <w:tcPr>
            <w:tcW w:w="430" w:type="dxa"/>
            <w:shd w:val="clear" w:color="auto" w:fill="F2F2F2" w:themeFill="background1" w:themeFillShade="F2"/>
            <w:textDirection w:val="btLr"/>
            <w:vAlign w:val="center"/>
            <w:hideMark/>
          </w:tcPr>
          <w:p w:rsidR="00055739" w:rsidRPr="00322ED9" w:rsidRDefault="00055739" w:rsidP="00E37419">
            <w:pPr>
              <w:ind w:left="113" w:right="113"/>
              <w:jc w:val="center"/>
              <w:rPr>
                <w:bCs/>
                <w:sz w:val="16"/>
                <w:szCs w:val="16"/>
              </w:rPr>
            </w:pPr>
            <w:r w:rsidRPr="00322ED9">
              <w:rPr>
                <w:bCs/>
                <w:sz w:val="16"/>
                <w:szCs w:val="16"/>
              </w:rPr>
              <w:t>Administratívne a podporné služby</w:t>
            </w:r>
          </w:p>
        </w:tc>
        <w:tc>
          <w:tcPr>
            <w:tcW w:w="432" w:type="dxa"/>
            <w:shd w:val="clear" w:color="auto" w:fill="F2F2F2" w:themeFill="background1" w:themeFillShade="F2"/>
            <w:textDirection w:val="btLr"/>
            <w:vAlign w:val="center"/>
            <w:hideMark/>
          </w:tcPr>
          <w:p w:rsidR="00055739" w:rsidRPr="00322ED9" w:rsidRDefault="00055739" w:rsidP="00E37419">
            <w:pPr>
              <w:ind w:left="113" w:right="113"/>
              <w:jc w:val="center"/>
              <w:rPr>
                <w:bCs/>
                <w:sz w:val="16"/>
                <w:szCs w:val="16"/>
              </w:rPr>
            </w:pPr>
            <w:r w:rsidRPr="00322ED9">
              <w:rPr>
                <w:bCs/>
                <w:sz w:val="16"/>
                <w:szCs w:val="16"/>
              </w:rPr>
              <w:t>Verejná správa a obrana; povinné sociálne zabezpečenie</w:t>
            </w:r>
          </w:p>
        </w:tc>
        <w:tc>
          <w:tcPr>
            <w:tcW w:w="430" w:type="dxa"/>
            <w:shd w:val="clear" w:color="auto" w:fill="F2F2F2" w:themeFill="background1" w:themeFillShade="F2"/>
            <w:textDirection w:val="btLr"/>
            <w:vAlign w:val="center"/>
            <w:hideMark/>
          </w:tcPr>
          <w:p w:rsidR="00055739" w:rsidRPr="00322ED9" w:rsidRDefault="00055739" w:rsidP="00E37419">
            <w:pPr>
              <w:ind w:left="113" w:right="113"/>
              <w:jc w:val="center"/>
              <w:rPr>
                <w:bCs/>
                <w:sz w:val="16"/>
                <w:szCs w:val="16"/>
              </w:rPr>
            </w:pPr>
            <w:r w:rsidRPr="00322ED9">
              <w:rPr>
                <w:bCs/>
                <w:sz w:val="16"/>
                <w:szCs w:val="16"/>
              </w:rPr>
              <w:t>Vzdelávanie</w:t>
            </w:r>
          </w:p>
        </w:tc>
        <w:tc>
          <w:tcPr>
            <w:tcW w:w="430" w:type="dxa"/>
            <w:shd w:val="clear" w:color="auto" w:fill="F2F2F2" w:themeFill="background1" w:themeFillShade="F2"/>
            <w:textDirection w:val="btLr"/>
            <w:vAlign w:val="center"/>
            <w:hideMark/>
          </w:tcPr>
          <w:p w:rsidR="00055739" w:rsidRPr="00322ED9" w:rsidRDefault="00055739" w:rsidP="00E37419">
            <w:pPr>
              <w:ind w:left="113" w:right="113"/>
              <w:jc w:val="center"/>
              <w:rPr>
                <w:bCs/>
                <w:sz w:val="16"/>
                <w:szCs w:val="16"/>
              </w:rPr>
            </w:pPr>
            <w:r w:rsidRPr="00322ED9">
              <w:rPr>
                <w:bCs/>
                <w:sz w:val="16"/>
                <w:szCs w:val="16"/>
              </w:rPr>
              <w:t>Zdravotníctvo a sociálna pomoc</w:t>
            </w:r>
          </w:p>
        </w:tc>
        <w:tc>
          <w:tcPr>
            <w:tcW w:w="430" w:type="dxa"/>
            <w:shd w:val="clear" w:color="auto" w:fill="F2F2F2" w:themeFill="background1" w:themeFillShade="F2"/>
            <w:textDirection w:val="btLr"/>
            <w:vAlign w:val="center"/>
            <w:hideMark/>
          </w:tcPr>
          <w:p w:rsidR="00055739" w:rsidRPr="00322ED9" w:rsidRDefault="00055739" w:rsidP="00E37419">
            <w:pPr>
              <w:ind w:left="113" w:right="113"/>
              <w:jc w:val="center"/>
              <w:rPr>
                <w:bCs/>
                <w:sz w:val="16"/>
                <w:szCs w:val="16"/>
              </w:rPr>
            </w:pPr>
            <w:r w:rsidRPr="00322ED9">
              <w:rPr>
                <w:bCs/>
                <w:sz w:val="16"/>
                <w:szCs w:val="16"/>
              </w:rPr>
              <w:t>Umenie, zábava a rekreácia</w:t>
            </w:r>
          </w:p>
        </w:tc>
        <w:tc>
          <w:tcPr>
            <w:tcW w:w="430" w:type="dxa"/>
            <w:shd w:val="clear" w:color="auto" w:fill="F2F2F2" w:themeFill="background1" w:themeFillShade="F2"/>
            <w:textDirection w:val="btLr"/>
            <w:vAlign w:val="center"/>
            <w:hideMark/>
          </w:tcPr>
          <w:p w:rsidR="00055739" w:rsidRPr="00322ED9" w:rsidRDefault="00055739" w:rsidP="00E37419">
            <w:pPr>
              <w:ind w:left="113" w:right="113"/>
              <w:jc w:val="center"/>
              <w:rPr>
                <w:bCs/>
                <w:sz w:val="16"/>
                <w:szCs w:val="16"/>
              </w:rPr>
            </w:pPr>
            <w:r w:rsidRPr="00322ED9">
              <w:rPr>
                <w:bCs/>
                <w:sz w:val="16"/>
                <w:szCs w:val="16"/>
              </w:rPr>
              <w:t>Ostatné činnosti</w:t>
            </w:r>
          </w:p>
        </w:tc>
      </w:tr>
      <w:tr w:rsidR="00D626C6" w:rsidRPr="00322ED9" w:rsidTr="00C56B00">
        <w:trPr>
          <w:trHeight w:val="300"/>
          <w:jc w:val="center"/>
        </w:trPr>
        <w:tc>
          <w:tcPr>
            <w:tcW w:w="561" w:type="dxa"/>
            <w:shd w:val="clear" w:color="auto" w:fill="auto"/>
            <w:noWrap/>
            <w:vAlign w:val="bottom"/>
          </w:tcPr>
          <w:p w:rsidR="00055739" w:rsidRPr="00322ED9" w:rsidRDefault="002477D9" w:rsidP="00E37419">
            <w:pPr>
              <w:jc w:val="right"/>
              <w:rPr>
                <w:sz w:val="14"/>
                <w:szCs w:val="14"/>
              </w:rPr>
            </w:pPr>
            <w:r w:rsidRPr="00322ED9">
              <w:rPr>
                <w:sz w:val="14"/>
                <w:szCs w:val="14"/>
              </w:rPr>
              <w:t>1415</w:t>
            </w:r>
          </w:p>
        </w:tc>
        <w:tc>
          <w:tcPr>
            <w:tcW w:w="430" w:type="dxa"/>
            <w:shd w:val="clear" w:color="auto" w:fill="auto"/>
            <w:noWrap/>
            <w:vAlign w:val="bottom"/>
          </w:tcPr>
          <w:p w:rsidR="00055739" w:rsidRPr="00322ED9" w:rsidRDefault="002477D9" w:rsidP="00E37419">
            <w:pPr>
              <w:jc w:val="right"/>
              <w:rPr>
                <w:sz w:val="14"/>
                <w:szCs w:val="14"/>
              </w:rPr>
            </w:pPr>
            <w:r w:rsidRPr="00322ED9">
              <w:rPr>
                <w:sz w:val="14"/>
                <w:szCs w:val="14"/>
              </w:rPr>
              <w:t>88</w:t>
            </w:r>
          </w:p>
        </w:tc>
        <w:tc>
          <w:tcPr>
            <w:tcW w:w="430" w:type="dxa"/>
            <w:shd w:val="clear" w:color="auto" w:fill="auto"/>
            <w:noWrap/>
            <w:vAlign w:val="bottom"/>
          </w:tcPr>
          <w:p w:rsidR="00055739" w:rsidRPr="00322ED9" w:rsidRDefault="002477D9" w:rsidP="00E37419">
            <w:pPr>
              <w:jc w:val="right"/>
              <w:rPr>
                <w:sz w:val="14"/>
                <w:szCs w:val="14"/>
              </w:rPr>
            </w:pPr>
            <w:r w:rsidRPr="00322ED9">
              <w:rPr>
                <w:sz w:val="14"/>
                <w:szCs w:val="14"/>
              </w:rPr>
              <w:t>180</w:t>
            </w:r>
          </w:p>
        </w:tc>
        <w:tc>
          <w:tcPr>
            <w:tcW w:w="430" w:type="dxa"/>
            <w:shd w:val="clear" w:color="auto" w:fill="auto"/>
            <w:noWrap/>
            <w:vAlign w:val="bottom"/>
          </w:tcPr>
          <w:p w:rsidR="00055739" w:rsidRPr="00322ED9" w:rsidRDefault="002477D9" w:rsidP="00E37419">
            <w:pPr>
              <w:jc w:val="right"/>
              <w:rPr>
                <w:sz w:val="14"/>
                <w:szCs w:val="14"/>
              </w:rPr>
            </w:pPr>
            <w:r w:rsidRPr="00322ED9">
              <w:rPr>
                <w:sz w:val="14"/>
                <w:szCs w:val="14"/>
              </w:rPr>
              <w:t>4</w:t>
            </w:r>
          </w:p>
        </w:tc>
        <w:tc>
          <w:tcPr>
            <w:tcW w:w="430" w:type="dxa"/>
            <w:shd w:val="clear" w:color="auto" w:fill="auto"/>
            <w:noWrap/>
            <w:vAlign w:val="bottom"/>
          </w:tcPr>
          <w:p w:rsidR="00055739" w:rsidRPr="00322ED9" w:rsidRDefault="002477D9" w:rsidP="00E37419">
            <w:pPr>
              <w:jc w:val="right"/>
              <w:rPr>
                <w:sz w:val="14"/>
                <w:szCs w:val="14"/>
              </w:rPr>
            </w:pPr>
            <w:r w:rsidRPr="00322ED9">
              <w:rPr>
                <w:sz w:val="14"/>
                <w:szCs w:val="14"/>
              </w:rPr>
              <w:t>159</w:t>
            </w:r>
          </w:p>
        </w:tc>
        <w:tc>
          <w:tcPr>
            <w:tcW w:w="430" w:type="dxa"/>
            <w:shd w:val="clear" w:color="auto" w:fill="auto"/>
            <w:noWrap/>
            <w:vAlign w:val="bottom"/>
          </w:tcPr>
          <w:p w:rsidR="00055739" w:rsidRPr="00322ED9" w:rsidRDefault="002477D9" w:rsidP="00E37419">
            <w:pPr>
              <w:jc w:val="right"/>
              <w:rPr>
                <w:sz w:val="14"/>
                <w:szCs w:val="14"/>
              </w:rPr>
            </w:pPr>
            <w:r w:rsidRPr="00322ED9">
              <w:rPr>
                <w:sz w:val="14"/>
                <w:szCs w:val="14"/>
              </w:rPr>
              <w:t>6</w:t>
            </w:r>
          </w:p>
        </w:tc>
        <w:tc>
          <w:tcPr>
            <w:tcW w:w="487" w:type="dxa"/>
            <w:shd w:val="clear" w:color="auto" w:fill="auto"/>
            <w:noWrap/>
            <w:vAlign w:val="bottom"/>
          </w:tcPr>
          <w:p w:rsidR="00055739" w:rsidRPr="00322ED9" w:rsidRDefault="00F07400" w:rsidP="00E37419">
            <w:pPr>
              <w:jc w:val="right"/>
              <w:rPr>
                <w:sz w:val="14"/>
                <w:szCs w:val="14"/>
              </w:rPr>
            </w:pPr>
            <w:r w:rsidRPr="00322ED9">
              <w:rPr>
                <w:sz w:val="14"/>
                <w:szCs w:val="14"/>
              </w:rPr>
              <w:t>11</w:t>
            </w:r>
          </w:p>
        </w:tc>
        <w:tc>
          <w:tcPr>
            <w:tcW w:w="430" w:type="dxa"/>
            <w:shd w:val="clear" w:color="auto" w:fill="auto"/>
            <w:noWrap/>
            <w:vAlign w:val="bottom"/>
          </w:tcPr>
          <w:p w:rsidR="00055739" w:rsidRPr="00322ED9" w:rsidRDefault="00F07400" w:rsidP="00E37419">
            <w:pPr>
              <w:jc w:val="right"/>
              <w:rPr>
                <w:sz w:val="14"/>
                <w:szCs w:val="14"/>
              </w:rPr>
            </w:pPr>
            <w:r w:rsidRPr="00322ED9">
              <w:rPr>
                <w:sz w:val="14"/>
                <w:szCs w:val="14"/>
              </w:rPr>
              <w:t>141</w:t>
            </w:r>
          </w:p>
        </w:tc>
        <w:tc>
          <w:tcPr>
            <w:tcW w:w="487" w:type="dxa"/>
            <w:shd w:val="clear" w:color="auto" w:fill="auto"/>
            <w:noWrap/>
            <w:vAlign w:val="bottom"/>
          </w:tcPr>
          <w:p w:rsidR="00055739" w:rsidRPr="00322ED9" w:rsidRDefault="0041235D" w:rsidP="00E37419">
            <w:pPr>
              <w:jc w:val="right"/>
              <w:rPr>
                <w:sz w:val="14"/>
                <w:szCs w:val="14"/>
              </w:rPr>
            </w:pPr>
            <w:r w:rsidRPr="00322ED9">
              <w:rPr>
                <w:sz w:val="14"/>
                <w:szCs w:val="14"/>
              </w:rPr>
              <w:t>327</w:t>
            </w:r>
          </w:p>
        </w:tc>
        <w:tc>
          <w:tcPr>
            <w:tcW w:w="430" w:type="dxa"/>
            <w:shd w:val="clear" w:color="auto" w:fill="auto"/>
            <w:noWrap/>
            <w:vAlign w:val="bottom"/>
          </w:tcPr>
          <w:p w:rsidR="00055739" w:rsidRPr="00322ED9" w:rsidRDefault="002D13CA" w:rsidP="00E37419">
            <w:pPr>
              <w:jc w:val="right"/>
              <w:rPr>
                <w:sz w:val="14"/>
                <w:szCs w:val="14"/>
              </w:rPr>
            </w:pPr>
            <w:r w:rsidRPr="00322ED9">
              <w:rPr>
                <w:sz w:val="14"/>
                <w:szCs w:val="14"/>
              </w:rPr>
              <w:t>118</w:t>
            </w:r>
          </w:p>
        </w:tc>
        <w:tc>
          <w:tcPr>
            <w:tcW w:w="430" w:type="dxa"/>
            <w:shd w:val="clear" w:color="auto" w:fill="auto"/>
            <w:noWrap/>
            <w:vAlign w:val="bottom"/>
          </w:tcPr>
          <w:p w:rsidR="00055739" w:rsidRPr="00322ED9" w:rsidRDefault="002D13CA" w:rsidP="00E37419">
            <w:pPr>
              <w:jc w:val="right"/>
              <w:rPr>
                <w:sz w:val="14"/>
                <w:szCs w:val="14"/>
              </w:rPr>
            </w:pPr>
            <w:r w:rsidRPr="00322ED9">
              <w:rPr>
                <w:sz w:val="14"/>
                <w:szCs w:val="14"/>
              </w:rPr>
              <w:t>71</w:t>
            </w:r>
          </w:p>
        </w:tc>
        <w:tc>
          <w:tcPr>
            <w:tcW w:w="430" w:type="dxa"/>
            <w:shd w:val="clear" w:color="auto" w:fill="auto"/>
            <w:noWrap/>
            <w:vAlign w:val="bottom"/>
          </w:tcPr>
          <w:p w:rsidR="00055739" w:rsidRPr="00322ED9" w:rsidRDefault="002D13CA" w:rsidP="00E37419">
            <w:pPr>
              <w:jc w:val="right"/>
              <w:rPr>
                <w:sz w:val="14"/>
                <w:szCs w:val="14"/>
              </w:rPr>
            </w:pPr>
            <w:r w:rsidRPr="00322ED9">
              <w:rPr>
                <w:sz w:val="14"/>
                <w:szCs w:val="14"/>
              </w:rPr>
              <w:t>48</w:t>
            </w:r>
          </w:p>
        </w:tc>
        <w:tc>
          <w:tcPr>
            <w:tcW w:w="430" w:type="dxa"/>
            <w:shd w:val="clear" w:color="auto" w:fill="auto"/>
            <w:noWrap/>
            <w:vAlign w:val="bottom"/>
          </w:tcPr>
          <w:p w:rsidR="00055739" w:rsidRPr="00322ED9" w:rsidRDefault="002D13CA" w:rsidP="00E37419">
            <w:pPr>
              <w:jc w:val="right"/>
              <w:rPr>
                <w:sz w:val="14"/>
                <w:szCs w:val="14"/>
              </w:rPr>
            </w:pPr>
            <w:r w:rsidRPr="00322ED9">
              <w:rPr>
                <w:sz w:val="14"/>
                <w:szCs w:val="14"/>
              </w:rPr>
              <w:t>4</w:t>
            </w:r>
          </w:p>
        </w:tc>
        <w:tc>
          <w:tcPr>
            <w:tcW w:w="430" w:type="dxa"/>
            <w:shd w:val="clear" w:color="auto" w:fill="auto"/>
            <w:noWrap/>
            <w:vAlign w:val="bottom"/>
          </w:tcPr>
          <w:p w:rsidR="00055739" w:rsidRPr="00322ED9" w:rsidRDefault="002D13CA" w:rsidP="00E37419">
            <w:pPr>
              <w:jc w:val="right"/>
              <w:rPr>
                <w:sz w:val="14"/>
                <w:szCs w:val="14"/>
              </w:rPr>
            </w:pPr>
            <w:r w:rsidRPr="00322ED9">
              <w:rPr>
                <w:sz w:val="14"/>
                <w:szCs w:val="14"/>
              </w:rPr>
              <w:t>78</w:t>
            </w:r>
          </w:p>
        </w:tc>
        <w:tc>
          <w:tcPr>
            <w:tcW w:w="430" w:type="dxa"/>
            <w:shd w:val="clear" w:color="auto" w:fill="auto"/>
            <w:noWrap/>
            <w:vAlign w:val="bottom"/>
          </w:tcPr>
          <w:p w:rsidR="00055739" w:rsidRPr="00322ED9" w:rsidRDefault="002D13CA" w:rsidP="00E37419">
            <w:pPr>
              <w:jc w:val="right"/>
              <w:rPr>
                <w:sz w:val="14"/>
                <w:szCs w:val="14"/>
              </w:rPr>
            </w:pPr>
            <w:r w:rsidRPr="00322ED9">
              <w:rPr>
                <w:sz w:val="14"/>
                <w:szCs w:val="14"/>
              </w:rPr>
              <w:t>169</w:t>
            </w:r>
          </w:p>
        </w:tc>
        <w:tc>
          <w:tcPr>
            <w:tcW w:w="430" w:type="dxa"/>
            <w:shd w:val="clear" w:color="auto" w:fill="auto"/>
            <w:noWrap/>
            <w:vAlign w:val="bottom"/>
          </w:tcPr>
          <w:p w:rsidR="00055739" w:rsidRPr="00322ED9" w:rsidRDefault="002D13CA" w:rsidP="00E37419">
            <w:pPr>
              <w:jc w:val="right"/>
              <w:rPr>
                <w:sz w:val="14"/>
                <w:szCs w:val="14"/>
              </w:rPr>
            </w:pPr>
            <w:r w:rsidRPr="00322ED9">
              <w:rPr>
                <w:sz w:val="14"/>
                <w:szCs w:val="14"/>
              </w:rPr>
              <w:t>98</w:t>
            </w:r>
          </w:p>
        </w:tc>
        <w:tc>
          <w:tcPr>
            <w:tcW w:w="432" w:type="dxa"/>
            <w:shd w:val="clear" w:color="auto" w:fill="auto"/>
            <w:noWrap/>
            <w:vAlign w:val="bottom"/>
          </w:tcPr>
          <w:p w:rsidR="00055739" w:rsidRPr="00322ED9" w:rsidRDefault="008D1F40" w:rsidP="00E37419">
            <w:pPr>
              <w:jc w:val="right"/>
              <w:rPr>
                <w:sz w:val="14"/>
                <w:szCs w:val="14"/>
              </w:rPr>
            </w:pPr>
            <w:r w:rsidRPr="00322ED9">
              <w:rPr>
                <w:sz w:val="14"/>
                <w:szCs w:val="14"/>
              </w:rPr>
              <w:t>*</w:t>
            </w:r>
          </w:p>
        </w:tc>
        <w:tc>
          <w:tcPr>
            <w:tcW w:w="430" w:type="dxa"/>
            <w:shd w:val="clear" w:color="auto" w:fill="auto"/>
            <w:noWrap/>
            <w:vAlign w:val="bottom"/>
          </w:tcPr>
          <w:p w:rsidR="00055739" w:rsidRPr="00322ED9" w:rsidRDefault="008D1F40" w:rsidP="00E37419">
            <w:pPr>
              <w:jc w:val="right"/>
              <w:rPr>
                <w:sz w:val="14"/>
                <w:szCs w:val="14"/>
              </w:rPr>
            </w:pPr>
            <w:r w:rsidRPr="00322ED9">
              <w:rPr>
                <w:sz w:val="14"/>
                <w:szCs w:val="14"/>
              </w:rPr>
              <w:t>20</w:t>
            </w:r>
          </w:p>
        </w:tc>
        <w:tc>
          <w:tcPr>
            <w:tcW w:w="430" w:type="dxa"/>
            <w:shd w:val="clear" w:color="auto" w:fill="auto"/>
            <w:noWrap/>
            <w:vAlign w:val="bottom"/>
          </w:tcPr>
          <w:p w:rsidR="00055739" w:rsidRPr="00322ED9" w:rsidRDefault="008D1F40" w:rsidP="00E37419">
            <w:pPr>
              <w:jc w:val="right"/>
              <w:rPr>
                <w:sz w:val="14"/>
                <w:szCs w:val="14"/>
              </w:rPr>
            </w:pPr>
            <w:r w:rsidRPr="00322ED9">
              <w:rPr>
                <w:sz w:val="14"/>
                <w:szCs w:val="14"/>
              </w:rPr>
              <w:t>43</w:t>
            </w:r>
          </w:p>
        </w:tc>
        <w:tc>
          <w:tcPr>
            <w:tcW w:w="430" w:type="dxa"/>
            <w:shd w:val="clear" w:color="auto" w:fill="auto"/>
            <w:noWrap/>
            <w:vAlign w:val="bottom"/>
          </w:tcPr>
          <w:p w:rsidR="00055739" w:rsidRPr="00322ED9" w:rsidRDefault="008D1F40" w:rsidP="00E37419">
            <w:pPr>
              <w:jc w:val="right"/>
              <w:rPr>
                <w:sz w:val="14"/>
                <w:szCs w:val="14"/>
              </w:rPr>
            </w:pPr>
            <w:r w:rsidRPr="00322ED9">
              <w:rPr>
                <w:sz w:val="14"/>
                <w:szCs w:val="14"/>
              </w:rPr>
              <w:t>17</w:t>
            </w:r>
          </w:p>
        </w:tc>
        <w:tc>
          <w:tcPr>
            <w:tcW w:w="430" w:type="dxa"/>
            <w:shd w:val="clear" w:color="auto" w:fill="auto"/>
            <w:noWrap/>
            <w:vAlign w:val="bottom"/>
          </w:tcPr>
          <w:p w:rsidR="00055739" w:rsidRPr="00322ED9" w:rsidRDefault="008D1F40" w:rsidP="00E37419">
            <w:pPr>
              <w:jc w:val="right"/>
              <w:rPr>
                <w:sz w:val="14"/>
                <w:szCs w:val="14"/>
              </w:rPr>
            </w:pPr>
            <w:r w:rsidRPr="00322ED9">
              <w:rPr>
                <w:sz w:val="14"/>
                <w:szCs w:val="14"/>
              </w:rPr>
              <w:t>13</w:t>
            </w:r>
          </w:p>
        </w:tc>
      </w:tr>
    </w:tbl>
    <w:p w:rsidR="008D1F40" w:rsidRPr="00322ED9" w:rsidRDefault="008D1F40" w:rsidP="008D1F40">
      <w:pPr>
        <w:jc w:val="both"/>
        <w:rPr>
          <w:sz w:val="16"/>
          <w:szCs w:val="16"/>
        </w:rPr>
      </w:pPr>
      <w:r w:rsidRPr="00322ED9">
        <w:rPr>
          <w:sz w:val="16"/>
          <w:szCs w:val="16"/>
        </w:rPr>
        <w:t>*nedostupný údaj</w:t>
      </w:r>
    </w:p>
    <w:p w:rsidR="00055739" w:rsidRPr="00322ED9" w:rsidRDefault="00C56B00" w:rsidP="00E37419">
      <w:pPr>
        <w:jc w:val="both"/>
        <w:rPr>
          <w:sz w:val="16"/>
          <w:szCs w:val="16"/>
        </w:rPr>
      </w:pPr>
      <w:r w:rsidRPr="00322ED9">
        <w:rPr>
          <w:sz w:val="16"/>
          <w:szCs w:val="16"/>
        </w:rPr>
        <w:t>Zdroj: Štatistický úrad SR, 2015</w:t>
      </w:r>
    </w:p>
    <w:p w:rsidR="00055739" w:rsidRPr="00322ED9" w:rsidRDefault="00055739" w:rsidP="00E37419">
      <w:pPr>
        <w:pStyle w:val="Default"/>
        <w:rPr>
          <w:color w:val="auto"/>
          <w:sz w:val="22"/>
          <w:szCs w:val="22"/>
        </w:rPr>
      </w:pPr>
    </w:p>
    <w:p w:rsidR="000118CB" w:rsidRPr="00322ED9" w:rsidRDefault="000118CB" w:rsidP="000118CB">
      <w:pPr>
        <w:ind w:firstLine="709"/>
        <w:jc w:val="both"/>
        <w:rPr>
          <w:rFonts w:eastAsia="FrutigerCE-Roman"/>
          <w:sz w:val="24"/>
          <w:szCs w:val="24"/>
        </w:rPr>
      </w:pPr>
      <w:r w:rsidRPr="00322ED9">
        <w:rPr>
          <w:bCs/>
          <w:sz w:val="24"/>
          <w:szCs w:val="24"/>
        </w:rPr>
        <w:t>Najvyšší počet zamestnancov</w:t>
      </w:r>
      <w:r w:rsidRPr="00322ED9">
        <w:rPr>
          <w:sz w:val="24"/>
          <w:szCs w:val="24"/>
        </w:rPr>
        <w:t xml:space="preserve"> v okrese pracuje v rámci </w:t>
      </w:r>
      <w:r w:rsidRPr="00322ED9">
        <w:rPr>
          <w:bCs/>
          <w:sz w:val="24"/>
          <w:szCs w:val="24"/>
        </w:rPr>
        <w:t>obsluhy strojov a zariadení</w:t>
      </w:r>
      <w:r w:rsidRPr="00322ED9">
        <w:rPr>
          <w:sz w:val="24"/>
          <w:szCs w:val="24"/>
        </w:rPr>
        <w:t>. Pomerne vysoký podiel majú aj t</w:t>
      </w:r>
      <w:r w:rsidRPr="00322ED9">
        <w:rPr>
          <w:bCs/>
          <w:sz w:val="24"/>
          <w:szCs w:val="24"/>
        </w:rPr>
        <w:t>echnickí a pedagogickí zamestnanci</w:t>
      </w:r>
      <w:r w:rsidRPr="00322ED9">
        <w:rPr>
          <w:sz w:val="24"/>
          <w:szCs w:val="24"/>
        </w:rPr>
        <w:t xml:space="preserve">, </w:t>
      </w:r>
      <w:r w:rsidRPr="00322ED9">
        <w:rPr>
          <w:bCs/>
          <w:sz w:val="24"/>
          <w:szCs w:val="24"/>
        </w:rPr>
        <w:t>prevádzkoví zamestnanci v službách a obchode,</w:t>
      </w:r>
      <w:r w:rsidRPr="00322ED9">
        <w:rPr>
          <w:sz w:val="24"/>
          <w:szCs w:val="24"/>
        </w:rPr>
        <w:t xml:space="preserve"> </w:t>
      </w:r>
      <w:r w:rsidRPr="00322ED9">
        <w:rPr>
          <w:bCs/>
          <w:sz w:val="24"/>
          <w:szCs w:val="24"/>
        </w:rPr>
        <w:t>remeselní a kvalifikovaní robotníci v príbuzných odboroch</w:t>
      </w:r>
      <w:r w:rsidRPr="00322ED9">
        <w:rPr>
          <w:sz w:val="24"/>
          <w:szCs w:val="24"/>
        </w:rPr>
        <w:t>. Podnikateľské aktivity malých podnikov a živnostníkov v </w:t>
      </w:r>
      <w:proofErr w:type="spellStart"/>
      <w:r w:rsidRPr="00322ED9">
        <w:rPr>
          <w:sz w:val="24"/>
          <w:szCs w:val="24"/>
        </w:rPr>
        <w:t>mikroregióne</w:t>
      </w:r>
      <w:proofErr w:type="spellEnd"/>
      <w:r w:rsidRPr="00322ED9">
        <w:rPr>
          <w:sz w:val="24"/>
          <w:szCs w:val="24"/>
        </w:rPr>
        <w:t xml:space="preserve"> obce sú </w:t>
      </w:r>
      <w:r w:rsidRPr="00322ED9">
        <w:rPr>
          <w:sz w:val="24"/>
          <w:szCs w:val="24"/>
        </w:rPr>
        <w:lastRenderedPageBreak/>
        <w:t>zamerané prevažne na oblasť služieb (obchodná a sprostredkovateľská činnosť, poskytovanie iných služieb pre obyvateľstvo).</w:t>
      </w:r>
    </w:p>
    <w:p w:rsidR="000118CB" w:rsidRPr="00322ED9" w:rsidRDefault="000118CB" w:rsidP="000118CB">
      <w:pPr>
        <w:autoSpaceDE w:val="0"/>
        <w:autoSpaceDN w:val="0"/>
        <w:adjustRightInd w:val="0"/>
        <w:ind w:firstLine="708"/>
        <w:jc w:val="both"/>
        <w:rPr>
          <w:rFonts w:eastAsia="FrutigerCE-Roman"/>
          <w:sz w:val="24"/>
          <w:szCs w:val="24"/>
        </w:rPr>
      </w:pPr>
      <w:r w:rsidRPr="00322ED9">
        <w:rPr>
          <w:sz w:val="24"/>
          <w:szCs w:val="24"/>
        </w:rPr>
        <w:t>Okres poskytuje</w:t>
      </w:r>
      <w:r w:rsidRPr="00322ED9">
        <w:rPr>
          <w:sz w:val="24"/>
          <w:szCs w:val="24"/>
          <w:lang w:eastAsia="hu-HU"/>
        </w:rPr>
        <w:t xml:space="preserve"> dobré možnosti pre cestovný ruch, avšak jeho </w:t>
      </w:r>
      <w:r w:rsidR="005D263A" w:rsidRPr="00322ED9">
        <w:rPr>
          <w:sz w:val="24"/>
          <w:szCs w:val="24"/>
          <w:lang w:eastAsia="hu-HU"/>
        </w:rPr>
        <w:t>rozvoj</w:t>
      </w:r>
      <w:r w:rsidRPr="00322ED9">
        <w:rPr>
          <w:sz w:val="24"/>
          <w:szCs w:val="24"/>
          <w:lang w:eastAsia="hu-HU"/>
        </w:rPr>
        <w:t xml:space="preserve"> je pomalý.</w:t>
      </w:r>
      <w:r w:rsidRPr="00322ED9">
        <w:rPr>
          <w:sz w:val="24"/>
          <w:szCs w:val="24"/>
        </w:rPr>
        <w:t xml:space="preserve"> </w:t>
      </w:r>
      <w:r w:rsidRPr="00322ED9">
        <w:rPr>
          <w:rFonts w:eastAsia="FrutigerCE-Roman"/>
          <w:sz w:val="24"/>
          <w:szCs w:val="24"/>
        </w:rPr>
        <w:t xml:space="preserve">Využíva sa najmä ako rekreačné zázemie Bratislavy a Trnavy pre víkendové pobyty vo vlastných objektoch a výlety najmä v letnom období. </w:t>
      </w:r>
    </w:p>
    <w:p w:rsidR="000118CB" w:rsidRPr="00322ED9" w:rsidRDefault="000118CB" w:rsidP="00E37419">
      <w:pPr>
        <w:pStyle w:val="Default"/>
        <w:rPr>
          <w:color w:val="auto"/>
          <w:sz w:val="22"/>
          <w:szCs w:val="22"/>
        </w:rPr>
      </w:pPr>
    </w:p>
    <w:p w:rsidR="00055739" w:rsidRPr="00322ED9" w:rsidRDefault="00D50A86" w:rsidP="00E37419">
      <w:pPr>
        <w:pStyle w:val="Default"/>
        <w:jc w:val="center"/>
        <w:rPr>
          <w:color w:val="auto"/>
        </w:rPr>
      </w:pPr>
      <w:r w:rsidRPr="00322ED9">
        <w:rPr>
          <w:color w:val="auto"/>
        </w:rPr>
        <w:t>Tab. 48</w:t>
      </w:r>
      <w:r w:rsidR="00055739" w:rsidRPr="00322ED9">
        <w:rPr>
          <w:color w:val="auto"/>
        </w:rPr>
        <w:t xml:space="preserve">: Štruktúra </w:t>
      </w:r>
      <w:r w:rsidR="0082164C" w:rsidRPr="00322ED9">
        <w:rPr>
          <w:color w:val="auto"/>
        </w:rPr>
        <w:t>živnostník</w:t>
      </w:r>
      <w:r w:rsidR="00055739" w:rsidRPr="00322ED9">
        <w:rPr>
          <w:color w:val="auto"/>
        </w:rPr>
        <w:t xml:space="preserve">ov podľa </w:t>
      </w:r>
      <w:r w:rsidR="0082164C" w:rsidRPr="00322ED9">
        <w:rPr>
          <w:color w:val="auto"/>
        </w:rPr>
        <w:t xml:space="preserve">vybraných ekonomických činností </w:t>
      </w:r>
      <w:r w:rsidR="00055739" w:rsidRPr="00322ED9">
        <w:rPr>
          <w:color w:val="auto"/>
        </w:rPr>
        <w:t>SK NACE Rev. 2 v ok</w:t>
      </w:r>
      <w:r w:rsidR="00C56B00" w:rsidRPr="00322ED9">
        <w:rPr>
          <w:color w:val="auto"/>
        </w:rPr>
        <w:t>rese Senica v roku 2014</w:t>
      </w:r>
    </w:p>
    <w:tbl>
      <w:tblPr>
        <w:tblW w:w="9647"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97"/>
        <w:gridCol w:w="434"/>
        <w:gridCol w:w="526"/>
        <w:gridCol w:w="434"/>
        <w:gridCol w:w="434"/>
        <w:gridCol w:w="434"/>
        <w:gridCol w:w="436"/>
        <w:gridCol w:w="526"/>
        <w:gridCol w:w="526"/>
        <w:gridCol w:w="434"/>
        <w:gridCol w:w="434"/>
        <w:gridCol w:w="434"/>
        <w:gridCol w:w="434"/>
        <w:gridCol w:w="434"/>
        <w:gridCol w:w="526"/>
        <w:gridCol w:w="434"/>
        <w:gridCol w:w="434"/>
        <w:gridCol w:w="434"/>
        <w:gridCol w:w="434"/>
        <w:gridCol w:w="434"/>
        <w:gridCol w:w="434"/>
      </w:tblGrid>
      <w:tr w:rsidR="00D626C6" w:rsidRPr="00322ED9" w:rsidTr="00814D5C">
        <w:trPr>
          <w:cantSplit/>
          <w:trHeight w:val="4699"/>
          <w:jc w:val="center"/>
        </w:trPr>
        <w:tc>
          <w:tcPr>
            <w:tcW w:w="597" w:type="dxa"/>
            <w:shd w:val="clear" w:color="auto" w:fill="F2F2F2" w:themeFill="background1" w:themeFillShade="F2"/>
            <w:textDirection w:val="btLr"/>
            <w:vAlign w:val="center"/>
            <w:hideMark/>
          </w:tcPr>
          <w:p w:rsidR="00055739" w:rsidRPr="00322ED9" w:rsidRDefault="00055739" w:rsidP="00E37419">
            <w:pPr>
              <w:ind w:left="113" w:right="113"/>
              <w:jc w:val="center"/>
              <w:rPr>
                <w:bCs/>
                <w:sz w:val="16"/>
                <w:szCs w:val="16"/>
              </w:rPr>
            </w:pPr>
            <w:r w:rsidRPr="00322ED9">
              <w:rPr>
                <w:bCs/>
                <w:sz w:val="16"/>
                <w:szCs w:val="16"/>
              </w:rPr>
              <w:t>Spolu</w:t>
            </w:r>
          </w:p>
        </w:tc>
        <w:tc>
          <w:tcPr>
            <w:tcW w:w="434" w:type="dxa"/>
            <w:shd w:val="clear" w:color="auto" w:fill="F2F2F2" w:themeFill="background1" w:themeFillShade="F2"/>
            <w:textDirection w:val="btLr"/>
            <w:vAlign w:val="center"/>
            <w:hideMark/>
          </w:tcPr>
          <w:p w:rsidR="00055739" w:rsidRPr="00322ED9" w:rsidRDefault="00055739" w:rsidP="00E37419">
            <w:pPr>
              <w:ind w:left="113" w:right="113"/>
              <w:jc w:val="center"/>
              <w:rPr>
                <w:bCs/>
                <w:sz w:val="16"/>
                <w:szCs w:val="16"/>
              </w:rPr>
            </w:pPr>
            <w:r w:rsidRPr="00322ED9">
              <w:rPr>
                <w:bCs/>
                <w:sz w:val="16"/>
                <w:szCs w:val="16"/>
              </w:rPr>
              <w:t>Poľnohospodárstvo, lesníctvo a rybolov</w:t>
            </w:r>
          </w:p>
        </w:tc>
        <w:tc>
          <w:tcPr>
            <w:tcW w:w="526" w:type="dxa"/>
            <w:shd w:val="clear" w:color="auto" w:fill="F2F2F2" w:themeFill="background1" w:themeFillShade="F2"/>
            <w:textDirection w:val="btLr"/>
            <w:vAlign w:val="center"/>
            <w:hideMark/>
          </w:tcPr>
          <w:p w:rsidR="00055739" w:rsidRPr="00322ED9" w:rsidRDefault="00055739" w:rsidP="00E37419">
            <w:pPr>
              <w:ind w:left="113" w:right="113"/>
              <w:jc w:val="center"/>
              <w:rPr>
                <w:bCs/>
                <w:sz w:val="16"/>
                <w:szCs w:val="16"/>
              </w:rPr>
            </w:pPr>
            <w:r w:rsidRPr="00322ED9">
              <w:rPr>
                <w:bCs/>
                <w:sz w:val="16"/>
                <w:szCs w:val="16"/>
              </w:rPr>
              <w:t>Priemysel spolu</w:t>
            </w:r>
          </w:p>
        </w:tc>
        <w:tc>
          <w:tcPr>
            <w:tcW w:w="434" w:type="dxa"/>
            <w:shd w:val="clear" w:color="auto" w:fill="F2F2F2" w:themeFill="background1" w:themeFillShade="F2"/>
            <w:textDirection w:val="btLr"/>
            <w:vAlign w:val="center"/>
            <w:hideMark/>
          </w:tcPr>
          <w:p w:rsidR="00055739" w:rsidRPr="00322ED9" w:rsidRDefault="00055739" w:rsidP="00E37419">
            <w:pPr>
              <w:ind w:left="113" w:right="113"/>
              <w:jc w:val="center"/>
              <w:rPr>
                <w:bCs/>
                <w:sz w:val="16"/>
                <w:szCs w:val="16"/>
              </w:rPr>
            </w:pPr>
            <w:r w:rsidRPr="00322ED9">
              <w:rPr>
                <w:bCs/>
                <w:sz w:val="16"/>
                <w:szCs w:val="16"/>
              </w:rPr>
              <w:t>Ťažba a dobývanie</w:t>
            </w:r>
          </w:p>
        </w:tc>
        <w:tc>
          <w:tcPr>
            <w:tcW w:w="434" w:type="dxa"/>
            <w:shd w:val="clear" w:color="auto" w:fill="F2F2F2" w:themeFill="background1" w:themeFillShade="F2"/>
            <w:textDirection w:val="btLr"/>
            <w:vAlign w:val="center"/>
            <w:hideMark/>
          </w:tcPr>
          <w:p w:rsidR="00055739" w:rsidRPr="00322ED9" w:rsidRDefault="00055739" w:rsidP="00E37419">
            <w:pPr>
              <w:ind w:left="113" w:right="113"/>
              <w:jc w:val="center"/>
              <w:rPr>
                <w:bCs/>
                <w:sz w:val="16"/>
                <w:szCs w:val="16"/>
              </w:rPr>
            </w:pPr>
            <w:r w:rsidRPr="00322ED9">
              <w:rPr>
                <w:bCs/>
                <w:sz w:val="16"/>
                <w:szCs w:val="16"/>
              </w:rPr>
              <w:t>Priemyselná výroba</w:t>
            </w:r>
          </w:p>
        </w:tc>
        <w:tc>
          <w:tcPr>
            <w:tcW w:w="434" w:type="dxa"/>
            <w:shd w:val="clear" w:color="auto" w:fill="F2F2F2" w:themeFill="background1" w:themeFillShade="F2"/>
            <w:textDirection w:val="btLr"/>
            <w:vAlign w:val="center"/>
            <w:hideMark/>
          </w:tcPr>
          <w:p w:rsidR="00055739" w:rsidRPr="00322ED9" w:rsidRDefault="00055739" w:rsidP="00E37419">
            <w:pPr>
              <w:ind w:left="113" w:right="113"/>
              <w:jc w:val="center"/>
              <w:rPr>
                <w:bCs/>
                <w:sz w:val="16"/>
                <w:szCs w:val="16"/>
              </w:rPr>
            </w:pPr>
            <w:r w:rsidRPr="00322ED9">
              <w:rPr>
                <w:bCs/>
                <w:sz w:val="16"/>
                <w:szCs w:val="16"/>
              </w:rPr>
              <w:t>Dodávka elektriny, plynu, pary a studeného vzduchu</w:t>
            </w:r>
          </w:p>
        </w:tc>
        <w:tc>
          <w:tcPr>
            <w:tcW w:w="436" w:type="dxa"/>
            <w:shd w:val="clear" w:color="auto" w:fill="F2F2F2" w:themeFill="background1" w:themeFillShade="F2"/>
            <w:textDirection w:val="btLr"/>
            <w:vAlign w:val="center"/>
            <w:hideMark/>
          </w:tcPr>
          <w:p w:rsidR="00055739" w:rsidRPr="00322ED9" w:rsidRDefault="00055739" w:rsidP="00E37419">
            <w:pPr>
              <w:ind w:left="113" w:right="113"/>
              <w:jc w:val="center"/>
              <w:rPr>
                <w:bCs/>
                <w:sz w:val="16"/>
                <w:szCs w:val="16"/>
              </w:rPr>
            </w:pPr>
            <w:r w:rsidRPr="00322ED9">
              <w:rPr>
                <w:bCs/>
                <w:sz w:val="16"/>
                <w:szCs w:val="16"/>
              </w:rPr>
              <w:t>Dodávka vody; čistenie a odvod odpadových vôd, odpady a služby odstraňovania odpadov</w:t>
            </w:r>
          </w:p>
        </w:tc>
        <w:tc>
          <w:tcPr>
            <w:tcW w:w="526" w:type="dxa"/>
            <w:shd w:val="clear" w:color="auto" w:fill="F2F2F2" w:themeFill="background1" w:themeFillShade="F2"/>
            <w:textDirection w:val="btLr"/>
            <w:vAlign w:val="center"/>
            <w:hideMark/>
          </w:tcPr>
          <w:p w:rsidR="00055739" w:rsidRPr="00322ED9" w:rsidRDefault="00055739" w:rsidP="00E37419">
            <w:pPr>
              <w:ind w:left="113" w:right="113"/>
              <w:jc w:val="center"/>
              <w:rPr>
                <w:bCs/>
                <w:sz w:val="16"/>
                <w:szCs w:val="16"/>
              </w:rPr>
            </w:pPr>
            <w:r w:rsidRPr="00322ED9">
              <w:rPr>
                <w:bCs/>
                <w:sz w:val="16"/>
                <w:szCs w:val="16"/>
              </w:rPr>
              <w:t>Stavebníctvo</w:t>
            </w:r>
          </w:p>
        </w:tc>
        <w:tc>
          <w:tcPr>
            <w:tcW w:w="526" w:type="dxa"/>
            <w:shd w:val="clear" w:color="auto" w:fill="F2F2F2" w:themeFill="background1" w:themeFillShade="F2"/>
            <w:textDirection w:val="btLr"/>
            <w:vAlign w:val="center"/>
            <w:hideMark/>
          </w:tcPr>
          <w:p w:rsidR="00055739" w:rsidRPr="00322ED9" w:rsidRDefault="00055739" w:rsidP="00E37419">
            <w:pPr>
              <w:ind w:left="113" w:right="113"/>
              <w:jc w:val="center"/>
              <w:rPr>
                <w:bCs/>
                <w:sz w:val="16"/>
                <w:szCs w:val="16"/>
              </w:rPr>
            </w:pPr>
            <w:r w:rsidRPr="00322ED9">
              <w:rPr>
                <w:bCs/>
                <w:sz w:val="16"/>
                <w:szCs w:val="16"/>
              </w:rPr>
              <w:t>Veľkoobchod a maloobchod; oprava motorových vozidiel a motocyklov</w:t>
            </w:r>
          </w:p>
        </w:tc>
        <w:tc>
          <w:tcPr>
            <w:tcW w:w="434" w:type="dxa"/>
            <w:shd w:val="clear" w:color="auto" w:fill="F2F2F2" w:themeFill="background1" w:themeFillShade="F2"/>
            <w:textDirection w:val="btLr"/>
            <w:vAlign w:val="center"/>
            <w:hideMark/>
          </w:tcPr>
          <w:p w:rsidR="00055739" w:rsidRPr="00322ED9" w:rsidRDefault="00055739" w:rsidP="00E37419">
            <w:pPr>
              <w:ind w:left="113" w:right="113"/>
              <w:jc w:val="center"/>
              <w:rPr>
                <w:bCs/>
                <w:sz w:val="16"/>
                <w:szCs w:val="16"/>
              </w:rPr>
            </w:pPr>
            <w:r w:rsidRPr="00322ED9">
              <w:rPr>
                <w:bCs/>
                <w:sz w:val="16"/>
                <w:szCs w:val="16"/>
              </w:rPr>
              <w:t>Doprava a skladovanie</w:t>
            </w:r>
          </w:p>
        </w:tc>
        <w:tc>
          <w:tcPr>
            <w:tcW w:w="434" w:type="dxa"/>
            <w:shd w:val="clear" w:color="auto" w:fill="F2F2F2" w:themeFill="background1" w:themeFillShade="F2"/>
            <w:textDirection w:val="btLr"/>
            <w:vAlign w:val="center"/>
            <w:hideMark/>
          </w:tcPr>
          <w:p w:rsidR="00055739" w:rsidRPr="00322ED9" w:rsidRDefault="00055739" w:rsidP="00E37419">
            <w:pPr>
              <w:ind w:left="113" w:right="113"/>
              <w:jc w:val="center"/>
              <w:rPr>
                <w:bCs/>
                <w:sz w:val="16"/>
                <w:szCs w:val="16"/>
              </w:rPr>
            </w:pPr>
            <w:r w:rsidRPr="00322ED9">
              <w:rPr>
                <w:bCs/>
                <w:sz w:val="16"/>
                <w:szCs w:val="16"/>
              </w:rPr>
              <w:t>Ubytovacie a stravovacie služby</w:t>
            </w:r>
          </w:p>
        </w:tc>
        <w:tc>
          <w:tcPr>
            <w:tcW w:w="434" w:type="dxa"/>
            <w:shd w:val="clear" w:color="auto" w:fill="F2F2F2" w:themeFill="background1" w:themeFillShade="F2"/>
            <w:textDirection w:val="btLr"/>
            <w:vAlign w:val="center"/>
            <w:hideMark/>
          </w:tcPr>
          <w:p w:rsidR="00055739" w:rsidRPr="00322ED9" w:rsidRDefault="00055739" w:rsidP="00E37419">
            <w:pPr>
              <w:ind w:left="113" w:right="113"/>
              <w:jc w:val="center"/>
              <w:rPr>
                <w:bCs/>
                <w:sz w:val="16"/>
                <w:szCs w:val="16"/>
              </w:rPr>
            </w:pPr>
            <w:r w:rsidRPr="00322ED9">
              <w:rPr>
                <w:bCs/>
                <w:sz w:val="16"/>
                <w:szCs w:val="16"/>
              </w:rPr>
              <w:t>Informácie a komunikácia</w:t>
            </w:r>
          </w:p>
        </w:tc>
        <w:tc>
          <w:tcPr>
            <w:tcW w:w="434" w:type="dxa"/>
            <w:shd w:val="clear" w:color="auto" w:fill="F2F2F2" w:themeFill="background1" w:themeFillShade="F2"/>
            <w:textDirection w:val="btLr"/>
            <w:vAlign w:val="center"/>
            <w:hideMark/>
          </w:tcPr>
          <w:p w:rsidR="00055739" w:rsidRPr="00322ED9" w:rsidRDefault="00055739" w:rsidP="00E37419">
            <w:pPr>
              <w:ind w:left="113" w:right="113"/>
              <w:jc w:val="center"/>
              <w:rPr>
                <w:bCs/>
                <w:sz w:val="16"/>
                <w:szCs w:val="16"/>
              </w:rPr>
            </w:pPr>
            <w:r w:rsidRPr="00322ED9">
              <w:rPr>
                <w:bCs/>
                <w:sz w:val="16"/>
                <w:szCs w:val="16"/>
              </w:rPr>
              <w:t>Finančné a poisťovacie činnosti</w:t>
            </w:r>
          </w:p>
        </w:tc>
        <w:tc>
          <w:tcPr>
            <w:tcW w:w="434" w:type="dxa"/>
            <w:shd w:val="clear" w:color="auto" w:fill="F2F2F2" w:themeFill="background1" w:themeFillShade="F2"/>
            <w:textDirection w:val="btLr"/>
            <w:vAlign w:val="center"/>
            <w:hideMark/>
          </w:tcPr>
          <w:p w:rsidR="00055739" w:rsidRPr="00322ED9" w:rsidRDefault="00055739" w:rsidP="00E37419">
            <w:pPr>
              <w:ind w:left="113" w:right="113"/>
              <w:jc w:val="center"/>
              <w:rPr>
                <w:bCs/>
                <w:sz w:val="16"/>
                <w:szCs w:val="16"/>
              </w:rPr>
            </w:pPr>
            <w:r w:rsidRPr="00322ED9">
              <w:rPr>
                <w:bCs/>
                <w:sz w:val="16"/>
                <w:szCs w:val="16"/>
              </w:rPr>
              <w:t>Činnosti v oblasti nehnuteľností</w:t>
            </w:r>
          </w:p>
        </w:tc>
        <w:tc>
          <w:tcPr>
            <w:tcW w:w="526" w:type="dxa"/>
            <w:shd w:val="clear" w:color="auto" w:fill="F2F2F2" w:themeFill="background1" w:themeFillShade="F2"/>
            <w:textDirection w:val="btLr"/>
            <w:vAlign w:val="center"/>
            <w:hideMark/>
          </w:tcPr>
          <w:p w:rsidR="00055739" w:rsidRPr="00322ED9" w:rsidRDefault="00055739" w:rsidP="00E37419">
            <w:pPr>
              <w:ind w:left="113" w:right="113"/>
              <w:jc w:val="center"/>
              <w:rPr>
                <w:bCs/>
                <w:sz w:val="16"/>
                <w:szCs w:val="16"/>
              </w:rPr>
            </w:pPr>
            <w:r w:rsidRPr="00322ED9">
              <w:rPr>
                <w:bCs/>
                <w:sz w:val="16"/>
                <w:szCs w:val="16"/>
              </w:rPr>
              <w:t>Odborné, vedecké a technické činnosti</w:t>
            </w:r>
          </w:p>
        </w:tc>
        <w:tc>
          <w:tcPr>
            <w:tcW w:w="434" w:type="dxa"/>
            <w:shd w:val="clear" w:color="auto" w:fill="F2F2F2" w:themeFill="background1" w:themeFillShade="F2"/>
            <w:textDirection w:val="btLr"/>
            <w:vAlign w:val="center"/>
            <w:hideMark/>
          </w:tcPr>
          <w:p w:rsidR="00055739" w:rsidRPr="00322ED9" w:rsidRDefault="00055739" w:rsidP="00E37419">
            <w:pPr>
              <w:ind w:left="113" w:right="113"/>
              <w:jc w:val="center"/>
              <w:rPr>
                <w:bCs/>
                <w:sz w:val="16"/>
                <w:szCs w:val="16"/>
              </w:rPr>
            </w:pPr>
            <w:r w:rsidRPr="00322ED9">
              <w:rPr>
                <w:bCs/>
                <w:sz w:val="16"/>
                <w:szCs w:val="16"/>
              </w:rPr>
              <w:t>Administratívne a podporné služby</w:t>
            </w:r>
          </w:p>
        </w:tc>
        <w:tc>
          <w:tcPr>
            <w:tcW w:w="434" w:type="dxa"/>
            <w:shd w:val="clear" w:color="auto" w:fill="F2F2F2" w:themeFill="background1" w:themeFillShade="F2"/>
            <w:textDirection w:val="btLr"/>
            <w:vAlign w:val="center"/>
            <w:hideMark/>
          </w:tcPr>
          <w:p w:rsidR="00055739" w:rsidRPr="00322ED9" w:rsidRDefault="00055739" w:rsidP="00E37419">
            <w:pPr>
              <w:ind w:left="113" w:right="113"/>
              <w:jc w:val="center"/>
              <w:rPr>
                <w:bCs/>
                <w:sz w:val="16"/>
                <w:szCs w:val="16"/>
              </w:rPr>
            </w:pPr>
            <w:r w:rsidRPr="00322ED9">
              <w:rPr>
                <w:bCs/>
                <w:sz w:val="16"/>
                <w:szCs w:val="16"/>
              </w:rPr>
              <w:t>Verejná správa a obrana; povinné sociálne zabezpečenie</w:t>
            </w:r>
          </w:p>
        </w:tc>
        <w:tc>
          <w:tcPr>
            <w:tcW w:w="434" w:type="dxa"/>
            <w:shd w:val="clear" w:color="auto" w:fill="F2F2F2" w:themeFill="background1" w:themeFillShade="F2"/>
            <w:textDirection w:val="btLr"/>
            <w:vAlign w:val="center"/>
            <w:hideMark/>
          </w:tcPr>
          <w:p w:rsidR="00055739" w:rsidRPr="00322ED9" w:rsidRDefault="00055739" w:rsidP="00E37419">
            <w:pPr>
              <w:ind w:left="113" w:right="113"/>
              <w:jc w:val="center"/>
              <w:rPr>
                <w:bCs/>
                <w:sz w:val="16"/>
                <w:szCs w:val="16"/>
              </w:rPr>
            </w:pPr>
            <w:r w:rsidRPr="00322ED9">
              <w:rPr>
                <w:bCs/>
                <w:sz w:val="16"/>
                <w:szCs w:val="16"/>
              </w:rPr>
              <w:t>Vzdelávanie</w:t>
            </w:r>
          </w:p>
        </w:tc>
        <w:tc>
          <w:tcPr>
            <w:tcW w:w="434" w:type="dxa"/>
            <w:shd w:val="clear" w:color="auto" w:fill="F2F2F2" w:themeFill="background1" w:themeFillShade="F2"/>
            <w:textDirection w:val="btLr"/>
            <w:vAlign w:val="center"/>
            <w:hideMark/>
          </w:tcPr>
          <w:p w:rsidR="00055739" w:rsidRPr="00322ED9" w:rsidRDefault="00055739" w:rsidP="00E37419">
            <w:pPr>
              <w:ind w:left="113" w:right="113"/>
              <w:jc w:val="center"/>
              <w:rPr>
                <w:bCs/>
                <w:sz w:val="16"/>
                <w:szCs w:val="16"/>
              </w:rPr>
            </w:pPr>
            <w:r w:rsidRPr="00322ED9">
              <w:rPr>
                <w:bCs/>
                <w:sz w:val="16"/>
                <w:szCs w:val="16"/>
              </w:rPr>
              <w:t>Zdravotníctvo a sociálna pomoc</w:t>
            </w:r>
          </w:p>
        </w:tc>
        <w:tc>
          <w:tcPr>
            <w:tcW w:w="434" w:type="dxa"/>
            <w:shd w:val="clear" w:color="auto" w:fill="F2F2F2" w:themeFill="background1" w:themeFillShade="F2"/>
            <w:textDirection w:val="btLr"/>
            <w:vAlign w:val="center"/>
            <w:hideMark/>
          </w:tcPr>
          <w:p w:rsidR="00055739" w:rsidRPr="00322ED9" w:rsidRDefault="00055739" w:rsidP="00E37419">
            <w:pPr>
              <w:ind w:left="113" w:right="113"/>
              <w:jc w:val="center"/>
              <w:rPr>
                <w:bCs/>
                <w:sz w:val="16"/>
                <w:szCs w:val="16"/>
              </w:rPr>
            </w:pPr>
            <w:r w:rsidRPr="00322ED9">
              <w:rPr>
                <w:bCs/>
                <w:sz w:val="16"/>
                <w:szCs w:val="16"/>
              </w:rPr>
              <w:t>Umenie, zábava a rekreácia</w:t>
            </w:r>
          </w:p>
        </w:tc>
        <w:tc>
          <w:tcPr>
            <w:tcW w:w="434" w:type="dxa"/>
            <w:shd w:val="clear" w:color="auto" w:fill="F2F2F2" w:themeFill="background1" w:themeFillShade="F2"/>
            <w:textDirection w:val="btLr"/>
            <w:vAlign w:val="center"/>
            <w:hideMark/>
          </w:tcPr>
          <w:p w:rsidR="00055739" w:rsidRPr="00322ED9" w:rsidRDefault="00055739" w:rsidP="00E37419">
            <w:pPr>
              <w:ind w:left="113" w:right="113"/>
              <w:jc w:val="center"/>
              <w:rPr>
                <w:bCs/>
                <w:sz w:val="16"/>
                <w:szCs w:val="16"/>
              </w:rPr>
            </w:pPr>
            <w:r w:rsidRPr="00322ED9">
              <w:rPr>
                <w:bCs/>
                <w:sz w:val="16"/>
                <w:szCs w:val="16"/>
              </w:rPr>
              <w:t>Ostatné činnosti</w:t>
            </w:r>
          </w:p>
        </w:tc>
      </w:tr>
      <w:tr w:rsidR="00D626C6" w:rsidRPr="00322ED9" w:rsidTr="0082164C">
        <w:trPr>
          <w:trHeight w:val="423"/>
          <w:jc w:val="center"/>
        </w:trPr>
        <w:tc>
          <w:tcPr>
            <w:tcW w:w="597" w:type="dxa"/>
            <w:shd w:val="clear" w:color="auto" w:fill="auto"/>
            <w:noWrap/>
            <w:vAlign w:val="bottom"/>
          </w:tcPr>
          <w:p w:rsidR="00055739" w:rsidRPr="00322ED9" w:rsidRDefault="0082164C" w:rsidP="00E37419">
            <w:pPr>
              <w:jc w:val="right"/>
              <w:rPr>
                <w:sz w:val="14"/>
                <w:szCs w:val="14"/>
              </w:rPr>
            </w:pPr>
            <w:r w:rsidRPr="00322ED9">
              <w:rPr>
                <w:sz w:val="14"/>
                <w:szCs w:val="14"/>
              </w:rPr>
              <w:t>3322</w:t>
            </w:r>
          </w:p>
        </w:tc>
        <w:tc>
          <w:tcPr>
            <w:tcW w:w="434" w:type="dxa"/>
            <w:shd w:val="clear" w:color="auto" w:fill="auto"/>
            <w:noWrap/>
            <w:vAlign w:val="bottom"/>
          </w:tcPr>
          <w:p w:rsidR="00055739" w:rsidRPr="00322ED9" w:rsidRDefault="0082164C" w:rsidP="00E37419">
            <w:pPr>
              <w:jc w:val="right"/>
              <w:rPr>
                <w:sz w:val="14"/>
                <w:szCs w:val="14"/>
              </w:rPr>
            </w:pPr>
            <w:r w:rsidRPr="00322ED9">
              <w:rPr>
                <w:sz w:val="14"/>
                <w:szCs w:val="14"/>
              </w:rPr>
              <w:t>106</w:t>
            </w:r>
          </w:p>
        </w:tc>
        <w:tc>
          <w:tcPr>
            <w:tcW w:w="526" w:type="dxa"/>
            <w:shd w:val="clear" w:color="auto" w:fill="auto"/>
            <w:noWrap/>
            <w:vAlign w:val="bottom"/>
          </w:tcPr>
          <w:p w:rsidR="00055739" w:rsidRPr="00322ED9" w:rsidRDefault="0082164C" w:rsidP="00E37419">
            <w:pPr>
              <w:jc w:val="right"/>
              <w:rPr>
                <w:sz w:val="14"/>
                <w:szCs w:val="14"/>
              </w:rPr>
            </w:pPr>
            <w:r w:rsidRPr="00322ED9">
              <w:rPr>
                <w:sz w:val="14"/>
                <w:szCs w:val="14"/>
              </w:rPr>
              <w:t>465</w:t>
            </w:r>
          </w:p>
        </w:tc>
        <w:tc>
          <w:tcPr>
            <w:tcW w:w="434" w:type="dxa"/>
            <w:shd w:val="clear" w:color="auto" w:fill="auto"/>
            <w:noWrap/>
            <w:vAlign w:val="bottom"/>
          </w:tcPr>
          <w:p w:rsidR="00055739" w:rsidRPr="00322ED9" w:rsidRDefault="00A23529" w:rsidP="00E37419">
            <w:pPr>
              <w:jc w:val="right"/>
              <w:rPr>
                <w:sz w:val="14"/>
                <w:szCs w:val="14"/>
              </w:rPr>
            </w:pPr>
            <w:r w:rsidRPr="00322ED9">
              <w:rPr>
                <w:sz w:val="14"/>
                <w:szCs w:val="14"/>
              </w:rPr>
              <w:t>0</w:t>
            </w:r>
          </w:p>
        </w:tc>
        <w:tc>
          <w:tcPr>
            <w:tcW w:w="434" w:type="dxa"/>
            <w:shd w:val="clear" w:color="auto" w:fill="auto"/>
            <w:noWrap/>
            <w:vAlign w:val="bottom"/>
          </w:tcPr>
          <w:p w:rsidR="00055739" w:rsidRPr="00322ED9" w:rsidRDefault="00A23529" w:rsidP="00E37419">
            <w:pPr>
              <w:jc w:val="right"/>
              <w:rPr>
                <w:sz w:val="14"/>
                <w:szCs w:val="14"/>
              </w:rPr>
            </w:pPr>
            <w:r w:rsidRPr="00322ED9">
              <w:rPr>
                <w:sz w:val="14"/>
                <w:szCs w:val="14"/>
              </w:rPr>
              <w:t>456</w:t>
            </w:r>
          </w:p>
        </w:tc>
        <w:tc>
          <w:tcPr>
            <w:tcW w:w="434" w:type="dxa"/>
            <w:shd w:val="clear" w:color="auto" w:fill="auto"/>
            <w:noWrap/>
            <w:vAlign w:val="bottom"/>
          </w:tcPr>
          <w:p w:rsidR="00055739" w:rsidRPr="00322ED9" w:rsidRDefault="00A23529" w:rsidP="00E37419">
            <w:pPr>
              <w:jc w:val="right"/>
              <w:rPr>
                <w:sz w:val="14"/>
                <w:szCs w:val="14"/>
              </w:rPr>
            </w:pPr>
            <w:r w:rsidRPr="00322ED9">
              <w:rPr>
                <w:sz w:val="14"/>
                <w:szCs w:val="14"/>
              </w:rPr>
              <w:t>0</w:t>
            </w:r>
          </w:p>
        </w:tc>
        <w:tc>
          <w:tcPr>
            <w:tcW w:w="436" w:type="dxa"/>
            <w:shd w:val="clear" w:color="auto" w:fill="auto"/>
            <w:noWrap/>
            <w:vAlign w:val="bottom"/>
          </w:tcPr>
          <w:p w:rsidR="00055739" w:rsidRPr="00322ED9" w:rsidRDefault="00A23529" w:rsidP="00E37419">
            <w:pPr>
              <w:jc w:val="right"/>
              <w:rPr>
                <w:sz w:val="14"/>
                <w:szCs w:val="14"/>
              </w:rPr>
            </w:pPr>
            <w:r w:rsidRPr="00322ED9">
              <w:rPr>
                <w:sz w:val="14"/>
                <w:szCs w:val="14"/>
              </w:rPr>
              <w:t>9</w:t>
            </w:r>
          </w:p>
        </w:tc>
        <w:tc>
          <w:tcPr>
            <w:tcW w:w="526" w:type="dxa"/>
            <w:shd w:val="clear" w:color="auto" w:fill="auto"/>
            <w:noWrap/>
            <w:vAlign w:val="bottom"/>
          </w:tcPr>
          <w:p w:rsidR="00055739" w:rsidRPr="00322ED9" w:rsidRDefault="00A23529" w:rsidP="00E37419">
            <w:pPr>
              <w:jc w:val="right"/>
              <w:rPr>
                <w:sz w:val="14"/>
                <w:szCs w:val="14"/>
              </w:rPr>
            </w:pPr>
            <w:r w:rsidRPr="00322ED9">
              <w:rPr>
                <w:sz w:val="14"/>
                <w:szCs w:val="14"/>
              </w:rPr>
              <w:t>937</w:t>
            </w:r>
          </w:p>
        </w:tc>
        <w:tc>
          <w:tcPr>
            <w:tcW w:w="526" w:type="dxa"/>
            <w:shd w:val="clear" w:color="auto" w:fill="auto"/>
            <w:noWrap/>
            <w:vAlign w:val="bottom"/>
          </w:tcPr>
          <w:p w:rsidR="00055739" w:rsidRPr="00322ED9" w:rsidRDefault="00513B56" w:rsidP="00E37419">
            <w:pPr>
              <w:jc w:val="right"/>
              <w:rPr>
                <w:sz w:val="14"/>
                <w:szCs w:val="14"/>
              </w:rPr>
            </w:pPr>
            <w:r w:rsidRPr="00322ED9">
              <w:rPr>
                <w:sz w:val="14"/>
                <w:szCs w:val="14"/>
              </w:rPr>
              <w:t>654</w:t>
            </w:r>
          </w:p>
        </w:tc>
        <w:tc>
          <w:tcPr>
            <w:tcW w:w="434" w:type="dxa"/>
            <w:shd w:val="clear" w:color="auto" w:fill="auto"/>
            <w:noWrap/>
            <w:vAlign w:val="bottom"/>
          </w:tcPr>
          <w:p w:rsidR="00055739" w:rsidRPr="00322ED9" w:rsidRDefault="00513B56" w:rsidP="00E37419">
            <w:pPr>
              <w:jc w:val="right"/>
              <w:rPr>
                <w:sz w:val="14"/>
                <w:szCs w:val="14"/>
              </w:rPr>
            </w:pPr>
            <w:r w:rsidRPr="00322ED9">
              <w:rPr>
                <w:sz w:val="14"/>
                <w:szCs w:val="14"/>
              </w:rPr>
              <w:t>126</w:t>
            </w:r>
          </w:p>
        </w:tc>
        <w:tc>
          <w:tcPr>
            <w:tcW w:w="434" w:type="dxa"/>
            <w:shd w:val="clear" w:color="auto" w:fill="auto"/>
            <w:noWrap/>
            <w:vAlign w:val="bottom"/>
          </w:tcPr>
          <w:p w:rsidR="00055739" w:rsidRPr="00322ED9" w:rsidRDefault="00513B56" w:rsidP="00E37419">
            <w:pPr>
              <w:jc w:val="right"/>
              <w:rPr>
                <w:sz w:val="14"/>
                <w:szCs w:val="14"/>
              </w:rPr>
            </w:pPr>
            <w:r w:rsidRPr="00322ED9">
              <w:rPr>
                <w:sz w:val="14"/>
                <w:szCs w:val="14"/>
              </w:rPr>
              <w:t>187</w:t>
            </w:r>
          </w:p>
        </w:tc>
        <w:tc>
          <w:tcPr>
            <w:tcW w:w="434" w:type="dxa"/>
            <w:shd w:val="clear" w:color="auto" w:fill="auto"/>
            <w:noWrap/>
            <w:vAlign w:val="bottom"/>
          </w:tcPr>
          <w:p w:rsidR="00055739" w:rsidRPr="00322ED9" w:rsidRDefault="00513B56" w:rsidP="00E37419">
            <w:pPr>
              <w:jc w:val="right"/>
              <w:rPr>
                <w:sz w:val="14"/>
                <w:szCs w:val="14"/>
              </w:rPr>
            </w:pPr>
            <w:r w:rsidRPr="00322ED9">
              <w:rPr>
                <w:sz w:val="14"/>
                <w:szCs w:val="14"/>
              </w:rPr>
              <w:t>75</w:t>
            </w:r>
          </w:p>
        </w:tc>
        <w:tc>
          <w:tcPr>
            <w:tcW w:w="434" w:type="dxa"/>
            <w:shd w:val="clear" w:color="auto" w:fill="auto"/>
            <w:noWrap/>
            <w:vAlign w:val="bottom"/>
          </w:tcPr>
          <w:p w:rsidR="00055739" w:rsidRPr="00322ED9" w:rsidRDefault="00513B56" w:rsidP="00E37419">
            <w:pPr>
              <w:jc w:val="right"/>
              <w:rPr>
                <w:sz w:val="14"/>
                <w:szCs w:val="14"/>
              </w:rPr>
            </w:pPr>
            <w:r w:rsidRPr="00322ED9">
              <w:rPr>
                <w:sz w:val="14"/>
                <w:szCs w:val="14"/>
              </w:rPr>
              <w:t>40</w:t>
            </w:r>
          </w:p>
        </w:tc>
        <w:tc>
          <w:tcPr>
            <w:tcW w:w="434" w:type="dxa"/>
            <w:shd w:val="clear" w:color="auto" w:fill="auto"/>
            <w:noWrap/>
            <w:vAlign w:val="bottom"/>
          </w:tcPr>
          <w:p w:rsidR="00055739" w:rsidRPr="00322ED9" w:rsidRDefault="00513B56" w:rsidP="00E37419">
            <w:pPr>
              <w:jc w:val="right"/>
              <w:rPr>
                <w:sz w:val="14"/>
                <w:szCs w:val="14"/>
              </w:rPr>
            </w:pPr>
            <w:r w:rsidRPr="00322ED9">
              <w:rPr>
                <w:sz w:val="14"/>
                <w:szCs w:val="14"/>
              </w:rPr>
              <w:t>19</w:t>
            </w:r>
          </w:p>
        </w:tc>
        <w:tc>
          <w:tcPr>
            <w:tcW w:w="526" w:type="dxa"/>
            <w:shd w:val="clear" w:color="auto" w:fill="auto"/>
            <w:noWrap/>
            <w:vAlign w:val="bottom"/>
          </w:tcPr>
          <w:p w:rsidR="00055739" w:rsidRPr="00322ED9" w:rsidRDefault="00513B56" w:rsidP="00E37419">
            <w:pPr>
              <w:jc w:val="right"/>
              <w:rPr>
                <w:sz w:val="14"/>
                <w:szCs w:val="14"/>
              </w:rPr>
            </w:pPr>
            <w:r w:rsidRPr="00322ED9">
              <w:rPr>
                <w:sz w:val="14"/>
                <w:szCs w:val="14"/>
              </w:rPr>
              <w:t>297</w:t>
            </w:r>
          </w:p>
        </w:tc>
        <w:tc>
          <w:tcPr>
            <w:tcW w:w="434" w:type="dxa"/>
            <w:shd w:val="clear" w:color="auto" w:fill="auto"/>
            <w:noWrap/>
            <w:vAlign w:val="bottom"/>
          </w:tcPr>
          <w:p w:rsidR="00055739" w:rsidRPr="00322ED9" w:rsidRDefault="00513B56" w:rsidP="00E37419">
            <w:pPr>
              <w:jc w:val="right"/>
              <w:rPr>
                <w:sz w:val="14"/>
                <w:szCs w:val="14"/>
              </w:rPr>
            </w:pPr>
            <w:r w:rsidRPr="00322ED9">
              <w:rPr>
                <w:sz w:val="14"/>
                <w:szCs w:val="14"/>
              </w:rPr>
              <w:t>116</w:t>
            </w:r>
          </w:p>
        </w:tc>
        <w:tc>
          <w:tcPr>
            <w:tcW w:w="434" w:type="dxa"/>
            <w:shd w:val="clear" w:color="auto" w:fill="auto"/>
            <w:noWrap/>
            <w:vAlign w:val="bottom"/>
          </w:tcPr>
          <w:p w:rsidR="00055739" w:rsidRPr="00322ED9" w:rsidRDefault="00513B56" w:rsidP="00E37419">
            <w:pPr>
              <w:jc w:val="right"/>
              <w:rPr>
                <w:sz w:val="14"/>
                <w:szCs w:val="14"/>
              </w:rPr>
            </w:pPr>
            <w:r w:rsidRPr="00322ED9">
              <w:rPr>
                <w:sz w:val="14"/>
                <w:szCs w:val="14"/>
              </w:rPr>
              <w:t>*</w:t>
            </w:r>
          </w:p>
        </w:tc>
        <w:tc>
          <w:tcPr>
            <w:tcW w:w="434" w:type="dxa"/>
            <w:shd w:val="clear" w:color="auto" w:fill="auto"/>
            <w:noWrap/>
            <w:vAlign w:val="bottom"/>
          </w:tcPr>
          <w:p w:rsidR="00055739" w:rsidRPr="00322ED9" w:rsidRDefault="00513B56" w:rsidP="00E37419">
            <w:pPr>
              <w:jc w:val="right"/>
              <w:rPr>
                <w:sz w:val="14"/>
                <w:szCs w:val="14"/>
              </w:rPr>
            </w:pPr>
            <w:r w:rsidRPr="00322ED9">
              <w:rPr>
                <w:sz w:val="14"/>
                <w:szCs w:val="14"/>
              </w:rPr>
              <w:t>57</w:t>
            </w:r>
          </w:p>
        </w:tc>
        <w:tc>
          <w:tcPr>
            <w:tcW w:w="434" w:type="dxa"/>
            <w:shd w:val="clear" w:color="auto" w:fill="auto"/>
            <w:noWrap/>
            <w:vAlign w:val="bottom"/>
          </w:tcPr>
          <w:p w:rsidR="00055739" w:rsidRPr="00322ED9" w:rsidRDefault="00513B56" w:rsidP="00E37419">
            <w:pPr>
              <w:jc w:val="right"/>
              <w:rPr>
                <w:sz w:val="14"/>
                <w:szCs w:val="14"/>
              </w:rPr>
            </w:pPr>
            <w:r w:rsidRPr="00322ED9">
              <w:rPr>
                <w:sz w:val="14"/>
                <w:szCs w:val="14"/>
              </w:rPr>
              <w:t>12</w:t>
            </w:r>
          </w:p>
        </w:tc>
        <w:tc>
          <w:tcPr>
            <w:tcW w:w="434" w:type="dxa"/>
            <w:shd w:val="clear" w:color="auto" w:fill="auto"/>
            <w:noWrap/>
            <w:vAlign w:val="bottom"/>
          </w:tcPr>
          <w:p w:rsidR="00055739" w:rsidRPr="00322ED9" w:rsidRDefault="00513B56" w:rsidP="00E37419">
            <w:pPr>
              <w:jc w:val="right"/>
              <w:rPr>
                <w:sz w:val="14"/>
                <w:szCs w:val="14"/>
              </w:rPr>
            </w:pPr>
            <w:r w:rsidRPr="00322ED9">
              <w:rPr>
                <w:sz w:val="14"/>
                <w:szCs w:val="14"/>
              </w:rPr>
              <w:t>25</w:t>
            </w:r>
          </w:p>
        </w:tc>
        <w:tc>
          <w:tcPr>
            <w:tcW w:w="434" w:type="dxa"/>
            <w:shd w:val="clear" w:color="auto" w:fill="auto"/>
            <w:noWrap/>
            <w:vAlign w:val="bottom"/>
          </w:tcPr>
          <w:p w:rsidR="00055739" w:rsidRPr="00322ED9" w:rsidRDefault="00513B56" w:rsidP="00E37419">
            <w:pPr>
              <w:jc w:val="right"/>
              <w:rPr>
                <w:sz w:val="14"/>
                <w:szCs w:val="14"/>
              </w:rPr>
            </w:pPr>
            <w:r w:rsidRPr="00322ED9">
              <w:rPr>
                <w:sz w:val="14"/>
                <w:szCs w:val="14"/>
              </w:rPr>
              <w:t>206</w:t>
            </w:r>
          </w:p>
        </w:tc>
      </w:tr>
    </w:tbl>
    <w:p w:rsidR="00513B56" w:rsidRPr="00322ED9" w:rsidRDefault="00513B56" w:rsidP="00E37419">
      <w:pPr>
        <w:jc w:val="both"/>
        <w:rPr>
          <w:sz w:val="16"/>
          <w:szCs w:val="16"/>
        </w:rPr>
      </w:pPr>
      <w:r w:rsidRPr="00322ED9">
        <w:rPr>
          <w:sz w:val="16"/>
          <w:szCs w:val="16"/>
        </w:rPr>
        <w:t>*nedostupný údaj</w:t>
      </w:r>
    </w:p>
    <w:p w:rsidR="00055739" w:rsidRPr="00322ED9" w:rsidRDefault="00C56B00" w:rsidP="00E37419">
      <w:pPr>
        <w:jc w:val="both"/>
        <w:rPr>
          <w:sz w:val="16"/>
          <w:szCs w:val="16"/>
        </w:rPr>
      </w:pPr>
      <w:r w:rsidRPr="00322ED9">
        <w:rPr>
          <w:sz w:val="16"/>
          <w:szCs w:val="16"/>
        </w:rPr>
        <w:t>Zdroj: Štatistický úrad SR, 2015</w:t>
      </w:r>
    </w:p>
    <w:p w:rsidR="000A50B5" w:rsidRPr="00322ED9" w:rsidRDefault="000A50B5" w:rsidP="000118CB">
      <w:pPr>
        <w:autoSpaceDE w:val="0"/>
        <w:autoSpaceDN w:val="0"/>
        <w:adjustRightInd w:val="0"/>
        <w:jc w:val="both"/>
        <w:rPr>
          <w:rFonts w:eastAsiaTheme="minorHAnsi"/>
          <w:sz w:val="24"/>
          <w:szCs w:val="24"/>
          <w:lang w:eastAsia="en-US"/>
        </w:rPr>
      </w:pPr>
    </w:p>
    <w:p w:rsidR="00055739" w:rsidRPr="00322ED9" w:rsidRDefault="00281174" w:rsidP="00E37419">
      <w:pPr>
        <w:autoSpaceDE w:val="0"/>
        <w:autoSpaceDN w:val="0"/>
        <w:adjustRightInd w:val="0"/>
        <w:ind w:firstLine="708"/>
        <w:jc w:val="both"/>
        <w:rPr>
          <w:sz w:val="22"/>
          <w:szCs w:val="22"/>
        </w:rPr>
      </w:pPr>
      <w:r w:rsidRPr="00322ED9">
        <w:rPr>
          <w:rFonts w:eastAsiaTheme="minorHAnsi"/>
          <w:sz w:val="24"/>
          <w:szCs w:val="24"/>
          <w:lang w:eastAsia="en-US"/>
        </w:rPr>
        <w:t xml:space="preserve">Podľa Koncepcie územného rozvoja Slovenska 2001 (KURS 2001) obec </w:t>
      </w:r>
      <w:r w:rsidR="00C56B00" w:rsidRPr="00322ED9">
        <w:rPr>
          <w:rFonts w:eastAsiaTheme="minorHAnsi"/>
          <w:sz w:val="24"/>
          <w:szCs w:val="24"/>
          <w:lang w:eastAsia="en-US"/>
        </w:rPr>
        <w:t>Jablonica</w:t>
      </w:r>
      <w:r w:rsidRPr="00322ED9">
        <w:rPr>
          <w:rFonts w:eastAsiaTheme="minorHAnsi"/>
          <w:sz w:val="24"/>
          <w:szCs w:val="24"/>
          <w:lang w:eastAsia="en-US"/>
        </w:rPr>
        <w:t xml:space="preserve"> má výhodnú strategickú polohu: je súčasťou </w:t>
      </w:r>
      <w:proofErr w:type="spellStart"/>
      <w:r w:rsidRPr="00322ED9">
        <w:rPr>
          <w:rFonts w:eastAsiaTheme="minorHAnsi"/>
          <w:sz w:val="24"/>
          <w:szCs w:val="24"/>
          <w:lang w:eastAsia="en-US"/>
        </w:rPr>
        <w:t>bratislavsko</w:t>
      </w:r>
      <w:proofErr w:type="spellEnd"/>
      <w:r w:rsidRPr="00322ED9">
        <w:rPr>
          <w:rFonts w:eastAsiaTheme="minorHAnsi"/>
          <w:sz w:val="24"/>
          <w:szCs w:val="24"/>
          <w:lang w:eastAsia="en-US"/>
        </w:rPr>
        <w:t xml:space="preserve"> – trnavského regiónu s dominantnou pôsobnosťou metropolitného ťažiska osídlenia. </w:t>
      </w:r>
    </w:p>
    <w:p w:rsidR="00281174" w:rsidRPr="00322ED9" w:rsidRDefault="00281174" w:rsidP="00E37419">
      <w:pPr>
        <w:pStyle w:val="text"/>
        <w:spacing w:before="0"/>
        <w:ind w:firstLine="708"/>
        <w:rPr>
          <w:rFonts w:ascii="Times New Roman" w:hAnsi="Times New Roman" w:cs="Times New Roman"/>
          <w:sz w:val="24"/>
          <w:szCs w:val="24"/>
        </w:rPr>
      </w:pPr>
    </w:p>
    <w:p w:rsidR="00055739" w:rsidRPr="00322ED9" w:rsidRDefault="00055739" w:rsidP="00E37419">
      <w:pPr>
        <w:pStyle w:val="text"/>
        <w:spacing w:before="0"/>
        <w:ind w:firstLine="708"/>
        <w:rPr>
          <w:rFonts w:ascii="Times New Roman" w:hAnsi="Times New Roman" w:cs="Times New Roman"/>
          <w:sz w:val="24"/>
          <w:szCs w:val="24"/>
        </w:rPr>
      </w:pPr>
      <w:r w:rsidRPr="00322ED9">
        <w:rPr>
          <w:rFonts w:ascii="Times New Roman" w:hAnsi="Times New Roman" w:cs="Times New Roman"/>
          <w:sz w:val="24"/>
          <w:szCs w:val="24"/>
        </w:rPr>
        <w:t xml:space="preserve">Koncepcia územného rozvoja Slovenska 2001 (KURS 2001) vyhodnotila jednotlivé obce ako terciárne centrá, t.j. centrá na základe ich terciárnej obslužnosti (úrovne vybavenosti vybranou vyššou občianskou vybavenosťou), resp. predpokladov vytvorenia kvartérnej obslužnosti. </w:t>
      </w:r>
    </w:p>
    <w:p w:rsidR="00055739" w:rsidRPr="00322ED9" w:rsidRDefault="00055739" w:rsidP="00E37419">
      <w:pPr>
        <w:pStyle w:val="text"/>
        <w:spacing w:before="0"/>
        <w:ind w:firstLine="708"/>
        <w:rPr>
          <w:rFonts w:ascii="Times New Roman" w:hAnsi="Times New Roman" w:cs="Times New Roman"/>
          <w:sz w:val="24"/>
          <w:szCs w:val="24"/>
        </w:rPr>
      </w:pPr>
      <w:r w:rsidRPr="00322ED9">
        <w:rPr>
          <w:rFonts w:ascii="Times New Roman" w:hAnsi="Times New Roman" w:cs="Times New Roman"/>
          <w:sz w:val="24"/>
          <w:szCs w:val="24"/>
        </w:rPr>
        <w:t xml:space="preserve">Na základe vyhodnotenia jednotlivých skupín zariadení občianskej vybavenosti bolo na národnej úrovni vytvorených päť skupín obcí, ktoré naznačujú úroveň obsluhy ako pre vlastné mesto, tak pre jeho zázemie. Prvé tri skupiny sú členené na dve podskupiny. </w:t>
      </w:r>
    </w:p>
    <w:p w:rsidR="000118CB" w:rsidRPr="00322ED9" w:rsidRDefault="000118CB" w:rsidP="00E37419">
      <w:pPr>
        <w:ind w:firstLine="708"/>
        <w:jc w:val="both"/>
        <w:rPr>
          <w:sz w:val="24"/>
          <w:szCs w:val="24"/>
        </w:rPr>
      </w:pPr>
    </w:p>
    <w:p w:rsidR="00055739" w:rsidRPr="00322ED9" w:rsidRDefault="00055739" w:rsidP="00E37419">
      <w:pPr>
        <w:ind w:firstLine="708"/>
        <w:jc w:val="both"/>
        <w:rPr>
          <w:sz w:val="24"/>
          <w:szCs w:val="24"/>
        </w:rPr>
      </w:pPr>
      <w:r w:rsidRPr="00322ED9">
        <w:rPr>
          <w:sz w:val="24"/>
          <w:szCs w:val="24"/>
        </w:rPr>
        <w:t xml:space="preserve">Na základe zastúpenia vybraných druhov zariadení sociálnej infraštruktúry je mesto </w:t>
      </w:r>
      <w:r w:rsidR="000118CB" w:rsidRPr="00322ED9">
        <w:rPr>
          <w:sz w:val="24"/>
          <w:szCs w:val="24"/>
        </w:rPr>
        <w:t>Senica</w:t>
      </w:r>
      <w:r w:rsidRPr="00322ED9">
        <w:rPr>
          <w:sz w:val="24"/>
          <w:szCs w:val="24"/>
        </w:rPr>
        <w:t xml:space="preserve"> v zmysle Koncepcie územného rozvoja Slovenska 2001 zaradené do </w:t>
      </w:r>
      <w:r w:rsidRPr="00322ED9">
        <w:rPr>
          <w:bCs/>
          <w:sz w:val="24"/>
          <w:szCs w:val="24"/>
        </w:rPr>
        <w:t xml:space="preserve">miest druhej skupiny a </w:t>
      </w:r>
      <w:r w:rsidR="00212CEA" w:rsidRPr="00322ED9">
        <w:rPr>
          <w:iCs/>
          <w:sz w:val="24"/>
          <w:szCs w:val="24"/>
        </w:rPr>
        <w:t>druhe</w:t>
      </w:r>
      <w:r w:rsidRPr="00322ED9">
        <w:rPr>
          <w:iCs/>
          <w:sz w:val="24"/>
          <w:szCs w:val="24"/>
        </w:rPr>
        <w:t xml:space="preserve">j podskupiny – sú to mestá, ktoré </w:t>
      </w:r>
      <w:r w:rsidRPr="00322ED9">
        <w:rPr>
          <w:sz w:val="24"/>
          <w:szCs w:val="24"/>
        </w:rPr>
        <w:t>majú nadregionálny význam.</w:t>
      </w:r>
    </w:p>
    <w:p w:rsidR="00814D5C" w:rsidRPr="00322ED9" w:rsidRDefault="00814D5C" w:rsidP="00E37419">
      <w:pPr>
        <w:ind w:firstLine="708"/>
        <w:jc w:val="both"/>
        <w:rPr>
          <w:sz w:val="24"/>
          <w:szCs w:val="24"/>
          <w:lang w:eastAsia="hu-HU"/>
        </w:rPr>
      </w:pPr>
    </w:p>
    <w:p w:rsidR="00055739" w:rsidRPr="00322ED9" w:rsidRDefault="00055739" w:rsidP="00E37419">
      <w:pPr>
        <w:ind w:firstLine="708"/>
        <w:jc w:val="both"/>
        <w:rPr>
          <w:sz w:val="24"/>
          <w:szCs w:val="24"/>
          <w:lang w:eastAsia="hu-HU"/>
        </w:rPr>
      </w:pPr>
      <w:r w:rsidRPr="00322ED9">
        <w:rPr>
          <w:sz w:val="24"/>
          <w:szCs w:val="24"/>
          <w:lang w:eastAsia="hu-HU"/>
        </w:rPr>
        <w:t xml:space="preserve">Rozvojové osi sú súčasťou vyváženej hierarchizovanej sídelnej štruktúry. Podporujú sídelné väzby medzi obcami a rovnovážny sídelný rozvoj vrátane rozvoja vidieka. Vytvárajú podmienky pre dostupnosť k infraštruktúram, zachovanie a rozvoj prírodného a kultúrneho dedičstva a zabezpečujú požiadavky, ktoré sú na sídelnú štruktúru kladené z hľadiska </w:t>
      </w:r>
      <w:r w:rsidRPr="00322ED9">
        <w:rPr>
          <w:sz w:val="24"/>
          <w:szCs w:val="24"/>
          <w:lang w:eastAsia="hu-HU"/>
        </w:rPr>
        <w:lastRenderedPageBreak/>
        <w:t>ekonomických, sociálnych a environmentálnych súvislostí. Rozvojové osi tak efektívne plnia požiadavky trvalej udržateľnosti a vytvárania zdravého a environmentálne vhodného obytného i pracovného prostredia.</w:t>
      </w:r>
    </w:p>
    <w:p w:rsidR="00055739" w:rsidRPr="00322ED9" w:rsidRDefault="00055739" w:rsidP="00E62C08">
      <w:pPr>
        <w:ind w:firstLine="709"/>
        <w:jc w:val="both"/>
        <w:rPr>
          <w:sz w:val="24"/>
          <w:szCs w:val="24"/>
        </w:rPr>
      </w:pPr>
      <w:r w:rsidRPr="00322ED9">
        <w:rPr>
          <w:sz w:val="24"/>
          <w:szCs w:val="24"/>
        </w:rPr>
        <w:t>Koncepcia územného rozvoja Slovenska 2001 stanovuje tri stupne rozvojových osí, ktoré vychádzajú z nasledovných kritérií:</w:t>
      </w:r>
    </w:p>
    <w:p w:rsidR="00055739" w:rsidRPr="00322ED9" w:rsidRDefault="00055739" w:rsidP="00984FF3">
      <w:pPr>
        <w:numPr>
          <w:ilvl w:val="0"/>
          <w:numId w:val="23"/>
        </w:numPr>
        <w:tabs>
          <w:tab w:val="clear" w:pos="720"/>
          <w:tab w:val="num" w:pos="0"/>
        </w:tabs>
        <w:ind w:left="0" w:firstLine="426"/>
        <w:jc w:val="both"/>
        <w:rPr>
          <w:sz w:val="24"/>
          <w:szCs w:val="24"/>
        </w:rPr>
      </w:pPr>
      <w:r w:rsidRPr="00322ED9">
        <w:rPr>
          <w:i/>
          <w:sz w:val="24"/>
          <w:szCs w:val="24"/>
        </w:rPr>
        <w:t>rozvojová os prvého stupňa</w:t>
      </w:r>
      <w:r w:rsidRPr="00322ED9">
        <w:rPr>
          <w:sz w:val="24"/>
          <w:szCs w:val="24"/>
        </w:rPr>
        <w:t xml:space="preserve"> – prepája centrá osídlenia prvej skupiny a ťažiská osídlenia prvej úrovne v štáte a porovnateľné centrá mimo hraníc krajiny, pričom zahŕňa minimálne jednu cestnú komunikáciu a jednu železnicu rýchlostného typu, </w:t>
      </w:r>
    </w:p>
    <w:p w:rsidR="00055739" w:rsidRPr="00322ED9" w:rsidRDefault="00055739" w:rsidP="00984FF3">
      <w:pPr>
        <w:numPr>
          <w:ilvl w:val="0"/>
          <w:numId w:val="23"/>
        </w:numPr>
        <w:tabs>
          <w:tab w:val="clear" w:pos="720"/>
        </w:tabs>
        <w:ind w:left="0" w:firstLine="426"/>
        <w:jc w:val="both"/>
        <w:rPr>
          <w:sz w:val="24"/>
          <w:szCs w:val="24"/>
        </w:rPr>
      </w:pPr>
      <w:r w:rsidRPr="00322ED9">
        <w:rPr>
          <w:i/>
          <w:sz w:val="24"/>
          <w:szCs w:val="24"/>
        </w:rPr>
        <w:t>rozvojová os druhého stupňa</w:t>
      </w:r>
      <w:r w:rsidRPr="00322ED9">
        <w:rPr>
          <w:sz w:val="24"/>
          <w:szCs w:val="24"/>
        </w:rPr>
        <w:t xml:space="preserve"> – prepája centrá osídlenia druhej skupiny a ťažiská osídlenia druhej úrovne s centrami osídlenia prvej skupiny a ťažiskami osídlenia prvej úrovne, resp. prepája centrá osídlenia druhej skupiny a ťažiská osídlenia druhej úrovne medzi sebou, pričom zahŕňa minimálne jednu cestnú komunikáciu a jednu železnicu nadregionálneho významu alebo jednu rýchlostnú cestu,</w:t>
      </w:r>
    </w:p>
    <w:p w:rsidR="00055739" w:rsidRPr="00322ED9" w:rsidRDefault="00055739" w:rsidP="00984FF3">
      <w:pPr>
        <w:numPr>
          <w:ilvl w:val="0"/>
          <w:numId w:val="23"/>
        </w:numPr>
        <w:tabs>
          <w:tab w:val="clear" w:pos="720"/>
          <w:tab w:val="num" w:pos="-142"/>
        </w:tabs>
        <w:ind w:left="0" w:firstLine="426"/>
        <w:jc w:val="both"/>
        <w:rPr>
          <w:sz w:val="24"/>
          <w:szCs w:val="24"/>
        </w:rPr>
      </w:pPr>
      <w:r w:rsidRPr="00322ED9">
        <w:rPr>
          <w:i/>
          <w:sz w:val="24"/>
          <w:szCs w:val="24"/>
        </w:rPr>
        <w:t>rozvojová os tretieho stupňa</w:t>
      </w:r>
      <w:r w:rsidRPr="00322ED9">
        <w:rPr>
          <w:sz w:val="24"/>
          <w:szCs w:val="24"/>
        </w:rPr>
        <w:t xml:space="preserve"> – prepája stredné centrá a ťažiská osídlenia tretej úrovne navzájom, ako aj ostatné vyhodnocované centrá osídlenia s ostatnými centrami osídlenia druhej skupiny.</w:t>
      </w:r>
    </w:p>
    <w:p w:rsidR="00055739" w:rsidRPr="00322ED9" w:rsidRDefault="00055739" w:rsidP="00E62C08">
      <w:pPr>
        <w:ind w:firstLine="709"/>
        <w:jc w:val="both"/>
        <w:rPr>
          <w:sz w:val="24"/>
          <w:szCs w:val="24"/>
        </w:rPr>
      </w:pPr>
    </w:p>
    <w:p w:rsidR="00055739" w:rsidRPr="00322ED9" w:rsidRDefault="00055739" w:rsidP="00E62C08">
      <w:pPr>
        <w:ind w:firstLine="709"/>
        <w:jc w:val="both"/>
        <w:rPr>
          <w:sz w:val="24"/>
          <w:szCs w:val="24"/>
        </w:rPr>
      </w:pPr>
      <w:r w:rsidRPr="00322ED9">
        <w:rPr>
          <w:sz w:val="24"/>
          <w:szCs w:val="24"/>
        </w:rPr>
        <w:t>Koncepcia územného rozvoja Slovenska 2001 odporúča sa na riešenom území prednostne podporov</w:t>
      </w:r>
      <w:r w:rsidR="00F52C4D" w:rsidRPr="00322ED9">
        <w:rPr>
          <w:sz w:val="24"/>
          <w:szCs w:val="24"/>
        </w:rPr>
        <w:t xml:space="preserve">ať územný rozvoj v smere rozvojových </w:t>
      </w:r>
      <w:r w:rsidRPr="00322ED9">
        <w:rPr>
          <w:sz w:val="24"/>
          <w:szCs w:val="24"/>
        </w:rPr>
        <w:t>osí</w:t>
      </w:r>
      <w:r w:rsidR="00F52C4D" w:rsidRPr="00322ED9">
        <w:rPr>
          <w:sz w:val="24"/>
          <w:szCs w:val="24"/>
        </w:rPr>
        <w:t xml:space="preserve"> tretieho stupňa.</w:t>
      </w:r>
    </w:p>
    <w:p w:rsidR="00F52C4D" w:rsidRPr="00322ED9" w:rsidRDefault="00F52C4D" w:rsidP="00E62C08">
      <w:pPr>
        <w:jc w:val="both"/>
        <w:rPr>
          <w:sz w:val="24"/>
          <w:szCs w:val="24"/>
        </w:rPr>
      </w:pPr>
    </w:p>
    <w:p w:rsidR="00F52C4D" w:rsidRPr="00322ED9" w:rsidRDefault="00F52C4D" w:rsidP="00E62C08">
      <w:pPr>
        <w:autoSpaceDE w:val="0"/>
        <w:autoSpaceDN w:val="0"/>
        <w:adjustRightInd w:val="0"/>
        <w:ind w:firstLine="708"/>
        <w:jc w:val="both"/>
        <w:rPr>
          <w:sz w:val="24"/>
          <w:szCs w:val="24"/>
          <w:lang w:eastAsia="hu-HU"/>
        </w:rPr>
      </w:pPr>
      <w:r w:rsidRPr="00322ED9">
        <w:rPr>
          <w:sz w:val="24"/>
          <w:szCs w:val="24"/>
        </w:rPr>
        <w:t xml:space="preserve">Podľa strategického dokumentu </w:t>
      </w:r>
      <w:r w:rsidRPr="00322ED9">
        <w:rPr>
          <w:sz w:val="24"/>
          <w:szCs w:val="24"/>
          <w:u w:val="single"/>
        </w:rPr>
        <w:t>KURS 2001 (Koncepcia územného rozvoja Slovenska 2001</w:t>
      </w:r>
      <w:r w:rsidRPr="00322ED9">
        <w:rPr>
          <w:sz w:val="24"/>
          <w:szCs w:val="24"/>
        </w:rPr>
        <w:t xml:space="preserve">) </w:t>
      </w:r>
      <w:r w:rsidRPr="00322ED9">
        <w:rPr>
          <w:sz w:val="24"/>
          <w:szCs w:val="24"/>
          <w:u w:val="single"/>
        </w:rPr>
        <w:t xml:space="preserve">cez obec Jablonica prechádza </w:t>
      </w:r>
      <w:r w:rsidRPr="00322ED9">
        <w:rPr>
          <w:sz w:val="24"/>
          <w:szCs w:val="24"/>
          <w:u w:val="single"/>
          <w:lang w:eastAsia="hu-HU"/>
        </w:rPr>
        <w:t>rozvojová os 3. stupňa</w:t>
      </w:r>
      <w:r w:rsidRPr="00322ED9">
        <w:rPr>
          <w:sz w:val="24"/>
          <w:szCs w:val="24"/>
          <w:lang w:eastAsia="hu-HU"/>
        </w:rPr>
        <w:t>:</w:t>
      </w:r>
    </w:p>
    <w:p w:rsidR="00F52C4D" w:rsidRPr="00322ED9" w:rsidRDefault="00F52C4D" w:rsidP="00984FF3">
      <w:pPr>
        <w:numPr>
          <w:ilvl w:val="0"/>
          <w:numId w:val="66"/>
        </w:numPr>
        <w:autoSpaceDE w:val="0"/>
        <w:autoSpaceDN w:val="0"/>
        <w:adjustRightInd w:val="0"/>
        <w:rPr>
          <w:u w:val="single"/>
        </w:rPr>
      </w:pPr>
      <w:r w:rsidRPr="00322ED9">
        <w:rPr>
          <w:sz w:val="24"/>
          <w:szCs w:val="24"/>
          <w:u w:val="single"/>
        </w:rPr>
        <w:t>záhorsko-trnavská rozvojová os: Skalica - Holič - Senica – Trnava.</w:t>
      </w:r>
    </w:p>
    <w:p w:rsidR="00F52C4D" w:rsidRPr="00322ED9" w:rsidRDefault="00F52C4D" w:rsidP="00E62C08">
      <w:pPr>
        <w:autoSpaceDE w:val="0"/>
        <w:autoSpaceDN w:val="0"/>
        <w:adjustRightInd w:val="0"/>
        <w:ind w:firstLine="708"/>
        <w:jc w:val="both"/>
        <w:rPr>
          <w:sz w:val="24"/>
          <w:szCs w:val="24"/>
          <w:u w:val="single"/>
        </w:rPr>
      </w:pPr>
    </w:p>
    <w:p w:rsidR="00F52C4D" w:rsidRPr="00322ED9" w:rsidRDefault="00F52C4D" w:rsidP="00E62C08">
      <w:pPr>
        <w:autoSpaceDE w:val="0"/>
        <w:autoSpaceDN w:val="0"/>
        <w:adjustRightInd w:val="0"/>
        <w:ind w:firstLine="708"/>
        <w:jc w:val="both"/>
        <w:rPr>
          <w:sz w:val="24"/>
          <w:szCs w:val="24"/>
          <w:u w:val="single"/>
          <w:lang w:eastAsia="hu-HU"/>
        </w:rPr>
      </w:pPr>
      <w:r w:rsidRPr="00322ED9">
        <w:rPr>
          <w:sz w:val="24"/>
          <w:szCs w:val="24"/>
        </w:rPr>
        <w:t xml:space="preserve">Podľa strategického dokumentu </w:t>
      </w:r>
      <w:r w:rsidRPr="00322ED9">
        <w:rPr>
          <w:sz w:val="24"/>
          <w:szCs w:val="24"/>
          <w:u w:val="single"/>
        </w:rPr>
        <w:t>KURS 2001 (Koncepcia územného rozvoja Slovenska 2001</w:t>
      </w:r>
      <w:r w:rsidRPr="00322ED9">
        <w:rPr>
          <w:sz w:val="24"/>
          <w:szCs w:val="24"/>
        </w:rPr>
        <w:t>)</w:t>
      </w:r>
      <w:r w:rsidRPr="00322ED9">
        <w:rPr>
          <w:sz w:val="24"/>
          <w:szCs w:val="24"/>
          <w:u w:val="single"/>
        </w:rPr>
        <w:t xml:space="preserve"> v blízkosti obce prechádzajú ďalšie </w:t>
      </w:r>
      <w:r w:rsidRPr="00322ED9">
        <w:rPr>
          <w:sz w:val="24"/>
          <w:szCs w:val="24"/>
          <w:u w:val="single"/>
          <w:lang w:eastAsia="hu-HU"/>
        </w:rPr>
        <w:t>rozvojové osi 3. stupňa:</w:t>
      </w:r>
    </w:p>
    <w:p w:rsidR="00F52C4D" w:rsidRPr="00322ED9" w:rsidRDefault="00F52C4D" w:rsidP="00984FF3">
      <w:pPr>
        <w:numPr>
          <w:ilvl w:val="0"/>
          <w:numId w:val="67"/>
        </w:numPr>
        <w:autoSpaceDE w:val="0"/>
        <w:autoSpaceDN w:val="0"/>
        <w:adjustRightInd w:val="0"/>
        <w:jc w:val="both"/>
        <w:rPr>
          <w:u w:val="single"/>
        </w:rPr>
      </w:pPr>
      <w:r w:rsidRPr="00322ED9">
        <w:rPr>
          <w:sz w:val="24"/>
          <w:szCs w:val="24"/>
          <w:u w:val="single"/>
        </w:rPr>
        <w:t xml:space="preserve">malokarpatská rozvojová os: Modra - Smolenice - Chtelnica – Nové Mesto nad Váhom, </w:t>
      </w:r>
    </w:p>
    <w:p w:rsidR="00F52C4D" w:rsidRPr="00322ED9" w:rsidRDefault="00F52C4D" w:rsidP="00984FF3">
      <w:pPr>
        <w:numPr>
          <w:ilvl w:val="0"/>
          <w:numId w:val="67"/>
        </w:numPr>
        <w:autoSpaceDE w:val="0"/>
        <w:autoSpaceDN w:val="0"/>
        <w:adjustRightInd w:val="0"/>
        <w:jc w:val="both"/>
        <w:rPr>
          <w:u w:val="single"/>
        </w:rPr>
      </w:pPr>
      <w:r w:rsidRPr="00322ED9">
        <w:rPr>
          <w:sz w:val="24"/>
          <w:szCs w:val="24"/>
          <w:u w:val="single"/>
        </w:rPr>
        <w:t>myjavská rozvojová os: Senica - Myjava - Stará Turá - Nové Mesto nad Váhom.</w:t>
      </w:r>
    </w:p>
    <w:p w:rsidR="006F6F49" w:rsidRPr="00322ED9" w:rsidRDefault="006F6F49" w:rsidP="00E62C08">
      <w:pPr>
        <w:autoSpaceDE w:val="0"/>
        <w:autoSpaceDN w:val="0"/>
        <w:adjustRightInd w:val="0"/>
        <w:jc w:val="both"/>
        <w:rPr>
          <w:sz w:val="24"/>
          <w:szCs w:val="24"/>
          <w:highlight w:val="magenta"/>
        </w:rPr>
      </w:pPr>
    </w:p>
    <w:p w:rsidR="006F6F49" w:rsidRPr="00322ED9" w:rsidRDefault="006F6F49" w:rsidP="00E62C08">
      <w:pPr>
        <w:autoSpaceDE w:val="0"/>
        <w:autoSpaceDN w:val="0"/>
        <w:adjustRightInd w:val="0"/>
        <w:ind w:firstLine="708"/>
        <w:jc w:val="both"/>
        <w:rPr>
          <w:i/>
          <w:sz w:val="24"/>
          <w:szCs w:val="24"/>
        </w:rPr>
      </w:pPr>
      <w:r w:rsidRPr="00322ED9">
        <w:rPr>
          <w:i/>
          <w:sz w:val="24"/>
          <w:szCs w:val="24"/>
        </w:rPr>
        <w:t xml:space="preserve">Poloha obce </w:t>
      </w:r>
      <w:r w:rsidR="00F52C4D" w:rsidRPr="00322ED9">
        <w:rPr>
          <w:i/>
          <w:sz w:val="24"/>
          <w:szCs w:val="24"/>
        </w:rPr>
        <w:t>Jablonica</w:t>
      </w:r>
      <w:r w:rsidR="003F2C04" w:rsidRPr="00322ED9">
        <w:rPr>
          <w:i/>
          <w:sz w:val="24"/>
          <w:szCs w:val="24"/>
        </w:rPr>
        <w:t xml:space="preserve"> </w:t>
      </w:r>
      <w:r w:rsidRPr="00322ED9">
        <w:rPr>
          <w:i/>
          <w:sz w:val="24"/>
          <w:szCs w:val="24"/>
        </w:rPr>
        <w:t xml:space="preserve">voči </w:t>
      </w:r>
      <w:r w:rsidR="00F52C4D" w:rsidRPr="00322ED9">
        <w:rPr>
          <w:i/>
          <w:sz w:val="24"/>
          <w:szCs w:val="24"/>
          <w:lang w:eastAsia="hu-HU"/>
        </w:rPr>
        <w:t xml:space="preserve">nadregionálnemu </w:t>
      </w:r>
      <w:r w:rsidRPr="00322ED9">
        <w:rPr>
          <w:i/>
          <w:sz w:val="24"/>
          <w:szCs w:val="24"/>
        </w:rPr>
        <w:t xml:space="preserve">rozvojovému pólu ako </w:t>
      </w:r>
      <w:r w:rsidR="00F52C4D" w:rsidRPr="00322ED9">
        <w:rPr>
          <w:i/>
          <w:sz w:val="24"/>
          <w:szCs w:val="24"/>
        </w:rPr>
        <w:t>mesto Senica</w:t>
      </w:r>
      <w:r w:rsidRPr="00322ED9">
        <w:rPr>
          <w:i/>
          <w:sz w:val="24"/>
          <w:szCs w:val="24"/>
        </w:rPr>
        <w:t xml:space="preserve"> je dobrá, obec </w:t>
      </w:r>
      <w:r w:rsidR="00F52C4D" w:rsidRPr="00322ED9">
        <w:rPr>
          <w:i/>
          <w:sz w:val="24"/>
          <w:szCs w:val="24"/>
        </w:rPr>
        <w:t xml:space="preserve">Jablonica </w:t>
      </w:r>
      <w:r w:rsidRPr="00322ED9">
        <w:rPr>
          <w:i/>
          <w:sz w:val="24"/>
          <w:szCs w:val="24"/>
        </w:rPr>
        <w:t>je vzdialen</w:t>
      </w:r>
      <w:r w:rsidR="003114C0" w:rsidRPr="00322ED9">
        <w:rPr>
          <w:i/>
          <w:sz w:val="24"/>
          <w:szCs w:val="24"/>
        </w:rPr>
        <w:t xml:space="preserve">á od mesta </w:t>
      </w:r>
      <w:r w:rsidR="00F52C4D" w:rsidRPr="00322ED9">
        <w:rPr>
          <w:i/>
          <w:sz w:val="24"/>
          <w:szCs w:val="24"/>
        </w:rPr>
        <w:t>Senica</w:t>
      </w:r>
      <w:r w:rsidR="003114C0" w:rsidRPr="00322ED9">
        <w:rPr>
          <w:i/>
          <w:sz w:val="24"/>
          <w:szCs w:val="24"/>
        </w:rPr>
        <w:t xml:space="preserve"> </w:t>
      </w:r>
      <w:r w:rsidR="00F52C4D" w:rsidRPr="00322ED9">
        <w:rPr>
          <w:i/>
          <w:sz w:val="24"/>
          <w:szCs w:val="24"/>
        </w:rPr>
        <w:t>10</w:t>
      </w:r>
      <w:r w:rsidRPr="00322ED9">
        <w:rPr>
          <w:i/>
          <w:sz w:val="24"/>
          <w:szCs w:val="24"/>
        </w:rPr>
        <w:t xml:space="preserve"> km. </w:t>
      </w:r>
    </w:p>
    <w:p w:rsidR="00AD3FCA" w:rsidRPr="00322ED9" w:rsidRDefault="00AD3FCA" w:rsidP="00E62C08">
      <w:pPr>
        <w:ind w:firstLine="708"/>
        <w:jc w:val="both"/>
        <w:rPr>
          <w:sz w:val="24"/>
          <w:szCs w:val="24"/>
          <w:u w:val="single"/>
        </w:rPr>
      </w:pPr>
    </w:p>
    <w:p w:rsidR="00AD3FCA" w:rsidRPr="00322ED9" w:rsidRDefault="00AD3FCA" w:rsidP="00E62C08">
      <w:pPr>
        <w:pStyle w:val="text"/>
        <w:spacing w:before="0"/>
        <w:ind w:firstLine="708"/>
        <w:rPr>
          <w:rFonts w:ascii="Times New Roman" w:hAnsi="Times New Roman" w:cs="Times New Roman"/>
          <w:sz w:val="24"/>
          <w:szCs w:val="24"/>
        </w:rPr>
      </w:pPr>
      <w:r w:rsidRPr="00322ED9">
        <w:rPr>
          <w:rFonts w:ascii="Times New Roman" w:hAnsi="Times New Roman" w:cs="Times New Roman"/>
          <w:sz w:val="24"/>
          <w:szCs w:val="24"/>
        </w:rPr>
        <w:t xml:space="preserve">Ďalší vývoj sídelnej štruktúry záujmového územia je potrebné vnímať v nových súvislostiach. Tieto nespočívajú len v zmenených politických a hospodárskych podmienkach Slovenska, ale predovšetkým v súvislostiach a podmienkach tzv. </w:t>
      </w:r>
      <w:proofErr w:type="spellStart"/>
      <w:r w:rsidRPr="00322ED9">
        <w:rPr>
          <w:rFonts w:ascii="Times New Roman" w:hAnsi="Times New Roman" w:cs="Times New Roman"/>
          <w:sz w:val="24"/>
          <w:szCs w:val="24"/>
        </w:rPr>
        <w:t>postindustriálnej</w:t>
      </w:r>
      <w:proofErr w:type="spellEnd"/>
      <w:r w:rsidRPr="00322ED9">
        <w:rPr>
          <w:rFonts w:ascii="Times New Roman" w:hAnsi="Times New Roman" w:cs="Times New Roman"/>
          <w:sz w:val="24"/>
          <w:szCs w:val="24"/>
        </w:rPr>
        <w:t xml:space="preserve"> etapy vývoja spoločnosti. Podstatou tejto etapy vývoja spoločnosti je jej transformácia zo spoločnosti “industriálnej” na spoločnosť “informačnú”, pre ktorú je determinantom rozvoja transformácia z produkcie hmotných statkov na produkciu duchovných hodnôt. Súčasne s tým sa očakáva v súlade s charakterom </w:t>
      </w:r>
      <w:proofErr w:type="spellStart"/>
      <w:r w:rsidRPr="00322ED9">
        <w:rPr>
          <w:rFonts w:ascii="Times New Roman" w:hAnsi="Times New Roman" w:cs="Times New Roman"/>
          <w:sz w:val="24"/>
          <w:szCs w:val="24"/>
        </w:rPr>
        <w:t>postindustriálneho</w:t>
      </w:r>
      <w:proofErr w:type="spellEnd"/>
      <w:r w:rsidRPr="00322ED9">
        <w:rPr>
          <w:rFonts w:ascii="Times New Roman" w:hAnsi="Times New Roman" w:cs="Times New Roman"/>
          <w:sz w:val="24"/>
          <w:szCs w:val="24"/>
        </w:rPr>
        <w:t xml:space="preserve"> vývoja ďalší rozvoj primárneho a sekundárneho sektora, ktorého ďalší rozvoj tkvie v ekologizácii výroby, spôsobe spracovania a využívania ich produktov.</w:t>
      </w:r>
    </w:p>
    <w:p w:rsidR="00AD3FCA" w:rsidRPr="00322ED9" w:rsidRDefault="00AD3FCA" w:rsidP="00E37419">
      <w:pPr>
        <w:ind w:firstLine="540"/>
        <w:jc w:val="both"/>
        <w:rPr>
          <w:sz w:val="24"/>
          <w:szCs w:val="24"/>
        </w:rPr>
      </w:pPr>
      <w:r w:rsidRPr="00322ED9">
        <w:rPr>
          <w:sz w:val="24"/>
          <w:szCs w:val="24"/>
        </w:rPr>
        <w:t xml:space="preserve">Pri ďalšom rozvoji obce i jej </w:t>
      </w:r>
      <w:proofErr w:type="spellStart"/>
      <w:r w:rsidRPr="00322ED9">
        <w:rPr>
          <w:sz w:val="24"/>
          <w:szCs w:val="24"/>
        </w:rPr>
        <w:t>mikropriestoru</w:t>
      </w:r>
      <w:proofErr w:type="spellEnd"/>
      <w:r w:rsidRPr="00322ED9">
        <w:rPr>
          <w:sz w:val="24"/>
          <w:szCs w:val="24"/>
        </w:rPr>
        <w:t xml:space="preserve"> sa žiada akceptovať charakteristické znaky vývoja vidieckeho osídlenia a kultúrnej krajiny, a to pri rozvoji sídiel a pri lokalizovaní výrobných a technických diel v krajine, stavieb a areálov, trás dopravy a technickej infraštruktúry a hospodárskej činnosti. To znamená:</w:t>
      </w:r>
    </w:p>
    <w:p w:rsidR="00AD3FCA" w:rsidRPr="00322ED9" w:rsidRDefault="00AD3FCA" w:rsidP="00E37419">
      <w:pPr>
        <w:numPr>
          <w:ilvl w:val="0"/>
          <w:numId w:val="10"/>
        </w:numPr>
        <w:jc w:val="both"/>
        <w:rPr>
          <w:sz w:val="24"/>
          <w:szCs w:val="24"/>
        </w:rPr>
      </w:pPr>
      <w:r w:rsidRPr="00322ED9">
        <w:rPr>
          <w:sz w:val="24"/>
          <w:szCs w:val="24"/>
        </w:rPr>
        <w:lastRenderedPageBreak/>
        <w:t>pri novej výstavbe akceptovať a nadväzovať na historicky utvorenú štruktúru osídlenia s cieľom dosiahnuť ich vzájomnú funkčnú a priestorovú previazanosť pri zachovaní identity, špecifičnosti a pod. pôvodného osídlenia,</w:t>
      </w:r>
    </w:p>
    <w:p w:rsidR="00AD3FCA" w:rsidRPr="00322ED9" w:rsidRDefault="00AD3FCA" w:rsidP="00E37419">
      <w:pPr>
        <w:numPr>
          <w:ilvl w:val="0"/>
          <w:numId w:val="10"/>
        </w:numPr>
        <w:jc w:val="both"/>
        <w:rPr>
          <w:sz w:val="24"/>
          <w:szCs w:val="24"/>
        </w:rPr>
      </w:pPr>
      <w:r w:rsidRPr="00322ED9">
        <w:rPr>
          <w:sz w:val="24"/>
          <w:szCs w:val="24"/>
        </w:rPr>
        <w:t>rešpektovať kultúrno-historické urbanistické celky a architektonické objekty až areály v širšom zábere než požaduje ochrana pamiatok, tzn. podchytením aj ďalších hodnôt prostredia s cieľom zabezpečiť pre ne potrebnú ochranu,</w:t>
      </w:r>
    </w:p>
    <w:p w:rsidR="00AD3FCA" w:rsidRPr="00322ED9" w:rsidRDefault="00AD3FCA" w:rsidP="00E37419">
      <w:pPr>
        <w:numPr>
          <w:ilvl w:val="0"/>
          <w:numId w:val="10"/>
        </w:numPr>
        <w:jc w:val="both"/>
        <w:rPr>
          <w:sz w:val="24"/>
          <w:szCs w:val="24"/>
        </w:rPr>
      </w:pPr>
      <w:r w:rsidRPr="00322ED9">
        <w:rPr>
          <w:sz w:val="24"/>
          <w:szCs w:val="24"/>
        </w:rPr>
        <w:t>rešpektovať potenciál kultúrnych, historických, spoločenských, technických, hospodárskych a ďalších hodnôt charakterizujúcich prostredie, a to v polohe hmotnej aj nehmotnej a vytvárať pre ne vhodné prostredie.</w:t>
      </w:r>
    </w:p>
    <w:p w:rsidR="00ED4E5C" w:rsidRPr="00322ED9" w:rsidRDefault="00ED4E5C" w:rsidP="00E37419">
      <w:pPr>
        <w:jc w:val="both"/>
        <w:rPr>
          <w:sz w:val="24"/>
          <w:szCs w:val="24"/>
        </w:rPr>
      </w:pPr>
    </w:p>
    <w:p w:rsidR="00ED4E5C" w:rsidRPr="00322ED9" w:rsidRDefault="00ED4E5C" w:rsidP="00E37419">
      <w:pPr>
        <w:jc w:val="both"/>
        <w:rPr>
          <w:i/>
          <w:sz w:val="24"/>
          <w:szCs w:val="24"/>
        </w:rPr>
      </w:pPr>
      <w:r w:rsidRPr="00322ED9">
        <w:rPr>
          <w:i/>
          <w:sz w:val="24"/>
          <w:szCs w:val="24"/>
        </w:rPr>
        <w:t>Združenia obcí</w:t>
      </w:r>
    </w:p>
    <w:p w:rsidR="004F7E70" w:rsidRPr="00322ED9" w:rsidRDefault="00ED4E5C" w:rsidP="00E37419">
      <w:pPr>
        <w:ind w:firstLine="567"/>
        <w:jc w:val="both"/>
        <w:rPr>
          <w:sz w:val="24"/>
          <w:szCs w:val="24"/>
        </w:rPr>
      </w:pPr>
      <w:r w:rsidRPr="00322ED9">
        <w:rPr>
          <w:sz w:val="24"/>
          <w:szCs w:val="24"/>
        </w:rPr>
        <w:t xml:space="preserve">Podľa zákona č. 369/1990 Zb. o obecnom zriadení, v znení neskorších predpisov, obec </w:t>
      </w:r>
      <w:r w:rsidRPr="00322ED9">
        <w:rPr>
          <w:sz w:val="24"/>
          <w:szCs w:val="24"/>
          <w:lang w:eastAsia="hu-HU"/>
        </w:rPr>
        <w:t xml:space="preserve">má právo združovať sa s inými obcami v záujme dosiahnutia spoločného prospechu. </w:t>
      </w:r>
      <w:r w:rsidRPr="00322ED9">
        <w:rPr>
          <w:sz w:val="24"/>
          <w:szCs w:val="24"/>
        </w:rPr>
        <w:t>V praxi najčastejším predmetom činnosti združenia obcí sú oblasti: sociálne veci, starostlivosť o životné prostredie, miestna doprava, školstvo, kultúra a miestny cestovný ruch. Svojou činnosťou združenie obcí napomáha využiť svoj prirodzený potenciál na dosiahnutie hospodárskeho, kultúrneho a sociálneho rozvoja územia, spoločne vytvárať p</w:t>
      </w:r>
      <w:r w:rsidR="004F7E70" w:rsidRPr="00322ED9">
        <w:rPr>
          <w:sz w:val="24"/>
          <w:szCs w:val="24"/>
        </w:rPr>
        <w:t xml:space="preserve">odmienky na plnenie úloh obcí. </w:t>
      </w:r>
    </w:p>
    <w:p w:rsidR="004225DD" w:rsidRPr="00322ED9" w:rsidRDefault="00C63D32" w:rsidP="00E37419">
      <w:pPr>
        <w:ind w:firstLine="567"/>
        <w:jc w:val="both"/>
        <w:rPr>
          <w:bCs/>
          <w:color w:val="000000"/>
          <w:sz w:val="24"/>
          <w:szCs w:val="24"/>
        </w:rPr>
      </w:pPr>
      <w:r w:rsidRPr="00322ED9">
        <w:rPr>
          <w:sz w:val="24"/>
          <w:szCs w:val="24"/>
        </w:rPr>
        <w:t xml:space="preserve">Obec </w:t>
      </w:r>
      <w:r w:rsidR="00F43C69" w:rsidRPr="00322ED9">
        <w:rPr>
          <w:sz w:val="24"/>
          <w:szCs w:val="24"/>
        </w:rPr>
        <w:t>Jablonica</w:t>
      </w:r>
      <w:r w:rsidR="00B9270F" w:rsidRPr="00322ED9">
        <w:rPr>
          <w:sz w:val="24"/>
          <w:szCs w:val="24"/>
        </w:rPr>
        <w:t xml:space="preserve"> </w:t>
      </w:r>
      <w:r w:rsidR="00F43C69" w:rsidRPr="00322ED9">
        <w:rPr>
          <w:sz w:val="24"/>
          <w:szCs w:val="24"/>
        </w:rPr>
        <w:t xml:space="preserve">aktívne spolupracuje s obcami z okresu Senica a Malacky. </w:t>
      </w:r>
      <w:r w:rsidRPr="00322ED9">
        <w:rPr>
          <w:sz w:val="24"/>
          <w:szCs w:val="24"/>
        </w:rPr>
        <w:t xml:space="preserve"> </w:t>
      </w:r>
      <w:r w:rsidR="00F7414F" w:rsidRPr="00322ED9">
        <w:rPr>
          <w:sz w:val="24"/>
          <w:szCs w:val="24"/>
          <w:u w:val="single"/>
        </w:rPr>
        <w:t xml:space="preserve">Obec </w:t>
      </w:r>
      <w:r w:rsidR="00F43C69" w:rsidRPr="00322ED9">
        <w:rPr>
          <w:sz w:val="24"/>
          <w:szCs w:val="24"/>
          <w:u w:val="single"/>
        </w:rPr>
        <w:t xml:space="preserve">Jablonica </w:t>
      </w:r>
      <w:r w:rsidR="00F7414F" w:rsidRPr="00322ED9">
        <w:rPr>
          <w:sz w:val="24"/>
          <w:szCs w:val="24"/>
          <w:u w:val="single"/>
        </w:rPr>
        <w:t xml:space="preserve">je zapojená do prístupu </w:t>
      </w:r>
      <w:r w:rsidR="00F7414F" w:rsidRPr="00322ED9">
        <w:rPr>
          <w:sz w:val="24"/>
          <w:szCs w:val="24"/>
          <w:u w:val="single"/>
          <w:shd w:val="clear" w:color="auto" w:fill="FFFFFF"/>
        </w:rPr>
        <w:t>LEADER, ktorý je spôsob podpory vidieckych oblastí cestou integrovaného rozvoja vidieka – podpory rozvoja jeho vnútorného potenciálu s dôrazom na zachovanie identity a regionálnych špecifík a využitím jeho vnútornej organizácie.</w:t>
      </w:r>
      <w:r w:rsidR="00F7414F" w:rsidRPr="00322ED9">
        <w:rPr>
          <w:rStyle w:val="apple-converted-space"/>
          <w:sz w:val="24"/>
          <w:szCs w:val="24"/>
          <w:shd w:val="clear" w:color="auto" w:fill="FFFFFF"/>
        </w:rPr>
        <w:t> Cieľom obce v rámci prístupu LEADER</w:t>
      </w:r>
      <w:r w:rsidR="00F7414F" w:rsidRPr="00322ED9">
        <w:rPr>
          <w:sz w:val="24"/>
          <w:szCs w:val="24"/>
        </w:rPr>
        <w:t xml:space="preserve"> je zvýšiť kvalitu života miestnych obyvateľov prostredníctvom využívania miestneho a regionálneho rozvojového potenciálu. </w:t>
      </w:r>
      <w:r w:rsidR="00F7414F" w:rsidRPr="00322ED9">
        <w:rPr>
          <w:sz w:val="24"/>
          <w:szCs w:val="24"/>
          <w:u w:val="single"/>
        </w:rPr>
        <w:t xml:space="preserve">Prístup LEADER v obci </w:t>
      </w:r>
      <w:r w:rsidR="00F43C69" w:rsidRPr="00322ED9">
        <w:rPr>
          <w:sz w:val="24"/>
          <w:szCs w:val="24"/>
          <w:u w:val="single"/>
        </w:rPr>
        <w:t xml:space="preserve">Jablonica </w:t>
      </w:r>
      <w:r w:rsidR="00D56BAF" w:rsidRPr="00322ED9">
        <w:rPr>
          <w:sz w:val="24"/>
          <w:szCs w:val="24"/>
          <w:u w:val="single"/>
        </w:rPr>
        <w:t xml:space="preserve"> bol</w:t>
      </w:r>
      <w:r w:rsidR="00F7414F" w:rsidRPr="00322ED9">
        <w:rPr>
          <w:sz w:val="24"/>
          <w:szCs w:val="24"/>
          <w:u w:val="single"/>
        </w:rPr>
        <w:t xml:space="preserve"> implementovaný v rámci Občianskeho združenia MAS</w:t>
      </w:r>
      <w:r w:rsidR="00F7414F" w:rsidRPr="00322ED9">
        <w:rPr>
          <w:rStyle w:val="Odkaznapoznmkupodiarou"/>
          <w:sz w:val="24"/>
          <w:szCs w:val="24"/>
          <w:u w:val="single"/>
        </w:rPr>
        <w:footnoteReference w:id="2"/>
      </w:r>
      <w:r w:rsidR="00F7414F" w:rsidRPr="00322ED9">
        <w:rPr>
          <w:sz w:val="24"/>
          <w:szCs w:val="24"/>
          <w:u w:val="single"/>
        </w:rPr>
        <w:t xml:space="preserve"> </w:t>
      </w:r>
      <w:proofErr w:type="spellStart"/>
      <w:r w:rsidR="00D86ABA" w:rsidRPr="00322ED9">
        <w:rPr>
          <w:sz w:val="24"/>
          <w:szCs w:val="24"/>
          <w:u w:val="single"/>
        </w:rPr>
        <w:t>Podhoran</w:t>
      </w:r>
      <w:proofErr w:type="spellEnd"/>
      <w:r w:rsidR="00F7414F" w:rsidRPr="00322ED9">
        <w:rPr>
          <w:sz w:val="24"/>
          <w:szCs w:val="24"/>
        </w:rPr>
        <w:t>, ktoré je mimovládne, nepolitické, nezávislé združenie fyzických a právnických osôb, ktoré zabez</w:t>
      </w:r>
      <w:r w:rsidR="00D74B5F" w:rsidRPr="00322ED9">
        <w:rPr>
          <w:sz w:val="24"/>
          <w:szCs w:val="24"/>
        </w:rPr>
        <w:t xml:space="preserve">pečujú svoju činnosť napĺňaním </w:t>
      </w:r>
      <w:r w:rsidR="00F7414F" w:rsidRPr="00322ED9">
        <w:rPr>
          <w:sz w:val="24"/>
          <w:szCs w:val="24"/>
        </w:rPr>
        <w:t xml:space="preserve">cieľov a predmetu v celistvom území tvorenom katastrálnymi územiami </w:t>
      </w:r>
      <w:r w:rsidR="00D86ABA" w:rsidRPr="00322ED9">
        <w:rPr>
          <w:sz w:val="24"/>
          <w:szCs w:val="24"/>
        </w:rPr>
        <w:t xml:space="preserve">14 </w:t>
      </w:r>
      <w:r w:rsidR="00F7414F" w:rsidRPr="00322ED9">
        <w:rPr>
          <w:sz w:val="24"/>
          <w:szCs w:val="24"/>
        </w:rPr>
        <w:t>obcí:</w:t>
      </w:r>
      <w:r w:rsidR="00D86ABA" w:rsidRPr="00322ED9">
        <w:rPr>
          <w:sz w:val="24"/>
          <w:szCs w:val="24"/>
          <w:shd w:val="clear" w:color="auto" w:fill="FFFFFF"/>
        </w:rPr>
        <w:t xml:space="preserve"> </w:t>
      </w:r>
      <w:r w:rsidR="00D86ABA" w:rsidRPr="00322ED9">
        <w:rPr>
          <w:sz w:val="24"/>
          <w:szCs w:val="24"/>
        </w:rPr>
        <w:t xml:space="preserve">Cerová, Jablonica, Osuské, Hradište pod </w:t>
      </w:r>
      <w:proofErr w:type="spellStart"/>
      <w:r w:rsidR="00D86ABA" w:rsidRPr="00322ED9">
        <w:rPr>
          <w:sz w:val="24"/>
          <w:szCs w:val="24"/>
        </w:rPr>
        <w:t>Vrátnom</w:t>
      </w:r>
      <w:proofErr w:type="spellEnd"/>
      <w:r w:rsidR="00D86ABA" w:rsidRPr="00322ED9">
        <w:rPr>
          <w:sz w:val="24"/>
          <w:szCs w:val="24"/>
        </w:rPr>
        <w:t xml:space="preserve">, Prietrž, Prievaly, Plavecký Peter, Plavecký Mikuláš, Plavecké Podhradie, Sološnica, Rohožník, Kuchyňa, Jabloňové, Pernek) a na rozhraní dvoch vyšších územných celkov (Trnavský samosprávny kraj, Bratislavský samosprávny kraj). Celková výmera  územia MAS </w:t>
      </w:r>
      <w:proofErr w:type="spellStart"/>
      <w:r w:rsidR="00D86ABA" w:rsidRPr="00322ED9">
        <w:rPr>
          <w:sz w:val="24"/>
          <w:szCs w:val="24"/>
        </w:rPr>
        <w:t>Podhoran</w:t>
      </w:r>
      <w:proofErr w:type="spellEnd"/>
      <w:r w:rsidR="00D86ABA" w:rsidRPr="00322ED9">
        <w:rPr>
          <w:sz w:val="24"/>
          <w:szCs w:val="24"/>
        </w:rPr>
        <w:t xml:space="preserve"> je 34350,2514 ha</w:t>
      </w:r>
      <w:r w:rsidR="00F7414F" w:rsidRPr="00322ED9">
        <w:rPr>
          <w:sz w:val="24"/>
          <w:szCs w:val="24"/>
        </w:rPr>
        <w:t xml:space="preserve">. </w:t>
      </w:r>
      <w:r w:rsidR="00D86ABA" w:rsidRPr="00322ED9">
        <w:rPr>
          <w:sz w:val="24"/>
          <w:szCs w:val="24"/>
        </w:rPr>
        <w:t xml:space="preserve">Ani jedna obec nemá štatút mesta. </w:t>
      </w:r>
      <w:r w:rsidR="00F7414F" w:rsidRPr="00322ED9">
        <w:rPr>
          <w:sz w:val="24"/>
          <w:szCs w:val="24"/>
        </w:rPr>
        <w:t>Sídlom občianskeho zd</w:t>
      </w:r>
      <w:r w:rsidR="00E047EB" w:rsidRPr="00322ED9">
        <w:rPr>
          <w:sz w:val="24"/>
          <w:szCs w:val="24"/>
        </w:rPr>
        <w:t xml:space="preserve">ruženia MAS </w:t>
      </w:r>
      <w:proofErr w:type="spellStart"/>
      <w:r w:rsidR="004225DD" w:rsidRPr="00322ED9">
        <w:rPr>
          <w:sz w:val="24"/>
          <w:szCs w:val="24"/>
        </w:rPr>
        <w:t>Podhoran</w:t>
      </w:r>
      <w:proofErr w:type="spellEnd"/>
      <w:r w:rsidR="00FA6718" w:rsidRPr="00322ED9">
        <w:rPr>
          <w:sz w:val="24"/>
          <w:szCs w:val="24"/>
        </w:rPr>
        <w:t xml:space="preserve"> o. z. je obec </w:t>
      </w:r>
      <w:r w:rsidR="004225DD" w:rsidRPr="00322ED9">
        <w:rPr>
          <w:sz w:val="24"/>
          <w:szCs w:val="24"/>
        </w:rPr>
        <w:t>Plavecký Peter</w:t>
      </w:r>
      <w:r w:rsidR="00E047EB" w:rsidRPr="00322ED9">
        <w:rPr>
          <w:sz w:val="24"/>
          <w:szCs w:val="24"/>
        </w:rPr>
        <w:t xml:space="preserve"> </w:t>
      </w:r>
      <w:r w:rsidR="00FA6718" w:rsidRPr="00322ED9">
        <w:rPr>
          <w:sz w:val="24"/>
          <w:szCs w:val="24"/>
        </w:rPr>
        <w:t xml:space="preserve"> (</w:t>
      </w:r>
      <w:r w:rsidR="004225DD" w:rsidRPr="00322ED9">
        <w:rPr>
          <w:sz w:val="24"/>
          <w:szCs w:val="24"/>
        </w:rPr>
        <w:t>906 35 Plavecký Peter č. 131, IČO: 45013284</w:t>
      </w:r>
      <w:r w:rsidR="00FA6718" w:rsidRPr="00322ED9">
        <w:rPr>
          <w:sz w:val="24"/>
          <w:szCs w:val="24"/>
        </w:rPr>
        <w:t xml:space="preserve">). </w:t>
      </w:r>
      <w:r w:rsidR="004225DD" w:rsidRPr="00322ED9">
        <w:rPr>
          <w:bCs/>
          <w:color w:val="000000"/>
          <w:sz w:val="24"/>
          <w:szCs w:val="24"/>
        </w:rPr>
        <w:t xml:space="preserve">Verejný sektor zastupuje samospráva 14 subjektov – obcí, súkromný sektor – podnikatelia - 6 subjektov, fyzické osoby – žiadne a občiansky sektor 13 neziskových organizácií zastúpené občianskymi združeniami, klubmi, spoločensko-záujmovými organizáciami. Pomer členov verejného sektora je 42 %, podnikateľský sektor zaberá 18 % a neziskové organizácie 40 %. Rozloženie členskej základne na území </w:t>
      </w:r>
      <w:proofErr w:type="spellStart"/>
      <w:r w:rsidR="004225DD" w:rsidRPr="00322ED9">
        <w:rPr>
          <w:bCs/>
          <w:color w:val="000000"/>
          <w:sz w:val="24"/>
          <w:szCs w:val="24"/>
        </w:rPr>
        <w:t>verejno</w:t>
      </w:r>
      <w:proofErr w:type="spellEnd"/>
      <w:r w:rsidR="004225DD" w:rsidRPr="00322ED9">
        <w:rPr>
          <w:bCs/>
          <w:color w:val="000000"/>
          <w:sz w:val="24"/>
          <w:szCs w:val="24"/>
        </w:rPr>
        <w:t xml:space="preserve"> – súkromného partnerstva je rovnomerné. Vízia </w:t>
      </w:r>
      <w:r w:rsidR="004225DD" w:rsidRPr="00322ED9">
        <w:rPr>
          <w:sz w:val="24"/>
          <w:szCs w:val="24"/>
        </w:rPr>
        <w:t xml:space="preserve">MAS </w:t>
      </w:r>
      <w:proofErr w:type="spellStart"/>
      <w:r w:rsidR="004225DD" w:rsidRPr="00322ED9">
        <w:rPr>
          <w:sz w:val="24"/>
          <w:szCs w:val="24"/>
        </w:rPr>
        <w:t>Podhoran</w:t>
      </w:r>
      <w:proofErr w:type="spellEnd"/>
      <w:r w:rsidR="004225DD" w:rsidRPr="00322ED9">
        <w:rPr>
          <w:sz w:val="24"/>
          <w:szCs w:val="24"/>
        </w:rPr>
        <w:t xml:space="preserve">: </w:t>
      </w:r>
      <w:proofErr w:type="spellStart"/>
      <w:r w:rsidR="004225DD" w:rsidRPr="00322ED9">
        <w:rPr>
          <w:sz w:val="24"/>
          <w:szCs w:val="24"/>
          <w:u w:val="single"/>
        </w:rPr>
        <w:t>Podhoran</w:t>
      </w:r>
      <w:proofErr w:type="spellEnd"/>
      <w:r w:rsidR="004225DD" w:rsidRPr="00322ED9">
        <w:rPr>
          <w:sz w:val="24"/>
          <w:szCs w:val="24"/>
          <w:u w:val="single"/>
        </w:rPr>
        <w:t xml:space="preserve">  –  územie </w:t>
      </w:r>
      <w:r w:rsidR="004225DD" w:rsidRPr="00322ED9">
        <w:rPr>
          <w:bCs/>
          <w:sz w:val="24"/>
          <w:szCs w:val="24"/>
          <w:u w:val="single"/>
        </w:rPr>
        <w:t>so spokojným a aktívnym obyvateľstvom s vysokým štandardom života, v kvalitnom životnom prostredí,  regiónom priaznivým pre podnikateľské prostredia, obce zabezpečujúce kvalitné služby pre obyvateľov i návštevníkov obcí a rozvinutým vidieckym cestovným ruchom využívajúcou bohaté kultúrne tradície, historický a kvalitný prírodný potenciál oblasti.“</w:t>
      </w:r>
    </w:p>
    <w:p w:rsidR="004225DD" w:rsidRPr="00322ED9" w:rsidRDefault="004225DD" w:rsidP="00E37419">
      <w:pPr>
        <w:jc w:val="both"/>
        <w:rPr>
          <w:color w:val="000000"/>
          <w:sz w:val="19"/>
          <w:szCs w:val="19"/>
          <w:shd w:val="clear" w:color="auto" w:fill="FFFFFF"/>
        </w:rPr>
      </w:pPr>
    </w:p>
    <w:p w:rsidR="003E58C7" w:rsidRDefault="003E58C7" w:rsidP="00E37419">
      <w:pPr>
        <w:ind w:firstLine="567"/>
        <w:jc w:val="both"/>
        <w:rPr>
          <w:sz w:val="24"/>
          <w:szCs w:val="24"/>
          <w:u w:val="single"/>
        </w:rPr>
      </w:pPr>
    </w:p>
    <w:p w:rsidR="003E58C7" w:rsidRDefault="003E58C7" w:rsidP="00E37419">
      <w:pPr>
        <w:ind w:firstLine="567"/>
        <w:jc w:val="both"/>
        <w:rPr>
          <w:sz w:val="24"/>
          <w:szCs w:val="24"/>
          <w:u w:val="single"/>
        </w:rPr>
      </w:pPr>
    </w:p>
    <w:p w:rsidR="003E58C7" w:rsidRDefault="003E58C7" w:rsidP="00E37419">
      <w:pPr>
        <w:ind w:firstLine="567"/>
        <w:jc w:val="both"/>
        <w:rPr>
          <w:sz w:val="24"/>
          <w:szCs w:val="24"/>
          <w:u w:val="single"/>
        </w:rPr>
      </w:pPr>
    </w:p>
    <w:p w:rsidR="003E58C7" w:rsidRDefault="003E58C7" w:rsidP="00E37419">
      <w:pPr>
        <w:ind w:firstLine="567"/>
        <w:jc w:val="both"/>
        <w:rPr>
          <w:sz w:val="24"/>
          <w:szCs w:val="24"/>
          <w:u w:val="single"/>
        </w:rPr>
      </w:pPr>
    </w:p>
    <w:p w:rsidR="00E047EB" w:rsidRPr="00322ED9" w:rsidRDefault="00E047EB" w:rsidP="00E37419">
      <w:pPr>
        <w:ind w:firstLine="567"/>
        <w:jc w:val="both"/>
        <w:rPr>
          <w:sz w:val="24"/>
          <w:szCs w:val="24"/>
          <w:u w:val="single"/>
        </w:rPr>
      </w:pPr>
      <w:r w:rsidRPr="00322ED9">
        <w:rPr>
          <w:sz w:val="24"/>
          <w:szCs w:val="24"/>
          <w:u w:val="single"/>
        </w:rPr>
        <w:lastRenderedPageBreak/>
        <w:t xml:space="preserve">MAS </w:t>
      </w:r>
      <w:proofErr w:type="spellStart"/>
      <w:r w:rsidR="007E219C" w:rsidRPr="00322ED9">
        <w:rPr>
          <w:sz w:val="24"/>
          <w:szCs w:val="24"/>
          <w:u w:val="single"/>
        </w:rPr>
        <w:t>Podhoran</w:t>
      </w:r>
      <w:proofErr w:type="spellEnd"/>
      <w:r w:rsidR="007E219C" w:rsidRPr="00322ED9">
        <w:rPr>
          <w:sz w:val="24"/>
          <w:szCs w:val="24"/>
          <w:u w:val="single"/>
        </w:rPr>
        <w:t xml:space="preserve"> definoval 3 strategické ciele:</w:t>
      </w:r>
    </w:p>
    <w:p w:rsidR="007E219C" w:rsidRPr="00322ED9" w:rsidRDefault="007E219C" w:rsidP="00E37419">
      <w:pPr>
        <w:ind w:firstLine="567"/>
        <w:jc w:val="both"/>
        <w:rPr>
          <w:sz w:val="24"/>
          <w:szCs w:val="24"/>
          <w:u w:val="single"/>
        </w:rPr>
      </w:pPr>
    </w:p>
    <w:p w:rsidR="007E219C" w:rsidRPr="00322ED9" w:rsidRDefault="007E219C" w:rsidP="00E37419">
      <w:pPr>
        <w:jc w:val="both"/>
        <w:rPr>
          <w:i/>
          <w:sz w:val="24"/>
          <w:szCs w:val="24"/>
          <w:u w:val="single"/>
        </w:rPr>
      </w:pPr>
      <w:r w:rsidRPr="00322ED9">
        <w:rPr>
          <w:i/>
          <w:sz w:val="24"/>
          <w:szCs w:val="24"/>
          <w:u w:val="single"/>
        </w:rPr>
        <w:t>Strategický cieľ 1:</w:t>
      </w:r>
    </w:p>
    <w:p w:rsidR="007E219C" w:rsidRPr="00322ED9" w:rsidRDefault="007E219C" w:rsidP="00E37419">
      <w:pPr>
        <w:jc w:val="both"/>
        <w:rPr>
          <w:sz w:val="24"/>
          <w:szCs w:val="24"/>
        </w:rPr>
      </w:pPr>
      <w:r w:rsidRPr="00322ED9">
        <w:rPr>
          <w:sz w:val="24"/>
          <w:szCs w:val="24"/>
        </w:rPr>
        <w:t xml:space="preserve">Zlepšovanie podmienok pre rozvoj cestovného ruchu. Podpora  bude smerovať do podnikateľskej sféry. Podporované budú investície do infraštruktúry menšieho charakteru na miestnej úrovni s prihliadnutím na širší dopad a tiež neinvestičné projekty smerujúce k propagácii cestovného ruchu.  Táto téma bola zvolená vzhľadom k veľkému významu cestovného ruchu. Územie leží na úpätí Malých Karpát je krásne a zaujímavé najmä pre krátkodobý oddych  obyvateľov veľkomesta. Územie leží 40 – </w:t>
      </w:r>
      <w:smartTag w:uri="urn:schemas-microsoft-com:office:smarttags" w:element="metricconverter">
        <w:smartTagPr>
          <w:attr w:name="ProductID" w:val="100 km"/>
        </w:smartTagPr>
        <w:r w:rsidRPr="00322ED9">
          <w:rPr>
            <w:sz w:val="24"/>
            <w:szCs w:val="24"/>
          </w:rPr>
          <w:t>100 km</w:t>
        </w:r>
      </w:smartTag>
      <w:r w:rsidRPr="00322ED9">
        <w:rPr>
          <w:sz w:val="24"/>
          <w:szCs w:val="24"/>
        </w:rPr>
        <w:t xml:space="preserve"> od hlavného mesta Bratislava a krajského mesta Trnava.</w:t>
      </w:r>
    </w:p>
    <w:p w:rsidR="007E219C" w:rsidRPr="00322ED9" w:rsidRDefault="007E219C" w:rsidP="00E37419">
      <w:pPr>
        <w:jc w:val="both"/>
        <w:rPr>
          <w:i/>
          <w:sz w:val="24"/>
          <w:szCs w:val="24"/>
          <w:u w:val="single"/>
        </w:rPr>
      </w:pPr>
      <w:r w:rsidRPr="00322ED9">
        <w:rPr>
          <w:i/>
          <w:sz w:val="24"/>
          <w:szCs w:val="24"/>
          <w:u w:val="single"/>
        </w:rPr>
        <w:t>Strategický cieľ 2:</w:t>
      </w:r>
    </w:p>
    <w:p w:rsidR="007E219C" w:rsidRPr="00322ED9" w:rsidRDefault="007E219C" w:rsidP="00E37419">
      <w:pPr>
        <w:jc w:val="both"/>
        <w:rPr>
          <w:sz w:val="24"/>
          <w:szCs w:val="24"/>
        </w:rPr>
      </w:pPr>
      <w:r w:rsidRPr="00322ED9">
        <w:rPr>
          <w:sz w:val="24"/>
          <w:szCs w:val="24"/>
        </w:rPr>
        <w:t>Podporou drobného poľnohospodárstva a zachovanie tradičného rázu krajiny. Krajinný ráz a prírodné bohatstvo je jedno z najväčších devíz. Údržba a uchovanie krajinného rázu je zabezpečená predovšetkým zo strany poľnohospodárov. Podpora do poľnohospodárstva bude smerovať k diverzifikácii poľnohospodárskych podnikateľov (malé a stredné podniky), s cieľom ich stabilizácie a zaistenie ďalšej existencie.</w:t>
      </w:r>
    </w:p>
    <w:p w:rsidR="007E219C" w:rsidRPr="00322ED9" w:rsidRDefault="007E219C" w:rsidP="00E37419">
      <w:pPr>
        <w:jc w:val="both"/>
        <w:rPr>
          <w:i/>
          <w:sz w:val="24"/>
          <w:szCs w:val="24"/>
          <w:u w:val="single"/>
        </w:rPr>
      </w:pPr>
      <w:r w:rsidRPr="00322ED9">
        <w:rPr>
          <w:i/>
          <w:sz w:val="24"/>
          <w:szCs w:val="24"/>
          <w:u w:val="single"/>
        </w:rPr>
        <w:t>Strategický cieľ 3:</w:t>
      </w:r>
    </w:p>
    <w:p w:rsidR="007E219C" w:rsidRPr="00322ED9" w:rsidRDefault="007E219C" w:rsidP="00E37419">
      <w:pPr>
        <w:jc w:val="both"/>
        <w:rPr>
          <w:sz w:val="24"/>
          <w:szCs w:val="24"/>
        </w:rPr>
      </w:pPr>
      <w:r w:rsidRPr="00322ED9">
        <w:rPr>
          <w:sz w:val="24"/>
          <w:szCs w:val="24"/>
        </w:rPr>
        <w:t xml:space="preserve">Trvalo udržateľný rozvoj na vidieku. Cieľom je zastaviť odchod mladých ľudí z regiónu do väčších miest a naopak prilákať do regiónu nových ľudí, ktorí so sebou prinesú nové myšlienky a námety na rozvoj celého územia. Cestou (víziou) k naplneniu tohto cieľa MAS </w:t>
      </w:r>
      <w:proofErr w:type="spellStart"/>
      <w:r w:rsidRPr="00322ED9">
        <w:rPr>
          <w:sz w:val="24"/>
          <w:szCs w:val="24"/>
        </w:rPr>
        <w:t>Podhoran</w:t>
      </w:r>
      <w:proofErr w:type="spellEnd"/>
      <w:r w:rsidRPr="00322ED9">
        <w:rPr>
          <w:sz w:val="24"/>
          <w:szCs w:val="24"/>
        </w:rPr>
        <w:t xml:space="preserve"> vidí predovšetkým v ponuke pracovných príležitostí, rozvoji služieb, zlepšenie vybavenosti a vzhľadu obcí a udržanie kvalitného životného prostredia. </w:t>
      </w:r>
    </w:p>
    <w:p w:rsidR="00E047EB" w:rsidRPr="00322ED9" w:rsidRDefault="00E047EB" w:rsidP="00E37419">
      <w:pPr>
        <w:rPr>
          <w:sz w:val="24"/>
          <w:szCs w:val="24"/>
        </w:rPr>
      </w:pPr>
    </w:p>
    <w:p w:rsidR="00D030FD" w:rsidRPr="00322ED9" w:rsidRDefault="006F6F49" w:rsidP="00E37419">
      <w:pPr>
        <w:ind w:firstLine="567"/>
        <w:rPr>
          <w:sz w:val="24"/>
          <w:szCs w:val="24"/>
        </w:rPr>
      </w:pPr>
      <w:r w:rsidRPr="00322ED9">
        <w:rPr>
          <w:sz w:val="24"/>
          <w:szCs w:val="24"/>
        </w:rPr>
        <w:t>Obec</w:t>
      </w:r>
      <w:r w:rsidR="00B9270F" w:rsidRPr="00322ED9">
        <w:rPr>
          <w:sz w:val="24"/>
          <w:szCs w:val="24"/>
        </w:rPr>
        <w:t xml:space="preserve"> </w:t>
      </w:r>
      <w:r w:rsidR="007E219C" w:rsidRPr="00322ED9">
        <w:rPr>
          <w:sz w:val="24"/>
          <w:szCs w:val="24"/>
        </w:rPr>
        <w:t>Jablonica</w:t>
      </w:r>
      <w:r w:rsidR="00833331" w:rsidRPr="00322ED9">
        <w:rPr>
          <w:sz w:val="24"/>
          <w:szCs w:val="24"/>
        </w:rPr>
        <w:t xml:space="preserve"> </w:t>
      </w:r>
      <w:r w:rsidRPr="00322ED9">
        <w:rPr>
          <w:sz w:val="24"/>
          <w:szCs w:val="24"/>
        </w:rPr>
        <w:t>je aj členom Združenia miest a obcí Slovenska.</w:t>
      </w:r>
    </w:p>
    <w:p w:rsidR="00613FAA" w:rsidRPr="00322ED9" w:rsidRDefault="00613FAA" w:rsidP="00E37419"/>
    <w:p w:rsidR="00BF7C35" w:rsidRPr="00322ED9" w:rsidRDefault="00BF7C35" w:rsidP="00E37419">
      <w:pPr>
        <w:jc w:val="both"/>
        <w:rPr>
          <w:b/>
          <w:sz w:val="24"/>
          <w:szCs w:val="24"/>
        </w:rPr>
      </w:pPr>
      <w:r w:rsidRPr="00322ED9">
        <w:rPr>
          <w:b/>
          <w:sz w:val="24"/>
          <w:szCs w:val="24"/>
        </w:rPr>
        <w:t xml:space="preserve">STEEP analýza (analýza externého prostredia) </w:t>
      </w:r>
    </w:p>
    <w:p w:rsidR="00BF7C35" w:rsidRPr="00322ED9" w:rsidRDefault="00BF7C35" w:rsidP="00E37419">
      <w:pPr>
        <w:jc w:val="both"/>
        <w:rPr>
          <w:b/>
          <w:sz w:val="24"/>
          <w:szCs w:val="24"/>
        </w:rPr>
      </w:pPr>
    </w:p>
    <w:p w:rsidR="00BF7C35" w:rsidRPr="00322ED9" w:rsidRDefault="00BF7C35" w:rsidP="00E37419">
      <w:pPr>
        <w:ind w:firstLine="708"/>
        <w:jc w:val="both"/>
        <w:rPr>
          <w:sz w:val="24"/>
          <w:szCs w:val="24"/>
        </w:rPr>
      </w:pPr>
      <w:r w:rsidRPr="00322ED9">
        <w:rPr>
          <w:sz w:val="24"/>
          <w:szCs w:val="24"/>
        </w:rPr>
        <w:t>STEEP analýza pomôže získať obraz o sociálnom, technologickom, ekonomickom, ekologickom, politickom a hodnotovom prostredí</w:t>
      </w:r>
      <w:r w:rsidR="004037F2" w:rsidRPr="00322ED9">
        <w:rPr>
          <w:sz w:val="24"/>
          <w:szCs w:val="24"/>
        </w:rPr>
        <w:t>, ktoré vplývajú na rozvoj obce</w:t>
      </w:r>
      <w:r w:rsidRPr="00322ED9">
        <w:rPr>
          <w:sz w:val="24"/>
          <w:szCs w:val="24"/>
        </w:rPr>
        <w:t>.</w:t>
      </w:r>
    </w:p>
    <w:p w:rsidR="00BF7C35" w:rsidRPr="00322ED9" w:rsidRDefault="00BF7C35" w:rsidP="00E37419">
      <w:pPr>
        <w:jc w:val="both"/>
        <w:rPr>
          <w:sz w:val="24"/>
          <w:szCs w:val="24"/>
        </w:rPr>
      </w:pPr>
      <w:r w:rsidRPr="00322ED9">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64"/>
        <w:gridCol w:w="1663"/>
        <w:gridCol w:w="1461"/>
        <w:gridCol w:w="1439"/>
        <w:gridCol w:w="1679"/>
        <w:gridCol w:w="1460"/>
      </w:tblGrid>
      <w:tr w:rsidR="00D626C6" w:rsidRPr="00322ED9" w:rsidTr="00A83C76">
        <w:tc>
          <w:tcPr>
            <w:tcW w:w="1500" w:type="dxa"/>
            <w:shd w:val="clear" w:color="auto" w:fill="E0E0E0"/>
          </w:tcPr>
          <w:p w:rsidR="00BF7C35" w:rsidRPr="00322ED9" w:rsidRDefault="00BF7C35" w:rsidP="00E37419">
            <w:pPr>
              <w:jc w:val="center"/>
              <w:rPr>
                <w:bCs/>
              </w:rPr>
            </w:pPr>
            <w:r w:rsidRPr="00322ED9">
              <w:rPr>
                <w:bCs/>
              </w:rPr>
              <w:t>Sociálne</w:t>
            </w:r>
          </w:p>
        </w:tc>
        <w:tc>
          <w:tcPr>
            <w:tcW w:w="1695" w:type="dxa"/>
            <w:shd w:val="clear" w:color="auto" w:fill="E0E0E0"/>
          </w:tcPr>
          <w:p w:rsidR="00BF7C35" w:rsidRPr="00322ED9" w:rsidRDefault="00BF7C35" w:rsidP="00E37419">
            <w:pPr>
              <w:jc w:val="center"/>
              <w:rPr>
                <w:bCs/>
              </w:rPr>
            </w:pPr>
            <w:r w:rsidRPr="00322ED9">
              <w:rPr>
                <w:bCs/>
              </w:rPr>
              <w:t>Technologické</w:t>
            </w:r>
          </w:p>
        </w:tc>
        <w:tc>
          <w:tcPr>
            <w:tcW w:w="1507" w:type="dxa"/>
            <w:shd w:val="clear" w:color="auto" w:fill="E0E0E0"/>
          </w:tcPr>
          <w:p w:rsidR="00BF7C35" w:rsidRPr="00322ED9" w:rsidRDefault="00BF7C35" w:rsidP="00E37419">
            <w:pPr>
              <w:jc w:val="center"/>
              <w:rPr>
                <w:bCs/>
              </w:rPr>
            </w:pPr>
            <w:r w:rsidRPr="00322ED9">
              <w:rPr>
                <w:bCs/>
              </w:rPr>
              <w:t>Ekonomické</w:t>
            </w:r>
          </w:p>
        </w:tc>
        <w:tc>
          <w:tcPr>
            <w:tcW w:w="1497" w:type="dxa"/>
            <w:shd w:val="clear" w:color="auto" w:fill="E0E0E0"/>
          </w:tcPr>
          <w:p w:rsidR="00BF7C35" w:rsidRPr="00322ED9" w:rsidRDefault="00BF7C35" w:rsidP="00E37419">
            <w:pPr>
              <w:jc w:val="center"/>
              <w:rPr>
                <w:bCs/>
              </w:rPr>
            </w:pPr>
            <w:r w:rsidRPr="00322ED9">
              <w:rPr>
                <w:bCs/>
              </w:rPr>
              <w:t>Ekologické</w:t>
            </w:r>
          </w:p>
        </w:tc>
        <w:tc>
          <w:tcPr>
            <w:tcW w:w="1507" w:type="dxa"/>
            <w:shd w:val="clear" w:color="auto" w:fill="E0E0E0"/>
          </w:tcPr>
          <w:p w:rsidR="00BF7C35" w:rsidRPr="00322ED9" w:rsidRDefault="00BF7C35" w:rsidP="00E37419">
            <w:pPr>
              <w:jc w:val="center"/>
              <w:rPr>
                <w:bCs/>
              </w:rPr>
            </w:pPr>
            <w:r w:rsidRPr="00322ED9">
              <w:rPr>
                <w:bCs/>
              </w:rPr>
              <w:t>Politické</w:t>
            </w:r>
          </w:p>
        </w:tc>
        <w:tc>
          <w:tcPr>
            <w:tcW w:w="1506" w:type="dxa"/>
            <w:shd w:val="clear" w:color="auto" w:fill="E0E0E0"/>
          </w:tcPr>
          <w:p w:rsidR="00BF7C35" w:rsidRPr="00322ED9" w:rsidRDefault="00BF7C35" w:rsidP="00E37419">
            <w:pPr>
              <w:jc w:val="center"/>
              <w:rPr>
                <w:bCs/>
              </w:rPr>
            </w:pPr>
            <w:r w:rsidRPr="00322ED9">
              <w:rPr>
                <w:bCs/>
              </w:rPr>
              <w:t>Hodnoty</w:t>
            </w:r>
          </w:p>
        </w:tc>
      </w:tr>
      <w:tr w:rsidR="00D626C6" w:rsidRPr="00322ED9" w:rsidTr="00A83C76">
        <w:tc>
          <w:tcPr>
            <w:tcW w:w="1500" w:type="dxa"/>
            <w:vAlign w:val="center"/>
          </w:tcPr>
          <w:p w:rsidR="00BF7C35" w:rsidRPr="00322ED9" w:rsidRDefault="00BF7C35" w:rsidP="00E37419">
            <w:pPr>
              <w:jc w:val="both"/>
            </w:pPr>
            <w:r w:rsidRPr="00322ED9">
              <w:t>Rast počtu obyvateľstva, starnutie, rastúci záujem o sociálne služby</w:t>
            </w:r>
          </w:p>
        </w:tc>
        <w:tc>
          <w:tcPr>
            <w:tcW w:w="1695" w:type="dxa"/>
            <w:vAlign w:val="center"/>
          </w:tcPr>
          <w:p w:rsidR="00BF7C35" w:rsidRPr="00322ED9" w:rsidRDefault="00BF7C35" w:rsidP="00E37419">
            <w:pPr>
              <w:jc w:val="both"/>
            </w:pPr>
            <w:r w:rsidRPr="00322ED9">
              <w:t xml:space="preserve">Úroveň technológie poskytovateľa </w:t>
            </w:r>
          </w:p>
        </w:tc>
        <w:tc>
          <w:tcPr>
            <w:tcW w:w="1507" w:type="dxa"/>
            <w:vAlign w:val="center"/>
          </w:tcPr>
          <w:p w:rsidR="00BF7C35" w:rsidRPr="00322ED9" w:rsidRDefault="00BF7C35" w:rsidP="00E37419">
            <w:pPr>
              <w:jc w:val="both"/>
            </w:pPr>
            <w:r w:rsidRPr="00322ED9">
              <w:t>Nové trhy  a nové príležitosti v oblasti priemyslu a služieb (napr. cestovný ruch)</w:t>
            </w:r>
          </w:p>
        </w:tc>
        <w:tc>
          <w:tcPr>
            <w:tcW w:w="1497" w:type="dxa"/>
            <w:vAlign w:val="center"/>
          </w:tcPr>
          <w:p w:rsidR="00BF7C35" w:rsidRPr="00322ED9" w:rsidRDefault="00BF7C35" w:rsidP="00E37419">
            <w:pPr>
              <w:jc w:val="both"/>
            </w:pPr>
            <w:r w:rsidRPr="00322ED9">
              <w:t>Relatívne dobrý stav životného prostredia</w:t>
            </w:r>
          </w:p>
        </w:tc>
        <w:tc>
          <w:tcPr>
            <w:tcW w:w="1507" w:type="dxa"/>
            <w:vAlign w:val="center"/>
          </w:tcPr>
          <w:p w:rsidR="00BF7C35" w:rsidRPr="00322ED9" w:rsidRDefault="00BF7C35" w:rsidP="00E37419">
            <w:pPr>
              <w:jc w:val="both"/>
            </w:pPr>
            <w:r w:rsidRPr="00322ED9">
              <w:t xml:space="preserve">Politika Vlády SR v hospodárskej, sociálnej a environmentálnej oblasti </w:t>
            </w:r>
          </w:p>
        </w:tc>
        <w:tc>
          <w:tcPr>
            <w:tcW w:w="1506" w:type="dxa"/>
            <w:vAlign w:val="center"/>
          </w:tcPr>
          <w:p w:rsidR="00BF7C35" w:rsidRPr="00322ED9" w:rsidRDefault="00BF7C35" w:rsidP="00E37419">
            <w:pPr>
              <w:jc w:val="both"/>
            </w:pPr>
            <w:r w:rsidRPr="00322ED9">
              <w:t>Zmena postojov k lokálnemu rozvoju</w:t>
            </w:r>
          </w:p>
        </w:tc>
      </w:tr>
      <w:tr w:rsidR="00D626C6" w:rsidRPr="00322ED9" w:rsidTr="00A83C76">
        <w:tc>
          <w:tcPr>
            <w:tcW w:w="1500" w:type="dxa"/>
            <w:vAlign w:val="center"/>
          </w:tcPr>
          <w:p w:rsidR="00BF7C35" w:rsidRPr="00322ED9" w:rsidRDefault="00BF7C35" w:rsidP="00E37419">
            <w:pPr>
              <w:jc w:val="both"/>
            </w:pPr>
            <w:r w:rsidRPr="00322ED9">
              <w:t>Zmeny postojov a správania – aktívny tretí sektor</w:t>
            </w:r>
          </w:p>
        </w:tc>
        <w:tc>
          <w:tcPr>
            <w:tcW w:w="1695" w:type="dxa"/>
            <w:vAlign w:val="center"/>
          </w:tcPr>
          <w:p w:rsidR="00BF7C35" w:rsidRPr="00322ED9" w:rsidRDefault="00BF7C35" w:rsidP="00E37419">
            <w:pPr>
              <w:jc w:val="both"/>
            </w:pPr>
            <w:r w:rsidRPr="00322ED9">
              <w:t>Dostupná technológia a využívaná technológia</w:t>
            </w:r>
          </w:p>
        </w:tc>
        <w:tc>
          <w:tcPr>
            <w:tcW w:w="1507" w:type="dxa"/>
            <w:vAlign w:val="center"/>
          </w:tcPr>
          <w:p w:rsidR="00BF7C35" w:rsidRPr="00322ED9" w:rsidRDefault="00BF7C35" w:rsidP="00E37419">
            <w:pPr>
              <w:jc w:val="both"/>
            </w:pPr>
            <w:r w:rsidRPr="00322ED9">
              <w:t>-</w:t>
            </w:r>
          </w:p>
        </w:tc>
        <w:tc>
          <w:tcPr>
            <w:tcW w:w="1497" w:type="dxa"/>
            <w:vAlign w:val="center"/>
          </w:tcPr>
          <w:p w:rsidR="00BF7C35" w:rsidRPr="00322ED9" w:rsidRDefault="00BF7C35" w:rsidP="00E37419">
            <w:pPr>
              <w:jc w:val="both"/>
            </w:pPr>
            <w:r w:rsidRPr="00322ED9">
              <w:t>Možnosti obnovy a tvorby životného prostredia</w:t>
            </w:r>
          </w:p>
        </w:tc>
        <w:tc>
          <w:tcPr>
            <w:tcW w:w="1507" w:type="dxa"/>
            <w:vAlign w:val="center"/>
          </w:tcPr>
          <w:p w:rsidR="00BF7C35" w:rsidRPr="00322ED9" w:rsidRDefault="00BF7C35" w:rsidP="00E37419">
            <w:pPr>
              <w:jc w:val="both"/>
            </w:pPr>
            <w:r w:rsidRPr="00322ED9">
              <w:t>Štandardy na politickej scéne</w:t>
            </w:r>
          </w:p>
        </w:tc>
        <w:tc>
          <w:tcPr>
            <w:tcW w:w="1506" w:type="dxa"/>
            <w:vAlign w:val="center"/>
          </w:tcPr>
          <w:p w:rsidR="00BF7C35" w:rsidRPr="00322ED9" w:rsidRDefault="00BF7C35" w:rsidP="00E37419">
            <w:pPr>
              <w:jc w:val="both"/>
            </w:pPr>
            <w:r w:rsidRPr="00322ED9">
              <w:t>Organizačná kultúra</w:t>
            </w:r>
          </w:p>
        </w:tc>
      </w:tr>
      <w:tr w:rsidR="00D626C6" w:rsidRPr="00322ED9" w:rsidTr="00A83C76">
        <w:tc>
          <w:tcPr>
            <w:tcW w:w="1500" w:type="dxa"/>
            <w:vAlign w:val="center"/>
          </w:tcPr>
          <w:p w:rsidR="00BF7C35" w:rsidRPr="00322ED9" w:rsidRDefault="00BF7C35" w:rsidP="00E37419">
            <w:pPr>
              <w:jc w:val="both"/>
            </w:pPr>
            <w:r w:rsidRPr="00322ED9">
              <w:t>Zmeny  správania klientov</w:t>
            </w:r>
          </w:p>
        </w:tc>
        <w:tc>
          <w:tcPr>
            <w:tcW w:w="1695" w:type="dxa"/>
            <w:vAlign w:val="center"/>
          </w:tcPr>
          <w:p w:rsidR="00BF7C35" w:rsidRPr="00322ED9" w:rsidRDefault="00BF7C35" w:rsidP="00E37419">
            <w:pPr>
              <w:jc w:val="both"/>
            </w:pPr>
            <w:r w:rsidRPr="00322ED9">
              <w:t xml:space="preserve">Technológia využívaná obyvateľmi, podnikateľmi </w:t>
            </w:r>
          </w:p>
        </w:tc>
        <w:tc>
          <w:tcPr>
            <w:tcW w:w="1507" w:type="dxa"/>
            <w:vAlign w:val="center"/>
          </w:tcPr>
          <w:p w:rsidR="00BF7C35" w:rsidRPr="00322ED9" w:rsidRDefault="00BF7C35" w:rsidP="00E37419">
            <w:pPr>
              <w:jc w:val="both"/>
            </w:pPr>
            <w:r w:rsidRPr="00322ED9">
              <w:t>Možné finančné zdroje</w:t>
            </w:r>
          </w:p>
        </w:tc>
        <w:tc>
          <w:tcPr>
            <w:tcW w:w="1497" w:type="dxa"/>
            <w:vAlign w:val="center"/>
          </w:tcPr>
          <w:p w:rsidR="00BF7C35" w:rsidRPr="00322ED9" w:rsidRDefault="00BF7C35" w:rsidP="00E37419">
            <w:pPr>
              <w:jc w:val="both"/>
            </w:pPr>
            <w:r w:rsidRPr="00322ED9">
              <w:t>Politika ŽP</w:t>
            </w:r>
          </w:p>
        </w:tc>
        <w:tc>
          <w:tcPr>
            <w:tcW w:w="1507" w:type="dxa"/>
            <w:vAlign w:val="center"/>
          </w:tcPr>
          <w:p w:rsidR="00BF7C35" w:rsidRPr="00322ED9" w:rsidRDefault="00BF7C35" w:rsidP="00E37419">
            <w:pPr>
              <w:jc w:val="both"/>
            </w:pPr>
            <w:r w:rsidRPr="00322ED9">
              <w:t>Legislatíva</w:t>
            </w:r>
          </w:p>
        </w:tc>
        <w:tc>
          <w:tcPr>
            <w:tcW w:w="1506" w:type="dxa"/>
            <w:vAlign w:val="center"/>
          </w:tcPr>
          <w:p w:rsidR="00BF7C35" w:rsidRPr="00322ED9" w:rsidRDefault="00BF7C35" w:rsidP="00E37419">
            <w:pPr>
              <w:jc w:val="both"/>
            </w:pPr>
            <w:r w:rsidRPr="00322ED9">
              <w:t>Tímová spolupráca</w:t>
            </w:r>
          </w:p>
        </w:tc>
      </w:tr>
      <w:tr w:rsidR="00BF7C35" w:rsidRPr="00322ED9" w:rsidTr="00A83C76">
        <w:tc>
          <w:tcPr>
            <w:tcW w:w="1500" w:type="dxa"/>
            <w:vAlign w:val="center"/>
          </w:tcPr>
          <w:p w:rsidR="00BF7C35" w:rsidRPr="00322ED9" w:rsidRDefault="00BF7C35" w:rsidP="00E37419">
            <w:pPr>
              <w:jc w:val="both"/>
            </w:pPr>
            <w:r w:rsidRPr="00322ED9">
              <w:t>Móda</w:t>
            </w:r>
          </w:p>
        </w:tc>
        <w:tc>
          <w:tcPr>
            <w:tcW w:w="1695" w:type="dxa"/>
            <w:vAlign w:val="center"/>
          </w:tcPr>
          <w:p w:rsidR="00BF7C35" w:rsidRPr="00322ED9" w:rsidRDefault="00BF7C35" w:rsidP="00E37419">
            <w:pPr>
              <w:jc w:val="both"/>
            </w:pPr>
            <w:r w:rsidRPr="00322ED9">
              <w:t>Kontakt s obyvateľmi   prostredníctvom technológie</w:t>
            </w:r>
          </w:p>
        </w:tc>
        <w:tc>
          <w:tcPr>
            <w:tcW w:w="1507" w:type="dxa"/>
            <w:vAlign w:val="center"/>
          </w:tcPr>
          <w:p w:rsidR="00BF7C35" w:rsidRPr="00322ED9" w:rsidRDefault="00BF7C35" w:rsidP="00E37419">
            <w:pPr>
              <w:jc w:val="both"/>
            </w:pPr>
            <w:r w:rsidRPr="00322ED9">
              <w:t xml:space="preserve">Vplyv daňovej politiky </w:t>
            </w:r>
          </w:p>
        </w:tc>
        <w:tc>
          <w:tcPr>
            <w:tcW w:w="1497" w:type="dxa"/>
            <w:vAlign w:val="center"/>
          </w:tcPr>
          <w:p w:rsidR="00BF7C35" w:rsidRPr="00322ED9" w:rsidRDefault="00BF7C35" w:rsidP="00E37419">
            <w:pPr>
              <w:jc w:val="both"/>
            </w:pPr>
            <w:r w:rsidRPr="00322ED9">
              <w:t>Podpora tvorby a ochrany ŽP</w:t>
            </w:r>
          </w:p>
        </w:tc>
        <w:tc>
          <w:tcPr>
            <w:tcW w:w="1507" w:type="dxa"/>
            <w:vAlign w:val="center"/>
          </w:tcPr>
          <w:p w:rsidR="00BF7C35" w:rsidRPr="00322ED9" w:rsidRDefault="00BF7C35" w:rsidP="00E37419">
            <w:pPr>
              <w:jc w:val="both"/>
            </w:pPr>
            <w:r w:rsidRPr="00322ED9">
              <w:t>Zmena vlády ako výsledok volieb</w:t>
            </w:r>
          </w:p>
        </w:tc>
        <w:tc>
          <w:tcPr>
            <w:tcW w:w="1506" w:type="dxa"/>
            <w:vAlign w:val="center"/>
          </w:tcPr>
          <w:p w:rsidR="00BF7C35" w:rsidRPr="00322ED9" w:rsidRDefault="00BF7C35" w:rsidP="00E37419">
            <w:pPr>
              <w:jc w:val="both"/>
            </w:pPr>
            <w:r w:rsidRPr="00322ED9">
              <w:t>Osobné hodnoty</w:t>
            </w:r>
          </w:p>
        </w:tc>
      </w:tr>
    </w:tbl>
    <w:p w:rsidR="00CB721D" w:rsidRPr="00322ED9" w:rsidRDefault="00CB721D" w:rsidP="00E37419">
      <w:pPr>
        <w:jc w:val="both"/>
        <w:rPr>
          <w:sz w:val="24"/>
          <w:szCs w:val="24"/>
        </w:rPr>
      </w:pPr>
    </w:p>
    <w:p w:rsidR="00BF7C35" w:rsidRPr="00322ED9" w:rsidRDefault="00BF7C35" w:rsidP="00E37419">
      <w:pPr>
        <w:pStyle w:val="Default"/>
        <w:jc w:val="both"/>
        <w:rPr>
          <w:color w:val="auto"/>
        </w:rPr>
      </w:pPr>
    </w:p>
    <w:p w:rsidR="00BF7C35" w:rsidRPr="00322ED9" w:rsidRDefault="00BF7C35" w:rsidP="00E37419">
      <w:pPr>
        <w:pStyle w:val="Nadpis2"/>
        <w:spacing w:line="240" w:lineRule="auto"/>
        <w:rPr>
          <w:rFonts w:ascii="Times New Roman" w:hAnsi="Times New Roman"/>
          <w:b/>
          <w:sz w:val="24"/>
          <w:szCs w:val="24"/>
        </w:rPr>
      </w:pPr>
      <w:bookmarkStart w:id="130" w:name="_Toc399827517"/>
      <w:bookmarkStart w:id="131" w:name="_Toc428148330"/>
      <w:r w:rsidRPr="00322ED9">
        <w:rPr>
          <w:rFonts w:ascii="Times New Roman" w:hAnsi="Times New Roman"/>
          <w:b/>
          <w:sz w:val="24"/>
          <w:szCs w:val="24"/>
        </w:rPr>
        <w:lastRenderedPageBreak/>
        <w:t>Operačné programy v rokoch 2014 - 2020</w:t>
      </w:r>
      <w:bookmarkEnd w:id="130"/>
      <w:bookmarkEnd w:id="131"/>
    </w:p>
    <w:p w:rsidR="00BF7C35" w:rsidRPr="00322ED9" w:rsidRDefault="00BF7C35" w:rsidP="00E37419">
      <w:pPr>
        <w:pStyle w:val="Default"/>
        <w:jc w:val="both"/>
        <w:rPr>
          <w:color w:val="auto"/>
        </w:rPr>
      </w:pPr>
    </w:p>
    <w:p w:rsidR="00BF7C35" w:rsidRPr="00322ED9" w:rsidRDefault="00BF7C35" w:rsidP="00E37419">
      <w:pPr>
        <w:pStyle w:val="Default"/>
        <w:jc w:val="both"/>
        <w:rPr>
          <w:color w:val="auto"/>
        </w:rPr>
      </w:pPr>
      <w:r w:rsidRPr="00322ED9">
        <w:rPr>
          <w:color w:val="auto"/>
        </w:rPr>
        <w:t xml:space="preserve">Slovensko bude čerpať Európske štrukturálne a investičné fondy (ďalej len „EŠIF“) prostredníctvom 6 základných operačných programov: </w:t>
      </w:r>
    </w:p>
    <w:p w:rsidR="00BF7C35" w:rsidRPr="00322ED9" w:rsidRDefault="00BF7C35" w:rsidP="00984FF3">
      <w:pPr>
        <w:pStyle w:val="Odsekzoznamu"/>
        <w:numPr>
          <w:ilvl w:val="0"/>
          <w:numId w:val="19"/>
        </w:numPr>
        <w:rPr>
          <w:rStyle w:val="Siln"/>
          <w:sz w:val="24"/>
          <w:szCs w:val="24"/>
        </w:rPr>
      </w:pPr>
      <w:r w:rsidRPr="00322ED9">
        <w:rPr>
          <w:rStyle w:val="Siln"/>
          <w:sz w:val="24"/>
          <w:szCs w:val="24"/>
        </w:rPr>
        <w:t>OP Integrovaný regionálny operačný program (OP IROP) </w:t>
      </w:r>
    </w:p>
    <w:p w:rsidR="00BF7C35" w:rsidRPr="00322ED9" w:rsidRDefault="00BF7C35" w:rsidP="00984FF3">
      <w:pPr>
        <w:pStyle w:val="Odsekzoznamu"/>
        <w:numPr>
          <w:ilvl w:val="0"/>
          <w:numId w:val="19"/>
        </w:numPr>
        <w:rPr>
          <w:rStyle w:val="Siln"/>
          <w:sz w:val="24"/>
          <w:szCs w:val="24"/>
        </w:rPr>
      </w:pPr>
      <w:r w:rsidRPr="00322ED9">
        <w:rPr>
          <w:rStyle w:val="Siln"/>
          <w:sz w:val="24"/>
          <w:szCs w:val="24"/>
        </w:rPr>
        <w:t>OP Ľudské zdroje (OP ĽZ)</w:t>
      </w:r>
    </w:p>
    <w:p w:rsidR="00BF7C35" w:rsidRPr="00322ED9" w:rsidRDefault="00BF7C35" w:rsidP="00984FF3">
      <w:pPr>
        <w:pStyle w:val="Odsekzoznamu"/>
        <w:numPr>
          <w:ilvl w:val="0"/>
          <w:numId w:val="19"/>
        </w:numPr>
        <w:rPr>
          <w:rStyle w:val="Siln"/>
          <w:sz w:val="24"/>
          <w:szCs w:val="24"/>
        </w:rPr>
      </w:pPr>
      <w:r w:rsidRPr="00322ED9">
        <w:rPr>
          <w:rStyle w:val="Siln"/>
          <w:sz w:val="24"/>
          <w:szCs w:val="24"/>
        </w:rPr>
        <w:t>OP Kvalita životného prostredia (OP KŽP)</w:t>
      </w:r>
    </w:p>
    <w:p w:rsidR="00BF7C35" w:rsidRPr="00322ED9" w:rsidRDefault="00BF7C35" w:rsidP="00984FF3">
      <w:pPr>
        <w:pStyle w:val="Odsekzoznamu"/>
        <w:numPr>
          <w:ilvl w:val="0"/>
          <w:numId w:val="19"/>
        </w:numPr>
        <w:rPr>
          <w:rStyle w:val="Siln"/>
          <w:sz w:val="24"/>
          <w:szCs w:val="24"/>
        </w:rPr>
      </w:pPr>
      <w:r w:rsidRPr="00322ED9">
        <w:rPr>
          <w:rStyle w:val="Siln"/>
          <w:sz w:val="24"/>
          <w:szCs w:val="24"/>
        </w:rPr>
        <w:t>OP Integrovaná infraštruktúra (OP II)</w:t>
      </w:r>
    </w:p>
    <w:p w:rsidR="00BF7C35" w:rsidRPr="00322ED9" w:rsidRDefault="00BF7C35" w:rsidP="00984FF3">
      <w:pPr>
        <w:pStyle w:val="Odsekzoznamu"/>
        <w:numPr>
          <w:ilvl w:val="0"/>
          <w:numId w:val="19"/>
        </w:numPr>
        <w:rPr>
          <w:rStyle w:val="Siln"/>
          <w:sz w:val="24"/>
          <w:szCs w:val="24"/>
        </w:rPr>
      </w:pPr>
      <w:r w:rsidRPr="00322ED9">
        <w:rPr>
          <w:rStyle w:val="Siln"/>
          <w:sz w:val="24"/>
          <w:szCs w:val="24"/>
        </w:rPr>
        <w:t xml:space="preserve">OP Výskum a inovácie (OP </w:t>
      </w:r>
      <w:proofErr w:type="spellStart"/>
      <w:r w:rsidRPr="00322ED9">
        <w:rPr>
          <w:rStyle w:val="Siln"/>
          <w:sz w:val="24"/>
          <w:szCs w:val="24"/>
        </w:rPr>
        <w:t>VaI</w:t>
      </w:r>
      <w:proofErr w:type="spellEnd"/>
      <w:r w:rsidRPr="00322ED9">
        <w:rPr>
          <w:rStyle w:val="Siln"/>
          <w:sz w:val="24"/>
          <w:szCs w:val="24"/>
        </w:rPr>
        <w:t>)</w:t>
      </w:r>
    </w:p>
    <w:p w:rsidR="00BF7C35" w:rsidRPr="00322ED9" w:rsidRDefault="00BF7C35" w:rsidP="00984FF3">
      <w:pPr>
        <w:pStyle w:val="Odsekzoznamu"/>
        <w:numPr>
          <w:ilvl w:val="0"/>
          <w:numId w:val="19"/>
        </w:numPr>
        <w:rPr>
          <w:rStyle w:val="Siln"/>
          <w:sz w:val="24"/>
          <w:szCs w:val="24"/>
        </w:rPr>
      </w:pPr>
      <w:r w:rsidRPr="00322ED9">
        <w:rPr>
          <w:rStyle w:val="Siln"/>
          <w:sz w:val="24"/>
          <w:szCs w:val="24"/>
        </w:rPr>
        <w:t>OP Efektívna verejná správa (OP EVS) </w:t>
      </w:r>
    </w:p>
    <w:p w:rsidR="00310F60" w:rsidRPr="00322ED9" w:rsidRDefault="00310F60" w:rsidP="00E37419">
      <w:pPr>
        <w:rPr>
          <w:rStyle w:val="Siln"/>
          <w:sz w:val="24"/>
          <w:szCs w:val="24"/>
        </w:rPr>
      </w:pPr>
    </w:p>
    <w:p w:rsidR="00BF7C35" w:rsidRPr="00322ED9" w:rsidRDefault="00BF7C35" w:rsidP="00E37419">
      <w:pPr>
        <w:jc w:val="both"/>
        <w:rPr>
          <w:sz w:val="24"/>
          <w:szCs w:val="24"/>
        </w:rPr>
      </w:pPr>
      <w:r w:rsidRPr="00322ED9">
        <w:rPr>
          <w:sz w:val="24"/>
          <w:szCs w:val="24"/>
        </w:rPr>
        <w:t>Samostatným režimom sa budú riadiť programy, ktoré sú implementované na základe špecifických usmernení Európskej komisie:</w:t>
      </w:r>
    </w:p>
    <w:p w:rsidR="00BF7C35" w:rsidRPr="00322ED9" w:rsidRDefault="00BF7C35" w:rsidP="00984FF3">
      <w:pPr>
        <w:pStyle w:val="Odsekzoznamu"/>
        <w:numPr>
          <w:ilvl w:val="0"/>
          <w:numId w:val="20"/>
        </w:numPr>
        <w:jc w:val="both"/>
        <w:rPr>
          <w:b/>
          <w:sz w:val="24"/>
          <w:szCs w:val="24"/>
        </w:rPr>
      </w:pPr>
      <w:r w:rsidRPr="00322ED9">
        <w:rPr>
          <w:b/>
          <w:sz w:val="24"/>
          <w:szCs w:val="24"/>
        </w:rPr>
        <w:t>Technická pomoc</w:t>
      </w:r>
    </w:p>
    <w:p w:rsidR="00BF7C35" w:rsidRPr="00322ED9" w:rsidRDefault="00BF7C35" w:rsidP="00984FF3">
      <w:pPr>
        <w:pStyle w:val="Odsekzoznamu"/>
        <w:numPr>
          <w:ilvl w:val="0"/>
          <w:numId w:val="20"/>
        </w:numPr>
        <w:jc w:val="both"/>
        <w:rPr>
          <w:b/>
          <w:sz w:val="24"/>
          <w:szCs w:val="24"/>
        </w:rPr>
      </w:pPr>
      <w:r w:rsidRPr="00322ED9">
        <w:rPr>
          <w:rStyle w:val="Siln"/>
          <w:sz w:val="24"/>
          <w:szCs w:val="24"/>
        </w:rPr>
        <w:t>Program rozvoja vidieka</w:t>
      </w:r>
      <w:r w:rsidR="00E54E0D" w:rsidRPr="00322ED9">
        <w:rPr>
          <w:rStyle w:val="Siln"/>
          <w:sz w:val="24"/>
          <w:szCs w:val="24"/>
        </w:rPr>
        <w:t xml:space="preserve"> SR 2014-2020</w:t>
      </w:r>
    </w:p>
    <w:p w:rsidR="00BF7C35" w:rsidRPr="00322ED9" w:rsidRDefault="00BF7C35" w:rsidP="00E37419">
      <w:pPr>
        <w:pStyle w:val="Default"/>
        <w:jc w:val="both"/>
        <w:rPr>
          <w:color w:val="auto"/>
        </w:rPr>
      </w:pPr>
    </w:p>
    <w:p w:rsidR="00BF7C35" w:rsidRPr="00322ED9" w:rsidRDefault="00BF7C35" w:rsidP="00E37419">
      <w:pPr>
        <w:ind w:left="12" w:firstLine="708"/>
        <w:jc w:val="both"/>
        <w:rPr>
          <w:sz w:val="24"/>
          <w:szCs w:val="24"/>
          <w:u w:val="single"/>
        </w:rPr>
      </w:pPr>
      <w:r w:rsidRPr="00322ED9">
        <w:rPr>
          <w:sz w:val="24"/>
          <w:szCs w:val="24"/>
          <w:u w:val="single"/>
        </w:rPr>
        <w:t xml:space="preserve">Opis základných prioritných osí Integrovaného regionálneho operačného programu na obdobie 2014-2020: </w:t>
      </w:r>
    </w:p>
    <w:p w:rsidR="00BF7C35" w:rsidRPr="00322ED9" w:rsidRDefault="00BF7C35" w:rsidP="00E37419">
      <w:pPr>
        <w:jc w:val="both"/>
        <w:rPr>
          <w:sz w:val="24"/>
          <w:szCs w:val="24"/>
        </w:rPr>
      </w:pPr>
    </w:p>
    <w:p w:rsidR="00BF7C35" w:rsidRPr="00322ED9" w:rsidRDefault="00BF7C35" w:rsidP="00984FF3">
      <w:pPr>
        <w:pStyle w:val="Default"/>
        <w:numPr>
          <w:ilvl w:val="0"/>
          <w:numId w:val="21"/>
        </w:numPr>
        <w:jc w:val="both"/>
        <w:rPr>
          <w:i/>
          <w:color w:val="auto"/>
        </w:rPr>
      </w:pPr>
      <w:r w:rsidRPr="00322ED9">
        <w:rPr>
          <w:i/>
          <w:color w:val="auto"/>
        </w:rPr>
        <w:t>Prioritná os č. 1: Bezpečná a ekologická doprava v regiónoch</w:t>
      </w:r>
    </w:p>
    <w:p w:rsidR="00BF7C35" w:rsidRPr="00322ED9" w:rsidRDefault="00BF7C35" w:rsidP="00E37419">
      <w:pPr>
        <w:pStyle w:val="Default"/>
        <w:jc w:val="both"/>
        <w:rPr>
          <w:color w:val="auto"/>
        </w:rPr>
      </w:pPr>
    </w:p>
    <w:p w:rsidR="00BF7C35" w:rsidRPr="00322ED9" w:rsidRDefault="00BF7C35" w:rsidP="00E37419">
      <w:pPr>
        <w:pStyle w:val="Default"/>
        <w:jc w:val="both"/>
        <w:rPr>
          <w:color w:val="auto"/>
        </w:rPr>
      </w:pPr>
      <w:r w:rsidRPr="00322ED9">
        <w:rPr>
          <w:color w:val="auto"/>
        </w:rPr>
        <w:t xml:space="preserve">Investičná priorita č. 1.1: Posilnenie regionálnej mobility prepojením sekundárnych a terciárnych uzlov s infraštruktúrou TEN-T vrátane </w:t>
      </w:r>
      <w:proofErr w:type="spellStart"/>
      <w:r w:rsidRPr="00322ED9">
        <w:rPr>
          <w:color w:val="auto"/>
        </w:rPr>
        <w:t>multimodálnych</w:t>
      </w:r>
      <w:proofErr w:type="spellEnd"/>
      <w:r w:rsidRPr="00322ED9">
        <w:rPr>
          <w:color w:val="auto"/>
        </w:rPr>
        <w:t xml:space="preserve"> uzlov</w:t>
      </w:r>
    </w:p>
    <w:p w:rsidR="00BF7C35" w:rsidRPr="00322ED9" w:rsidRDefault="00BF7C35" w:rsidP="00E37419">
      <w:pPr>
        <w:jc w:val="both"/>
        <w:rPr>
          <w:sz w:val="24"/>
          <w:szCs w:val="24"/>
        </w:rPr>
      </w:pPr>
      <w:r w:rsidRPr="00322ED9">
        <w:rPr>
          <w:sz w:val="24"/>
          <w:szCs w:val="24"/>
        </w:rPr>
        <w:t xml:space="preserve">Špecifický cieľ 1.1: </w:t>
      </w:r>
      <w:r w:rsidRPr="00322ED9">
        <w:rPr>
          <w:i/>
          <w:sz w:val="24"/>
          <w:szCs w:val="24"/>
        </w:rPr>
        <w:t>Zlepšenie</w:t>
      </w:r>
      <w:r w:rsidRPr="00322ED9">
        <w:rPr>
          <w:sz w:val="24"/>
          <w:szCs w:val="24"/>
        </w:rPr>
        <w:t xml:space="preserve"> </w:t>
      </w:r>
      <w:r w:rsidRPr="00322ED9">
        <w:rPr>
          <w:rStyle w:val="Zvraznenie"/>
          <w:sz w:val="24"/>
          <w:szCs w:val="24"/>
        </w:rPr>
        <w:t>dostupnosti k cestnej infraštruktúre TEN-T a cestám I. triedy</w:t>
      </w:r>
    </w:p>
    <w:p w:rsidR="00BF7C35" w:rsidRPr="00322ED9" w:rsidRDefault="00BF7C35" w:rsidP="00E37419">
      <w:pPr>
        <w:pStyle w:val="Default"/>
        <w:jc w:val="both"/>
        <w:rPr>
          <w:color w:val="auto"/>
        </w:rPr>
      </w:pPr>
    </w:p>
    <w:p w:rsidR="00BF7C35" w:rsidRPr="00322ED9" w:rsidRDefault="00BF7C35" w:rsidP="00E37419">
      <w:pPr>
        <w:pStyle w:val="Default"/>
        <w:jc w:val="both"/>
        <w:rPr>
          <w:color w:val="auto"/>
        </w:rPr>
      </w:pPr>
      <w:r w:rsidRPr="00322ED9">
        <w:rPr>
          <w:color w:val="auto"/>
        </w:rPr>
        <w:t>Investičná priorita č. 1.2: Vývoj a zlepšovanie ekologicky priaz</w:t>
      </w:r>
      <w:r w:rsidR="001A5D08" w:rsidRPr="00322ED9">
        <w:rPr>
          <w:color w:val="auto"/>
        </w:rPr>
        <w:t xml:space="preserve">nivých, vrátane </w:t>
      </w:r>
      <w:proofErr w:type="spellStart"/>
      <w:r w:rsidR="00535FE2" w:rsidRPr="00322ED9">
        <w:rPr>
          <w:color w:val="auto"/>
        </w:rPr>
        <w:t>nízkohlukových</w:t>
      </w:r>
      <w:proofErr w:type="spellEnd"/>
      <w:r w:rsidR="00535FE2" w:rsidRPr="00322ED9">
        <w:rPr>
          <w:color w:val="auto"/>
        </w:rPr>
        <w:t xml:space="preserve"> a </w:t>
      </w:r>
      <w:proofErr w:type="spellStart"/>
      <w:r w:rsidR="00535FE2" w:rsidRPr="00322ED9">
        <w:rPr>
          <w:color w:val="auto"/>
        </w:rPr>
        <w:t>nízkouhlíkových</w:t>
      </w:r>
      <w:proofErr w:type="spellEnd"/>
      <w:r w:rsidR="001A5D08" w:rsidRPr="00322ED9">
        <w:rPr>
          <w:color w:val="auto"/>
        </w:rPr>
        <w:t xml:space="preserve"> </w:t>
      </w:r>
      <w:r w:rsidRPr="00322ED9">
        <w:rPr>
          <w:color w:val="auto"/>
        </w:rPr>
        <w:t xml:space="preserve">dopravných systémov vrátane vnútrozemských vodných ciest a námornej dopravy, prístavov, </w:t>
      </w:r>
      <w:proofErr w:type="spellStart"/>
      <w:r w:rsidRPr="00322ED9">
        <w:rPr>
          <w:color w:val="auto"/>
        </w:rPr>
        <w:t>multimodálnych</w:t>
      </w:r>
      <w:proofErr w:type="spellEnd"/>
      <w:r w:rsidRPr="00322ED9">
        <w:rPr>
          <w:color w:val="auto"/>
        </w:rPr>
        <w:t xml:space="preserve"> prepojení a letiskovej infraštruktúry v záujme podpory udržateľnej regionálnej a miestnej mobility</w:t>
      </w:r>
    </w:p>
    <w:p w:rsidR="00BF7C35" w:rsidRPr="00322ED9" w:rsidRDefault="00BF7C35" w:rsidP="00E37419">
      <w:pPr>
        <w:jc w:val="both"/>
        <w:rPr>
          <w:sz w:val="24"/>
          <w:szCs w:val="24"/>
        </w:rPr>
      </w:pPr>
      <w:r w:rsidRPr="00322ED9">
        <w:rPr>
          <w:sz w:val="24"/>
          <w:szCs w:val="24"/>
        </w:rPr>
        <w:t xml:space="preserve">Špecifický cieľ č. 1.2.1: </w:t>
      </w:r>
      <w:r w:rsidRPr="00322ED9">
        <w:rPr>
          <w:i/>
          <w:sz w:val="24"/>
          <w:szCs w:val="24"/>
        </w:rPr>
        <w:t xml:space="preserve">Zabezpečenie </w:t>
      </w:r>
      <w:r w:rsidRPr="00322ED9">
        <w:rPr>
          <w:rStyle w:val="Zvraznenie"/>
          <w:sz w:val="24"/>
          <w:szCs w:val="24"/>
        </w:rPr>
        <w:t>udržateľnej formy mobility prostredníctvom zvyšovania atraktivity a konkurencieschopnosti verejnej osobnej dopravy</w:t>
      </w:r>
    </w:p>
    <w:p w:rsidR="00BF7C35" w:rsidRPr="00322ED9" w:rsidRDefault="00BF7C35" w:rsidP="00E37419">
      <w:pPr>
        <w:jc w:val="both"/>
        <w:rPr>
          <w:sz w:val="24"/>
          <w:szCs w:val="24"/>
        </w:rPr>
      </w:pPr>
      <w:r w:rsidRPr="00322ED9">
        <w:rPr>
          <w:sz w:val="24"/>
          <w:szCs w:val="24"/>
        </w:rPr>
        <w:t xml:space="preserve">Špecifický cieľ č. 1.2.2: </w:t>
      </w:r>
      <w:r w:rsidRPr="00322ED9">
        <w:rPr>
          <w:i/>
          <w:sz w:val="24"/>
          <w:szCs w:val="24"/>
        </w:rPr>
        <w:t xml:space="preserve">Zvýšenie </w:t>
      </w:r>
      <w:r w:rsidRPr="00322ED9">
        <w:rPr>
          <w:rStyle w:val="Zvraznenie"/>
          <w:sz w:val="24"/>
          <w:szCs w:val="24"/>
        </w:rPr>
        <w:t>atraktivity a prepravnej kapacity nemotorovej dopravy (predovšetkým cyklistickej dopravy) na celkovom počte prepravených osôb</w:t>
      </w:r>
    </w:p>
    <w:p w:rsidR="00BF7C35" w:rsidRPr="00322ED9" w:rsidRDefault="00BF7C35" w:rsidP="00E37419">
      <w:pPr>
        <w:pStyle w:val="Default"/>
        <w:jc w:val="both"/>
        <w:rPr>
          <w:color w:val="auto"/>
        </w:rPr>
      </w:pPr>
    </w:p>
    <w:p w:rsidR="00BF7C35" w:rsidRPr="00322ED9" w:rsidRDefault="00BF7C35" w:rsidP="00984FF3">
      <w:pPr>
        <w:pStyle w:val="Default"/>
        <w:numPr>
          <w:ilvl w:val="0"/>
          <w:numId w:val="21"/>
        </w:numPr>
        <w:jc w:val="both"/>
        <w:rPr>
          <w:color w:val="auto"/>
        </w:rPr>
      </w:pPr>
      <w:r w:rsidRPr="00322ED9">
        <w:rPr>
          <w:color w:val="auto"/>
        </w:rPr>
        <w:t>Prioritná os č. 2: Ľahší prístup k efektívnym a kvalitnejším verejným službám</w:t>
      </w:r>
    </w:p>
    <w:p w:rsidR="00BF7C35" w:rsidRPr="00322ED9" w:rsidRDefault="00BF7C35" w:rsidP="00E37419">
      <w:pPr>
        <w:pStyle w:val="Default"/>
        <w:jc w:val="both"/>
        <w:rPr>
          <w:color w:val="auto"/>
        </w:rPr>
      </w:pPr>
    </w:p>
    <w:p w:rsidR="00BF7C35" w:rsidRPr="00322ED9" w:rsidRDefault="00BF7C35" w:rsidP="00E37419">
      <w:pPr>
        <w:pStyle w:val="Default"/>
        <w:jc w:val="both"/>
        <w:rPr>
          <w:color w:val="auto"/>
        </w:rPr>
      </w:pPr>
      <w:r w:rsidRPr="00322ED9">
        <w:rPr>
          <w:color w:val="auto"/>
        </w:rPr>
        <w:t xml:space="preserve">Investičná priorita č. 2.1: Investície do zdravotníckej a sociálnej infraštruktúry, ktoré prispievajú k celoštátnemu, regionálnemu a miestnemu rozvoju, znižujú nerovnosť z hľadiska zdravotného postavenia, podporujú sociálne začleňovanie prostredníctvom lepšieho prístupu k sociálnym, kultúrnym a rekreačným službám a prechod z inštitucionálnych služieb na </w:t>
      </w:r>
      <w:proofErr w:type="spellStart"/>
      <w:r w:rsidRPr="00322ED9">
        <w:rPr>
          <w:color w:val="auto"/>
        </w:rPr>
        <w:t>komunitné</w:t>
      </w:r>
      <w:proofErr w:type="spellEnd"/>
    </w:p>
    <w:p w:rsidR="00BF7C35" w:rsidRPr="00322ED9" w:rsidRDefault="00BF7C35" w:rsidP="00E37419">
      <w:pPr>
        <w:jc w:val="both"/>
        <w:rPr>
          <w:i/>
          <w:sz w:val="24"/>
          <w:szCs w:val="24"/>
        </w:rPr>
      </w:pPr>
      <w:r w:rsidRPr="00322ED9">
        <w:rPr>
          <w:sz w:val="24"/>
          <w:szCs w:val="24"/>
        </w:rPr>
        <w:t xml:space="preserve">Špecifický cieľ č. 2.1.1: </w:t>
      </w:r>
      <w:r w:rsidRPr="00322ED9">
        <w:rPr>
          <w:i/>
          <w:sz w:val="24"/>
          <w:szCs w:val="24"/>
        </w:rPr>
        <w:t>Podporiť</w:t>
      </w:r>
      <w:r w:rsidRPr="00322ED9">
        <w:rPr>
          <w:sz w:val="24"/>
          <w:szCs w:val="24"/>
        </w:rPr>
        <w:t xml:space="preserve"> </w:t>
      </w:r>
      <w:r w:rsidRPr="00322ED9">
        <w:rPr>
          <w:rStyle w:val="Zvraznenie"/>
          <w:sz w:val="24"/>
          <w:szCs w:val="24"/>
        </w:rPr>
        <w:t xml:space="preserve">prechod poskytovania sociálnych služieb a zabezpečenia výkonu opatrení sociálnoprávnej ochrany detí a sociálnej kurately v zariadení z inštitucionálnej formy na </w:t>
      </w:r>
      <w:proofErr w:type="spellStart"/>
      <w:r w:rsidRPr="00322ED9">
        <w:rPr>
          <w:rStyle w:val="Zvraznenie"/>
          <w:sz w:val="24"/>
          <w:szCs w:val="24"/>
        </w:rPr>
        <w:t>komunitnú</w:t>
      </w:r>
      <w:proofErr w:type="spellEnd"/>
      <w:r w:rsidRPr="00322ED9">
        <w:rPr>
          <w:rStyle w:val="Zvraznenie"/>
          <w:sz w:val="24"/>
          <w:szCs w:val="24"/>
        </w:rPr>
        <w:t xml:space="preserve"> (poskytovanú na </w:t>
      </w:r>
      <w:proofErr w:type="spellStart"/>
      <w:r w:rsidRPr="00322ED9">
        <w:rPr>
          <w:rStyle w:val="Zvraznenie"/>
          <w:sz w:val="24"/>
          <w:szCs w:val="24"/>
        </w:rPr>
        <w:t>komunitnej</w:t>
      </w:r>
      <w:proofErr w:type="spellEnd"/>
      <w:r w:rsidRPr="00322ED9">
        <w:rPr>
          <w:rStyle w:val="Zvraznenie"/>
          <w:sz w:val="24"/>
          <w:szCs w:val="24"/>
        </w:rPr>
        <w:t xml:space="preserve"> úrovni)</w:t>
      </w:r>
    </w:p>
    <w:p w:rsidR="00BF7C35" w:rsidRPr="00322ED9" w:rsidRDefault="00BF7C35" w:rsidP="00E37419">
      <w:pPr>
        <w:jc w:val="both"/>
        <w:rPr>
          <w:sz w:val="24"/>
          <w:szCs w:val="24"/>
        </w:rPr>
      </w:pPr>
      <w:r w:rsidRPr="00322ED9">
        <w:rPr>
          <w:sz w:val="24"/>
          <w:szCs w:val="24"/>
        </w:rPr>
        <w:t xml:space="preserve">Špecifický cieľ č. 2.1.2: </w:t>
      </w:r>
      <w:r w:rsidRPr="00322ED9">
        <w:rPr>
          <w:i/>
          <w:sz w:val="24"/>
          <w:szCs w:val="24"/>
        </w:rPr>
        <w:t xml:space="preserve">Modernizovať </w:t>
      </w:r>
      <w:r w:rsidRPr="00322ED9">
        <w:rPr>
          <w:rStyle w:val="Zvraznenie"/>
          <w:sz w:val="24"/>
          <w:szCs w:val="24"/>
        </w:rPr>
        <w:t>zdravotnícku infraštruktúru za účelom zlepšenia dostupnosti ku kvalitným  službám v integrovanej primárnej zdravotnej starostlivosti</w:t>
      </w:r>
    </w:p>
    <w:p w:rsidR="00BF7C35" w:rsidRPr="00322ED9" w:rsidRDefault="00BF7C35" w:rsidP="00E37419">
      <w:pPr>
        <w:jc w:val="both"/>
        <w:rPr>
          <w:sz w:val="24"/>
          <w:szCs w:val="24"/>
        </w:rPr>
      </w:pPr>
      <w:r w:rsidRPr="00322ED9">
        <w:rPr>
          <w:sz w:val="24"/>
          <w:szCs w:val="24"/>
        </w:rPr>
        <w:t xml:space="preserve">Špecifický cieľ 2.1.3: Modernizovať </w:t>
      </w:r>
      <w:r w:rsidRPr="00322ED9">
        <w:rPr>
          <w:rStyle w:val="Zvraznenie"/>
          <w:sz w:val="24"/>
          <w:szCs w:val="24"/>
        </w:rPr>
        <w:t>infraštruktúru ústavných zariadení poskytujúcich akútnu zdravotnú starostlivosť, za účelom zvýšenia produktivity a zlepšenia dostupnosti ku kvalitným zdravotníckym službám</w:t>
      </w:r>
    </w:p>
    <w:p w:rsidR="00BF7C35" w:rsidRPr="00322ED9" w:rsidRDefault="00BF7C35" w:rsidP="00E37419">
      <w:pPr>
        <w:pStyle w:val="Default"/>
        <w:jc w:val="both"/>
        <w:rPr>
          <w:color w:val="auto"/>
        </w:rPr>
      </w:pPr>
    </w:p>
    <w:p w:rsidR="00BF7C35" w:rsidRPr="00322ED9" w:rsidRDefault="00BF7C35" w:rsidP="00E37419">
      <w:pPr>
        <w:pStyle w:val="Default"/>
        <w:jc w:val="both"/>
        <w:rPr>
          <w:color w:val="auto"/>
        </w:rPr>
      </w:pPr>
      <w:r w:rsidRPr="00322ED9">
        <w:rPr>
          <w:color w:val="auto"/>
        </w:rPr>
        <w:t>Investičná priorita č. 2.2: Investovanie do vzdelania, školení a odbornej prípravy, zručností a celoživotného vzdelávania prostredníctvom vývoja vzdelávacej a výcvikovej infraštruktúry</w:t>
      </w:r>
    </w:p>
    <w:p w:rsidR="00BF7C35" w:rsidRPr="00322ED9" w:rsidRDefault="00BF7C35" w:rsidP="00E37419">
      <w:pPr>
        <w:jc w:val="both"/>
        <w:rPr>
          <w:sz w:val="24"/>
          <w:szCs w:val="24"/>
        </w:rPr>
      </w:pPr>
      <w:r w:rsidRPr="00322ED9">
        <w:rPr>
          <w:sz w:val="24"/>
          <w:szCs w:val="24"/>
        </w:rPr>
        <w:t xml:space="preserve">Špecifický cieľ č. 2.2.1: Zvýšenie </w:t>
      </w:r>
      <w:r w:rsidRPr="00322ED9">
        <w:rPr>
          <w:rStyle w:val="Zvraznenie"/>
          <w:sz w:val="24"/>
          <w:szCs w:val="24"/>
        </w:rPr>
        <w:t xml:space="preserve">hrubej </w:t>
      </w:r>
      <w:proofErr w:type="spellStart"/>
      <w:r w:rsidRPr="00322ED9">
        <w:rPr>
          <w:rStyle w:val="Zvraznenie"/>
          <w:sz w:val="24"/>
          <w:szCs w:val="24"/>
        </w:rPr>
        <w:t>zaškolenosti</w:t>
      </w:r>
      <w:proofErr w:type="spellEnd"/>
      <w:r w:rsidRPr="00322ED9">
        <w:rPr>
          <w:rStyle w:val="Zvraznenie"/>
          <w:sz w:val="24"/>
          <w:szCs w:val="24"/>
        </w:rPr>
        <w:t xml:space="preserve"> detí materských škôl</w:t>
      </w:r>
    </w:p>
    <w:p w:rsidR="00BF7C35" w:rsidRPr="00322ED9" w:rsidRDefault="00BF7C35" w:rsidP="00E37419">
      <w:pPr>
        <w:jc w:val="both"/>
        <w:rPr>
          <w:sz w:val="24"/>
          <w:szCs w:val="24"/>
        </w:rPr>
      </w:pPr>
      <w:r w:rsidRPr="00322ED9">
        <w:rPr>
          <w:sz w:val="24"/>
          <w:szCs w:val="24"/>
        </w:rPr>
        <w:t xml:space="preserve">Špecifický cieľ č. 2.2.2: Zlepšenie </w:t>
      </w:r>
      <w:r w:rsidRPr="00322ED9">
        <w:rPr>
          <w:rStyle w:val="Zvraznenie"/>
          <w:sz w:val="24"/>
          <w:szCs w:val="24"/>
        </w:rPr>
        <w:t>kľúčových kompetencií žiakov základných škôl</w:t>
      </w:r>
    </w:p>
    <w:p w:rsidR="00BF7C35" w:rsidRPr="00322ED9" w:rsidRDefault="00BF7C35" w:rsidP="00E37419">
      <w:pPr>
        <w:jc w:val="both"/>
        <w:rPr>
          <w:sz w:val="24"/>
          <w:szCs w:val="24"/>
        </w:rPr>
      </w:pPr>
      <w:r w:rsidRPr="00322ED9">
        <w:rPr>
          <w:sz w:val="24"/>
          <w:szCs w:val="24"/>
        </w:rPr>
        <w:t xml:space="preserve">Špecifický cieľ č. 2.2.3: Zvýšenie </w:t>
      </w:r>
      <w:r w:rsidRPr="00322ED9">
        <w:rPr>
          <w:rStyle w:val="Zvraznenie"/>
          <w:sz w:val="24"/>
          <w:szCs w:val="24"/>
        </w:rPr>
        <w:t>počtu žiakov stredných škôl na odbornom výcviku</w:t>
      </w:r>
    </w:p>
    <w:p w:rsidR="00BF7C35" w:rsidRPr="00322ED9" w:rsidRDefault="00BF7C35" w:rsidP="00E37419">
      <w:pPr>
        <w:pStyle w:val="Default"/>
        <w:jc w:val="both"/>
        <w:rPr>
          <w:color w:val="auto"/>
        </w:rPr>
      </w:pPr>
    </w:p>
    <w:p w:rsidR="00BF7C35" w:rsidRPr="00322ED9" w:rsidRDefault="00BF7C35" w:rsidP="00E37419">
      <w:pPr>
        <w:pStyle w:val="Default"/>
        <w:jc w:val="both"/>
        <w:rPr>
          <w:color w:val="auto"/>
        </w:rPr>
      </w:pPr>
    </w:p>
    <w:p w:rsidR="00BF7C35" w:rsidRPr="00322ED9" w:rsidRDefault="00BF7C35" w:rsidP="00984FF3">
      <w:pPr>
        <w:pStyle w:val="Default"/>
        <w:numPr>
          <w:ilvl w:val="0"/>
          <w:numId w:val="21"/>
        </w:numPr>
        <w:jc w:val="both"/>
        <w:rPr>
          <w:color w:val="auto"/>
        </w:rPr>
      </w:pPr>
      <w:r w:rsidRPr="00322ED9">
        <w:rPr>
          <w:color w:val="auto"/>
        </w:rPr>
        <w:t>Prioritná os č. 3: Mobilizácia kreatívneho potenciálu v regiónoch</w:t>
      </w:r>
    </w:p>
    <w:p w:rsidR="00BF7C35" w:rsidRPr="00322ED9" w:rsidRDefault="00BF7C35" w:rsidP="00E37419">
      <w:pPr>
        <w:pStyle w:val="Default"/>
        <w:jc w:val="both"/>
        <w:rPr>
          <w:color w:val="auto"/>
        </w:rPr>
      </w:pPr>
      <w:r w:rsidRPr="00322ED9">
        <w:rPr>
          <w:color w:val="auto"/>
        </w:rPr>
        <w:t>Investičná priorita č. 3.1: Podpora rastu priaznivého pre zamestnanosť, a to rozvíjaním vnútorného potenciálu ako súčasti územnej stratégie pre konkrétne oblasti vrátane konverzie upadajúcich priemyselných regiónov a posilnenia prístupnosti a rozvoja špecifických prírodných a kultúrnych zdrojov</w:t>
      </w:r>
    </w:p>
    <w:p w:rsidR="00BF7C35" w:rsidRPr="00322ED9" w:rsidRDefault="00BF7C35" w:rsidP="00E37419">
      <w:pPr>
        <w:jc w:val="both"/>
        <w:rPr>
          <w:rStyle w:val="Zvraznenie"/>
          <w:i w:val="0"/>
          <w:sz w:val="24"/>
          <w:szCs w:val="24"/>
        </w:rPr>
      </w:pPr>
      <w:r w:rsidRPr="00322ED9">
        <w:rPr>
          <w:rStyle w:val="Zvraznenie"/>
          <w:sz w:val="24"/>
          <w:szCs w:val="24"/>
        </w:rPr>
        <w:t>Špecifický cieľ č. 3.1: Stimulovanie podpory udržateľnej zamestnanosti a tvorby pracovných miest v kultúrnom a kreatívnom sektore prostredníctvom vytvorenia priaznivého prostredia pre rozvoj kreatívneho talentu a netechnologických inovácií</w:t>
      </w:r>
    </w:p>
    <w:p w:rsidR="00BF7C35" w:rsidRPr="00322ED9" w:rsidRDefault="00BF7C35" w:rsidP="00E37419">
      <w:pPr>
        <w:pStyle w:val="Default"/>
        <w:jc w:val="both"/>
        <w:rPr>
          <w:color w:val="auto"/>
        </w:rPr>
      </w:pPr>
    </w:p>
    <w:p w:rsidR="00BF7C35" w:rsidRPr="00322ED9" w:rsidRDefault="00BF7C35" w:rsidP="00984FF3">
      <w:pPr>
        <w:pStyle w:val="Default"/>
        <w:numPr>
          <w:ilvl w:val="0"/>
          <w:numId w:val="21"/>
        </w:numPr>
        <w:jc w:val="both"/>
        <w:rPr>
          <w:color w:val="auto"/>
        </w:rPr>
      </w:pPr>
      <w:r w:rsidRPr="00322ED9">
        <w:rPr>
          <w:color w:val="auto"/>
        </w:rPr>
        <w:t>Prioritná os č. 4: Zlepšenie kvality života v regiónoch s dôrazom na životné prostredie</w:t>
      </w:r>
    </w:p>
    <w:p w:rsidR="00BF7C35" w:rsidRPr="00322ED9" w:rsidRDefault="00BF7C35" w:rsidP="00E37419">
      <w:pPr>
        <w:pStyle w:val="Default"/>
        <w:jc w:val="both"/>
        <w:rPr>
          <w:color w:val="auto"/>
        </w:rPr>
      </w:pPr>
    </w:p>
    <w:p w:rsidR="00BF7C35" w:rsidRPr="00322ED9" w:rsidRDefault="00BF7C35" w:rsidP="00E37419">
      <w:pPr>
        <w:pStyle w:val="Default"/>
        <w:jc w:val="both"/>
        <w:rPr>
          <w:color w:val="auto"/>
        </w:rPr>
      </w:pPr>
      <w:r w:rsidRPr="00322ED9">
        <w:rPr>
          <w:color w:val="auto"/>
        </w:rPr>
        <w:t>Investičná priorita č. 4.1: Podpora energetickej efektívnosti, inteligentného riadenia energie a využívania energie z obnoviteľných zdrojov vo verejných infraštruktúrach vrátane verejných budov a v sektore bývania</w:t>
      </w:r>
    </w:p>
    <w:p w:rsidR="00BF7C35" w:rsidRPr="00322ED9" w:rsidRDefault="00BF7C35" w:rsidP="00E37419">
      <w:pPr>
        <w:jc w:val="both"/>
        <w:rPr>
          <w:sz w:val="24"/>
          <w:szCs w:val="24"/>
        </w:rPr>
      </w:pPr>
      <w:r w:rsidRPr="00322ED9">
        <w:rPr>
          <w:sz w:val="24"/>
          <w:szCs w:val="24"/>
        </w:rPr>
        <w:t xml:space="preserve">Špecifický cieľ č. 4.1: </w:t>
      </w:r>
      <w:r w:rsidRPr="00322ED9">
        <w:rPr>
          <w:i/>
          <w:sz w:val="24"/>
          <w:szCs w:val="24"/>
        </w:rPr>
        <w:t xml:space="preserve">Zvýšenie </w:t>
      </w:r>
      <w:r w:rsidRPr="00322ED9">
        <w:rPr>
          <w:rStyle w:val="Zvraznenie"/>
          <w:sz w:val="24"/>
          <w:szCs w:val="24"/>
        </w:rPr>
        <w:t>energetickej efektívnosti budov na bývanie</w:t>
      </w:r>
    </w:p>
    <w:p w:rsidR="00BF7C35" w:rsidRPr="00322ED9" w:rsidRDefault="00BF7C35" w:rsidP="00E37419">
      <w:pPr>
        <w:pStyle w:val="Default"/>
        <w:jc w:val="both"/>
        <w:rPr>
          <w:color w:val="auto"/>
        </w:rPr>
      </w:pPr>
    </w:p>
    <w:p w:rsidR="00BF7C35" w:rsidRPr="00322ED9" w:rsidRDefault="00BF7C35" w:rsidP="00E37419">
      <w:pPr>
        <w:pStyle w:val="Default"/>
        <w:jc w:val="both"/>
        <w:rPr>
          <w:color w:val="auto"/>
        </w:rPr>
      </w:pPr>
      <w:r w:rsidRPr="00322ED9">
        <w:rPr>
          <w:color w:val="auto"/>
        </w:rPr>
        <w:t xml:space="preserve">Investičná priorita č. 4.2: Investovanie do sektora vodného hospodárstva s cieľom splniť požiadavky environmentálneho </w:t>
      </w:r>
      <w:proofErr w:type="spellStart"/>
      <w:r w:rsidRPr="00322ED9">
        <w:rPr>
          <w:color w:val="auto"/>
        </w:rPr>
        <w:t>acquis</w:t>
      </w:r>
      <w:proofErr w:type="spellEnd"/>
      <w:r w:rsidRPr="00322ED9">
        <w:rPr>
          <w:color w:val="auto"/>
        </w:rPr>
        <w:t xml:space="preserve"> Únie a pokryť potreby, ktoré členské štáty špecifikovali v súvislosti s investíciami nad rámec týchto požiadaviek</w:t>
      </w:r>
    </w:p>
    <w:p w:rsidR="00BF7C35" w:rsidRPr="00322ED9" w:rsidRDefault="00BF7C35" w:rsidP="00E37419">
      <w:pPr>
        <w:jc w:val="both"/>
        <w:rPr>
          <w:sz w:val="24"/>
          <w:szCs w:val="24"/>
        </w:rPr>
      </w:pPr>
      <w:bookmarkStart w:id="132" w:name="_Toc369530741"/>
      <w:bookmarkStart w:id="133" w:name="_Toc369876853"/>
      <w:bookmarkStart w:id="134" w:name="_Toc377990759"/>
      <w:bookmarkStart w:id="135" w:name="_Toc378169924"/>
      <w:bookmarkStart w:id="136" w:name="_Toc383369319"/>
      <w:r w:rsidRPr="00322ED9">
        <w:rPr>
          <w:sz w:val="24"/>
          <w:szCs w:val="24"/>
        </w:rPr>
        <w:t>Špecifický cieľ č. 4.2.1:</w:t>
      </w:r>
      <w:bookmarkEnd w:id="132"/>
      <w:bookmarkEnd w:id="133"/>
      <w:bookmarkEnd w:id="134"/>
      <w:bookmarkEnd w:id="135"/>
      <w:bookmarkEnd w:id="136"/>
      <w:r w:rsidRPr="00322ED9">
        <w:rPr>
          <w:sz w:val="24"/>
          <w:szCs w:val="24"/>
        </w:rPr>
        <w:t xml:space="preserve"> </w:t>
      </w:r>
      <w:r w:rsidRPr="00322ED9">
        <w:rPr>
          <w:i/>
          <w:sz w:val="24"/>
          <w:szCs w:val="24"/>
        </w:rPr>
        <w:t xml:space="preserve">Zvýšenie </w:t>
      </w:r>
      <w:r w:rsidRPr="00322ED9">
        <w:rPr>
          <w:rStyle w:val="Zvraznenie"/>
          <w:sz w:val="24"/>
          <w:szCs w:val="24"/>
        </w:rPr>
        <w:t>dostupnosti zdrojov podzemných vôd pre zásobovanie obyvateľstva pitnou vodou</w:t>
      </w:r>
    </w:p>
    <w:p w:rsidR="00BF7C35" w:rsidRPr="00322ED9" w:rsidRDefault="00BF7C35" w:rsidP="00E37419">
      <w:pPr>
        <w:pStyle w:val="Default"/>
        <w:jc w:val="both"/>
        <w:rPr>
          <w:color w:val="auto"/>
        </w:rPr>
      </w:pPr>
    </w:p>
    <w:p w:rsidR="00BF7C35" w:rsidRPr="00322ED9" w:rsidRDefault="00BF7C35" w:rsidP="00E37419">
      <w:pPr>
        <w:pStyle w:val="Default"/>
        <w:jc w:val="both"/>
        <w:rPr>
          <w:color w:val="auto"/>
        </w:rPr>
      </w:pPr>
      <w:r w:rsidRPr="00322ED9">
        <w:rPr>
          <w:color w:val="auto"/>
        </w:rPr>
        <w:t>Investičná priorita č. 4.3: Prijímanie opatrení na zlepšenie mestského prostredia, revitalizácie miest, oživenia a </w:t>
      </w:r>
      <w:proofErr w:type="spellStart"/>
      <w:r w:rsidRPr="00322ED9">
        <w:rPr>
          <w:color w:val="auto"/>
        </w:rPr>
        <w:t>dekontaminácie</w:t>
      </w:r>
      <w:proofErr w:type="spellEnd"/>
      <w:r w:rsidRPr="00322ED9">
        <w:rPr>
          <w:color w:val="auto"/>
        </w:rPr>
        <w:t xml:space="preserve"> opustených priemyselných lokalít (vrátane oblastí, ktoré prechádzajú zmenou), zníženia znečistenia ovzdušia a podpory opatrení na zníženie hluku</w:t>
      </w:r>
    </w:p>
    <w:p w:rsidR="00BF7C35" w:rsidRPr="00322ED9" w:rsidRDefault="00BF7C35" w:rsidP="00E37419">
      <w:pPr>
        <w:jc w:val="both"/>
        <w:rPr>
          <w:sz w:val="24"/>
          <w:szCs w:val="24"/>
        </w:rPr>
      </w:pPr>
      <w:bookmarkStart w:id="137" w:name="_Toc369530752"/>
      <w:bookmarkStart w:id="138" w:name="_Toc369876864"/>
      <w:bookmarkStart w:id="139" w:name="_Toc377990770"/>
      <w:bookmarkStart w:id="140" w:name="_Toc378169934"/>
      <w:r w:rsidRPr="00322ED9">
        <w:rPr>
          <w:sz w:val="24"/>
          <w:szCs w:val="24"/>
        </w:rPr>
        <w:t>Špecifický cieľ č. 4.3.1:</w:t>
      </w:r>
      <w:bookmarkEnd w:id="137"/>
      <w:bookmarkEnd w:id="138"/>
      <w:bookmarkEnd w:id="139"/>
      <w:bookmarkEnd w:id="140"/>
      <w:r w:rsidRPr="00322ED9">
        <w:rPr>
          <w:sz w:val="24"/>
          <w:szCs w:val="24"/>
        </w:rPr>
        <w:t xml:space="preserve"> </w:t>
      </w:r>
      <w:r w:rsidRPr="00322ED9">
        <w:rPr>
          <w:i/>
          <w:sz w:val="24"/>
          <w:szCs w:val="24"/>
        </w:rPr>
        <w:t xml:space="preserve">Zlepšenie </w:t>
      </w:r>
      <w:r w:rsidRPr="00322ED9">
        <w:rPr>
          <w:rStyle w:val="Zvraznenie"/>
          <w:sz w:val="24"/>
          <w:szCs w:val="24"/>
        </w:rPr>
        <w:t>environmentálnych aspektov v mestách a mestských oblastiach prostredníctvom budovania prvkov zelenej infraštruktúry a adaptáciou urbanizovaného prostredia na zmeny klímy ako aj zavádzaním systémových prvkov znižovania znečistenia ovzdušia a hluku</w:t>
      </w:r>
    </w:p>
    <w:p w:rsidR="00BF7C35" w:rsidRPr="00322ED9" w:rsidRDefault="00BF7C35" w:rsidP="00E37419">
      <w:pPr>
        <w:pStyle w:val="Default"/>
        <w:jc w:val="both"/>
        <w:rPr>
          <w:color w:val="auto"/>
        </w:rPr>
      </w:pPr>
    </w:p>
    <w:p w:rsidR="00BF7C35" w:rsidRPr="00322ED9" w:rsidRDefault="00BF7C35" w:rsidP="00984FF3">
      <w:pPr>
        <w:pStyle w:val="Default"/>
        <w:numPr>
          <w:ilvl w:val="0"/>
          <w:numId w:val="21"/>
        </w:numPr>
        <w:jc w:val="both"/>
        <w:rPr>
          <w:color w:val="auto"/>
        </w:rPr>
      </w:pPr>
      <w:r w:rsidRPr="00322ED9">
        <w:rPr>
          <w:color w:val="auto"/>
        </w:rPr>
        <w:t>Prioritná os č. 5: Miestny rozvoj vedený komunitou</w:t>
      </w:r>
    </w:p>
    <w:p w:rsidR="00BF7C35" w:rsidRPr="00322ED9" w:rsidRDefault="00BF7C35" w:rsidP="00E37419">
      <w:pPr>
        <w:pStyle w:val="Default"/>
        <w:jc w:val="both"/>
        <w:rPr>
          <w:color w:val="auto"/>
        </w:rPr>
      </w:pPr>
    </w:p>
    <w:p w:rsidR="00BF7C35" w:rsidRPr="00322ED9" w:rsidRDefault="00BF7C35" w:rsidP="00E37419">
      <w:pPr>
        <w:pStyle w:val="Default"/>
        <w:jc w:val="both"/>
        <w:rPr>
          <w:color w:val="auto"/>
        </w:rPr>
      </w:pPr>
      <w:r w:rsidRPr="00322ED9">
        <w:rPr>
          <w:color w:val="auto"/>
        </w:rPr>
        <w:t>Investičná priorita č. 5.1: Záväzné investície v rámci stratégií miestneho rozvoja vedeného komunitou</w:t>
      </w:r>
    </w:p>
    <w:p w:rsidR="00BF7C35" w:rsidRPr="00322ED9" w:rsidRDefault="00BF7C35" w:rsidP="00E37419">
      <w:pPr>
        <w:jc w:val="both"/>
        <w:rPr>
          <w:sz w:val="24"/>
          <w:szCs w:val="24"/>
        </w:rPr>
      </w:pPr>
      <w:r w:rsidRPr="00322ED9">
        <w:rPr>
          <w:sz w:val="24"/>
          <w:szCs w:val="24"/>
        </w:rPr>
        <w:t xml:space="preserve">Špecifický cieľ č. 5.1.1: </w:t>
      </w:r>
      <w:r w:rsidRPr="00322ED9">
        <w:rPr>
          <w:i/>
          <w:sz w:val="24"/>
          <w:szCs w:val="24"/>
        </w:rPr>
        <w:t xml:space="preserve">Zvýšenie </w:t>
      </w:r>
      <w:r w:rsidRPr="00322ED9">
        <w:rPr>
          <w:rStyle w:val="Zvraznenie"/>
          <w:sz w:val="24"/>
          <w:szCs w:val="24"/>
        </w:rPr>
        <w:t>kapacít pre miestny rozvoj vedený komunitou</w:t>
      </w:r>
    </w:p>
    <w:p w:rsidR="00BF7C35" w:rsidRPr="00322ED9" w:rsidRDefault="00BF7C35" w:rsidP="00E37419">
      <w:pPr>
        <w:jc w:val="both"/>
        <w:rPr>
          <w:sz w:val="24"/>
          <w:szCs w:val="24"/>
        </w:rPr>
      </w:pPr>
      <w:r w:rsidRPr="00322ED9">
        <w:rPr>
          <w:sz w:val="24"/>
          <w:szCs w:val="24"/>
        </w:rPr>
        <w:t xml:space="preserve">Špecifický cieľ č. 5.1.2: </w:t>
      </w:r>
      <w:r w:rsidRPr="00322ED9">
        <w:rPr>
          <w:i/>
          <w:sz w:val="24"/>
          <w:szCs w:val="24"/>
        </w:rPr>
        <w:t>Zvýšenie</w:t>
      </w:r>
      <w:r w:rsidRPr="00322ED9">
        <w:rPr>
          <w:sz w:val="24"/>
          <w:szCs w:val="24"/>
        </w:rPr>
        <w:t xml:space="preserve"> </w:t>
      </w:r>
      <w:r w:rsidRPr="00322ED9">
        <w:rPr>
          <w:rStyle w:val="Zvraznenie"/>
          <w:sz w:val="24"/>
          <w:szCs w:val="24"/>
        </w:rPr>
        <w:t>tvorby pracovných miest rozvojom podnikania a inovácií na miestnej úrovni</w:t>
      </w:r>
    </w:p>
    <w:p w:rsidR="00BF7C35" w:rsidRPr="00322ED9" w:rsidRDefault="00BF7C35" w:rsidP="00E37419">
      <w:pPr>
        <w:jc w:val="both"/>
        <w:rPr>
          <w:sz w:val="24"/>
          <w:szCs w:val="24"/>
          <w:shd w:val="clear" w:color="auto" w:fill="FFFFFF"/>
        </w:rPr>
      </w:pPr>
      <w:r w:rsidRPr="00322ED9">
        <w:rPr>
          <w:sz w:val="24"/>
          <w:szCs w:val="24"/>
          <w:shd w:val="clear" w:color="auto" w:fill="FFFFFF"/>
        </w:rPr>
        <w:t xml:space="preserve">Špecifický cieľ 5.1.3: </w:t>
      </w:r>
      <w:r w:rsidRPr="00322ED9">
        <w:rPr>
          <w:i/>
          <w:sz w:val="24"/>
          <w:szCs w:val="24"/>
          <w:shd w:val="clear" w:color="auto" w:fill="FFFFFF"/>
        </w:rPr>
        <w:t xml:space="preserve">Zlepšenie </w:t>
      </w:r>
      <w:r w:rsidRPr="00322ED9">
        <w:rPr>
          <w:rStyle w:val="Zvraznenie"/>
          <w:sz w:val="24"/>
          <w:szCs w:val="24"/>
        </w:rPr>
        <w:t>udržateľných vzťahov medzi vidieckymi rozvojovými centrami a ich zázemím vo verejných službách a vo verejných infraštruktúrach</w:t>
      </w:r>
    </w:p>
    <w:p w:rsidR="00BF7C35" w:rsidRPr="00322ED9" w:rsidRDefault="00BF7C35" w:rsidP="00E37419">
      <w:pPr>
        <w:pStyle w:val="Default"/>
        <w:jc w:val="both"/>
        <w:rPr>
          <w:color w:val="auto"/>
          <w:sz w:val="22"/>
          <w:szCs w:val="22"/>
        </w:rPr>
      </w:pPr>
    </w:p>
    <w:p w:rsidR="00BF7C35" w:rsidRPr="00322ED9" w:rsidRDefault="00BF7C35" w:rsidP="00E37419">
      <w:pPr>
        <w:pStyle w:val="Default"/>
        <w:jc w:val="both"/>
        <w:rPr>
          <w:color w:val="auto"/>
          <w:sz w:val="22"/>
          <w:szCs w:val="22"/>
        </w:rPr>
      </w:pPr>
    </w:p>
    <w:p w:rsidR="00BF7C35" w:rsidRPr="00322ED9" w:rsidRDefault="00BF7C35" w:rsidP="00E37419">
      <w:pPr>
        <w:pStyle w:val="Default"/>
        <w:jc w:val="both"/>
        <w:rPr>
          <w:color w:val="auto"/>
          <w:sz w:val="22"/>
          <w:szCs w:val="22"/>
        </w:rPr>
      </w:pPr>
    </w:p>
    <w:p w:rsidR="00BF7C35" w:rsidRPr="00322ED9" w:rsidRDefault="00BF7C35" w:rsidP="00E37419">
      <w:pPr>
        <w:pStyle w:val="Default"/>
        <w:jc w:val="both"/>
        <w:rPr>
          <w:color w:val="auto"/>
          <w:sz w:val="22"/>
          <w:szCs w:val="22"/>
        </w:rPr>
      </w:pPr>
    </w:p>
    <w:p w:rsidR="00BF7C35" w:rsidRPr="00322ED9" w:rsidRDefault="00BF7C35" w:rsidP="00E37419">
      <w:pPr>
        <w:ind w:firstLine="708"/>
        <w:jc w:val="both"/>
        <w:rPr>
          <w:sz w:val="24"/>
          <w:szCs w:val="24"/>
        </w:rPr>
      </w:pPr>
      <w:r w:rsidRPr="00322ED9">
        <w:rPr>
          <w:sz w:val="24"/>
          <w:szCs w:val="24"/>
          <w:lang w:eastAsia="cs-CZ"/>
        </w:rPr>
        <w:t>Stratégia Operačného programu Ľudské zdroje (ďalej len „OP ĽZ“) vychádza z Národného programu reforiem SR, ktorý definuje opatrenia na posilňovanie ekonomického rastu a zamestnanosti Slovenskej republiky. Tieto opatrenia prispievajú k na</w:t>
      </w:r>
      <w:r w:rsidRPr="00322ED9">
        <w:rPr>
          <w:sz w:val="24"/>
          <w:szCs w:val="24"/>
        </w:rPr>
        <w:t>plneniu národných cieľov, ktoré sú v súlade so stratégiou Európa 2020. V oblasti vzdelávania, zamestnanosti a sociálneho začlenenia boli pre Slovenskú republiku zadefinované nasledujúce ciele:</w:t>
      </w:r>
    </w:p>
    <w:p w:rsidR="00BF7C35" w:rsidRPr="00322ED9" w:rsidRDefault="00BF7C35" w:rsidP="00984FF3">
      <w:pPr>
        <w:pStyle w:val="Odsekzoznamu"/>
        <w:numPr>
          <w:ilvl w:val="0"/>
          <w:numId w:val="22"/>
        </w:numPr>
        <w:tabs>
          <w:tab w:val="left" w:pos="708"/>
        </w:tabs>
        <w:jc w:val="both"/>
        <w:rPr>
          <w:sz w:val="24"/>
          <w:szCs w:val="24"/>
        </w:rPr>
      </w:pPr>
      <w:r w:rsidRPr="00322ED9">
        <w:rPr>
          <w:sz w:val="24"/>
          <w:szCs w:val="24"/>
        </w:rPr>
        <w:t>zlepšiť kvalitu základného vzdelávania, najmä zvýšením úrovne znalostí a zručností žiakov na priemerný počet bodov 505 v prieskume OECD – PISA 2018 (v roku 2012 472 bodov),</w:t>
      </w:r>
    </w:p>
    <w:p w:rsidR="00BF7C35" w:rsidRPr="00322ED9" w:rsidRDefault="00BF7C35" w:rsidP="00984FF3">
      <w:pPr>
        <w:pStyle w:val="Odsekzoznamu"/>
        <w:numPr>
          <w:ilvl w:val="0"/>
          <w:numId w:val="22"/>
        </w:numPr>
        <w:contextualSpacing w:val="0"/>
        <w:jc w:val="both"/>
        <w:rPr>
          <w:sz w:val="24"/>
          <w:szCs w:val="24"/>
        </w:rPr>
      </w:pPr>
      <w:r w:rsidRPr="00322ED9">
        <w:rPr>
          <w:sz w:val="24"/>
          <w:szCs w:val="24"/>
        </w:rPr>
        <w:t>dosiahnuť, aby najmenej 40% ľudí vo veku 30 – 34 rokov malo ukončené vysokoškolské alebo ekvivalentné vzdelanie (v roku 2011 23,4%),</w:t>
      </w:r>
    </w:p>
    <w:p w:rsidR="00BF7C35" w:rsidRPr="00322ED9" w:rsidRDefault="00BF7C35" w:rsidP="00984FF3">
      <w:pPr>
        <w:pStyle w:val="Odsekzoznamu"/>
        <w:numPr>
          <w:ilvl w:val="0"/>
          <w:numId w:val="22"/>
        </w:numPr>
        <w:contextualSpacing w:val="0"/>
        <w:jc w:val="both"/>
        <w:rPr>
          <w:sz w:val="24"/>
          <w:szCs w:val="24"/>
        </w:rPr>
      </w:pPr>
      <w:r w:rsidRPr="00322ED9">
        <w:rPr>
          <w:sz w:val="24"/>
          <w:szCs w:val="24"/>
        </w:rPr>
        <w:t>udržať podiel ľudí, ktorí predčasne ukončujú školskú dochádzku, pod 6% do roku 2020 (v roku 2013 6,3%),</w:t>
      </w:r>
      <w:r w:rsidRPr="00322ED9">
        <w:rPr>
          <w:rStyle w:val="Odkaznapoznmkupodiarou"/>
          <w:sz w:val="24"/>
          <w:szCs w:val="24"/>
        </w:rPr>
        <w:footnoteReference w:id="3"/>
      </w:r>
    </w:p>
    <w:p w:rsidR="00BF7C35" w:rsidRPr="00322ED9" w:rsidRDefault="00BF7C35" w:rsidP="00984FF3">
      <w:pPr>
        <w:pStyle w:val="Odsekzoznamu"/>
        <w:numPr>
          <w:ilvl w:val="0"/>
          <w:numId w:val="22"/>
        </w:numPr>
        <w:contextualSpacing w:val="0"/>
        <w:jc w:val="both"/>
        <w:rPr>
          <w:sz w:val="24"/>
          <w:szCs w:val="24"/>
        </w:rPr>
      </w:pPr>
      <w:r w:rsidRPr="00322ED9">
        <w:rPr>
          <w:sz w:val="24"/>
          <w:szCs w:val="24"/>
        </w:rPr>
        <w:t xml:space="preserve">zvýšiť mieru zamestnanosti obyvateľov vo veku 20 – 64 rokov na 72% do roku 2020 (zo </w:t>
      </w:r>
      <w:r w:rsidRPr="00322ED9">
        <w:rPr>
          <w:rStyle w:val="FontStyle50"/>
          <w:sz w:val="24"/>
          <w:szCs w:val="24"/>
        </w:rPr>
        <w:t>65% v rokoch 2011 a 2012)</w:t>
      </w:r>
      <w:r w:rsidRPr="00322ED9">
        <w:rPr>
          <w:sz w:val="24"/>
          <w:szCs w:val="24"/>
        </w:rPr>
        <w:t>,</w:t>
      </w:r>
    </w:p>
    <w:p w:rsidR="00BF7C35" w:rsidRPr="00322ED9" w:rsidRDefault="00BF7C35" w:rsidP="00984FF3">
      <w:pPr>
        <w:pStyle w:val="Odsekzoznamu"/>
        <w:numPr>
          <w:ilvl w:val="0"/>
          <w:numId w:val="22"/>
        </w:numPr>
        <w:contextualSpacing w:val="0"/>
        <w:jc w:val="both"/>
        <w:rPr>
          <w:sz w:val="24"/>
          <w:szCs w:val="24"/>
        </w:rPr>
      </w:pPr>
      <w:r w:rsidRPr="00322ED9">
        <w:rPr>
          <w:sz w:val="24"/>
          <w:szCs w:val="24"/>
        </w:rPr>
        <w:t>znížiť podiel populácie ohrozenej chudobou a sociálnym vylúčením na 17,2% do roku 2020 (z 20,5% v roku 2012).</w:t>
      </w:r>
    </w:p>
    <w:p w:rsidR="00BF7C35" w:rsidRPr="00322ED9" w:rsidRDefault="00BF7C35" w:rsidP="00E37419">
      <w:pPr>
        <w:jc w:val="both"/>
        <w:rPr>
          <w:sz w:val="24"/>
          <w:szCs w:val="24"/>
          <w:u w:val="single"/>
        </w:rPr>
      </w:pPr>
    </w:p>
    <w:p w:rsidR="00BF7C35" w:rsidRPr="00322ED9" w:rsidRDefault="00BF7C35" w:rsidP="00E37419">
      <w:pPr>
        <w:ind w:firstLine="708"/>
        <w:jc w:val="both"/>
        <w:rPr>
          <w:sz w:val="24"/>
          <w:szCs w:val="24"/>
          <w:u w:val="single"/>
        </w:rPr>
      </w:pPr>
      <w:r w:rsidRPr="00322ED9">
        <w:rPr>
          <w:sz w:val="24"/>
          <w:szCs w:val="24"/>
          <w:u w:val="single"/>
        </w:rPr>
        <w:t xml:space="preserve">Opis základných prioritných osí Operačného programu Ľudské zdroje na programové obdobie 2014 – 2020: </w:t>
      </w:r>
    </w:p>
    <w:p w:rsidR="00BF7C35" w:rsidRPr="00322ED9" w:rsidRDefault="00BF7C35" w:rsidP="00984FF3">
      <w:pPr>
        <w:pStyle w:val="Odsekzoznamu"/>
        <w:numPr>
          <w:ilvl w:val="0"/>
          <w:numId w:val="21"/>
        </w:numPr>
        <w:jc w:val="both"/>
        <w:rPr>
          <w:sz w:val="24"/>
          <w:szCs w:val="24"/>
        </w:rPr>
      </w:pPr>
      <w:bookmarkStart w:id="141" w:name="_Toc387648255"/>
      <w:r w:rsidRPr="00322ED9">
        <w:rPr>
          <w:sz w:val="24"/>
          <w:szCs w:val="24"/>
        </w:rPr>
        <w:t>Prioritná os 1: Vzdelávanie</w:t>
      </w:r>
      <w:bookmarkEnd w:id="141"/>
    </w:p>
    <w:p w:rsidR="00BF7C35" w:rsidRPr="00322ED9" w:rsidRDefault="00BF7C35" w:rsidP="00E37419">
      <w:pPr>
        <w:jc w:val="both"/>
        <w:rPr>
          <w:sz w:val="24"/>
          <w:szCs w:val="24"/>
          <w:u w:val="single"/>
        </w:rPr>
      </w:pPr>
    </w:p>
    <w:p w:rsidR="00BF7C35" w:rsidRPr="00322ED9" w:rsidRDefault="00BF7C35" w:rsidP="00E37419">
      <w:pPr>
        <w:pStyle w:val="Default"/>
        <w:jc w:val="both"/>
        <w:rPr>
          <w:i/>
          <w:color w:val="auto"/>
        </w:rPr>
      </w:pPr>
      <w:r w:rsidRPr="00322ED9">
        <w:rPr>
          <w:rStyle w:val="FontStyle96"/>
          <w:i w:val="0"/>
          <w:color w:val="auto"/>
          <w:sz w:val="24"/>
        </w:rPr>
        <w:t>Investičná priorita 1.1: Zvyšovanie významu trhu práce v oblasti systémov vzdelávania a odbornej prípravy, uľahčovanie prechodu od vzdelávania k zamestnanosti a zlepšovanie systémov odborného vzdelávania a prípravy a ich kvality, a to aj prostredníctvom mechanizmov na predvídanie zručností, úpravy učebných plánov a vytvárania a rozvoja systémov vzdelávania na pracovisku vrátane systémov duálneho vzdelávania a odborného vzdelávania</w:t>
      </w:r>
    </w:p>
    <w:p w:rsidR="00BF7C35" w:rsidRPr="00322ED9" w:rsidRDefault="00BF7C35" w:rsidP="00E37419">
      <w:pPr>
        <w:pStyle w:val="Default"/>
        <w:jc w:val="both"/>
        <w:rPr>
          <w:color w:val="auto"/>
        </w:rPr>
      </w:pPr>
      <w:r w:rsidRPr="00322ED9">
        <w:rPr>
          <w:color w:val="auto"/>
        </w:rPr>
        <w:t xml:space="preserve">Špecifický cieľ 1.1.1: </w:t>
      </w:r>
      <w:r w:rsidRPr="00322ED9">
        <w:rPr>
          <w:i/>
          <w:color w:val="auto"/>
        </w:rPr>
        <w:t>Zvýšiť kvalitu vzdelávania na ZŠ a SŠ reflektujúc potreby trhu práce s dôrazom na podporu odborného vzdelávania a prípravy</w:t>
      </w:r>
    </w:p>
    <w:p w:rsidR="00BF7C35" w:rsidRPr="00322ED9" w:rsidRDefault="00BF7C35" w:rsidP="00E37419">
      <w:pPr>
        <w:pStyle w:val="Default"/>
        <w:jc w:val="both"/>
        <w:rPr>
          <w:color w:val="auto"/>
        </w:rPr>
      </w:pPr>
    </w:p>
    <w:p w:rsidR="00BF7C35" w:rsidRPr="00322ED9" w:rsidRDefault="00BF7C35" w:rsidP="00E37419">
      <w:pPr>
        <w:pStyle w:val="Default"/>
        <w:jc w:val="both"/>
        <w:rPr>
          <w:rStyle w:val="FontStyle91"/>
          <w:b w:val="0"/>
          <w:i w:val="0"/>
          <w:color w:val="auto"/>
          <w:sz w:val="24"/>
        </w:rPr>
      </w:pPr>
      <w:r w:rsidRPr="00322ED9">
        <w:rPr>
          <w:rStyle w:val="FontStyle96"/>
          <w:i w:val="0"/>
          <w:color w:val="auto"/>
          <w:sz w:val="24"/>
        </w:rPr>
        <w:t xml:space="preserve">Investičná </w:t>
      </w:r>
      <w:r w:rsidRPr="00322ED9">
        <w:rPr>
          <w:rStyle w:val="FontStyle91"/>
          <w:b w:val="0"/>
          <w:i w:val="0"/>
          <w:color w:val="auto"/>
          <w:sz w:val="24"/>
        </w:rPr>
        <w:t>priorita 1.3: Zlepšenie rovnakého prístupu k celoživotnému vzdelávaniu pre všetky vekové skupiny v rámci formálneho, neformálneho a bežného vzdelávania, zvyšovanie vedomostí, zručností a spôsobilostí pracovnej sily a podpora flexibilných spôsobov vzdelávania prostredníctvom usmerňovania pri výbere povolania a potvrdzovania nadobudnutých kompetencií</w:t>
      </w:r>
    </w:p>
    <w:p w:rsidR="00BF7C35" w:rsidRPr="00322ED9" w:rsidRDefault="00BF7C35" w:rsidP="00E37419">
      <w:pPr>
        <w:pStyle w:val="Default"/>
        <w:jc w:val="both"/>
        <w:rPr>
          <w:rStyle w:val="FontStyle91"/>
          <w:b w:val="0"/>
          <w:i w:val="0"/>
          <w:color w:val="auto"/>
          <w:sz w:val="24"/>
        </w:rPr>
      </w:pPr>
      <w:r w:rsidRPr="00322ED9">
        <w:rPr>
          <w:color w:val="auto"/>
        </w:rPr>
        <w:t xml:space="preserve">Špecifický cieľ 1.3.1: </w:t>
      </w:r>
      <w:r w:rsidRPr="00322ED9">
        <w:rPr>
          <w:i/>
          <w:color w:val="auto"/>
        </w:rPr>
        <w:t>Zvýšiť kvalitu a efektívnosť celoživotného vzdelávania s dôrazom na rozvoj kľúčových kompetencií, prehlbovanie a zvyšovanie kvalifikácie</w:t>
      </w:r>
    </w:p>
    <w:p w:rsidR="00BF7C35" w:rsidRPr="00322ED9" w:rsidRDefault="00BF7C35" w:rsidP="00E37419">
      <w:pPr>
        <w:autoSpaceDE w:val="0"/>
        <w:autoSpaceDN w:val="0"/>
        <w:adjustRightInd w:val="0"/>
        <w:jc w:val="both"/>
        <w:rPr>
          <w:sz w:val="24"/>
          <w:szCs w:val="24"/>
        </w:rPr>
      </w:pPr>
      <w:r w:rsidRPr="00322ED9">
        <w:rPr>
          <w:sz w:val="24"/>
          <w:szCs w:val="24"/>
        </w:rPr>
        <w:t xml:space="preserve">Špecifický cieľ 1.3.2: </w:t>
      </w:r>
      <w:r w:rsidRPr="00322ED9">
        <w:rPr>
          <w:i/>
          <w:sz w:val="24"/>
          <w:szCs w:val="24"/>
        </w:rPr>
        <w:t>Zlepšiť profesijné kompetencie pedagogických a odborných zamestnancov na všetkých stupňoch škôl vrátane prípravy na povolanie pedagóga</w:t>
      </w:r>
    </w:p>
    <w:p w:rsidR="00BF7C35" w:rsidRPr="00322ED9" w:rsidRDefault="00BF7C35" w:rsidP="00E37419">
      <w:pPr>
        <w:pStyle w:val="Default"/>
        <w:jc w:val="both"/>
        <w:rPr>
          <w:color w:val="auto"/>
        </w:rPr>
      </w:pPr>
    </w:p>
    <w:p w:rsidR="00BF7C35" w:rsidRPr="00322ED9" w:rsidRDefault="00BF7C35" w:rsidP="00984FF3">
      <w:pPr>
        <w:pStyle w:val="Odsekzoznamu"/>
        <w:numPr>
          <w:ilvl w:val="0"/>
          <w:numId w:val="21"/>
        </w:numPr>
        <w:jc w:val="both"/>
        <w:rPr>
          <w:sz w:val="24"/>
          <w:szCs w:val="24"/>
        </w:rPr>
      </w:pPr>
      <w:bookmarkStart w:id="142" w:name="_Toc387648268"/>
      <w:r w:rsidRPr="00322ED9">
        <w:rPr>
          <w:sz w:val="24"/>
          <w:szCs w:val="24"/>
        </w:rPr>
        <w:t>Prioritná os 2: Zamestnanosť</w:t>
      </w:r>
      <w:bookmarkEnd w:id="142"/>
    </w:p>
    <w:p w:rsidR="00BF7C35" w:rsidRPr="00322ED9" w:rsidRDefault="00BF7C35" w:rsidP="00E37419">
      <w:pPr>
        <w:pStyle w:val="Default"/>
        <w:jc w:val="both"/>
        <w:rPr>
          <w:color w:val="auto"/>
        </w:rPr>
      </w:pPr>
    </w:p>
    <w:p w:rsidR="00BF7C35" w:rsidRPr="00322ED9" w:rsidRDefault="00BF7C35" w:rsidP="00E37419">
      <w:pPr>
        <w:pStyle w:val="Default"/>
        <w:jc w:val="both"/>
        <w:rPr>
          <w:i/>
          <w:color w:val="auto"/>
        </w:rPr>
      </w:pPr>
      <w:r w:rsidRPr="00322ED9">
        <w:rPr>
          <w:rStyle w:val="FontStyle96"/>
          <w:i w:val="0"/>
          <w:color w:val="auto"/>
          <w:sz w:val="24"/>
        </w:rPr>
        <w:lastRenderedPageBreak/>
        <w:t>Investičná priorita 2.1: Prístup uchádzačov o zamestnanie a neaktívnych osôb k zamestnaniu vrátane dlhodobo nezamestnaných a osôb, ktoré sú vzdialené od trhu práce, ako aj miestne iniciatívy v oblasti zamestnávania a podpora mobility pracovnej sily</w:t>
      </w:r>
    </w:p>
    <w:p w:rsidR="00BF7C35" w:rsidRPr="00322ED9" w:rsidRDefault="00BF7C35" w:rsidP="00E37419">
      <w:pPr>
        <w:pStyle w:val="Default"/>
        <w:jc w:val="both"/>
        <w:rPr>
          <w:i/>
          <w:color w:val="auto"/>
        </w:rPr>
      </w:pPr>
      <w:r w:rsidRPr="00322ED9">
        <w:rPr>
          <w:color w:val="auto"/>
        </w:rPr>
        <w:t xml:space="preserve">Špecifický cieľ </w:t>
      </w:r>
      <w:r w:rsidRPr="00322ED9">
        <w:rPr>
          <w:rStyle w:val="FontStyle96"/>
          <w:color w:val="auto"/>
          <w:sz w:val="24"/>
        </w:rPr>
        <w:t xml:space="preserve">2.1.1: </w:t>
      </w:r>
      <w:r w:rsidRPr="00322ED9">
        <w:rPr>
          <w:i/>
          <w:color w:val="auto"/>
        </w:rPr>
        <w:t xml:space="preserve">Zvýšiť zamestnanosť, </w:t>
      </w:r>
      <w:proofErr w:type="spellStart"/>
      <w:r w:rsidRPr="00322ED9">
        <w:rPr>
          <w:i/>
          <w:color w:val="auto"/>
        </w:rPr>
        <w:t>zamestnateľnosť</w:t>
      </w:r>
      <w:proofErr w:type="spellEnd"/>
      <w:r w:rsidRPr="00322ED9">
        <w:rPr>
          <w:i/>
          <w:color w:val="auto"/>
        </w:rPr>
        <w:t xml:space="preserve"> a riešiť nezamestnanosť s osobitným dôrazom na </w:t>
      </w:r>
      <w:r w:rsidRPr="00322ED9">
        <w:rPr>
          <w:rStyle w:val="FontStyle96"/>
          <w:color w:val="auto"/>
          <w:sz w:val="24"/>
        </w:rPr>
        <w:t xml:space="preserve">dlhodobo nezamestnaných, </w:t>
      </w:r>
      <w:r w:rsidRPr="00322ED9">
        <w:rPr>
          <w:i/>
          <w:color w:val="auto"/>
        </w:rPr>
        <w:t>nízko kvalifikovaných, starších a zdravotne postihnuté osoby</w:t>
      </w:r>
    </w:p>
    <w:p w:rsidR="00BF7C35" w:rsidRPr="00322ED9" w:rsidRDefault="00BF7C35" w:rsidP="00E37419">
      <w:pPr>
        <w:pStyle w:val="Default"/>
        <w:jc w:val="both"/>
        <w:rPr>
          <w:color w:val="auto"/>
        </w:rPr>
      </w:pPr>
      <w:r w:rsidRPr="00322ED9">
        <w:rPr>
          <w:color w:val="auto"/>
        </w:rPr>
        <w:t xml:space="preserve">Špecifický cieľ 2.1.2: </w:t>
      </w:r>
      <w:r w:rsidRPr="00322ED9">
        <w:rPr>
          <w:i/>
          <w:color w:val="auto"/>
        </w:rPr>
        <w:t>Zvýšiť zamestnanosť podporou tvorby pracovných miest, mobility pre získanie zamestnania, adaptability zamestnancov a podnikov, podporou udržateľnej samostatnej zárobkovej činnosti, začínajúcich podnikov a poľnohospodárskych a nepoľnohospodárskych aktivít vo vidieckych oblastiach</w:t>
      </w:r>
    </w:p>
    <w:p w:rsidR="00BF7C35" w:rsidRPr="00322ED9" w:rsidRDefault="00BF7C35" w:rsidP="00E37419">
      <w:pPr>
        <w:pStyle w:val="Default"/>
        <w:jc w:val="both"/>
        <w:rPr>
          <w:color w:val="auto"/>
        </w:rPr>
      </w:pPr>
    </w:p>
    <w:p w:rsidR="00BF7C35" w:rsidRPr="00322ED9" w:rsidRDefault="00BF7C35" w:rsidP="00E37419">
      <w:pPr>
        <w:pStyle w:val="Default"/>
        <w:jc w:val="both"/>
        <w:rPr>
          <w:i/>
          <w:color w:val="auto"/>
        </w:rPr>
      </w:pPr>
      <w:r w:rsidRPr="00322ED9">
        <w:rPr>
          <w:rStyle w:val="FontStyle96"/>
          <w:i w:val="0"/>
          <w:color w:val="auto"/>
          <w:sz w:val="24"/>
        </w:rPr>
        <w:t xml:space="preserve">Investičná </w:t>
      </w:r>
      <w:r w:rsidRPr="00322ED9">
        <w:rPr>
          <w:rStyle w:val="FontStyle91"/>
          <w:b w:val="0"/>
          <w:i w:val="0"/>
          <w:color w:val="auto"/>
          <w:sz w:val="24"/>
        </w:rPr>
        <w:t>priorita 2.2 Trvalo udržateľná integrácia mladých ľudí, najmä tých, ktorí nie sú zamestnaní, ani nie sú v procese vzdelávania alebo odbornej prípravy, na trh práce, vrátane mladých ľudí ohrozených sociálnym vylúčením a mladých ľudí z </w:t>
      </w:r>
      <w:proofErr w:type="spellStart"/>
      <w:r w:rsidRPr="00322ED9">
        <w:rPr>
          <w:rStyle w:val="FontStyle91"/>
          <w:b w:val="0"/>
          <w:i w:val="0"/>
          <w:color w:val="auto"/>
          <w:sz w:val="24"/>
        </w:rPr>
        <w:t>marginalizovaných</w:t>
      </w:r>
      <w:proofErr w:type="spellEnd"/>
      <w:r w:rsidRPr="00322ED9">
        <w:rPr>
          <w:rStyle w:val="FontStyle91"/>
          <w:b w:val="0"/>
          <w:i w:val="0"/>
          <w:color w:val="auto"/>
          <w:sz w:val="24"/>
        </w:rPr>
        <w:t xml:space="preserve"> komunít, vrátane vykonávania systému záruk pre mladých ľudí</w:t>
      </w:r>
    </w:p>
    <w:p w:rsidR="00BF7C35" w:rsidRPr="00322ED9" w:rsidRDefault="00BF7C35" w:rsidP="00E37419">
      <w:pPr>
        <w:pStyle w:val="Default"/>
        <w:jc w:val="both"/>
        <w:rPr>
          <w:color w:val="auto"/>
        </w:rPr>
      </w:pPr>
      <w:r w:rsidRPr="00322ED9">
        <w:rPr>
          <w:color w:val="auto"/>
        </w:rPr>
        <w:t>Špecifický</w:t>
      </w:r>
      <w:r w:rsidRPr="00322ED9">
        <w:rPr>
          <w:rStyle w:val="FontStyle96"/>
          <w:color w:val="auto"/>
          <w:sz w:val="24"/>
        </w:rPr>
        <w:t xml:space="preserve"> cieľ 2.2.1: Zvýšiť zamestnanosť, </w:t>
      </w:r>
      <w:proofErr w:type="spellStart"/>
      <w:r w:rsidRPr="00322ED9">
        <w:rPr>
          <w:rStyle w:val="FontStyle96"/>
          <w:color w:val="auto"/>
          <w:sz w:val="24"/>
        </w:rPr>
        <w:t>zamestnateľnosť</w:t>
      </w:r>
      <w:proofErr w:type="spellEnd"/>
      <w:r w:rsidRPr="00322ED9">
        <w:rPr>
          <w:rStyle w:val="FontStyle96"/>
          <w:color w:val="auto"/>
          <w:sz w:val="24"/>
        </w:rPr>
        <w:t xml:space="preserve"> a účasť mladých ľudí, najmä NEET, na trhu práce</w:t>
      </w:r>
    </w:p>
    <w:p w:rsidR="00BF7C35" w:rsidRPr="00322ED9" w:rsidRDefault="00BF7C35" w:rsidP="00E37419">
      <w:pPr>
        <w:pStyle w:val="Default"/>
        <w:jc w:val="both"/>
        <w:rPr>
          <w:color w:val="auto"/>
        </w:rPr>
      </w:pPr>
    </w:p>
    <w:p w:rsidR="00BF7C35" w:rsidRPr="00322ED9" w:rsidRDefault="00BF7C35" w:rsidP="00E37419">
      <w:pPr>
        <w:pStyle w:val="Default"/>
        <w:jc w:val="both"/>
        <w:rPr>
          <w:i/>
          <w:color w:val="auto"/>
        </w:rPr>
      </w:pPr>
      <w:r w:rsidRPr="00322ED9">
        <w:rPr>
          <w:rStyle w:val="FontStyle96"/>
          <w:i w:val="0"/>
          <w:color w:val="auto"/>
          <w:sz w:val="24"/>
        </w:rPr>
        <w:t xml:space="preserve">Investičná </w:t>
      </w:r>
      <w:r w:rsidRPr="00322ED9">
        <w:rPr>
          <w:rStyle w:val="FontStyle91"/>
          <w:b w:val="0"/>
          <w:i w:val="0"/>
          <w:color w:val="auto"/>
          <w:sz w:val="24"/>
        </w:rPr>
        <w:t>priorita 2.3: Rovnosť medzi mužmi a ženami vo všetkých oblastiach vrátane v oblasti prístupu k zamestnaniu, kariérnemu postupu, zosúladenia pracovného a súkromného života a presadzovania rovnakej odmeny za rovnakú prácu</w:t>
      </w:r>
    </w:p>
    <w:p w:rsidR="00BF7C35" w:rsidRPr="00322ED9" w:rsidRDefault="00BF7C35" w:rsidP="00E37419">
      <w:pPr>
        <w:pStyle w:val="Default"/>
        <w:jc w:val="both"/>
        <w:rPr>
          <w:i/>
          <w:color w:val="auto"/>
        </w:rPr>
      </w:pPr>
      <w:r w:rsidRPr="00322ED9">
        <w:rPr>
          <w:color w:val="auto"/>
        </w:rPr>
        <w:t xml:space="preserve">Špecifický cieľ 2.3.1: </w:t>
      </w:r>
      <w:r w:rsidRPr="00322ED9">
        <w:rPr>
          <w:bCs/>
          <w:i/>
          <w:color w:val="auto"/>
        </w:rPr>
        <w:t>Zlepšením podmienok pre zosúladenie pracovného a rodinného života zvýšiť zamestnanosť osôb s rodičovskými povinnosťami, najmä žien</w:t>
      </w:r>
    </w:p>
    <w:p w:rsidR="00BF7C35" w:rsidRPr="00322ED9" w:rsidRDefault="00BF7C35" w:rsidP="00E37419">
      <w:pPr>
        <w:pStyle w:val="Default"/>
        <w:jc w:val="both"/>
        <w:rPr>
          <w:color w:val="auto"/>
        </w:rPr>
      </w:pPr>
      <w:r w:rsidRPr="00322ED9">
        <w:rPr>
          <w:color w:val="auto"/>
        </w:rPr>
        <w:t xml:space="preserve">Špecifický </w:t>
      </w:r>
      <w:r w:rsidRPr="00322ED9">
        <w:rPr>
          <w:iCs/>
          <w:color w:val="auto"/>
        </w:rPr>
        <w:t xml:space="preserve">cieľ 2.3.2: </w:t>
      </w:r>
      <w:r w:rsidRPr="00322ED9">
        <w:rPr>
          <w:i/>
          <w:iCs/>
          <w:color w:val="auto"/>
        </w:rPr>
        <w:t>Znížiť horizontálnu a vertikálnu rodovú segregáciu na pracovnom trhu a v príprave na povolanie</w:t>
      </w:r>
    </w:p>
    <w:p w:rsidR="00BF7C35" w:rsidRPr="00322ED9" w:rsidRDefault="00BF7C35" w:rsidP="00E37419">
      <w:pPr>
        <w:pStyle w:val="Default"/>
        <w:jc w:val="both"/>
        <w:rPr>
          <w:color w:val="auto"/>
        </w:rPr>
      </w:pPr>
    </w:p>
    <w:p w:rsidR="00BF7C35" w:rsidRPr="00322ED9" w:rsidRDefault="00BF7C35" w:rsidP="00E37419">
      <w:pPr>
        <w:pStyle w:val="Default"/>
        <w:jc w:val="both"/>
        <w:rPr>
          <w:i/>
          <w:color w:val="auto"/>
        </w:rPr>
      </w:pPr>
      <w:r w:rsidRPr="00322ED9">
        <w:rPr>
          <w:rStyle w:val="FontStyle96"/>
          <w:i w:val="0"/>
          <w:color w:val="auto"/>
          <w:sz w:val="24"/>
        </w:rPr>
        <w:t>Investičná</w:t>
      </w:r>
      <w:r w:rsidRPr="00322ED9">
        <w:rPr>
          <w:rStyle w:val="FontStyle91"/>
          <w:b w:val="0"/>
          <w:i w:val="0"/>
          <w:color w:val="auto"/>
          <w:sz w:val="24"/>
        </w:rPr>
        <w:t xml:space="preserve"> priorita 2.4: Modernizácia inštitúcií trhu práce, ako sú verejné a súkromné služby zamestnanosti, zlepšenie prispôsobenia sa potrebám trhu práce, vrátane opatrení zameraných na zlepšenie nadnárodnej pracovnej mobility, ako aj programov mobility a lepšej spolupráce medzi inštitúciami a príslušnými zainteresovanými stranami</w:t>
      </w:r>
    </w:p>
    <w:p w:rsidR="00BF7C35" w:rsidRPr="00322ED9" w:rsidRDefault="00BF7C35" w:rsidP="00E37419">
      <w:pPr>
        <w:pStyle w:val="Default"/>
        <w:jc w:val="both"/>
        <w:rPr>
          <w:i/>
          <w:color w:val="auto"/>
        </w:rPr>
      </w:pPr>
      <w:r w:rsidRPr="00322ED9">
        <w:rPr>
          <w:color w:val="auto"/>
        </w:rPr>
        <w:t xml:space="preserve">Špecifický cieľ 2.4.1: </w:t>
      </w:r>
      <w:r w:rsidRPr="00322ED9">
        <w:rPr>
          <w:bCs/>
          <w:i/>
          <w:iCs/>
          <w:color w:val="auto"/>
        </w:rPr>
        <w:t>Zvýšiť kvalitu a kapacity verejných služieb zamestnanosti na zodpovedajúcu úroveň v nadväznosti na meniace sa potreby a požiadavky trhu práce, nadnárodnú pracovnú mobilitu, a zvýšiť účasť partnerov a súkromných služieb zamestnanosti na riešení problémov v oblasti zamestnanosti</w:t>
      </w:r>
    </w:p>
    <w:p w:rsidR="00BF7C35" w:rsidRPr="00322ED9" w:rsidRDefault="00BF7C35" w:rsidP="00E37419">
      <w:pPr>
        <w:pStyle w:val="Default"/>
        <w:jc w:val="both"/>
        <w:rPr>
          <w:color w:val="auto"/>
        </w:rPr>
      </w:pPr>
    </w:p>
    <w:p w:rsidR="00BF7C35" w:rsidRPr="00322ED9" w:rsidRDefault="00BF7C35" w:rsidP="00984FF3">
      <w:pPr>
        <w:pStyle w:val="Odsekzoznamu"/>
        <w:numPr>
          <w:ilvl w:val="0"/>
          <w:numId w:val="21"/>
        </w:numPr>
        <w:jc w:val="both"/>
        <w:rPr>
          <w:sz w:val="24"/>
          <w:szCs w:val="24"/>
        </w:rPr>
      </w:pPr>
      <w:bookmarkStart w:id="143" w:name="_Toc387648286"/>
      <w:r w:rsidRPr="00322ED9">
        <w:rPr>
          <w:sz w:val="24"/>
          <w:szCs w:val="24"/>
        </w:rPr>
        <w:t>Prioritná os 3: Sociálne začlenenie</w:t>
      </w:r>
      <w:bookmarkEnd w:id="143"/>
    </w:p>
    <w:p w:rsidR="00BF7C35" w:rsidRPr="00322ED9" w:rsidRDefault="00BF7C35" w:rsidP="00E37419">
      <w:pPr>
        <w:pStyle w:val="Default"/>
        <w:jc w:val="both"/>
        <w:rPr>
          <w:color w:val="auto"/>
        </w:rPr>
      </w:pPr>
    </w:p>
    <w:p w:rsidR="00BF7C35" w:rsidRPr="00322ED9" w:rsidRDefault="00BF7C35" w:rsidP="00E37419">
      <w:pPr>
        <w:pStyle w:val="Default"/>
        <w:jc w:val="both"/>
        <w:rPr>
          <w:i/>
          <w:color w:val="auto"/>
        </w:rPr>
      </w:pPr>
      <w:r w:rsidRPr="00322ED9">
        <w:rPr>
          <w:rStyle w:val="FontStyle96"/>
          <w:color w:val="auto"/>
          <w:sz w:val="24"/>
        </w:rPr>
        <w:t>Investičná</w:t>
      </w:r>
      <w:r w:rsidRPr="00322ED9">
        <w:rPr>
          <w:rStyle w:val="FontStyle91"/>
          <w:b w:val="0"/>
          <w:color w:val="auto"/>
          <w:sz w:val="24"/>
        </w:rPr>
        <w:t xml:space="preserve"> priorita 3.1: Aktívne začlenenie, a to aj s cieľom podporovať rovnaké príležitosti a aktívnu účasť a zlepšenie </w:t>
      </w:r>
      <w:proofErr w:type="spellStart"/>
      <w:r w:rsidRPr="00322ED9">
        <w:rPr>
          <w:rStyle w:val="FontStyle91"/>
          <w:b w:val="0"/>
          <w:color w:val="auto"/>
          <w:sz w:val="24"/>
        </w:rPr>
        <w:t>zamestnateľnosti</w:t>
      </w:r>
      <w:proofErr w:type="spellEnd"/>
    </w:p>
    <w:p w:rsidR="00BF7C35" w:rsidRPr="00322ED9" w:rsidRDefault="00BF7C35" w:rsidP="00E37419">
      <w:pPr>
        <w:pStyle w:val="Default"/>
        <w:jc w:val="both"/>
        <w:rPr>
          <w:i/>
          <w:color w:val="auto"/>
        </w:rPr>
      </w:pPr>
      <w:r w:rsidRPr="00322ED9">
        <w:rPr>
          <w:color w:val="auto"/>
        </w:rPr>
        <w:t xml:space="preserve">Špecifický cieľ 3.1.1: </w:t>
      </w:r>
      <w:r w:rsidRPr="00322ED9">
        <w:rPr>
          <w:bCs/>
          <w:i/>
          <w:color w:val="auto"/>
        </w:rPr>
        <w:t>Zvýšenie účasti najviac znevýhodnených a ohrozených osôb v spoločnosti</w:t>
      </w:r>
    </w:p>
    <w:p w:rsidR="00BF7C35" w:rsidRPr="00322ED9" w:rsidRDefault="00BF7C35" w:rsidP="00E37419">
      <w:pPr>
        <w:pStyle w:val="Default"/>
        <w:jc w:val="both"/>
        <w:rPr>
          <w:i/>
          <w:color w:val="auto"/>
        </w:rPr>
      </w:pPr>
      <w:r w:rsidRPr="00322ED9">
        <w:rPr>
          <w:color w:val="auto"/>
        </w:rPr>
        <w:t xml:space="preserve">Špecifický cieľ 3.1.2: </w:t>
      </w:r>
      <w:r w:rsidRPr="00322ED9">
        <w:rPr>
          <w:i/>
          <w:color w:val="auto"/>
        </w:rPr>
        <w:t>Prevencia a eliminácia všetkých foriem diskriminácie</w:t>
      </w:r>
    </w:p>
    <w:p w:rsidR="00BF7C35" w:rsidRPr="00322ED9" w:rsidRDefault="00BF7C35" w:rsidP="00E37419">
      <w:pPr>
        <w:pStyle w:val="Default"/>
        <w:jc w:val="both"/>
        <w:rPr>
          <w:i/>
          <w:color w:val="auto"/>
        </w:rPr>
      </w:pPr>
    </w:p>
    <w:p w:rsidR="00BF7C35" w:rsidRPr="00322ED9" w:rsidRDefault="00BF7C35" w:rsidP="00E37419">
      <w:pPr>
        <w:pStyle w:val="Default"/>
        <w:jc w:val="both"/>
        <w:rPr>
          <w:i/>
          <w:color w:val="auto"/>
        </w:rPr>
      </w:pPr>
      <w:r w:rsidRPr="00322ED9">
        <w:rPr>
          <w:rStyle w:val="FontStyle96"/>
          <w:i w:val="0"/>
          <w:color w:val="auto"/>
          <w:sz w:val="24"/>
        </w:rPr>
        <w:t>Investičná</w:t>
      </w:r>
      <w:r w:rsidRPr="00322ED9">
        <w:rPr>
          <w:rStyle w:val="FontStyle91"/>
          <w:b w:val="0"/>
          <w:i w:val="0"/>
          <w:color w:val="auto"/>
          <w:sz w:val="24"/>
        </w:rPr>
        <w:t xml:space="preserve"> priorita 3.2: Zlepšenie prístupu k cenovo prístupným, trvalo udržateľným a kvalitným službám vrátane zdravotnej starostlivosti a sociálnych služieb všeobecného záujmu</w:t>
      </w:r>
    </w:p>
    <w:p w:rsidR="00BF7C35" w:rsidRPr="00322ED9" w:rsidRDefault="00BF7C35" w:rsidP="00E37419">
      <w:pPr>
        <w:pStyle w:val="Default"/>
        <w:jc w:val="both"/>
        <w:rPr>
          <w:color w:val="auto"/>
        </w:rPr>
      </w:pPr>
      <w:r w:rsidRPr="00322ED9">
        <w:rPr>
          <w:color w:val="auto"/>
        </w:rPr>
        <w:t xml:space="preserve">Špecifický cieľ 3.2.1: </w:t>
      </w:r>
      <w:r w:rsidRPr="00322ED9">
        <w:rPr>
          <w:i/>
          <w:color w:val="auto"/>
        </w:rPr>
        <w:t xml:space="preserve">Prechod z inštitucionálnej na </w:t>
      </w:r>
      <w:proofErr w:type="spellStart"/>
      <w:r w:rsidRPr="00322ED9">
        <w:rPr>
          <w:i/>
          <w:color w:val="auto"/>
        </w:rPr>
        <w:t>komunitnú</w:t>
      </w:r>
      <w:proofErr w:type="spellEnd"/>
      <w:r w:rsidRPr="00322ED9">
        <w:rPr>
          <w:i/>
          <w:color w:val="auto"/>
        </w:rPr>
        <w:t xml:space="preserve"> starostlivosť</w:t>
      </w:r>
    </w:p>
    <w:p w:rsidR="00BF7C35" w:rsidRPr="00322ED9" w:rsidRDefault="00BF7C35" w:rsidP="00E37419">
      <w:pPr>
        <w:pStyle w:val="Default"/>
        <w:jc w:val="both"/>
        <w:rPr>
          <w:i/>
          <w:color w:val="auto"/>
        </w:rPr>
      </w:pPr>
      <w:r w:rsidRPr="00322ED9">
        <w:rPr>
          <w:color w:val="auto"/>
        </w:rPr>
        <w:t xml:space="preserve">Špecifický cieľ 3.2.2: </w:t>
      </w:r>
      <w:r w:rsidRPr="00322ED9">
        <w:rPr>
          <w:i/>
          <w:color w:val="auto"/>
        </w:rPr>
        <w:t>Zlepšenie dostupnosti ku kvalitnej zdravotnej starostlivosti prostredníctvom štandardizácie klinických postupov a postupov pre výkon prevencie</w:t>
      </w:r>
    </w:p>
    <w:p w:rsidR="00BF7C35" w:rsidRPr="00322ED9" w:rsidRDefault="00BF7C35" w:rsidP="00E37419">
      <w:pPr>
        <w:pStyle w:val="Default"/>
        <w:jc w:val="both"/>
        <w:rPr>
          <w:i/>
          <w:color w:val="auto"/>
        </w:rPr>
      </w:pPr>
    </w:p>
    <w:p w:rsidR="00BF7C35" w:rsidRPr="00322ED9" w:rsidRDefault="00BF7C35" w:rsidP="00984FF3">
      <w:pPr>
        <w:pStyle w:val="Odsekzoznamu"/>
        <w:numPr>
          <w:ilvl w:val="0"/>
          <w:numId w:val="21"/>
        </w:numPr>
        <w:jc w:val="both"/>
        <w:rPr>
          <w:sz w:val="24"/>
          <w:szCs w:val="24"/>
        </w:rPr>
      </w:pPr>
      <w:bookmarkStart w:id="144" w:name="_Toc376873340"/>
      <w:bookmarkStart w:id="145" w:name="_Toc387648295"/>
      <w:r w:rsidRPr="00322ED9">
        <w:rPr>
          <w:sz w:val="24"/>
          <w:szCs w:val="24"/>
        </w:rPr>
        <w:lastRenderedPageBreak/>
        <w:t xml:space="preserve">Prioritná os 4: Integrácia </w:t>
      </w:r>
      <w:proofErr w:type="spellStart"/>
      <w:r w:rsidRPr="00322ED9">
        <w:rPr>
          <w:sz w:val="24"/>
          <w:szCs w:val="24"/>
        </w:rPr>
        <w:t>marginalizovaných</w:t>
      </w:r>
      <w:proofErr w:type="spellEnd"/>
      <w:r w:rsidRPr="00322ED9">
        <w:rPr>
          <w:sz w:val="24"/>
          <w:szCs w:val="24"/>
        </w:rPr>
        <w:t xml:space="preserve"> rómskych komunít</w:t>
      </w:r>
      <w:bookmarkEnd w:id="144"/>
      <w:bookmarkEnd w:id="145"/>
      <w:r w:rsidRPr="00322ED9">
        <w:rPr>
          <w:sz w:val="24"/>
          <w:szCs w:val="24"/>
        </w:rPr>
        <w:t xml:space="preserve"> </w:t>
      </w:r>
    </w:p>
    <w:p w:rsidR="00BF7C35" w:rsidRPr="00322ED9" w:rsidRDefault="00BF7C35" w:rsidP="00E37419">
      <w:pPr>
        <w:pStyle w:val="Default"/>
        <w:jc w:val="both"/>
        <w:rPr>
          <w:color w:val="auto"/>
        </w:rPr>
      </w:pPr>
    </w:p>
    <w:p w:rsidR="00BF7C35" w:rsidRPr="00322ED9" w:rsidRDefault="00BF7C35" w:rsidP="00E37419">
      <w:pPr>
        <w:pStyle w:val="Default"/>
        <w:jc w:val="both"/>
        <w:rPr>
          <w:i/>
          <w:color w:val="auto"/>
        </w:rPr>
      </w:pPr>
      <w:r w:rsidRPr="00322ED9">
        <w:rPr>
          <w:rStyle w:val="FontStyle96"/>
          <w:i w:val="0"/>
          <w:color w:val="auto"/>
          <w:sz w:val="24"/>
        </w:rPr>
        <w:t>Investičná</w:t>
      </w:r>
      <w:r w:rsidRPr="00322ED9">
        <w:rPr>
          <w:rStyle w:val="FontStyle91"/>
          <w:b w:val="0"/>
          <w:i w:val="0"/>
          <w:color w:val="auto"/>
          <w:sz w:val="24"/>
        </w:rPr>
        <w:t xml:space="preserve"> priorita 4.1: Sociálno-ekonomická integrácia </w:t>
      </w:r>
      <w:proofErr w:type="spellStart"/>
      <w:r w:rsidRPr="00322ED9">
        <w:rPr>
          <w:rStyle w:val="FontStyle91"/>
          <w:b w:val="0"/>
          <w:i w:val="0"/>
          <w:color w:val="auto"/>
          <w:sz w:val="24"/>
        </w:rPr>
        <w:t>marginalizovaných</w:t>
      </w:r>
      <w:proofErr w:type="spellEnd"/>
      <w:r w:rsidRPr="00322ED9">
        <w:rPr>
          <w:rStyle w:val="FontStyle91"/>
          <w:b w:val="0"/>
          <w:i w:val="0"/>
          <w:color w:val="auto"/>
          <w:sz w:val="24"/>
        </w:rPr>
        <w:t xml:space="preserve"> komunít, ako sú Rómovia</w:t>
      </w:r>
    </w:p>
    <w:p w:rsidR="00BF7C35" w:rsidRPr="00322ED9" w:rsidRDefault="00BF7C35" w:rsidP="00E37419">
      <w:pPr>
        <w:pStyle w:val="Default"/>
        <w:jc w:val="both"/>
        <w:rPr>
          <w:color w:val="auto"/>
        </w:rPr>
      </w:pPr>
      <w:r w:rsidRPr="00322ED9">
        <w:rPr>
          <w:color w:val="auto"/>
        </w:rPr>
        <w:t xml:space="preserve">Špecifický cieľ 4.1.1: </w:t>
      </w:r>
      <w:r w:rsidRPr="00322ED9">
        <w:rPr>
          <w:i/>
          <w:color w:val="auto"/>
        </w:rPr>
        <w:t xml:space="preserve">Zvýšiť vzdelanostnú úroveň príslušníkov MRK na všetkých stupňoch vzdelávania s dôrazom na </w:t>
      </w:r>
      <w:proofErr w:type="spellStart"/>
      <w:r w:rsidRPr="00322ED9">
        <w:rPr>
          <w:i/>
          <w:color w:val="auto"/>
        </w:rPr>
        <w:t>predprimárne</w:t>
      </w:r>
      <w:proofErr w:type="spellEnd"/>
      <w:r w:rsidRPr="00322ED9">
        <w:rPr>
          <w:i/>
          <w:color w:val="auto"/>
        </w:rPr>
        <w:t xml:space="preserve"> vzdelávanie</w:t>
      </w:r>
    </w:p>
    <w:p w:rsidR="00BF7C35" w:rsidRPr="00322ED9" w:rsidRDefault="00BF7C35" w:rsidP="00E37419">
      <w:pPr>
        <w:pStyle w:val="Default"/>
        <w:jc w:val="both"/>
        <w:rPr>
          <w:color w:val="auto"/>
        </w:rPr>
      </w:pPr>
      <w:r w:rsidRPr="00322ED9">
        <w:rPr>
          <w:color w:val="auto"/>
        </w:rPr>
        <w:t xml:space="preserve">Špecifický cieľ 4.1.2: </w:t>
      </w:r>
      <w:r w:rsidRPr="00322ED9">
        <w:rPr>
          <w:bCs/>
          <w:i/>
          <w:color w:val="auto"/>
        </w:rPr>
        <w:t>Znížiť mieru nezamestnanosti rómskych mužov a žien</w:t>
      </w:r>
    </w:p>
    <w:p w:rsidR="00BF7C35" w:rsidRPr="00322ED9" w:rsidRDefault="00BF7C35" w:rsidP="00E37419">
      <w:pPr>
        <w:pStyle w:val="Default"/>
        <w:jc w:val="both"/>
        <w:rPr>
          <w:i/>
          <w:color w:val="auto"/>
        </w:rPr>
      </w:pPr>
      <w:r w:rsidRPr="00322ED9">
        <w:rPr>
          <w:color w:val="auto"/>
        </w:rPr>
        <w:t xml:space="preserve">Špecifický cieľ 4.1.3: </w:t>
      </w:r>
      <w:r w:rsidRPr="00322ED9">
        <w:rPr>
          <w:i/>
          <w:color w:val="auto"/>
        </w:rPr>
        <w:t>Podporiť prístup k zdravotnej starostlivosti a verejnému zdraviu vrátane preventívnej zdravotnej starostlivosti, zdravotníckej osvety a k zlepšeniu štandardov hygieny bývania</w:t>
      </w:r>
    </w:p>
    <w:p w:rsidR="00BF7C35" w:rsidRPr="00322ED9" w:rsidRDefault="00BF7C35" w:rsidP="00E37419">
      <w:pPr>
        <w:pStyle w:val="Default"/>
        <w:jc w:val="both"/>
        <w:rPr>
          <w:color w:val="auto"/>
        </w:rPr>
      </w:pPr>
    </w:p>
    <w:p w:rsidR="00BF7C35" w:rsidRPr="00322ED9" w:rsidRDefault="00BF7C35" w:rsidP="00984FF3">
      <w:pPr>
        <w:pStyle w:val="Odsekzoznamu"/>
        <w:numPr>
          <w:ilvl w:val="0"/>
          <w:numId w:val="21"/>
        </w:numPr>
        <w:jc w:val="both"/>
        <w:rPr>
          <w:sz w:val="24"/>
          <w:szCs w:val="24"/>
        </w:rPr>
      </w:pPr>
      <w:bookmarkStart w:id="146" w:name="_Toc376873345"/>
      <w:bookmarkStart w:id="147" w:name="_Toc387648301"/>
      <w:r w:rsidRPr="00322ED9">
        <w:rPr>
          <w:sz w:val="24"/>
          <w:szCs w:val="24"/>
        </w:rPr>
        <w:t xml:space="preserve">Prioritná os 5: Technická vybavenosť v obciach s prítomnosťou </w:t>
      </w:r>
      <w:proofErr w:type="spellStart"/>
      <w:r w:rsidRPr="00322ED9">
        <w:rPr>
          <w:sz w:val="24"/>
          <w:szCs w:val="24"/>
        </w:rPr>
        <w:t>marginalizovaných</w:t>
      </w:r>
      <w:proofErr w:type="spellEnd"/>
      <w:r w:rsidRPr="00322ED9">
        <w:rPr>
          <w:sz w:val="24"/>
          <w:szCs w:val="24"/>
        </w:rPr>
        <w:t xml:space="preserve"> rómskych komunít</w:t>
      </w:r>
      <w:bookmarkEnd w:id="146"/>
      <w:bookmarkEnd w:id="147"/>
    </w:p>
    <w:p w:rsidR="00BF7C35" w:rsidRPr="00322ED9" w:rsidRDefault="00BF7C35" w:rsidP="00E37419">
      <w:pPr>
        <w:jc w:val="both"/>
        <w:rPr>
          <w:i/>
          <w:sz w:val="24"/>
          <w:szCs w:val="24"/>
        </w:rPr>
      </w:pPr>
      <w:r w:rsidRPr="00322ED9">
        <w:rPr>
          <w:rStyle w:val="FontStyle91"/>
          <w:b w:val="0"/>
          <w:i w:val="0"/>
          <w:sz w:val="24"/>
          <w:szCs w:val="24"/>
        </w:rPr>
        <w:t>Investičná priorita 5.1: Poskytovanie podpory fyzickej, ekonomickej a sociálnej regenerácie zanedbaných komunít v mestských a vidieckych oblastiach</w:t>
      </w:r>
    </w:p>
    <w:p w:rsidR="00BF7C35" w:rsidRPr="00322ED9" w:rsidRDefault="00BF7C35" w:rsidP="00E37419">
      <w:pPr>
        <w:pStyle w:val="Default"/>
        <w:jc w:val="both"/>
        <w:rPr>
          <w:i/>
          <w:color w:val="auto"/>
        </w:rPr>
      </w:pPr>
      <w:r w:rsidRPr="00322ED9">
        <w:rPr>
          <w:color w:val="auto"/>
        </w:rPr>
        <w:t xml:space="preserve">Špecifický cieľ 5.1.1: </w:t>
      </w:r>
      <w:r w:rsidRPr="00322ED9">
        <w:rPr>
          <w:i/>
          <w:color w:val="auto"/>
        </w:rPr>
        <w:t>Rast počtu rómskych domácností s prístupom k zlepšeným podmienkam bývania</w:t>
      </w:r>
    </w:p>
    <w:p w:rsidR="00BF7C35" w:rsidRPr="00322ED9" w:rsidRDefault="00BF7C35" w:rsidP="00E37419">
      <w:pPr>
        <w:pStyle w:val="Default"/>
        <w:jc w:val="both"/>
        <w:rPr>
          <w:color w:val="auto"/>
        </w:rPr>
      </w:pPr>
      <w:r w:rsidRPr="00322ED9">
        <w:rPr>
          <w:color w:val="auto"/>
        </w:rPr>
        <w:t xml:space="preserve">Špecifický cieľ 5.1.2: </w:t>
      </w:r>
      <w:r w:rsidRPr="00322ED9">
        <w:rPr>
          <w:i/>
          <w:color w:val="auto"/>
        </w:rPr>
        <w:t>Zlepšiť prístup ku kvalitnému vzdelávaniu vrátane vzdelávania a starostlivosti v ranom detstve</w:t>
      </w:r>
    </w:p>
    <w:p w:rsidR="00BF7C35" w:rsidRPr="00322ED9" w:rsidRDefault="00BF7C35" w:rsidP="00E37419">
      <w:pPr>
        <w:pStyle w:val="Default"/>
        <w:jc w:val="both"/>
        <w:rPr>
          <w:color w:val="auto"/>
        </w:rPr>
      </w:pPr>
      <w:r w:rsidRPr="00322ED9">
        <w:rPr>
          <w:color w:val="auto"/>
        </w:rPr>
        <w:t xml:space="preserve">Špecifický cieľ 5.1.3: </w:t>
      </w:r>
      <w:r w:rsidRPr="00322ED9">
        <w:rPr>
          <w:bCs/>
          <w:i/>
          <w:color w:val="auto"/>
        </w:rPr>
        <w:t>Zlepšiť prístup ľudí z MRK k sociálnej infraštruktúre</w:t>
      </w:r>
    </w:p>
    <w:p w:rsidR="00BF7C35" w:rsidRPr="00322ED9" w:rsidRDefault="00BF7C35" w:rsidP="00E37419">
      <w:pPr>
        <w:pStyle w:val="Default"/>
        <w:jc w:val="both"/>
        <w:rPr>
          <w:color w:val="auto"/>
        </w:rPr>
      </w:pPr>
    </w:p>
    <w:p w:rsidR="00BF7C35" w:rsidRPr="00322ED9" w:rsidRDefault="00BF7C35" w:rsidP="00E37419">
      <w:pPr>
        <w:pStyle w:val="Default"/>
        <w:jc w:val="both"/>
        <w:rPr>
          <w:i/>
          <w:color w:val="auto"/>
        </w:rPr>
      </w:pPr>
      <w:r w:rsidRPr="00322ED9">
        <w:rPr>
          <w:rStyle w:val="FontStyle91"/>
          <w:b w:val="0"/>
          <w:i w:val="0"/>
          <w:color w:val="auto"/>
          <w:sz w:val="24"/>
        </w:rPr>
        <w:t>Investičná priorita 5.2 Poskytovanie podpory sociálnym podnikom</w:t>
      </w:r>
    </w:p>
    <w:p w:rsidR="00BF7C35" w:rsidRPr="00322ED9" w:rsidRDefault="00BF7C35" w:rsidP="00E37419">
      <w:pPr>
        <w:pStyle w:val="Default"/>
        <w:jc w:val="both"/>
        <w:rPr>
          <w:color w:val="auto"/>
        </w:rPr>
      </w:pPr>
      <w:r w:rsidRPr="00322ED9">
        <w:rPr>
          <w:color w:val="auto"/>
        </w:rPr>
        <w:t xml:space="preserve">Špecifický cieľ 5.2.1: </w:t>
      </w:r>
      <w:r w:rsidRPr="00322ED9">
        <w:rPr>
          <w:bCs/>
          <w:i/>
          <w:color w:val="auto"/>
        </w:rPr>
        <w:t>Zvýšiť mieru zamestnanosti MRK v subjektoch sociálnej ekonomiky v územiach s prítomnosťou MRK</w:t>
      </w:r>
    </w:p>
    <w:p w:rsidR="00BF7C35" w:rsidRPr="00322ED9" w:rsidRDefault="00BF7C35" w:rsidP="00E37419">
      <w:pPr>
        <w:pStyle w:val="Default"/>
        <w:jc w:val="both"/>
        <w:rPr>
          <w:color w:val="auto"/>
        </w:rPr>
      </w:pPr>
    </w:p>
    <w:p w:rsidR="00BF7C35" w:rsidRPr="00322ED9" w:rsidRDefault="00BF7C35" w:rsidP="00E37419">
      <w:pPr>
        <w:jc w:val="both"/>
        <w:rPr>
          <w:bCs/>
          <w:sz w:val="24"/>
          <w:szCs w:val="24"/>
        </w:rPr>
      </w:pPr>
      <w:r w:rsidRPr="00322ED9">
        <w:rPr>
          <w:bCs/>
          <w:sz w:val="24"/>
          <w:szCs w:val="24"/>
        </w:rPr>
        <w:t xml:space="preserve">Globálnym cieľom OP KŽP je podporiť trvalo udržateľné a efektívne využívanie prírodných zdrojov, zabezpečujúce ochranu životného prostredia, aktívnu adaptáciu na zmenu klímy a podporu energeticky efektívneho </w:t>
      </w:r>
      <w:proofErr w:type="spellStart"/>
      <w:r w:rsidRPr="00322ED9">
        <w:rPr>
          <w:bCs/>
          <w:sz w:val="24"/>
          <w:szCs w:val="24"/>
        </w:rPr>
        <w:t>nízkouhlíkového</w:t>
      </w:r>
      <w:proofErr w:type="spellEnd"/>
      <w:r w:rsidRPr="00322ED9">
        <w:rPr>
          <w:bCs/>
          <w:sz w:val="24"/>
          <w:szCs w:val="24"/>
        </w:rPr>
        <w:t xml:space="preserve"> hospodárstva.</w:t>
      </w:r>
    </w:p>
    <w:p w:rsidR="00BF7C35" w:rsidRPr="00322ED9" w:rsidRDefault="00BF7C35" w:rsidP="00E37419">
      <w:pPr>
        <w:pStyle w:val="Default"/>
        <w:jc w:val="both"/>
        <w:rPr>
          <w:color w:val="auto"/>
        </w:rPr>
      </w:pPr>
    </w:p>
    <w:p w:rsidR="00BF7C35" w:rsidRPr="00322ED9" w:rsidRDefault="00BF7C35" w:rsidP="00E37419">
      <w:pPr>
        <w:ind w:firstLine="708"/>
        <w:jc w:val="both"/>
        <w:rPr>
          <w:sz w:val="24"/>
          <w:szCs w:val="24"/>
          <w:u w:val="single"/>
        </w:rPr>
      </w:pPr>
      <w:r w:rsidRPr="00322ED9">
        <w:rPr>
          <w:sz w:val="24"/>
          <w:szCs w:val="24"/>
          <w:u w:val="single"/>
        </w:rPr>
        <w:t xml:space="preserve">Opis základných prioritných osí Operačného programu Kvalita životného prostredia na obdobie 2014 – 2020: </w:t>
      </w:r>
    </w:p>
    <w:p w:rsidR="00BF7C35" w:rsidRPr="00322ED9" w:rsidRDefault="00BF7C35" w:rsidP="00984FF3">
      <w:pPr>
        <w:pStyle w:val="Odsekzoznamu"/>
        <w:numPr>
          <w:ilvl w:val="0"/>
          <w:numId w:val="21"/>
        </w:numPr>
        <w:ind w:firstLine="708"/>
        <w:jc w:val="both"/>
        <w:rPr>
          <w:i/>
          <w:sz w:val="24"/>
          <w:szCs w:val="24"/>
        </w:rPr>
      </w:pPr>
      <w:r w:rsidRPr="00322ED9">
        <w:rPr>
          <w:sz w:val="24"/>
          <w:szCs w:val="24"/>
        </w:rPr>
        <w:t xml:space="preserve">Prioritná os 1: Udržateľné využívanie prírodných zdrojov prostredníctvom rozvoja environmentálnej infraštruktúry </w:t>
      </w:r>
    </w:p>
    <w:p w:rsidR="00BF7C35" w:rsidRPr="00322ED9" w:rsidRDefault="00BF7C35" w:rsidP="00E37419">
      <w:pPr>
        <w:jc w:val="both"/>
        <w:rPr>
          <w:sz w:val="24"/>
          <w:szCs w:val="24"/>
        </w:rPr>
      </w:pPr>
    </w:p>
    <w:p w:rsidR="00BF7C35" w:rsidRPr="00322ED9" w:rsidRDefault="00BF7C35" w:rsidP="00E37419">
      <w:pPr>
        <w:jc w:val="both"/>
        <w:rPr>
          <w:i/>
          <w:sz w:val="24"/>
          <w:szCs w:val="24"/>
        </w:rPr>
      </w:pPr>
      <w:r w:rsidRPr="00322ED9">
        <w:rPr>
          <w:sz w:val="24"/>
          <w:szCs w:val="24"/>
        </w:rPr>
        <w:t xml:space="preserve">Investičná priorita 1 Prioritnej osi 1: Investovanie do sektora odpadového hospodárstva s cieľom splniť požiadavky environmentálneho </w:t>
      </w:r>
      <w:proofErr w:type="spellStart"/>
      <w:r w:rsidRPr="00322ED9">
        <w:rPr>
          <w:sz w:val="24"/>
          <w:szCs w:val="24"/>
        </w:rPr>
        <w:t>acquis</w:t>
      </w:r>
      <w:proofErr w:type="spellEnd"/>
      <w:r w:rsidRPr="00322ED9">
        <w:rPr>
          <w:sz w:val="24"/>
          <w:szCs w:val="24"/>
        </w:rPr>
        <w:t xml:space="preserve"> Únie a pokryť potreby, ktoré členské štáty špecifikovali v súvislosti s investíciami nad rámec uvedených požiadaviek</w:t>
      </w:r>
    </w:p>
    <w:p w:rsidR="00BF7C35" w:rsidRPr="00322ED9" w:rsidRDefault="00BF7C35" w:rsidP="00E37419">
      <w:pPr>
        <w:jc w:val="both"/>
        <w:rPr>
          <w:i/>
          <w:sz w:val="24"/>
          <w:szCs w:val="24"/>
        </w:rPr>
      </w:pPr>
      <w:r w:rsidRPr="00322ED9">
        <w:rPr>
          <w:sz w:val="24"/>
          <w:szCs w:val="24"/>
        </w:rPr>
        <w:t xml:space="preserve">Špecifický cieľ: </w:t>
      </w:r>
      <w:r w:rsidRPr="00322ED9">
        <w:rPr>
          <w:i/>
          <w:sz w:val="24"/>
          <w:szCs w:val="24"/>
        </w:rPr>
        <w:t xml:space="preserve">Zabezpečiť nakladanie s odpadmi v súlade s hierarchiou odpadového hospodárstva a za účelom plnenia požiadaviek environmentálneho </w:t>
      </w:r>
      <w:proofErr w:type="spellStart"/>
      <w:r w:rsidRPr="00322ED9">
        <w:rPr>
          <w:i/>
          <w:sz w:val="24"/>
          <w:szCs w:val="24"/>
        </w:rPr>
        <w:t>acquis</w:t>
      </w:r>
      <w:proofErr w:type="spellEnd"/>
    </w:p>
    <w:p w:rsidR="00BF7C35" w:rsidRPr="00322ED9" w:rsidRDefault="00BF7C35" w:rsidP="00E37419">
      <w:pPr>
        <w:ind w:firstLine="708"/>
        <w:jc w:val="both"/>
        <w:rPr>
          <w:i/>
          <w:sz w:val="24"/>
          <w:szCs w:val="24"/>
        </w:rPr>
      </w:pPr>
    </w:p>
    <w:p w:rsidR="00BF7C35" w:rsidRPr="00322ED9" w:rsidRDefault="00BF7C35" w:rsidP="00E37419">
      <w:pPr>
        <w:jc w:val="both"/>
        <w:rPr>
          <w:sz w:val="24"/>
          <w:szCs w:val="24"/>
        </w:rPr>
      </w:pPr>
      <w:r w:rsidRPr="00322ED9">
        <w:rPr>
          <w:sz w:val="24"/>
          <w:szCs w:val="24"/>
        </w:rPr>
        <w:t xml:space="preserve">Investičná priorita 2 Prioritnej osi 1: Investovanie do sektora vodného hospodárstva s cieľom splniť požiadavky environmentálneho </w:t>
      </w:r>
      <w:proofErr w:type="spellStart"/>
      <w:r w:rsidRPr="00322ED9">
        <w:rPr>
          <w:sz w:val="24"/>
          <w:szCs w:val="24"/>
        </w:rPr>
        <w:t>acquis</w:t>
      </w:r>
      <w:proofErr w:type="spellEnd"/>
      <w:r w:rsidRPr="00322ED9">
        <w:rPr>
          <w:sz w:val="24"/>
          <w:szCs w:val="24"/>
        </w:rPr>
        <w:t xml:space="preserve"> Únie a pokryť potreby, ktoré členské štáty špecifikovali v súvislosti s investíciami nad rámec uvedených požiadaviek</w:t>
      </w:r>
    </w:p>
    <w:p w:rsidR="00BF7C35" w:rsidRPr="00322ED9" w:rsidRDefault="00BF7C35" w:rsidP="00E37419">
      <w:pPr>
        <w:jc w:val="both"/>
        <w:rPr>
          <w:sz w:val="24"/>
          <w:szCs w:val="24"/>
        </w:rPr>
      </w:pPr>
      <w:r w:rsidRPr="00322ED9">
        <w:rPr>
          <w:sz w:val="24"/>
          <w:szCs w:val="24"/>
        </w:rPr>
        <w:t xml:space="preserve">Špecifický cieľ 1: </w:t>
      </w:r>
      <w:r w:rsidRPr="00322ED9">
        <w:rPr>
          <w:i/>
          <w:sz w:val="24"/>
          <w:szCs w:val="24"/>
        </w:rPr>
        <w:t>Podporiť zabezpečenie plnenia predvstupových záväzkov SR voči EÚ v oblasti čistenia a odvádzania komunálnych odpadových vôd</w:t>
      </w:r>
    </w:p>
    <w:p w:rsidR="00BF7C35" w:rsidRPr="00322ED9" w:rsidRDefault="00BF7C35" w:rsidP="00E37419">
      <w:pPr>
        <w:jc w:val="both"/>
        <w:rPr>
          <w:sz w:val="24"/>
          <w:szCs w:val="24"/>
        </w:rPr>
      </w:pPr>
      <w:r w:rsidRPr="00322ED9">
        <w:rPr>
          <w:sz w:val="24"/>
          <w:szCs w:val="24"/>
        </w:rPr>
        <w:t xml:space="preserve">Špecifický cieľ 2: </w:t>
      </w:r>
      <w:r w:rsidRPr="00322ED9">
        <w:rPr>
          <w:i/>
          <w:sz w:val="24"/>
          <w:szCs w:val="24"/>
        </w:rPr>
        <w:t>Podpora zabezpečenia dostatočného množstva bezpečnej pitnej vody pre obyvateľstvo SR z verejných vodovodov</w:t>
      </w:r>
    </w:p>
    <w:p w:rsidR="00BF7C35" w:rsidRPr="00322ED9" w:rsidRDefault="00BF7C35" w:rsidP="00E37419">
      <w:pPr>
        <w:jc w:val="both"/>
        <w:rPr>
          <w:i/>
          <w:sz w:val="24"/>
          <w:szCs w:val="24"/>
        </w:rPr>
      </w:pPr>
      <w:r w:rsidRPr="00322ED9">
        <w:rPr>
          <w:sz w:val="24"/>
          <w:szCs w:val="24"/>
        </w:rPr>
        <w:t xml:space="preserve">Špecifický cieľ 3: </w:t>
      </w:r>
      <w:r w:rsidRPr="00322ED9">
        <w:rPr>
          <w:i/>
          <w:sz w:val="24"/>
          <w:szCs w:val="24"/>
        </w:rPr>
        <w:t xml:space="preserve">Dosiahnutie potrebného stupňa sledovania a monitorovania vôd a vodných útvarov, ktorým sa zabezpečí vytvorenie a nastavenie podmienok pre opatrenia vedúce k </w:t>
      </w:r>
      <w:r w:rsidRPr="00322ED9">
        <w:rPr>
          <w:i/>
          <w:sz w:val="24"/>
          <w:szCs w:val="24"/>
        </w:rPr>
        <w:lastRenderedPageBreak/>
        <w:t>dosiahnutiu dobrého ekologického stavu a potenciálu  podzemných a povrchových vôd a vodných útvarov</w:t>
      </w:r>
    </w:p>
    <w:p w:rsidR="00BF7C35" w:rsidRPr="00322ED9" w:rsidRDefault="00BF7C35" w:rsidP="00E37419">
      <w:pPr>
        <w:ind w:firstLine="708"/>
        <w:jc w:val="both"/>
        <w:rPr>
          <w:i/>
          <w:sz w:val="24"/>
          <w:szCs w:val="24"/>
          <w:u w:val="single"/>
        </w:rPr>
      </w:pPr>
    </w:p>
    <w:p w:rsidR="00BF7C35" w:rsidRPr="00322ED9" w:rsidRDefault="00BF7C35" w:rsidP="00E37419">
      <w:pPr>
        <w:jc w:val="both"/>
        <w:rPr>
          <w:sz w:val="24"/>
          <w:szCs w:val="24"/>
          <w:u w:val="single"/>
        </w:rPr>
      </w:pPr>
      <w:r w:rsidRPr="00322ED9">
        <w:rPr>
          <w:sz w:val="24"/>
          <w:szCs w:val="24"/>
        </w:rPr>
        <w:t xml:space="preserve">Investičná priorita 3 Prioritnej osi 1: Ochrana a obnova biodiverzity a pôdy a podpora ekosystémových služieb, a to aj prostredníctvom sústavy </w:t>
      </w:r>
      <w:proofErr w:type="spellStart"/>
      <w:r w:rsidRPr="00322ED9">
        <w:rPr>
          <w:sz w:val="24"/>
          <w:szCs w:val="24"/>
        </w:rPr>
        <w:t>Natura</w:t>
      </w:r>
      <w:proofErr w:type="spellEnd"/>
      <w:r w:rsidRPr="00322ED9">
        <w:rPr>
          <w:sz w:val="24"/>
          <w:szCs w:val="24"/>
        </w:rPr>
        <w:t xml:space="preserve"> 2000 a zelenej infraštruktúry</w:t>
      </w:r>
    </w:p>
    <w:p w:rsidR="00BF7C35" w:rsidRPr="00322ED9" w:rsidRDefault="00BF7C35" w:rsidP="00E37419">
      <w:pPr>
        <w:pStyle w:val="Default"/>
        <w:jc w:val="both"/>
        <w:rPr>
          <w:color w:val="auto"/>
        </w:rPr>
      </w:pPr>
      <w:r w:rsidRPr="00322ED9">
        <w:rPr>
          <w:color w:val="auto"/>
        </w:rPr>
        <w:t xml:space="preserve">Špecifický cieľ 1: </w:t>
      </w:r>
      <w:r w:rsidRPr="00322ED9">
        <w:rPr>
          <w:i/>
          <w:color w:val="auto"/>
        </w:rPr>
        <w:t>Zabezpečiť podmienky pre zachovanie biologickej diverzity a zlepšenie stavu ekosystémov v krajine</w:t>
      </w:r>
    </w:p>
    <w:p w:rsidR="00BF7C35" w:rsidRPr="00322ED9" w:rsidRDefault="00BF7C35" w:rsidP="00E37419">
      <w:pPr>
        <w:pStyle w:val="Default"/>
        <w:jc w:val="both"/>
        <w:rPr>
          <w:color w:val="auto"/>
        </w:rPr>
      </w:pPr>
    </w:p>
    <w:p w:rsidR="00BF7C35" w:rsidRPr="00322ED9" w:rsidRDefault="00BF7C35" w:rsidP="00E37419">
      <w:pPr>
        <w:pStyle w:val="Default"/>
        <w:jc w:val="both"/>
        <w:rPr>
          <w:color w:val="auto"/>
        </w:rPr>
      </w:pPr>
      <w:r w:rsidRPr="00322ED9">
        <w:rPr>
          <w:color w:val="auto"/>
        </w:rPr>
        <w:t>Investičná priorita 4 Prioritnej osi 1: Prijatie opatrení na zlepšenie mestského prostredia, revitalizácie miest, oživenia a </w:t>
      </w:r>
      <w:proofErr w:type="spellStart"/>
      <w:r w:rsidRPr="00322ED9">
        <w:rPr>
          <w:color w:val="auto"/>
        </w:rPr>
        <w:t>dekontaminácie</w:t>
      </w:r>
      <w:proofErr w:type="spellEnd"/>
      <w:r w:rsidRPr="00322ED9">
        <w:rPr>
          <w:color w:val="auto"/>
        </w:rPr>
        <w:t xml:space="preserve"> opustených priemyselných areálov (vrátane oblastí, ktoré prechádzajú zmenou), zníženie miery znečistenia ovzdušia a podpory opatrení na zníženie hluku</w:t>
      </w:r>
    </w:p>
    <w:p w:rsidR="00BF7C35" w:rsidRPr="00322ED9" w:rsidRDefault="00BF7C35" w:rsidP="00E37419">
      <w:pPr>
        <w:pStyle w:val="Default"/>
        <w:jc w:val="both"/>
        <w:rPr>
          <w:i/>
          <w:color w:val="auto"/>
        </w:rPr>
      </w:pPr>
      <w:r w:rsidRPr="00322ED9">
        <w:rPr>
          <w:color w:val="auto"/>
        </w:rPr>
        <w:t xml:space="preserve">Špecifický cieľ 1: </w:t>
      </w:r>
      <w:r w:rsidRPr="00322ED9">
        <w:rPr>
          <w:i/>
          <w:color w:val="auto"/>
        </w:rPr>
        <w:t>Znížiť znečisťovanie ovzdušia a zlepšiť jeho kvalitu</w:t>
      </w:r>
    </w:p>
    <w:p w:rsidR="00BF7C35" w:rsidRPr="00322ED9" w:rsidRDefault="00BF7C35" w:rsidP="00E37419">
      <w:pPr>
        <w:pStyle w:val="Default"/>
        <w:jc w:val="both"/>
        <w:rPr>
          <w:i/>
          <w:color w:val="auto"/>
        </w:rPr>
      </w:pPr>
      <w:r w:rsidRPr="00322ED9">
        <w:rPr>
          <w:color w:val="auto"/>
        </w:rPr>
        <w:t xml:space="preserve">Špecifický cieľ 2: </w:t>
      </w:r>
      <w:r w:rsidRPr="00322ED9">
        <w:rPr>
          <w:i/>
          <w:color w:val="auto"/>
        </w:rPr>
        <w:t>Zabezpečiť sanáciu environmentálnych záťaží v mestskom prostredí, ako aj v opustených priemyselných lokalitách (vrátane oblastí, ktoré prechádzajú zmenou)</w:t>
      </w:r>
    </w:p>
    <w:p w:rsidR="00BF7C35" w:rsidRPr="00322ED9" w:rsidRDefault="00BF7C35" w:rsidP="00E37419">
      <w:pPr>
        <w:pStyle w:val="Default"/>
        <w:jc w:val="both"/>
        <w:rPr>
          <w:color w:val="auto"/>
        </w:rPr>
      </w:pPr>
    </w:p>
    <w:p w:rsidR="00BF7C35" w:rsidRPr="00322ED9" w:rsidRDefault="00BF7C35" w:rsidP="00984FF3">
      <w:pPr>
        <w:pStyle w:val="Default"/>
        <w:numPr>
          <w:ilvl w:val="0"/>
          <w:numId w:val="21"/>
        </w:numPr>
        <w:jc w:val="both"/>
        <w:rPr>
          <w:color w:val="auto"/>
        </w:rPr>
      </w:pPr>
      <w:r w:rsidRPr="00322ED9">
        <w:rPr>
          <w:color w:val="auto"/>
        </w:rPr>
        <w:t xml:space="preserve">Prioritná os 2: Adaptácia na nepriaznivé dôsledky zmeny klímy so zameraním na ochranu pred povodňami </w:t>
      </w:r>
    </w:p>
    <w:p w:rsidR="00BF7C35" w:rsidRPr="00322ED9" w:rsidRDefault="00BF7C35" w:rsidP="00E37419">
      <w:pPr>
        <w:pStyle w:val="Default"/>
        <w:jc w:val="both"/>
        <w:rPr>
          <w:color w:val="auto"/>
        </w:rPr>
      </w:pPr>
    </w:p>
    <w:p w:rsidR="00BF7C35" w:rsidRPr="00322ED9" w:rsidRDefault="00BF7C35" w:rsidP="00E37419">
      <w:pPr>
        <w:pStyle w:val="Default"/>
        <w:jc w:val="both"/>
        <w:rPr>
          <w:color w:val="auto"/>
        </w:rPr>
      </w:pPr>
      <w:r w:rsidRPr="00322ED9">
        <w:rPr>
          <w:color w:val="auto"/>
        </w:rPr>
        <w:t>Investičná priorita 1 Prioritnej osi 2: Podpora investícií na prispôsobovanie sa zmene klímy vrátane ekosystémových prístupov</w:t>
      </w:r>
    </w:p>
    <w:p w:rsidR="00BF7C35" w:rsidRPr="00322ED9" w:rsidRDefault="00BF7C35" w:rsidP="00E37419">
      <w:pPr>
        <w:pStyle w:val="Default"/>
        <w:jc w:val="both"/>
        <w:rPr>
          <w:i/>
          <w:color w:val="auto"/>
        </w:rPr>
      </w:pPr>
      <w:r w:rsidRPr="00322ED9">
        <w:rPr>
          <w:color w:val="auto"/>
        </w:rPr>
        <w:t xml:space="preserve">Špecifický cieľ 1: </w:t>
      </w:r>
      <w:r w:rsidRPr="00322ED9">
        <w:rPr>
          <w:i/>
          <w:color w:val="auto"/>
        </w:rPr>
        <w:t>Zmierniť negatívne dôsledky zmeny klímy realizáciou adaptačných opatrení, najmä preventívnych opatrení na ochranu pred povodňami</w:t>
      </w:r>
    </w:p>
    <w:p w:rsidR="00BF7C35" w:rsidRPr="00322ED9" w:rsidRDefault="00BF7C35" w:rsidP="00E37419">
      <w:pPr>
        <w:pStyle w:val="Default"/>
        <w:jc w:val="both"/>
        <w:rPr>
          <w:i/>
          <w:color w:val="auto"/>
        </w:rPr>
      </w:pPr>
      <w:r w:rsidRPr="00322ED9">
        <w:rPr>
          <w:color w:val="auto"/>
        </w:rPr>
        <w:t xml:space="preserve">Špecifický cieľ 2: </w:t>
      </w:r>
      <w:r w:rsidRPr="00322ED9">
        <w:rPr>
          <w:i/>
          <w:color w:val="auto"/>
        </w:rPr>
        <w:t>Zlepšiť účinnosť sanácie, revitalizácie a zabezpečenia úložísk ťažobného odpadu</w:t>
      </w:r>
    </w:p>
    <w:p w:rsidR="00BF7C35" w:rsidRPr="00322ED9" w:rsidRDefault="00BF7C35" w:rsidP="00E37419">
      <w:pPr>
        <w:pStyle w:val="Default"/>
        <w:jc w:val="both"/>
        <w:rPr>
          <w:i/>
          <w:color w:val="auto"/>
        </w:rPr>
      </w:pPr>
    </w:p>
    <w:p w:rsidR="00BF7C35" w:rsidRPr="00322ED9" w:rsidRDefault="00BF7C35" w:rsidP="00984FF3">
      <w:pPr>
        <w:pStyle w:val="Default"/>
        <w:numPr>
          <w:ilvl w:val="0"/>
          <w:numId w:val="21"/>
        </w:numPr>
        <w:jc w:val="both"/>
        <w:rPr>
          <w:i/>
          <w:color w:val="auto"/>
        </w:rPr>
      </w:pPr>
      <w:r w:rsidRPr="00322ED9">
        <w:rPr>
          <w:color w:val="auto"/>
        </w:rPr>
        <w:t xml:space="preserve">Prioritná os 3: Podpora riadenia rizík, riadenia </w:t>
      </w:r>
      <w:r w:rsidR="005F78BA" w:rsidRPr="00322ED9">
        <w:rPr>
          <w:color w:val="auto"/>
        </w:rPr>
        <w:t>mimoriadnych</w:t>
      </w:r>
      <w:r w:rsidRPr="00322ED9">
        <w:rPr>
          <w:color w:val="auto"/>
        </w:rPr>
        <w:t xml:space="preserve"> udalostí a odolnosti proti mimoriadnym udalostiam ovplyvneným zmenou klímy</w:t>
      </w:r>
    </w:p>
    <w:p w:rsidR="00BF7C35" w:rsidRPr="00322ED9" w:rsidRDefault="00BF7C35" w:rsidP="00E37419">
      <w:pPr>
        <w:pStyle w:val="Default"/>
        <w:jc w:val="both"/>
        <w:rPr>
          <w:color w:val="auto"/>
        </w:rPr>
      </w:pPr>
      <w:r w:rsidRPr="00322ED9">
        <w:rPr>
          <w:color w:val="auto"/>
        </w:rPr>
        <w:t xml:space="preserve">Investičná priorita </w:t>
      </w:r>
      <w:r w:rsidRPr="00322ED9">
        <w:rPr>
          <w:bCs/>
          <w:color w:val="auto"/>
        </w:rPr>
        <w:t>1 Prioritnej osi 3:</w:t>
      </w:r>
      <w:r w:rsidRPr="00322ED9">
        <w:rPr>
          <w:color w:val="auto"/>
        </w:rPr>
        <w:t xml:space="preserve"> Podpora investícií na riešenie osobitných rizík, zabezpečiť predchádzanie vzniku katastrof a vyvíjanie systémov zvládania katastrof</w:t>
      </w:r>
    </w:p>
    <w:p w:rsidR="00BF7C35" w:rsidRPr="00322ED9" w:rsidRDefault="00BF7C35" w:rsidP="00E37419">
      <w:pPr>
        <w:pStyle w:val="Default"/>
        <w:jc w:val="both"/>
        <w:rPr>
          <w:color w:val="auto"/>
        </w:rPr>
      </w:pPr>
      <w:r w:rsidRPr="00322ED9">
        <w:rPr>
          <w:color w:val="auto"/>
        </w:rPr>
        <w:t xml:space="preserve">Špecifický cieľ 1: </w:t>
      </w:r>
      <w:r w:rsidRPr="00322ED9">
        <w:rPr>
          <w:rFonts w:eastAsia="PMingLiU"/>
          <w:i/>
          <w:color w:val="auto"/>
        </w:rPr>
        <w:t xml:space="preserve">Zvýšiť úroveň pripravenosti na zvládanie mimoriadnych udalostí </w:t>
      </w:r>
      <w:r w:rsidRPr="00322ED9">
        <w:rPr>
          <w:color w:val="auto"/>
        </w:rPr>
        <w:t xml:space="preserve">ovplyvnených zmenou </w:t>
      </w:r>
      <w:r w:rsidRPr="00322ED9">
        <w:rPr>
          <w:rFonts w:eastAsia="PMingLiU"/>
          <w:i/>
          <w:color w:val="auto"/>
        </w:rPr>
        <w:t>klímy</w:t>
      </w:r>
    </w:p>
    <w:p w:rsidR="00BF7C35" w:rsidRPr="00322ED9" w:rsidRDefault="00BF7C35" w:rsidP="00E37419">
      <w:pPr>
        <w:pStyle w:val="Default"/>
        <w:jc w:val="both"/>
        <w:rPr>
          <w:color w:val="auto"/>
        </w:rPr>
      </w:pPr>
      <w:r w:rsidRPr="00322ED9">
        <w:rPr>
          <w:color w:val="auto"/>
        </w:rPr>
        <w:t>Špecifický cieľ 2: Zvýšiť účinnosť preventívnych a adaptačných opatrení na elimináciu environmentálnych rizík (okrem protipovodňových opatrení)</w:t>
      </w:r>
    </w:p>
    <w:p w:rsidR="00BF7C35" w:rsidRPr="00322ED9" w:rsidRDefault="00BF7C35" w:rsidP="00E37419">
      <w:pPr>
        <w:pStyle w:val="Default"/>
        <w:jc w:val="both"/>
        <w:rPr>
          <w:color w:val="auto"/>
        </w:rPr>
      </w:pPr>
      <w:r w:rsidRPr="00322ED9">
        <w:rPr>
          <w:color w:val="auto"/>
        </w:rPr>
        <w:t>Špecifický cieľ 3: Zvýšiť efektívnosť komplexného manažmentu mimoriadnych udalostí ovplyvnených zmenou klímy</w:t>
      </w:r>
    </w:p>
    <w:p w:rsidR="00BF7C35" w:rsidRPr="00322ED9" w:rsidRDefault="00BF7C35" w:rsidP="00E37419">
      <w:pPr>
        <w:pStyle w:val="Default"/>
        <w:jc w:val="both"/>
        <w:rPr>
          <w:color w:val="auto"/>
        </w:rPr>
      </w:pPr>
    </w:p>
    <w:p w:rsidR="00BF7C35" w:rsidRPr="00322ED9" w:rsidRDefault="00BF7C35" w:rsidP="00984FF3">
      <w:pPr>
        <w:pStyle w:val="Default"/>
        <w:numPr>
          <w:ilvl w:val="0"/>
          <w:numId w:val="21"/>
        </w:numPr>
        <w:jc w:val="both"/>
        <w:rPr>
          <w:color w:val="auto"/>
        </w:rPr>
      </w:pPr>
      <w:r w:rsidRPr="00322ED9">
        <w:rPr>
          <w:color w:val="auto"/>
        </w:rPr>
        <w:t xml:space="preserve">Prioritná os 4: Energeticky efektívne </w:t>
      </w:r>
      <w:proofErr w:type="spellStart"/>
      <w:r w:rsidRPr="00322ED9">
        <w:rPr>
          <w:color w:val="auto"/>
        </w:rPr>
        <w:t>nízkouhlíkové</w:t>
      </w:r>
      <w:proofErr w:type="spellEnd"/>
      <w:r w:rsidRPr="00322ED9">
        <w:rPr>
          <w:color w:val="auto"/>
        </w:rPr>
        <w:t xml:space="preserve"> hospodárstvo vo všetkých sektoroch</w:t>
      </w:r>
    </w:p>
    <w:p w:rsidR="00BF7C35" w:rsidRPr="00322ED9" w:rsidRDefault="00BF7C35" w:rsidP="00E37419">
      <w:pPr>
        <w:pStyle w:val="Default"/>
        <w:jc w:val="both"/>
        <w:rPr>
          <w:color w:val="auto"/>
        </w:rPr>
      </w:pPr>
      <w:r w:rsidRPr="00322ED9">
        <w:rPr>
          <w:color w:val="auto"/>
        </w:rPr>
        <w:t xml:space="preserve">Investičná priorita </w:t>
      </w:r>
      <w:r w:rsidRPr="00322ED9">
        <w:rPr>
          <w:bCs/>
          <w:color w:val="auto"/>
        </w:rPr>
        <w:t xml:space="preserve">1 Prioritnej osi </w:t>
      </w:r>
      <w:r w:rsidRPr="00322ED9">
        <w:rPr>
          <w:color w:val="auto"/>
        </w:rPr>
        <w:t>4:</w:t>
      </w:r>
      <w:r w:rsidRPr="00322ED9">
        <w:rPr>
          <w:bCs/>
          <w:color w:val="auto"/>
        </w:rPr>
        <w:t xml:space="preserve"> Podpora výroby a distribúcie energie z obnoviteľných zdrojov</w:t>
      </w:r>
    </w:p>
    <w:p w:rsidR="00BF7C35" w:rsidRPr="00322ED9" w:rsidRDefault="00BF7C35" w:rsidP="00E37419">
      <w:pPr>
        <w:pStyle w:val="Default"/>
        <w:jc w:val="both"/>
        <w:rPr>
          <w:color w:val="auto"/>
        </w:rPr>
      </w:pPr>
      <w:r w:rsidRPr="00322ED9">
        <w:rPr>
          <w:color w:val="auto"/>
        </w:rPr>
        <w:t xml:space="preserve">Špecifický cieľ 1: </w:t>
      </w:r>
      <w:r w:rsidRPr="00322ED9">
        <w:rPr>
          <w:i/>
          <w:color w:val="auto"/>
        </w:rPr>
        <w:t>Zvýšenie podielu OZE na hrubej konečnej energetickej spotrebe</w:t>
      </w:r>
    </w:p>
    <w:p w:rsidR="00BF7C35" w:rsidRPr="00322ED9" w:rsidRDefault="00BF7C35" w:rsidP="00E37419">
      <w:pPr>
        <w:pStyle w:val="Default"/>
        <w:jc w:val="both"/>
        <w:rPr>
          <w:color w:val="auto"/>
        </w:rPr>
      </w:pPr>
    </w:p>
    <w:p w:rsidR="00BF7C35" w:rsidRPr="00322ED9" w:rsidRDefault="00BF7C35" w:rsidP="00E37419">
      <w:pPr>
        <w:pStyle w:val="Default"/>
        <w:jc w:val="both"/>
        <w:rPr>
          <w:color w:val="auto"/>
        </w:rPr>
      </w:pPr>
      <w:r w:rsidRPr="00322ED9">
        <w:rPr>
          <w:color w:val="auto"/>
        </w:rPr>
        <w:t xml:space="preserve">Investičná priorita </w:t>
      </w:r>
      <w:r w:rsidRPr="00322ED9">
        <w:rPr>
          <w:bCs/>
          <w:color w:val="auto"/>
        </w:rPr>
        <w:t xml:space="preserve">2 Prioritnej osi </w:t>
      </w:r>
      <w:r w:rsidRPr="00322ED9">
        <w:rPr>
          <w:color w:val="auto"/>
        </w:rPr>
        <w:t>4: Podpora energetickej efektívnosti a využívania energie z obnoviteľných zdrojov v podnikoch</w:t>
      </w:r>
    </w:p>
    <w:p w:rsidR="00BF7C35" w:rsidRPr="00322ED9" w:rsidRDefault="00BF7C35" w:rsidP="00E37419">
      <w:pPr>
        <w:pStyle w:val="Default"/>
        <w:jc w:val="both"/>
        <w:rPr>
          <w:i/>
          <w:color w:val="auto"/>
        </w:rPr>
      </w:pPr>
      <w:r w:rsidRPr="00322ED9">
        <w:rPr>
          <w:color w:val="auto"/>
        </w:rPr>
        <w:t xml:space="preserve">Špecifický cieľ 1: </w:t>
      </w:r>
      <w:r w:rsidRPr="00322ED9">
        <w:rPr>
          <w:i/>
          <w:color w:val="auto"/>
        </w:rPr>
        <w:t>Zníženie energetickej náročnosti a zvýšenie využívania OZE v  podnikoch</w:t>
      </w:r>
    </w:p>
    <w:p w:rsidR="00BF7C35" w:rsidRPr="00322ED9" w:rsidRDefault="00BF7C35" w:rsidP="00E37419">
      <w:pPr>
        <w:pStyle w:val="Default"/>
        <w:jc w:val="both"/>
        <w:rPr>
          <w:i/>
          <w:color w:val="auto"/>
        </w:rPr>
      </w:pPr>
    </w:p>
    <w:p w:rsidR="00BF7C35" w:rsidRPr="00322ED9" w:rsidRDefault="00BF7C35" w:rsidP="00E37419">
      <w:pPr>
        <w:jc w:val="both"/>
        <w:rPr>
          <w:sz w:val="24"/>
          <w:szCs w:val="24"/>
        </w:rPr>
      </w:pPr>
      <w:r w:rsidRPr="00322ED9">
        <w:rPr>
          <w:sz w:val="24"/>
          <w:szCs w:val="24"/>
        </w:rPr>
        <w:lastRenderedPageBreak/>
        <w:t>Investičná priorita 3</w:t>
      </w:r>
      <w:r w:rsidRPr="00322ED9">
        <w:rPr>
          <w:bCs/>
          <w:sz w:val="24"/>
          <w:szCs w:val="24"/>
        </w:rPr>
        <w:t xml:space="preserve"> Prioritnej osi </w:t>
      </w:r>
      <w:r w:rsidRPr="00322ED9">
        <w:rPr>
          <w:sz w:val="24"/>
          <w:szCs w:val="24"/>
        </w:rPr>
        <w:t>4: Podpora energetickej efektívnosti, inteligentného riadenia energie a využívania energie z obnoviteľných zdrojov vo verejných infraštruktúrach, vrátane verejných budov a v sektore bývania</w:t>
      </w:r>
    </w:p>
    <w:p w:rsidR="00BF7C35" w:rsidRPr="00322ED9" w:rsidRDefault="00BF7C35" w:rsidP="00E37419">
      <w:pPr>
        <w:pStyle w:val="Default"/>
        <w:jc w:val="both"/>
        <w:rPr>
          <w:i/>
          <w:color w:val="auto"/>
        </w:rPr>
      </w:pPr>
      <w:r w:rsidRPr="00322ED9">
        <w:rPr>
          <w:color w:val="auto"/>
        </w:rPr>
        <w:t xml:space="preserve">Špecifický cieľ 1: </w:t>
      </w:r>
      <w:r w:rsidRPr="00322ED9">
        <w:rPr>
          <w:i/>
          <w:color w:val="auto"/>
        </w:rPr>
        <w:t>Zníženie spotreby energie pri prevádzke verejných budov</w:t>
      </w:r>
    </w:p>
    <w:p w:rsidR="00BF7C35" w:rsidRPr="00322ED9" w:rsidRDefault="00BF7C35" w:rsidP="00E37419">
      <w:pPr>
        <w:pStyle w:val="Default"/>
        <w:jc w:val="both"/>
        <w:rPr>
          <w:color w:val="auto"/>
        </w:rPr>
      </w:pPr>
    </w:p>
    <w:p w:rsidR="00BF7C35" w:rsidRPr="00322ED9" w:rsidRDefault="00BF7C35" w:rsidP="00E37419">
      <w:pPr>
        <w:jc w:val="both"/>
        <w:rPr>
          <w:sz w:val="24"/>
          <w:szCs w:val="24"/>
        </w:rPr>
      </w:pPr>
      <w:r w:rsidRPr="00322ED9">
        <w:rPr>
          <w:sz w:val="24"/>
          <w:szCs w:val="24"/>
        </w:rPr>
        <w:t>Investičná priorita 4</w:t>
      </w:r>
      <w:r w:rsidRPr="00322ED9">
        <w:rPr>
          <w:bCs/>
          <w:sz w:val="24"/>
          <w:szCs w:val="24"/>
        </w:rPr>
        <w:t xml:space="preserve"> Prioritnej osi </w:t>
      </w:r>
      <w:r w:rsidRPr="00322ED9">
        <w:rPr>
          <w:sz w:val="24"/>
          <w:szCs w:val="24"/>
        </w:rPr>
        <w:t xml:space="preserve">4: Podpora </w:t>
      </w:r>
      <w:proofErr w:type="spellStart"/>
      <w:r w:rsidRPr="00322ED9">
        <w:rPr>
          <w:sz w:val="24"/>
          <w:szCs w:val="24"/>
        </w:rPr>
        <w:t>nízkouhlíkových</w:t>
      </w:r>
      <w:proofErr w:type="spellEnd"/>
      <w:r w:rsidRPr="00322ED9">
        <w:rPr>
          <w:sz w:val="24"/>
          <w:szCs w:val="24"/>
        </w:rPr>
        <w:t xml:space="preserve"> stratégií pre všetky typy území, najmä pre mestské oblasti, vrátane podpory udržateľnej </w:t>
      </w:r>
      <w:proofErr w:type="spellStart"/>
      <w:r w:rsidRPr="00322ED9">
        <w:rPr>
          <w:sz w:val="24"/>
          <w:szCs w:val="24"/>
        </w:rPr>
        <w:t>multimodálnej</w:t>
      </w:r>
      <w:proofErr w:type="spellEnd"/>
      <w:r w:rsidRPr="00322ED9">
        <w:rPr>
          <w:sz w:val="24"/>
          <w:szCs w:val="24"/>
        </w:rPr>
        <w:t xml:space="preserve"> mestskej mobility a adaptačných opatrení, ktorých cieľom je zmiernenie zmeny klímy</w:t>
      </w:r>
    </w:p>
    <w:p w:rsidR="00BF7C35" w:rsidRPr="00322ED9" w:rsidRDefault="00BF7C35" w:rsidP="00E37419">
      <w:pPr>
        <w:jc w:val="both"/>
        <w:rPr>
          <w:i/>
          <w:sz w:val="24"/>
          <w:szCs w:val="24"/>
        </w:rPr>
      </w:pPr>
      <w:r w:rsidRPr="00322ED9">
        <w:rPr>
          <w:sz w:val="24"/>
          <w:szCs w:val="24"/>
        </w:rPr>
        <w:t xml:space="preserve">Špecifický cieľ 1: </w:t>
      </w:r>
      <w:r w:rsidRPr="00322ED9">
        <w:rPr>
          <w:i/>
          <w:sz w:val="24"/>
          <w:szCs w:val="24"/>
        </w:rPr>
        <w:t>Podpora energetickej efektívnosti, využívania OZE a znižovania emisií skleníkových plynov prostredníctvom poradenstva, informovanosti a  monitorovania</w:t>
      </w:r>
    </w:p>
    <w:p w:rsidR="00BF7C35" w:rsidRPr="00322ED9" w:rsidRDefault="00BF7C35" w:rsidP="00E37419">
      <w:pPr>
        <w:jc w:val="both"/>
        <w:rPr>
          <w:i/>
          <w:sz w:val="24"/>
          <w:szCs w:val="24"/>
        </w:rPr>
      </w:pPr>
      <w:r w:rsidRPr="00322ED9">
        <w:rPr>
          <w:sz w:val="24"/>
          <w:szCs w:val="24"/>
        </w:rPr>
        <w:t xml:space="preserve">Špecifický cieľ 2: </w:t>
      </w:r>
      <w:r w:rsidRPr="00322ED9">
        <w:rPr>
          <w:i/>
          <w:sz w:val="24"/>
          <w:szCs w:val="24"/>
        </w:rPr>
        <w:t>Podpora energetickej efektívnosti, využívania OZE a znižovania emisií skleníkových plynov prostredníctvom regionálnych a lokálnych akčných plánov udržateľnej energetiky a rozvoja energetických služieb</w:t>
      </w:r>
    </w:p>
    <w:p w:rsidR="00BF7C35" w:rsidRPr="00322ED9" w:rsidRDefault="00BF7C35" w:rsidP="00E37419">
      <w:pPr>
        <w:jc w:val="both"/>
        <w:rPr>
          <w:i/>
          <w:sz w:val="24"/>
          <w:szCs w:val="24"/>
        </w:rPr>
      </w:pPr>
    </w:p>
    <w:p w:rsidR="00BF7C35" w:rsidRPr="00322ED9" w:rsidRDefault="00BF7C35" w:rsidP="00E37419">
      <w:pPr>
        <w:jc w:val="both"/>
        <w:rPr>
          <w:sz w:val="24"/>
          <w:szCs w:val="24"/>
        </w:rPr>
      </w:pPr>
      <w:r w:rsidRPr="00322ED9">
        <w:rPr>
          <w:sz w:val="24"/>
          <w:szCs w:val="24"/>
        </w:rPr>
        <w:t>Investičná priorita 5</w:t>
      </w:r>
      <w:r w:rsidRPr="00322ED9">
        <w:rPr>
          <w:bCs/>
          <w:sz w:val="24"/>
          <w:szCs w:val="24"/>
        </w:rPr>
        <w:t xml:space="preserve"> Prioritnej osi </w:t>
      </w:r>
      <w:r w:rsidRPr="00322ED9">
        <w:rPr>
          <w:sz w:val="24"/>
          <w:szCs w:val="24"/>
        </w:rPr>
        <w:t>4: Podpora využívania vysoko účinnej kombinovanej výroby tepla a elektrickej energie na základe dopytu po využiteľnom teple</w:t>
      </w:r>
    </w:p>
    <w:p w:rsidR="00ED4E5C" w:rsidRPr="00322ED9" w:rsidRDefault="00BF7C35" w:rsidP="00E37419">
      <w:pPr>
        <w:jc w:val="both"/>
        <w:rPr>
          <w:i/>
          <w:sz w:val="24"/>
          <w:szCs w:val="24"/>
        </w:rPr>
      </w:pPr>
      <w:r w:rsidRPr="00322ED9">
        <w:rPr>
          <w:sz w:val="24"/>
          <w:szCs w:val="24"/>
        </w:rPr>
        <w:t xml:space="preserve">Špecifický cieľ 1: </w:t>
      </w:r>
      <w:r w:rsidRPr="00322ED9">
        <w:rPr>
          <w:i/>
          <w:sz w:val="24"/>
          <w:szCs w:val="24"/>
        </w:rPr>
        <w:t>Rozvoj účinnejších systémov centralizovaného zásobovania teplom založených na dopyte po využiteľnom teple</w:t>
      </w:r>
    </w:p>
    <w:p w:rsidR="007B2DC8" w:rsidRPr="00322ED9" w:rsidRDefault="007B2DC8" w:rsidP="00E37419"/>
    <w:p w:rsidR="007B2DC8" w:rsidRPr="00322ED9" w:rsidRDefault="00E453E5" w:rsidP="00E37419">
      <w:pPr>
        <w:ind w:left="12" w:firstLine="708"/>
        <w:jc w:val="both"/>
        <w:rPr>
          <w:sz w:val="24"/>
          <w:szCs w:val="24"/>
          <w:u w:val="single"/>
        </w:rPr>
      </w:pPr>
      <w:r w:rsidRPr="00322ED9">
        <w:rPr>
          <w:sz w:val="24"/>
          <w:szCs w:val="24"/>
          <w:u w:val="single"/>
        </w:rPr>
        <w:t xml:space="preserve">Opis </w:t>
      </w:r>
      <w:r w:rsidR="00F964CE" w:rsidRPr="00322ED9">
        <w:rPr>
          <w:sz w:val="24"/>
          <w:szCs w:val="24"/>
          <w:u w:val="single"/>
        </w:rPr>
        <w:t>7. opatrenia</w:t>
      </w:r>
      <w:r w:rsidR="007B2DC8" w:rsidRPr="00322ED9">
        <w:rPr>
          <w:sz w:val="24"/>
          <w:szCs w:val="24"/>
          <w:u w:val="single"/>
        </w:rPr>
        <w:t xml:space="preserve"> Programu rozvoja vidieka </w:t>
      </w:r>
      <w:r w:rsidRPr="00322ED9">
        <w:rPr>
          <w:sz w:val="24"/>
          <w:szCs w:val="24"/>
          <w:u w:val="single"/>
        </w:rPr>
        <w:t>SR</w:t>
      </w:r>
      <w:r w:rsidR="006C458E" w:rsidRPr="00322ED9">
        <w:rPr>
          <w:sz w:val="24"/>
          <w:szCs w:val="24"/>
          <w:u w:val="single"/>
        </w:rPr>
        <w:t xml:space="preserve"> na obdobie</w:t>
      </w:r>
      <w:r w:rsidRPr="00322ED9">
        <w:rPr>
          <w:sz w:val="24"/>
          <w:szCs w:val="24"/>
          <w:u w:val="single"/>
        </w:rPr>
        <w:t xml:space="preserve"> </w:t>
      </w:r>
      <w:r w:rsidR="007B2DC8" w:rsidRPr="00322ED9">
        <w:rPr>
          <w:sz w:val="24"/>
          <w:szCs w:val="24"/>
          <w:u w:val="single"/>
        </w:rPr>
        <w:t xml:space="preserve">2014-2020: </w:t>
      </w:r>
    </w:p>
    <w:p w:rsidR="007B2DC8" w:rsidRPr="00322ED9" w:rsidRDefault="007B2DC8" w:rsidP="00E37419">
      <w:pPr>
        <w:jc w:val="both"/>
        <w:rPr>
          <w:sz w:val="24"/>
          <w:szCs w:val="24"/>
        </w:rPr>
      </w:pPr>
    </w:p>
    <w:p w:rsidR="007B2DC8" w:rsidRPr="00322ED9" w:rsidRDefault="00E453E5" w:rsidP="00E37419">
      <w:pPr>
        <w:jc w:val="both"/>
        <w:rPr>
          <w:sz w:val="24"/>
          <w:szCs w:val="24"/>
        </w:rPr>
      </w:pPr>
      <w:r w:rsidRPr="00322ED9">
        <w:rPr>
          <w:sz w:val="24"/>
          <w:szCs w:val="24"/>
        </w:rPr>
        <w:t>OPATRENIE 7:  ZÁKLADNÉ SLUŽBY A OBNOVA DEDÍN VO VIDIECKYCH OBLASTIACH</w:t>
      </w:r>
    </w:p>
    <w:p w:rsidR="00E453E5" w:rsidRPr="00322ED9" w:rsidRDefault="00E453E5" w:rsidP="00E37419">
      <w:pPr>
        <w:jc w:val="both"/>
        <w:rPr>
          <w:sz w:val="24"/>
          <w:szCs w:val="24"/>
        </w:rPr>
      </w:pPr>
    </w:p>
    <w:p w:rsidR="00E453E5" w:rsidRPr="00322ED9" w:rsidRDefault="00E453E5" w:rsidP="00E37419">
      <w:pPr>
        <w:jc w:val="both"/>
        <w:rPr>
          <w:i/>
          <w:sz w:val="24"/>
          <w:szCs w:val="24"/>
        </w:rPr>
      </w:pPr>
      <w:proofErr w:type="spellStart"/>
      <w:r w:rsidRPr="00322ED9">
        <w:rPr>
          <w:i/>
          <w:sz w:val="24"/>
          <w:szCs w:val="24"/>
        </w:rPr>
        <w:t>Podopatrenie</w:t>
      </w:r>
      <w:proofErr w:type="spellEnd"/>
      <w:r w:rsidRPr="00322ED9">
        <w:rPr>
          <w:i/>
          <w:sz w:val="24"/>
          <w:szCs w:val="24"/>
        </w:rPr>
        <w:t xml:space="preserve"> 7.2:  Podpora investícií do budovania, zlepšenia alebo rozšírenia všetkých typov malej infraštruktúry vrátane investícií do obnoviteľných zdrojov energie a úspor energie</w:t>
      </w:r>
    </w:p>
    <w:p w:rsidR="00163279" w:rsidRPr="00322ED9" w:rsidRDefault="00163279" w:rsidP="00E37419">
      <w:pPr>
        <w:jc w:val="both"/>
        <w:rPr>
          <w:sz w:val="24"/>
          <w:szCs w:val="24"/>
        </w:rPr>
      </w:pPr>
    </w:p>
    <w:p w:rsidR="00E453E5" w:rsidRPr="00322ED9" w:rsidRDefault="00E453E5" w:rsidP="00E37419">
      <w:pPr>
        <w:jc w:val="both"/>
        <w:rPr>
          <w:sz w:val="24"/>
          <w:szCs w:val="24"/>
        </w:rPr>
      </w:pPr>
      <w:r w:rsidRPr="00322ED9">
        <w:rPr>
          <w:sz w:val="24"/>
          <w:szCs w:val="24"/>
        </w:rPr>
        <w:t xml:space="preserve">Názov operácie: Využitie obnoviteľných zdrojov energie Opis operácie: Výstavba nových, rekonštrukcia, modernizácia a oprava zariadení na využívanie OZE pre spotrebu energie v budove – napr. zriaďovanie kotolní a príslušných rozvodov pre budovy v majetku obce (napr. vykurovanie a zohrievanie vody v obecnom úrade, nájomných bytov, kultúrneho domu a pod.). Oprávnenými môžu byť aj investície smerujúce k zvyšovaniu energetickej efektívnosti budov (napr. zatepľovanie, výmena okien, regulácia vykurovacej sústavy), ale len ak sú súčasťou projektu, ktorý je spojený s využívaním OZE. </w:t>
      </w:r>
    </w:p>
    <w:p w:rsidR="00E453E5" w:rsidRPr="00322ED9" w:rsidRDefault="00163279" w:rsidP="00E37419">
      <w:pPr>
        <w:jc w:val="both"/>
        <w:rPr>
          <w:sz w:val="24"/>
          <w:szCs w:val="24"/>
        </w:rPr>
      </w:pPr>
      <w:r w:rsidRPr="00322ED9">
        <w:rPr>
          <w:sz w:val="24"/>
          <w:szCs w:val="24"/>
        </w:rPr>
        <w:t xml:space="preserve">Prijímateľ podpory: </w:t>
      </w:r>
      <w:r w:rsidR="00E453E5" w:rsidRPr="00322ED9">
        <w:rPr>
          <w:sz w:val="24"/>
          <w:szCs w:val="24"/>
        </w:rPr>
        <w:t xml:space="preserve"> obce vo vidieckych oblastiach s počtom obyvateľov do 1000 (vrátane)</w:t>
      </w:r>
    </w:p>
    <w:p w:rsidR="00E453E5" w:rsidRPr="00322ED9" w:rsidRDefault="00E453E5" w:rsidP="00E37419">
      <w:pPr>
        <w:jc w:val="both"/>
        <w:rPr>
          <w:sz w:val="24"/>
          <w:szCs w:val="24"/>
        </w:rPr>
      </w:pPr>
    </w:p>
    <w:p w:rsidR="00CC4A7F" w:rsidRPr="00322ED9" w:rsidRDefault="00163279" w:rsidP="00E37419">
      <w:pPr>
        <w:jc w:val="both"/>
        <w:rPr>
          <w:sz w:val="24"/>
          <w:szCs w:val="24"/>
        </w:rPr>
      </w:pPr>
      <w:r w:rsidRPr="00322ED9">
        <w:rPr>
          <w:sz w:val="24"/>
          <w:szCs w:val="24"/>
        </w:rPr>
        <w:t>Názov operácie: Investície do vytvárania, zlepšovania alebo rozširovania všetkých druho</w:t>
      </w:r>
      <w:r w:rsidR="00CC4A7F" w:rsidRPr="00322ED9">
        <w:rPr>
          <w:sz w:val="24"/>
          <w:szCs w:val="24"/>
        </w:rPr>
        <w:t>v infraštruktúr malých rozmerov</w:t>
      </w:r>
    </w:p>
    <w:p w:rsidR="00CC4A7F" w:rsidRPr="00322ED9" w:rsidRDefault="00CC4A7F" w:rsidP="00E37419">
      <w:pPr>
        <w:jc w:val="both"/>
        <w:rPr>
          <w:sz w:val="24"/>
          <w:szCs w:val="24"/>
        </w:rPr>
      </w:pPr>
      <w:r w:rsidRPr="00322ED9">
        <w:rPr>
          <w:sz w:val="24"/>
          <w:szCs w:val="24"/>
        </w:rPr>
        <w:t xml:space="preserve">Opis operácie: </w:t>
      </w:r>
    </w:p>
    <w:p w:rsidR="00CC4A7F" w:rsidRPr="00322ED9" w:rsidRDefault="00163279" w:rsidP="00984FF3">
      <w:pPr>
        <w:pStyle w:val="Odsekzoznamu"/>
        <w:numPr>
          <w:ilvl w:val="0"/>
          <w:numId w:val="21"/>
        </w:numPr>
        <w:jc w:val="both"/>
        <w:rPr>
          <w:sz w:val="24"/>
          <w:szCs w:val="24"/>
        </w:rPr>
      </w:pPr>
      <w:r w:rsidRPr="00322ED9">
        <w:rPr>
          <w:sz w:val="24"/>
          <w:szCs w:val="24"/>
        </w:rPr>
        <w:t>výstavba, rekonštrukcia, modernizácia, dostavba kanalizácie, vodovodu, a</w:t>
      </w:r>
      <w:r w:rsidR="00CC4A7F" w:rsidRPr="00322ED9">
        <w:rPr>
          <w:sz w:val="24"/>
          <w:szCs w:val="24"/>
        </w:rPr>
        <w:t xml:space="preserve">lebo čistiarne odpadových vôd; </w:t>
      </w:r>
    </w:p>
    <w:p w:rsidR="007B2DC8" w:rsidRPr="00322ED9" w:rsidRDefault="00163279" w:rsidP="00984FF3">
      <w:pPr>
        <w:pStyle w:val="Odsekzoznamu"/>
        <w:numPr>
          <w:ilvl w:val="0"/>
          <w:numId w:val="21"/>
        </w:numPr>
        <w:jc w:val="both"/>
        <w:rPr>
          <w:sz w:val="24"/>
          <w:szCs w:val="24"/>
        </w:rPr>
      </w:pPr>
      <w:r w:rsidRPr="00322ED9">
        <w:rPr>
          <w:sz w:val="24"/>
          <w:szCs w:val="24"/>
        </w:rPr>
        <w:t>výstavba a rekonštrukcia miestnych komunikácií, lávok, mostov, chodníkov a záchytných parkovísk, autobusových zastávok – za predpokladu, že prispievajú k ekonomickému rozvoju, verejnému záujmu, k rozvoju vidieckeho cestovného ruchu a bezpečnosti obyvateľov, výstavba, rekonštrukcia a údržba odvodňovacích kanálov, prehlbovanie existujúcich obecných studní.</w:t>
      </w:r>
    </w:p>
    <w:p w:rsidR="00163279" w:rsidRPr="00322ED9" w:rsidRDefault="00163279" w:rsidP="00E37419">
      <w:pPr>
        <w:jc w:val="both"/>
        <w:rPr>
          <w:sz w:val="24"/>
          <w:szCs w:val="24"/>
        </w:rPr>
      </w:pPr>
    </w:p>
    <w:p w:rsidR="00163279" w:rsidRPr="00322ED9" w:rsidRDefault="00163279" w:rsidP="00E37419">
      <w:pPr>
        <w:jc w:val="both"/>
        <w:rPr>
          <w:sz w:val="24"/>
          <w:szCs w:val="24"/>
        </w:rPr>
      </w:pPr>
      <w:r w:rsidRPr="00322ED9">
        <w:rPr>
          <w:sz w:val="24"/>
          <w:szCs w:val="24"/>
        </w:rPr>
        <w:lastRenderedPageBreak/>
        <w:t>Prijímateľ podpory: 1. obce vo vidieckych oblastiach s počtom obyvateľov do 1000 (vrátane), 2. pri investíciách do kanalizácií a ČOV - obce vo vidieckych oblastiach s počtom obyvateľov do 1000 (vrátane) s výnimkou obcí, ktoré sú súčasťou aglomerácie nad 2000 EO ako aj aglomerácie pod 2000 EO, ktorá zasahuje do chránených vodohospodárskych oblastí. 3. združenia obcí/skupiny obcí.</w:t>
      </w:r>
    </w:p>
    <w:p w:rsidR="00163279" w:rsidRPr="00322ED9" w:rsidRDefault="00163279" w:rsidP="00E37419">
      <w:pPr>
        <w:jc w:val="both"/>
        <w:rPr>
          <w:sz w:val="24"/>
          <w:szCs w:val="24"/>
        </w:rPr>
      </w:pPr>
    </w:p>
    <w:p w:rsidR="00163279" w:rsidRPr="00322ED9" w:rsidRDefault="00163279" w:rsidP="00E37419">
      <w:pPr>
        <w:jc w:val="both"/>
        <w:rPr>
          <w:i/>
          <w:sz w:val="24"/>
          <w:szCs w:val="24"/>
        </w:rPr>
      </w:pPr>
      <w:proofErr w:type="spellStart"/>
      <w:r w:rsidRPr="00322ED9">
        <w:rPr>
          <w:i/>
          <w:sz w:val="24"/>
          <w:szCs w:val="24"/>
        </w:rPr>
        <w:t>Podopatrenie</w:t>
      </w:r>
      <w:proofErr w:type="spellEnd"/>
      <w:r w:rsidRPr="00322ED9">
        <w:rPr>
          <w:i/>
          <w:sz w:val="24"/>
          <w:szCs w:val="24"/>
        </w:rPr>
        <w:t xml:space="preserve">: 7.3 Podpora infraštruktúry širokopásmového internetu vrátane jej budovania, zlepšenia a rozšírenia, podpora pasívnej infraštruktúry širokopásmového internetu a zabezpečenie prístupu k širokopásmovému internetu a verejnému </w:t>
      </w:r>
      <w:proofErr w:type="spellStart"/>
      <w:r w:rsidRPr="00322ED9">
        <w:rPr>
          <w:i/>
          <w:sz w:val="24"/>
          <w:szCs w:val="24"/>
        </w:rPr>
        <w:t>e-governmentu</w:t>
      </w:r>
      <w:proofErr w:type="spellEnd"/>
    </w:p>
    <w:p w:rsidR="00163279" w:rsidRPr="00322ED9" w:rsidRDefault="00163279" w:rsidP="00E37419">
      <w:pPr>
        <w:jc w:val="both"/>
        <w:rPr>
          <w:sz w:val="24"/>
          <w:szCs w:val="24"/>
        </w:rPr>
      </w:pPr>
    </w:p>
    <w:p w:rsidR="00163279" w:rsidRPr="00322ED9" w:rsidRDefault="00163279" w:rsidP="00E37419">
      <w:pPr>
        <w:jc w:val="both"/>
        <w:rPr>
          <w:sz w:val="24"/>
          <w:szCs w:val="24"/>
        </w:rPr>
      </w:pPr>
      <w:r w:rsidRPr="00322ED9">
        <w:rPr>
          <w:sz w:val="24"/>
          <w:szCs w:val="24"/>
        </w:rPr>
        <w:t>Názov operácie: Budovanie širokopásmového internetu Opis operácie: Vytvorenie prístupu k širokopásmovému internetu prostredníctvom budovania prístupových sietí vrátane zriadenia verejne prístupného miesta.</w:t>
      </w:r>
    </w:p>
    <w:p w:rsidR="00163279" w:rsidRPr="00322ED9" w:rsidRDefault="00163279" w:rsidP="00E37419">
      <w:pPr>
        <w:jc w:val="both"/>
        <w:rPr>
          <w:sz w:val="24"/>
          <w:szCs w:val="24"/>
        </w:rPr>
      </w:pPr>
    </w:p>
    <w:p w:rsidR="00163279" w:rsidRPr="00322ED9" w:rsidRDefault="00163279" w:rsidP="00E37419">
      <w:pPr>
        <w:jc w:val="both"/>
        <w:rPr>
          <w:sz w:val="24"/>
          <w:szCs w:val="24"/>
        </w:rPr>
      </w:pPr>
      <w:r w:rsidRPr="00322ED9">
        <w:rPr>
          <w:sz w:val="24"/>
          <w:szCs w:val="24"/>
        </w:rPr>
        <w:t>Prijímateľ podpory: 1. Obce vo vidieckych oblastiach do 500 obyvateľov(vrátane) definované ako biele miesta z hľadiska pokrytia širokopásmovým internetom; 2. združenia/skupiny obcí.</w:t>
      </w:r>
    </w:p>
    <w:p w:rsidR="00163279" w:rsidRPr="00322ED9" w:rsidRDefault="00163279" w:rsidP="00E37419">
      <w:pPr>
        <w:jc w:val="both"/>
        <w:rPr>
          <w:sz w:val="24"/>
          <w:szCs w:val="24"/>
        </w:rPr>
      </w:pPr>
    </w:p>
    <w:p w:rsidR="00163279" w:rsidRPr="00322ED9" w:rsidRDefault="00163279" w:rsidP="00E37419">
      <w:pPr>
        <w:jc w:val="both"/>
        <w:rPr>
          <w:i/>
          <w:sz w:val="24"/>
          <w:szCs w:val="24"/>
        </w:rPr>
      </w:pPr>
      <w:proofErr w:type="spellStart"/>
      <w:r w:rsidRPr="00322ED9">
        <w:rPr>
          <w:i/>
          <w:sz w:val="24"/>
          <w:szCs w:val="24"/>
        </w:rPr>
        <w:t>Podopatrenie</w:t>
      </w:r>
      <w:proofErr w:type="spellEnd"/>
      <w:r w:rsidRPr="00322ED9">
        <w:rPr>
          <w:i/>
          <w:sz w:val="24"/>
          <w:szCs w:val="24"/>
        </w:rPr>
        <w:t xml:space="preserve">: 7.4 Podpora investícií do zriaďovania, zlepšenia alebo rozšírenia miestnych základných služieb pre vidiecke obyvateľstvo vrátane služieb v oblasti voľného času a kultúry a do súvisiacej infraštruktúry Názov operácie: Investície do vytvárania, zlepšovania alebo rozširovania miestnych základných služieb vrátane voľného času a kultúry a súvisiacej infraštruktúry </w:t>
      </w:r>
    </w:p>
    <w:p w:rsidR="00D56206" w:rsidRPr="00322ED9" w:rsidRDefault="00D56206" w:rsidP="00E37419">
      <w:pPr>
        <w:jc w:val="both"/>
        <w:rPr>
          <w:sz w:val="24"/>
          <w:szCs w:val="24"/>
        </w:rPr>
      </w:pPr>
    </w:p>
    <w:p w:rsidR="00163279" w:rsidRPr="00322ED9" w:rsidRDefault="00163279" w:rsidP="00E37419">
      <w:pPr>
        <w:jc w:val="both"/>
        <w:rPr>
          <w:sz w:val="24"/>
          <w:szCs w:val="24"/>
        </w:rPr>
      </w:pPr>
      <w:r w:rsidRPr="00322ED9">
        <w:rPr>
          <w:sz w:val="24"/>
          <w:szCs w:val="24"/>
        </w:rPr>
        <w:t xml:space="preserve">Opis operácie: </w:t>
      </w:r>
    </w:p>
    <w:p w:rsidR="00163279" w:rsidRPr="00322ED9" w:rsidRDefault="00163279" w:rsidP="00984FF3">
      <w:pPr>
        <w:pStyle w:val="Odsekzoznamu"/>
        <w:numPr>
          <w:ilvl w:val="0"/>
          <w:numId w:val="21"/>
        </w:numPr>
        <w:jc w:val="both"/>
        <w:rPr>
          <w:sz w:val="24"/>
          <w:szCs w:val="24"/>
        </w:rPr>
      </w:pPr>
      <w:r w:rsidRPr="00322ED9">
        <w:rPr>
          <w:sz w:val="24"/>
          <w:szCs w:val="24"/>
        </w:rPr>
        <w:t xml:space="preserve">investície súvisiace so zlepšovaním vzhľadu obcí a s vytváraním podmienok pre trávenie voľného času vrátane príslušnej infraštruktúry – úprava verejných priestranstiev, tvorba parkov, výstavba/rekonštrukcia/modernizácia športovísk a detských ihrísk, amfiteátrov, investície do rekonštrukcie nevyužívaných objektov v obci pre </w:t>
      </w:r>
      <w:proofErr w:type="spellStart"/>
      <w:r w:rsidRPr="00322ED9">
        <w:rPr>
          <w:sz w:val="24"/>
          <w:szCs w:val="24"/>
        </w:rPr>
        <w:t>komunitnú</w:t>
      </w:r>
      <w:proofErr w:type="spellEnd"/>
      <w:r w:rsidRPr="00322ED9">
        <w:rPr>
          <w:sz w:val="24"/>
          <w:szCs w:val="24"/>
        </w:rPr>
        <w:t xml:space="preserve">/spolkovú činnosť vrátane rekonštrukcie existujúcich kultúrnych domov; </w:t>
      </w:r>
    </w:p>
    <w:p w:rsidR="00D56206" w:rsidRPr="00322ED9" w:rsidRDefault="00163279" w:rsidP="00984FF3">
      <w:pPr>
        <w:pStyle w:val="Odsekzoznamu"/>
        <w:numPr>
          <w:ilvl w:val="0"/>
          <w:numId w:val="21"/>
        </w:numPr>
        <w:jc w:val="both"/>
        <w:rPr>
          <w:sz w:val="24"/>
          <w:szCs w:val="24"/>
        </w:rPr>
      </w:pPr>
      <w:r w:rsidRPr="00322ED9">
        <w:rPr>
          <w:sz w:val="24"/>
          <w:szCs w:val="24"/>
        </w:rPr>
        <w:t>zriadenie nových, prístavba, prestavba, rekonštrukcia a modernizácia existujúcich do</w:t>
      </w:r>
      <w:r w:rsidR="00D56206" w:rsidRPr="00322ED9">
        <w:rPr>
          <w:sz w:val="24"/>
          <w:szCs w:val="24"/>
        </w:rPr>
        <w:t xml:space="preserve">mov smútku vrátane ich okolia </w:t>
      </w:r>
    </w:p>
    <w:p w:rsidR="00163279" w:rsidRPr="00322ED9" w:rsidRDefault="00163279" w:rsidP="00984FF3">
      <w:pPr>
        <w:pStyle w:val="Odsekzoznamu"/>
        <w:numPr>
          <w:ilvl w:val="0"/>
          <w:numId w:val="21"/>
        </w:numPr>
        <w:jc w:val="both"/>
        <w:rPr>
          <w:sz w:val="24"/>
          <w:szCs w:val="24"/>
        </w:rPr>
      </w:pPr>
      <w:r w:rsidRPr="00322ED9">
        <w:rPr>
          <w:sz w:val="24"/>
          <w:szCs w:val="24"/>
        </w:rPr>
        <w:t xml:space="preserve">investície súvisiace so zvyšovaním kvality života obyvateľov </w:t>
      </w:r>
      <w:r w:rsidR="00D56206" w:rsidRPr="00322ED9">
        <w:rPr>
          <w:sz w:val="24"/>
          <w:szCs w:val="24"/>
        </w:rPr>
        <w:t xml:space="preserve">- </w:t>
      </w:r>
      <w:r w:rsidRPr="00322ED9">
        <w:rPr>
          <w:sz w:val="24"/>
          <w:szCs w:val="24"/>
        </w:rPr>
        <w:t xml:space="preserve">investície spojené s odstraňovaním malých tzv. divokých skládok odpadov resp. opusteného odpadu </w:t>
      </w:r>
    </w:p>
    <w:p w:rsidR="00163279" w:rsidRPr="00322ED9" w:rsidRDefault="00163279" w:rsidP="00984FF3">
      <w:pPr>
        <w:pStyle w:val="Odsekzoznamu"/>
        <w:numPr>
          <w:ilvl w:val="0"/>
          <w:numId w:val="21"/>
        </w:numPr>
        <w:jc w:val="both"/>
        <w:rPr>
          <w:sz w:val="24"/>
          <w:szCs w:val="24"/>
        </w:rPr>
      </w:pPr>
      <w:r w:rsidRPr="00322ED9">
        <w:rPr>
          <w:sz w:val="24"/>
          <w:szCs w:val="24"/>
        </w:rPr>
        <w:t xml:space="preserve">investície súvisiace so zvýšením bezpečnosti a prevencie proti vandalizmu na verejných priestoroch (montáž kamerových systémov a iných bezpečnostných prvkov) </w:t>
      </w:r>
    </w:p>
    <w:p w:rsidR="00163279" w:rsidRPr="00322ED9" w:rsidRDefault="00163279" w:rsidP="00984FF3">
      <w:pPr>
        <w:pStyle w:val="Odsekzoznamu"/>
        <w:numPr>
          <w:ilvl w:val="0"/>
          <w:numId w:val="21"/>
        </w:numPr>
        <w:jc w:val="both"/>
        <w:rPr>
          <w:sz w:val="24"/>
          <w:szCs w:val="24"/>
        </w:rPr>
      </w:pPr>
      <w:r w:rsidRPr="00322ED9">
        <w:rPr>
          <w:sz w:val="24"/>
          <w:szCs w:val="24"/>
        </w:rPr>
        <w:t>investície súvisiace s vytváraním podmienok pre rozvoj podnikania – rekonštrukcie nevyužívaných objektov v obci pre podnikateľskú činnosť, výstavba/rekonštrukcia tržníc pre podporu predaja miestnych produktov</w:t>
      </w:r>
    </w:p>
    <w:p w:rsidR="00163279" w:rsidRPr="00322ED9" w:rsidRDefault="00163279" w:rsidP="00E37419">
      <w:pPr>
        <w:jc w:val="both"/>
        <w:rPr>
          <w:sz w:val="24"/>
          <w:szCs w:val="24"/>
        </w:rPr>
      </w:pPr>
    </w:p>
    <w:p w:rsidR="00EB4A3A" w:rsidRDefault="00CC4A7F" w:rsidP="00E37419">
      <w:pPr>
        <w:jc w:val="both"/>
        <w:rPr>
          <w:sz w:val="24"/>
          <w:szCs w:val="24"/>
        </w:rPr>
      </w:pPr>
      <w:r w:rsidRPr="00322ED9">
        <w:rPr>
          <w:sz w:val="24"/>
          <w:szCs w:val="24"/>
        </w:rPr>
        <w:t xml:space="preserve">Prijímateľ podpory: • obce vo vidieckych oblastiach s počtom obyvateľov do 1000(vrátane); </w:t>
      </w:r>
    </w:p>
    <w:p w:rsidR="00163279" w:rsidRPr="00322ED9" w:rsidRDefault="00EB4A3A" w:rsidP="00E37419">
      <w:pPr>
        <w:jc w:val="both"/>
        <w:rPr>
          <w:sz w:val="24"/>
          <w:szCs w:val="24"/>
        </w:rPr>
      </w:pPr>
      <w:r>
        <w:rPr>
          <w:sz w:val="24"/>
          <w:szCs w:val="24"/>
        </w:rPr>
        <w:t xml:space="preserve">                                 </w:t>
      </w:r>
      <w:r w:rsidR="00CC4A7F" w:rsidRPr="00322ED9">
        <w:rPr>
          <w:sz w:val="24"/>
          <w:szCs w:val="24"/>
        </w:rPr>
        <w:t>• združenia/skupiny obcí.</w:t>
      </w:r>
    </w:p>
    <w:p w:rsidR="00163279" w:rsidRPr="00322ED9" w:rsidRDefault="00163279" w:rsidP="00E37419">
      <w:pPr>
        <w:jc w:val="both"/>
        <w:rPr>
          <w:sz w:val="24"/>
          <w:szCs w:val="24"/>
        </w:rPr>
      </w:pPr>
    </w:p>
    <w:p w:rsidR="00CC4A7F" w:rsidRPr="00322ED9" w:rsidRDefault="00CC4A7F" w:rsidP="00E37419">
      <w:pPr>
        <w:jc w:val="both"/>
        <w:rPr>
          <w:i/>
          <w:sz w:val="24"/>
          <w:szCs w:val="24"/>
        </w:rPr>
      </w:pPr>
      <w:proofErr w:type="spellStart"/>
      <w:r w:rsidRPr="00322ED9">
        <w:rPr>
          <w:i/>
          <w:sz w:val="24"/>
          <w:szCs w:val="24"/>
        </w:rPr>
        <w:t>Podopatrenie</w:t>
      </w:r>
      <w:proofErr w:type="spellEnd"/>
      <w:r w:rsidRPr="00322ED9">
        <w:rPr>
          <w:i/>
          <w:sz w:val="24"/>
          <w:szCs w:val="24"/>
        </w:rPr>
        <w:t xml:space="preserve">: 7.5 Podpora investícií pre verejné využívanie rekreačnej infraštruktúry, informačnej a drobnej infraštruktúry cestovného ruchu </w:t>
      </w:r>
    </w:p>
    <w:p w:rsidR="00CC4A7F" w:rsidRPr="00322ED9" w:rsidRDefault="00CC4A7F" w:rsidP="00E37419">
      <w:pPr>
        <w:jc w:val="both"/>
        <w:rPr>
          <w:i/>
          <w:sz w:val="24"/>
          <w:szCs w:val="24"/>
        </w:rPr>
      </w:pPr>
      <w:r w:rsidRPr="00322ED9">
        <w:rPr>
          <w:i/>
          <w:sz w:val="24"/>
          <w:szCs w:val="24"/>
        </w:rPr>
        <w:t>Názov operácie: Rozvoj a marketing vidieckeho cestovného ruchu</w:t>
      </w:r>
    </w:p>
    <w:p w:rsidR="00CC4A7F" w:rsidRPr="00322ED9" w:rsidRDefault="00CC4A7F" w:rsidP="00E37419">
      <w:pPr>
        <w:jc w:val="both"/>
        <w:rPr>
          <w:sz w:val="24"/>
          <w:szCs w:val="24"/>
        </w:rPr>
      </w:pPr>
    </w:p>
    <w:p w:rsidR="00CC4A7F" w:rsidRPr="00322ED9" w:rsidRDefault="00CC4A7F" w:rsidP="00E37419">
      <w:pPr>
        <w:jc w:val="both"/>
        <w:rPr>
          <w:sz w:val="24"/>
          <w:szCs w:val="24"/>
        </w:rPr>
      </w:pPr>
      <w:r w:rsidRPr="00322ED9">
        <w:rPr>
          <w:sz w:val="24"/>
          <w:szCs w:val="24"/>
        </w:rPr>
        <w:t>Opis operácie:</w:t>
      </w:r>
    </w:p>
    <w:p w:rsidR="00CC4A7F" w:rsidRPr="00322ED9" w:rsidRDefault="00CC4A7F" w:rsidP="00984FF3">
      <w:pPr>
        <w:pStyle w:val="Odsekzoznamu"/>
        <w:numPr>
          <w:ilvl w:val="0"/>
          <w:numId w:val="38"/>
        </w:numPr>
        <w:jc w:val="both"/>
        <w:rPr>
          <w:sz w:val="24"/>
          <w:szCs w:val="24"/>
        </w:rPr>
      </w:pPr>
      <w:r w:rsidRPr="00322ED9">
        <w:rPr>
          <w:sz w:val="24"/>
          <w:szCs w:val="24"/>
        </w:rPr>
        <w:lastRenderedPageBreak/>
        <w:t>investície, ktoré súvisia s vytvorením, udržiavaním, obnovou a skvalitňovaním turisticky zaujímavých bodov a miest vrátane príslušnej infraštruktúry - kultúrne a prírodné dedičstvo, národné kultúrne pamiatky a pamiatkové územia, prírodné úkazy, historické, prírodné a iné zaujímavosti, zriadenie múzejných zariadení a galerijných zariadení a pod.;</w:t>
      </w:r>
    </w:p>
    <w:p w:rsidR="00595862" w:rsidRPr="00322ED9" w:rsidRDefault="00CC4A7F" w:rsidP="00984FF3">
      <w:pPr>
        <w:pStyle w:val="Odsekzoznamu"/>
        <w:numPr>
          <w:ilvl w:val="0"/>
          <w:numId w:val="38"/>
        </w:numPr>
        <w:jc w:val="both"/>
        <w:rPr>
          <w:sz w:val="24"/>
          <w:szCs w:val="24"/>
        </w:rPr>
      </w:pPr>
      <w:r w:rsidRPr="00322ED9">
        <w:rPr>
          <w:sz w:val="24"/>
          <w:szCs w:val="24"/>
        </w:rPr>
        <w:t xml:space="preserve">investície do rekreačnej infraštruktúry, turistických informácií a informačných tabúľ v turistických lokalitách na verejné využitie, budovanie drobných obslužných zariadení pre turistov; - marketing a manažment služieb vidieckeho cestovného ruchu a propagácie územia rôznymi formami (tlačené/elektronické formy propagácie, podujatia zamerané </w:t>
      </w:r>
      <w:r w:rsidR="00595862" w:rsidRPr="00322ED9">
        <w:rPr>
          <w:sz w:val="24"/>
          <w:szCs w:val="24"/>
        </w:rPr>
        <w:t xml:space="preserve">na propagáciu , veľtrhy ...); </w:t>
      </w:r>
    </w:p>
    <w:p w:rsidR="00595862" w:rsidRPr="00322ED9" w:rsidRDefault="00CC4A7F" w:rsidP="00984FF3">
      <w:pPr>
        <w:pStyle w:val="Odsekzoznamu"/>
        <w:numPr>
          <w:ilvl w:val="0"/>
          <w:numId w:val="38"/>
        </w:numPr>
        <w:jc w:val="both"/>
        <w:rPr>
          <w:sz w:val="24"/>
          <w:szCs w:val="24"/>
        </w:rPr>
      </w:pPr>
      <w:r w:rsidRPr="00322ED9">
        <w:rPr>
          <w:sz w:val="24"/>
          <w:szCs w:val="24"/>
        </w:rPr>
        <w:t>budovanie, rekonštrukcia náučných chodníkov, cykloturistických chodníkov, ich napojenie na náučné chodníky, budovanie doplnkovej infraštruktúry (odpočinkové miesta, prístrešky, stojany na bicykle a pod.), výstavba vyhliadkových veží, budovanie, údržba a obnova cykloturistického značenia na existujúci</w:t>
      </w:r>
      <w:r w:rsidR="00595862" w:rsidRPr="00322ED9">
        <w:rPr>
          <w:sz w:val="24"/>
          <w:szCs w:val="24"/>
        </w:rPr>
        <w:t xml:space="preserve">ch cykloturistických trasách; </w:t>
      </w:r>
    </w:p>
    <w:p w:rsidR="00CC4A7F" w:rsidRPr="00322ED9" w:rsidRDefault="00CC4A7F" w:rsidP="00984FF3">
      <w:pPr>
        <w:pStyle w:val="Odsekzoznamu"/>
        <w:numPr>
          <w:ilvl w:val="0"/>
          <w:numId w:val="38"/>
        </w:numPr>
        <w:jc w:val="both"/>
        <w:rPr>
          <w:sz w:val="24"/>
          <w:szCs w:val="24"/>
        </w:rPr>
      </w:pPr>
      <w:r w:rsidRPr="00322ED9">
        <w:rPr>
          <w:sz w:val="24"/>
          <w:szCs w:val="24"/>
        </w:rPr>
        <w:t>informačné body, smerové tabule, KIOSK.</w:t>
      </w:r>
    </w:p>
    <w:p w:rsidR="00CC4A7F" w:rsidRPr="00322ED9" w:rsidRDefault="00CC4A7F" w:rsidP="00E37419">
      <w:pPr>
        <w:jc w:val="both"/>
        <w:rPr>
          <w:sz w:val="24"/>
          <w:szCs w:val="24"/>
        </w:rPr>
      </w:pPr>
    </w:p>
    <w:p w:rsidR="00595862" w:rsidRPr="00322ED9" w:rsidRDefault="00595862" w:rsidP="00E37419">
      <w:pPr>
        <w:jc w:val="both"/>
        <w:rPr>
          <w:sz w:val="24"/>
          <w:szCs w:val="24"/>
        </w:rPr>
      </w:pPr>
      <w:r w:rsidRPr="00322ED9">
        <w:rPr>
          <w:sz w:val="24"/>
          <w:szCs w:val="24"/>
        </w:rPr>
        <w:t>Prijímateľ podpory: 1. obce vo vidieckych oblastiach s počtom obyvateľov do 1000 (vrátane). 2. združenia/skupiny obcí.</w:t>
      </w:r>
    </w:p>
    <w:p w:rsidR="00595862" w:rsidRPr="00322ED9" w:rsidRDefault="00595862" w:rsidP="00E37419">
      <w:pPr>
        <w:jc w:val="both"/>
        <w:rPr>
          <w:sz w:val="24"/>
          <w:szCs w:val="24"/>
        </w:rPr>
      </w:pPr>
    </w:p>
    <w:p w:rsidR="00595862" w:rsidRPr="00322ED9" w:rsidRDefault="00595862" w:rsidP="00E37419">
      <w:pPr>
        <w:jc w:val="both"/>
        <w:rPr>
          <w:sz w:val="24"/>
          <w:szCs w:val="24"/>
        </w:rPr>
      </w:pPr>
    </w:p>
    <w:p w:rsidR="00595862" w:rsidRPr="00322ED9" w:rsidRDefault="00595862" w:rsidP="00E37419"/>
    <w:p w:rsidR="007B2DC8" w:rsidRPr="00322ED9" w:rsidRDefault="007B2DC8" w:rsidP="00E37419">
      <w:pPr>
        <w:rPr>
          <w:lang w:eastAsia="hu-HU"/>
        </w:rPr>
      </w:pPr>
    </w:p>
    <w:p w:rsidR="00ED4E5C" w:rsidRPr="00322ED9" w:rsidRDefault="00ED4E5C" w:rsidP="00E37419">
      <w:pPr>
        <w:rPr>
          <w:lang w:eastAsia="hu-HU"/>
        </w:rPr>
        <w:sectPr w:rsidR="00ED4E5C" w:rsidRPr="00322ED9" w:rsidSect="009D270E">
          <w:pgSz w:w="11906" w:h="16838"/>
          <w:pgMar w:top="1440" w:right="1440" w:bottom="1656" w:left="1440" w:header="720" w:footer="720" w:gutter="0"/>
          <w:cols w:space="720"/>
        </w:sectPr>
      </w:pPr>
    </w:p>
    <w:p w:rsidR="00394035" w:rsidRPr="00322ED9" w:rsidRDefault="00394035" w:rsidP="00E37419">
      <w:pPr>
        <w:pStyle w:val="nadpis10"/>
        <w:spacing w:line="240" w:lineRule="auto"/>
      </w:pPr>
      <w:bookmarkStart w:id="148" w:name="_Toc399827518"/>
      <w:bookmarkStart w:id="149" w:name="_Toc428148331"/>
      <w:bookmarkStart w:id="150" w:name="_Toc88728725"/>
      <w:bookmarkStart w:id="151" w:name="_Toc88728764"/>
      <w:bookmarkStart w:id="152" w:name="_Toc88749125"/>
      <w:r w:rsidRPr="00322ED9">
        <w:lastRenderedPageBreak/>
        <w:t>A.III Zhodnotenie súčasného stavu územia</w:t>
      </w:r>
      <w:bookmarkEnd w:id="148"/>
      <w:bookmarkEnd w:id="149"/>
      <w:r w:rsidRPr="00322ED9">
        <w:t xml:space="preserve"> </w:t>
      </w:r>
    </w:p>
    <w:p w:rsidR="00F635BA" w:rsidRPr="00322ED9" w:rsidRDefault="00F635BA" w:rsidP="00E37419"/>
    <w:p w:rsidR="00ED4E5C" w:rsidRPr="00322ED9" w:rsidRDefault="00ED4E5C" w:rsidP="00E37419">
      <w:pPr>
        <w:rPr>
          <w:b/>
          <w:sz w:val="24"/>
          <w:szCs w:val="24"/>
        </w:rPr>
      </w:pPr>
      <w:r w:rsidRPr="00322ED9">
        <w:rPr>
          <w:b/>
          <w:sz w:val="24"/>
          <w:szCs w:val="24"/>
        </w:rPr>
        <w:t xml:space="preserve">SWOT analýza potenciálu rozvoja </w:t>
      </w:r>
      <w:bookmarkEnd w:id="150"/>
      <w:bookmarkEnd w:id="151"/>
      <w:bookmarkEnd w:id="152"/>
      <w:r w:rsidRPr="00322ED9">
        <w:rPr>
          <w:b/>
          <w:sz w:val="24"/>
          <w:szCs w:val="24"/>
        </w:rPr>
        <w:t>obce</w:t>
      </w:r>
    </w:p>
    <w:p w:rsidR="00094314" w:rsidRPr="00322ED9" w:rsidRDefault="00094314" w:rsidP="00F57042">
      <w:pPr>
        <w:autoSpaceDE w:val="0"/>
        <w:autoSpaceDN w:val="0"/>
        <w:adjustRightInd w:val="0"/>
        <w:ind w:firstLine="709"/>
        <w:jc w:val="both"/>
        <w:rPr>
          <w:sz w:val="24"/>
          <w:szCs w:val="24"/>
        </w:rPr>
      </w:pPr>
      <w:r w:rsidRPr="00322ED9">
        <w:rPr>
          <w:sz w:val="24"/>
          <w:szCs w:val="24"/>
        </w:rPr>
        <w:t>Analýza rozvojového potenciálu obce Jablonica formou SWOT analýzy je spracovaná na základe auditu rozvojových zdrojov obce</w:t>
      </w:r>
      <w:r w:rsidR="006C34CC" w:rsidRPr="00322ED9">
        <w:rPr>
          <w:sz w:val="24"/>
          <w:szCs w:val="24"/>
        </w:rPr>
        <w:t xml:space="preserve"> a na základe výsledkov dotazníkového prieskumu, vykonaného medzi obyvateľmi a podnikateľmi obce Jablonica</w:t>
      </w:r>
      <w:r w:rsidRPr="00322ED9">
        <w:rPr>
          <w:sz w:val="24"/>
          <w:szCs w:val="24"/>
        </w:rPr>
        <w:t xml:space="preserve">. Analýza sa dotýka 4 oblastí: </w:t>
      </w:r>
      <w:r w:rsidRPr="00322ED9">
        <w:rPr>
          <w:b/>
          <w:sz w:val="24"/>
          <w:szCs w:val="24"/>
        </w:rPr>
        <w:t>1.</w:t>
      </w:r>
      <w:r w:rsidRPr="00322ED9">
        <w:rPr>
          <w:sz w:val="24"/>
          <w:szCs w:val="24"/>
        </w:rPr>
        <w:t xml:space="preserve"> Poloha, prírodné pomery, životné prostredie </w:t>
      </w:r>
      <w:r w:rsidRPr="00322ED9">
        <w:rPr>
          <w:b/>
          <w:sz w:val="24"/>
          <w:szCs w:val="24"/>
        </w:rPr>
        <w:t>2.</w:t>
      </w:r>
      <w:r w:rsidRPr="00322ED9">
        <w:rPr>
          <w:sz w:val="24"/>
          <w:szCs w:val="24"/>
        </w:rPr>
        <w:t xml:space="preserve"> Bytový fond, technická infraštruktúra </w:t>
      </w:r>
      <w:r w:rsidRPr="00322ED9">
        <w:rPr>
          <w:b/>
          <w:sz w:val="24"/>
          <w:szCs w:val="24"/>
        </w:rPr>
        <w:t>3.</w:t>
      </w:r>
      <w:r w:rsidRPr="00322ED9">
        <w:rPr>
          <w:sz w:val="24"/>
          <w:szCs w:val="24"/>
        </w:rPr>
        <w:t xml:space="preserve"> Ľudské zdroje, trh práce, </w:t>
      </w:r>
      <w:r w:rsidRPr="00322ED9">
        <w:rPr>
          <w:bCs/>
          <w:sz w:val="24"/>
          <w:szCs w:val="24"/>
          <w:lang w:eastAsia="hu-HU"/>
        </w:rPr>
        <w:t>školstvo, zdravotníctvo, sociálna oblas</w:t>
      </w:r>
      <w:r w:rsidRPr="00322ED9">
        <w:rPr>
          <w:sz w:val="24"/>
          <w:szCs w:val="24"/>
          <w:lang w:eastAsia="hu-HU"/>
        </w:rPr>
        <w:t>ť</w:t>
      </w:r>
      <w:r w:rsidRPr="00322ED9">
        <w:rPr>
          <w:bCs/>
          <w:sz w:val="24"/>
          <w:szCs w:val="24"/>
          <w:lang w:eastAsia="hu-HU"/>
        </w:rPr>
        <w:t>, šport, kultúra</w:t>
      </w:r>
      <w:r w:rsidRPr="00322ED9">
        <w:rPr>
          <w:b/>
          <w:bCs/>
          <w:sz w:val="24"/>
          <w:szCs w:val="24"/>
          <w:lang w:eastAsia="hu-HU"/>
        </w:rPr>
        <w:t xml:space="preserve"> </w:t>
      </w:r>
      <w:r w:rsidRPr="00322ED9">
        <w:rPr>
          <w:b/>
          <w:sz w:val="24"/>
          <w:szCs w:val="24"/>
        </w:rPr>
        <w:t>4.</w:t>
      </w:r>
      <w:r w:rsidRPr="00322ED9">
        <w:rPr>
          <w:sz w:val="24"/>
          <w:szCs w:val="24"/>
        </w:rPr>
        <w:t xml:space="preserve"> Hospodárstvo, ekonomický rozvoj</w:t>
      </w:r>
      <w:r w:rsidRPr="00322ED9">
        <w:rPr>
          <w:b/>
          <w:sz w:val="24"/>
          <w:szCs w:val="24"/>
        </w:rPr>
        <w:t>.</w:t>
      </w:r>
    </w:p>
    <w:p w:rsidR="00094314" w:rsidRPr="00322ED9" w:rsidRDefault="00094314" w:rsidP="00094314">
      <w:pPr>
        <w:jc w:val="both"/>
        <w:rPr>
          <w:sz w:val="24"/>
          <w:szCs w:val="24"/>
        </w:rPr>
      </w:pPr>
    </w:p>
    <w:p w:rsidR="00094314" w:rsidRPr="00C63AED" w:rsidRDefault="00094314" w:rsidP="00094314">
      <w:pPr>
        <w:pStyle w:val="Nadpis2"/>
        <w:spacing w:line="240" w:lineRule="auto"/>
        <w:rPr>
          <w:rFonts w:ascii="Times New Roman" w:hAnsi="Times New Roman"/>
          <w:sz w:val="24"/>
          <w:szCs w:val="24"/>
        </w:rPr>
      </w:pPr>
      <w:bookmarkStart w:id="153" w:name="_Toc88728726"/>
      <w:bookmarkStart w:id="154" w:name="_Toc88728765"/>
      <w:bookmarkStart w:id="155" w:name="_Toc88749126"/>
      <w:bookmarkStart w:id="156" w:name="_Toc92127219"/>
      <w:bookmarkStart w:id="157" w:name="_Toc166686353"/>
      <w:bookmarkStart w:id="158" w:name="_Toc428148332"/>
      <w:r w:rsidRPr="00C63AED">
        <w:rPr>
          <w:rFonts w:ascii="Times New Roman" w:hAnsi="Times New Roman"/>
          <w:sz w:val="24"/>
          <w:szCs w:val="24"/>
        </w:rPr>
        <w:t>B1. Poloha, prírodné pomery, životné prostredie</w:t>
      </w:r>
      <w:bookmarkEnd w:id="153"/>
      <w:bookmarkEnd w:id="154"/>
      <w:bookmarkEnd w:id="155"/>
      <w:bookmarkEnd w:id="156"/>
      <w:bookmarkEnd w:id="157"/>
      <w:bookmarkEnd w:id="158"/>
    </w:p>
    <w:tbl>
      <w:tblPr>
        <w:tblW w:w="896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66"/>
        <w:gridCol w:w="4395"/>
      </w:tblGrid>
      <w:tr w:rsidR="00094314" w:rsidRPr="00C63AED" w:rsidTr="00143444">
        <w:trPr>
          <w:trHeight w:val="255"/>
        </w:trPr>
        <w:tc>
          <w:tcPr>
            <w:tcW w:w="4566" w:type="dxa"/>
            <w:shd w:val="clear" w:color="auto" w:fill="F3F3F3"/>
            <w:noWrap/>
          </w:tcPr>
          <w:p w:rsidR="00094314" w:rsidRPr="00C63AED" w:rsidRDefault="00094314" w:rsidP="00143444">
            <w:pPr>
              <w:ind w:left="57"/>
              <w:jc w:val="center"/>
              <w:rPr>
                <w:sz w:val="24"/>
                <w:szCs w:val="24"/>
              </w:rPr>
            </w:pPr>
            <w:r w:rsidRPr="00C63AED">
              <w:rPr>
                <w:sz w:val="24"/>
                <w:szCs w:val="24"/>
              </w:rPr>
              <w:t>Silné stránky</w:t>
            </w:r>
          </w:p>
        </w:tc>
        <w:tc>
          <w:tcPr>
            <w:tcW w:w="4395" w:type="dxa"/>
            <w:shd w:val="clear" w:color="auto" w:fill="F3F3F3"/>
            <w:noWrap/>
          </w:tcPr>
          <w:p w:rsidR="00094314" w:rsidRPr="00C63AED" w:rsidRDefault="00094314" w:rsidP="00143444">
            <w:pPr>
              <w:ind w:left="57"/>
              <w:jc w:val="center"/>
              <w:rPr>
                <w:sz w:val="24"/>
                <w:szCs w:val="24"/>
              </w:rPr>
            </w:pPr>
            <w:r w:rsidRPr="00C63AED">
              <w:rPr>
                <w:sz w:val="24"/>
                <w:szCs w:val="24"/>
              </w:rPr>
              <w:t>Slabé stránky</w:t>
            </w:r>
          </w:p>
        </w:tc>
      </w:tr>
      <w:tr w:rsidR="00094314" w:rsidRPr="00C63AED" w:rsidTr="00143444">
        <w:trPr>
          <w:trHeight w:val="3895"/>
        </w:trPr>
        <w:tc>
          <w:tcPr>
            <w:tcW w:w="4566" w:type="dxa"/>
            <w:shd w:val="clear" w:color="auto" w:fill="auto"/>
            <w:noWrap/>
          </w:tcPr>
          <w:p w:rsidR="00094314" w:rsidRPr="00C63AED" w:rsidRDefault="00094314" w:rsidP="00094314">
            <w:pPr>
              <w:numPr>
                <w:ilvl w:val="0"/>
                <w:numId w:val="5"/>
              </w:numPr>
              <w:jc w:val="both"/>
              <w:rPr>
                <w:sz w:val="22"/>
                <w:szCs w:val="22"/>
              </w:rPr>
            </w:pPr>
            <w:r w:rsidRPr="00C63AED">
              <w:rPr>
                <w:sz w:val="22"/>
                <w:szCs w:val="22"/>
              </w:rPr>
              <w:t>dobrá geografická poloha vzhľadom k rozvojovým pólom Trnava, Senica, Bratislava</w:t>
            </w:r>
          </w:p>
          <w:p w:rsidR="00094314" w:rsidRPr="00C63AED" w:rsidRDefault="00094314" w:rsidP="00094314">
            <w:pPr>
              <w:numPr>
                <w:ilvl w:val="0"/>
                <w:numId w:val="5"/>
              </w:numPr>
              <w:jc w:val="both"/>
              <w:rPr>
                <w:sz w:val="22"/>
                <w:szCs w:val="22"/>
              </w:rPr>
            </w:pPr>
            <w:r w:rsidRPr="00C63AED">
              <w:rPr>
                <w:sz w:val="22"/>
                <w:szCs w:val="22"/>
              </w:rPr>
              <w:t>blízkosť lokálneho rozvojového centra Senica</w:t>
            </w:r>
          </w:p>
          <w:p w:rsidR="00094314" w:rsidRPr="00C63AED" w:rsidRDefault="00094314" w:rsidP="00094314">
            <w:pPr>
              <w:pStyle w:val="Zkladntext"/>
              <w:numPr>
                <w:ilvl w:val="0"/>
                <w:numId w:val="5"/>
              </w:numPr>
              <w:spacing w:line="240" w:lineRule="auto"/>
              <w:jc w:val="both"/>
              <w:rPr>
                <w:rFonts w:ascii="Times New Roman" w:hAnsi="Times New Roman"/>
                <w:szCs w:val="22"/>
              </w:rPr>
            </w:pPr>
            <w:r w:rsidRPr="00C63AED">
              <w:rPr>
                <w:rFonts w:ascii="Times New Roman" w:hAnsi="Times New Roman"/>
                <w:szCs w:val="22"/>
              </w:rPr>
              <w:t>veľmi priaznivé prírodné podmienky pre rozvoj multifunkčného poľnohospodárstva a cestovného ruchu</w:t>
            </w:r>
          </w:p>
          <w:p w:rsidR="00094314" w:rsidRPr="00C63AED" w:rsidRDefault="00094314" w:rsidP="00094314">
            <w:pPr>
              <w:pStyle w:val="Zkladntext"/>
              <w:numPr>
                <w:ilvl w:val="0"/>
                <w:numId w:val="5"/>
              </w:numPr>
              <w:spacing w:line="240" w:lineRule="auto"/>
              <w:jc w:val="both"/>
              <w:rPr>
                <w:rFonts w:ascii="Times New Roman" w:hAnsi="Times New Roman"/>
                <w:szCs w:val="22"/>
              </w:rPr>
            </w:pPr>
            <w:r w:rsidRPr="00C63AED">
              <w:rPr>
                <w:rFonts w:ascii="Times New Roman" w:hAnsi="Times New Roman"/>
                <w:szCs w:val="22"/>
              </w:rPr>
              <w:t xml:space="preserve">prírodné lokality s významnými estetickými a biologickými hodnotami </w:t>
            </w:r>
          </w:p>
          <w:p w:rsidR="00094314" w:rsidRPr="00C63AED" w:rsidRDefault="00094314" w:rsidP="00094314">
            <w:pPr>
              <w:pStyle w:val="Zkladntext"/>
              <w:numPr>
                <w:ilvl w:val="0"/>
                <w:numId w:val="5"/>
              </w:numPr>
              <w:spacing w:line="240" w:lineRule="auto"/>
              <w:jc w:val="both"/>
              <w:rPr>
                <w:rFonts w:ascii="Times New Roman" w:hAnsi="Times New Roman"/>
                <w:szCs w:val="22"/>
              </w:rPr>
            </w:pPr>
            <w:r w:rsidRPr="00C63AED">
              <w:rPr>
                <w:rFonts w:ascii="Times New Roman" w:hAnsi="Times New Roman"/>
                <w:szCs w:val="22"/>
              </w:rPr>
              <w:t>absencia väčších zdrojov znečisťovania živ. prostredia - dobrá kvalita živ. prostredia</w:t>
            </w:r>
          </w:p>
        </w:tc>
        <w:tc>
          <w:tcPr>
            <w:tcW w:w="4395" w:type="dxa"/>
            <w:shd w:val="clear" w:color="auto" w:fill="auto"/>
            <w:noWrap/>
          </w:tcPr>
          <w:p w:rsidR="00094314" w:rsidRPr="00C63AED" w:rsidRDefault="00094314" w:rsidP="00094314">
            <w:pPr>
              <w:pStyle w:val="Textpoznmkypodiarou"/>
              <w:numPr>
                <w:ilvl w:val="0"/>
                <w:numId w:val="5"/>
              </w:numPr>
              <w:jc w:val="both"/>
              <w:rPr>
                <w:sz w:val="22"/>
                <w:szCs w:val="22"/>
              </w:rPr>
            </w:pPr>
            <w:r w:rsidRPr="00C63AED">
              <w:rPr>
                <w:sz w:val="22"/>
                <w:szCs w:val="22"/>
              </w:rPr>
              <w:t>nedostatok upravených parkových a oddychových zón v obci</w:t>
            </w:r>
          </w:p>
          <w:p w:rsidR="00094314" w:rsidRPr="00C63AED" w:rsidRDefault="00094314" w:rsidP="00094314">
            <w:pPr>
              <w:pStyle w:val="Textpoznmkypodiarou"/>
              <w:numPr>
                <w:ilvl w:val="0"/>
                <w:numId w:val="5"/>
              </w:numPr>
              <w:jc w:val="both"/>
              <w:rPr>
                <w:sz w:val="22"/>
                <w:szCs w:val="22"/>
              </w:rPr>
            </w:pPr>
            <w:r w:rsidRPr="00C63AED">
              <w:rPr>
                <w:sz w:val="22"/>
                <w:szCs w:val="22"/>
              </w:rPr>
              <w:t>nevyhovujúci stav verejnej zelene a verejných priestranstiev</w:t>
            </w:r>
          </w:p>
          <w:p w:rsidR="00094314" w:rsidRPr="00C63AED" w:rsidRDefault="00094314" w:rsidP="00094314">
            <w:pPr>
              <w:pStyle w:val="Textpoznmkypodiarou"/>
              <w:numPr>
                <w:ilvl w:val="0"/>
                <w:numId w:val="5"/>
              </w:numPr>
              <w:jc w:val="both"/>
              <w:rPr>
                <w:sz w:val="22"/>
                <w:szCs w:val="22"/>
              </w:rPr>
            </w:pPr>
            <w:r w:rsidRPr="00C63AED">
              <w:rPr>
                <w:sz w:val="22"/>
                <w:szCs w:val="22"/>
              </w:rPr>
              <w:t>vysoko intenzívna doprava prechádzajúca cez obec na št. ceste I/51</w:t>
            </w:r>
          </w:p>
          <w:p w:rsidR="00094314" w:rsidRPr="00C63AED" w:rsidRDefault="00094314" w:rsidP="00094314">
            <w:pPr>
              <w:pStyle w:val="Textpoznmkypodiarou"/>
              <w:numPr>
                <w:ilvl w:val="0"/>
                <w:numId w:val="5"/>
              </w:numPr>
              <w:jc w:val="both"/>
              <w:rPr>
                <w:sz w:val="22"/>
                <w:szCs w:val="22"/>
              </w:rPr>
            </w:pPr>
            <w:r w:rsidRPr="00C63AED">
              <w:rPr>
                <w:sz w:val="22"/>
                <w:szCs w:val="22"/>
              </w:rPr>
              <w:t>nevyhovujúci stav povodňovej ochrany obce</w:t>
            </w:r>
          </w:p>
          <w:p w:rsidR="00094314" w:rsidRPr="00C63AED" w:rsidRDefault="00094314" w:rsidP="00143444">
            <w:pPr>
              <w:jc w:val="both"/>
              <w:rPr>
                <w:sz w:val="22"/>
                <w:szCs w:val="22"/>
              </w:rPr>
            </w:pPr>
          </w:p>
        </w:tc>
      </w:tr>
      <w:tr w:rsidR="00094314" w:rsidRPr="00C63AED" w:rsidTr="00143444">
        <w:trPr>
          <w:trHeight w:val="255"/>
        </w:trPr>
        <w:tc>
          <w:tcPr>
            <w:tcW w:w="4566" w:type="dxa"/>
            <w:shd w:val="clear" w:color="auto" w:fill="F3F3F3"/>
            <w:noWrap/>
          </w:tcPr>
          <w:p w:rsidR="00094314" w:rsidRPr="00C63AED" w:rsidRDefault="00094314" w:rsidP="00143444">
            <w:pPr>
              <w:ind w:left="57"/>
              <w:jc w:val="center"/>
              <w:rPr>
                <w:sz w:val="24"/>
                <w:szCs w:val="24"/>
              </w:rPr>
            </w:pPr>
            <w:r w:rsidRPr="00C63AED">
              <w:rPr>
                <w:sz w:val="24"/>
                <w:szCs w:val="24"/>
              </w:rPr>
              <w:t>Príležitosti</w:t>
            </w:r>
          </w:p>
        </w:tc>
        <w:tc>
          <w:tcPr>
            <w:tcW w:w="4395" w:type="dxa"/>
            <w:shd w:val="clear" w:color="auto" w:fill="F3F3F3"/>
            <w:noWrap/>
          </w:tcPr>
          <w:p w:rsidR="00094314" w:rsidRPr="00C63AED" w:rsidRDefault="00094314" w:rsidP="00143444">
            <w:pPr>
              <w:ind w:left="57"/>
              <w:jc w:val="center"/>
              <w:rPr>
                <w:sz w:val="24"/>
                <w:szCs w:val="24"/>
              </w:rPr>
            </w:pPr>
            <w:r w:rsidRPr="00C63AED">
              <w:rPr>
                <w:sz w:val="24"/>
                <w:szCs w:val="24"/>
              </w:rPr>
              <w:t>Ohrozenia</w:t>
            </w:r>
          </w:p>
        </w:tc>
      </w:tr>
      <w:tr w:rsidR="00094314" w:rsidRPr="00322ED9" w:rsidTr="00143444">
        <w:trPr>
          <w:trHeight w:val="5094"/>
        </w:trPr>
        <w:tc>
          <w:tcPr>
            <w:tcW w:w="4566" w:type="dxa"/>
            <w:shd w:val="clear" w:color="auto" w:fill="auto"/>
            <w:noWrap/>
          </w:tcPr>
          <w:p w:rsidR="00094314" w:rsidRPr="00C63AED" w:rsidRDefault="00094314" w:rsidP="00094314">
            <w:pPr>
              <w:numPr>
                <w:ilvl w:val="0"/>
                <w:numId w:val="5"/>
              </w:numPr>
              <w:rPr>
                <w:sz w:val="22"/>
                <w:szCs w:val="22"/>
              </w:rPr>
            </w:pPr>
            <w:r w:rsidRPr="00C63AED">
              <w:rPr>
                <w:sz w:val="22"/>
                <w:szCs w:val="22"/>
              </w:rPr>
              <w:t>zlepšenie komunikačného prepojenia obce smerom na mestá Trnava a Senica</w:t>
            </w:r>
          </w:p>
          <w:p w:rsidR="00094314" w:rsidRPr="00C63AED" w:rsidRDefault="00094314" w:rsidP="00094314">
            <w:pPr>
              <w:numPr>
                <w:ilvl w:val="0"/>
                <w:numId w:val="5"/>
              </w:numPr>
              <w:rPr>
                <w:sz w:val="22"/>
                <w:szCs w:val="22"/>
              </w:rPr>
            </w:pPr>
            <w:r w:rsidRPr="00C63AED">
              <w:rPr>
                <w:sz w:val="22"/>
                <w:szCs w:val="22"/>
              </w:rPr>
              <w:t>zintenzívnenie cezhraničnej spolupráce, ako aj spolupráce s okolitými obcami</w:t>
            </w:r>
          </w:p>
          <w:p w:rsidR="00094314" w:rsidRPr="00C63AED" w:rsidRDefault="00094314" w:rsidP="00094314">
            <w:pPr>
              <w:pStyle w:val="Zkladntext"/>
              <w:numPr>
                <w:ilvl w:val="0"/>
                <w:numId w:val="5"/>
              </w:numPr>
              <w:spacing w:line="240" w:lineRule="auto"/>
              <w:jc w:val="left"/>
              <w:rPr>
                <w:rFonts w:ascii="Times New Roman" w:hAnsi="Times New Roman"/>
                <w:szCs w:val="22"/>
              </w:rPr>
            </w:pPr>
            <w:r w:rsidRPr="00C63AED">
              <w:rPr>
                <w:rFonts w:ascii="Times New Roman" w:hAnsi="Times New Roman"/>
                <w:szCs w:val="22"/>
              </w:rPr>
              <w:t>využitie prírodného potenciálu cestovného ruchu</w:t>
            </w:r>
          </w:p>
          <w:p w:rsidR="00094314" w:rsidRPr="00C63AED" w:rsidRDefault="00094314" w:rsidP="00094314">
            <w:pPr>
              <w:pStyle w:val="Zkladntext"/>
              <w:numPr>
                <w:ilvl w:val="0"/>
                <w:numId w:val="5"/>
              </w:numPr>
              <w:spacing w:line="240" w:lineRule="auto"/>
              <w:jc w:val="left"/>
              <w:rPr>
                <w:rFonts w:ascii="Times New Roman" w:hAnsi="Times New Roman"/>
                <w:szCs w:val="22"/>
              </w:rPr>
            </w:pPr>
            <w:r w:rsidRPr="00C63AED">
              <w:rPr>
                <w:rFonts w:ascii="Times New Roman" w:hAnsi="Times New Roman"/>
                <w:szCs w:val="22"/>
              </w:rPr>
              <w:t>zvýšenie ekologickej stability územia – uplatnenie princípov trvalo udržateľného rozvoja v ďalšom rozvoji územia</w:t>
            </w:r>
          </w:p>
          <w:p w:rsidR="00094314" w:rsidRPr="00C63AED" w:rsidRDefault="00094314" w:rsidP="00094314">
            <w:pPr>
              <w:numPr>
                <w:ilvl w:val="0"/>
                <w:numId w:val="5"/>
              </w:numPr>
              <w:rPr>
                <w:sz w:val="22"/>
                <w:szCs w:val="22"/>
                <w:lang w:eastAsia="hu-HU"/>
              </w:rPr>
            </w:pPr>
            <w:r w:rsidRPr="00C63AED">
              <w:rPr>
                <w:sz w:val="22"/>
                <w:szCs w:val="22"/>
              </w:rPr>
              <w:t xml:space="preserve">realizovanie projektov zameraných na zlepšenie stavu životného prostredia vo všetkých jeho zložkách </w:t>
            </w:r>
          </w:p>
          <w:p w:rsidR="00094314" w:rsidRPr="00C63AED" w:rsidRDefault="00094314" w:rsidP="00094314">
            <w:pPr>
              <w:pStyle w:val="Textpoznmkypodiarou"/>
              <w:numPr>
                <w:ilvl w:val="0"/>
                <w:numId w:val="5"/>
              </w:numPr>
              <w:jc w:val="both"/>
              <w:rPr>
                <w:sz w:val="22"/>
                <w:szCs w:val="22"/>
              </w:rPr>
            </w:pPr>
            <w:r w:rsidRPr="00C63AED">
              <w:rPr>
                <w:sz w:val="22"/>
                <w:szCs w:val="22"/>
              </w:rPr>
              <w:t>vybudovanie parkových a oddychových zón v obci</w:t>
            </w:r>
          </w:p>
          <w:p w:rsidR="00094314" w:rsidRPr="00C63AED" w:rsidRDefault="00094314" w:rsidP="00094314">
            <w:pPr>
              <w:numPr>
                <w:ilvl w:val="0"/>
                <w:numId w:val="5"/>
              </w:numPr>
              <w:rPr>
                <w:sz w:val="22"/>
                <w:szCs w:val="22"/>
                <w:lang w:eastAsia="hu-HU"/>
              </w:rPr>
            </w:pPr>
            <w:r w:rsidRPr="00C63AED">
              <w:rPr>
                <w:sz w:val="22"/>
                <w:szCs w:val="22"/>
              </w:rPr>
              <w:t>revitalizácia verejnej zelene sadovými úpravami</w:t>
            </w:r>
          </w:p>
          <w:p w:rsidR="00094314" w:rsidRPr="00C63AED" w:rsidRDefault="00094314" w:rsidP="00094314">
            <w:pPr>
              <w:numPr>
                <w:ilvl w:val="0"/>
                <w:numId w:val="5"/>
              </w:numPr>
              <w:rPr>
                <w:sz w:val="22"/>
                <w:szCs w:val="22"/>
                <w:lang w:eastAsia="hu-HU"/>
              </w:rPr>
            </w:pPr>
            <w:r w:rsidRPr="00C63AED">
              <w:rPr>
                <w:sz w:val="22"/>
                <w:szCs w:val="22"/>
              </w:rPr>
              <w:t>rekonštrukcia verejných priestranstiev</w:t>
            </w:r>
          </w:p>
          <w:p w:rsidR="00094314" w:rsidRPr="00C63AED" w:rsidRDefault="00094314" w:rsidP="00094314">
            <w:pPr>
              <w:numPr>
                <w:ilvl w:val="0"/>
                <w:numId w:val="5"/>
              </w:numPr>
              <w:rPr>
                <w:sz w:val="22"/>
                <w:szCs w:val="22"/>
                <w:lang w:eastAsia="hu-HU"/>
              </w:rPr>
            </w:pPr>
            <w:r w:rsidRPr="00C63AED">
              <w:rPr>
                <w:sz w:val="22"/>
                <w:szCs w:val="22"/>
              </w:rPr>
              <w:t>výstavba obchvatu obce na št. ceste I/51</w:t>
            </w:r>
          </w:p>
          <w:p w:rsidR="00094314" w:rsidRPr="00C63AED" w:rsidRDefault="00094314" w:rsidP="00094314">
            <w:pPr>
              <w:numPr>
                <w:ilvl w:val="0"/>
                <w:numId w:val="5"/>
              </w:numPr>
              <w:rPr>
                <w:sz w:val="22"/>
                <w:szCs w:val="22"/>
                <w:lang w:eastAsia="hu-HU"/>
              </w:rPr>
            </w:pPr>
            <w:r w:rsidRPr="00C63AED">
              <w:rPr>
                <w:sz w:val="22"/>
                <w:szCs w:val="22"/>
              </w:rPr>
              <w:t>realizácia protipovodňových opatrení v obci</w:t>
            </w:r>
          </w:p>
        </w:tc>
        <w:tc>
          <w:tcPr>
            <w:tcW w:w="4395" w:type="dxa"/>
            <w:shd w:val="clear" w:color="auto" w:fill="auto"/>
            <w:noWrap/>
          </w:tcPr>
          <w:p w:rsidR="00094314" w:rsidRPr="00C63AED" w:rsidRDefault="00094314" w:rsidP="00094314">
            <w:pPr>
              <w:numPr>
                <w:ilvl w:val="0"/>
                <w:numId w:val="5"/>
              </w:numPr>
              <w:tabs>
                <w:tab w:val="left" w:pos="639"/>
              </w:tabs>
              <w:rPr>
                <w:sz w:val="22"/>
                <w:szCs w:val="22"/>
              </w:rPr>
            </w:pPr>
            <w:r w:rsidRPr="00C63AED">
              <w:rPr>
                <w:sz w:val="22"/>
                <w:szCs w:val="22"/>
              </w:rPr>
              <w:t>stagnácia už nadviazanej lokálnej, regionálnej, ako aj medzinárodnej spolupráce, resp. nenadviažu sa nové partnerské vzťahy</w:t>
            </w:r>
          </w:p>
          <w:p w:rsidR="00094314" w:rsidRPr="00C63AED" w:rsidRDefault="00094314" w:rsidP="00094314">
            <w:pPr>
              <w:pStyle w:val="Podtitul"/>
              <w:numPr>
                <w:ilvl w:val="0"/>
                <w:numId w:val="5"/>
              </w:numPr>
              <w:spacing w:after="0"/>
              <w:jc w:val="left"/>
              <w:outlineLvl w:val="9"/>
              <w:rPr>
                <w:rFonts w:ascii="Times New Roman" w:hAnsi="Times New Roman"/>
                <w:sz w:val="22"/>
                <w:szCs w:val="22"/>
              </w:rPr>
            </w:pPr>
            <w:r w:rsidRPr="00C63AED">
              <w:rPr>
                <w:rFonts w:ascii="Times New Roman" w:hAnsi="Times New Roman"/>
                <w:sz w:val="22"/>
                <w:szCs w:val="22"/>
              </w:rPr>
              <w:t xml:space="preserve">znižovanie ekologickej stability krajiny v dôsledku </w:t>
            </w:r>
            <w:proofErr w:type="spellStart"/>
            <w:r w:rsidRPr="00C63AED">
              <w:rPr>
                <w:rFonts w:ascii="Times New Roman" w:hAnsi="Times New Roman"/>
                <w:sz w:val="22"/>
                <w:szCs w:val="22"/>
              </w:rPr>
              <w:t>intenzívnenia</w:t>
            </w:r>
            <w:proofErr w:type="spellEnd"/>
            <w:r w:rsidRPr="00C63AED">
              <w:rPr>
                <w:rFonts w:ascii="Times New Roman" w:hAnsi="Times New Roman"/>
                <w:sz w:val="22"/>
                <w:szCs w:val="22"/>
              </w:rPr>
              <w:t xml:space="preserve"> sa stresových faktorov (znečisťovanie prírody vplyvom rozvoja dopravy)</w:t>
            </w:r>
          </w:p>
          <w:p w:rsidR="00094314" w:rsidRPr="00C63AED" w:rsidRDefault="00094314" w:rsidP="00143444">
            <w:pPr>
              <w:rPr>
                <w:sz w:val="22"/>
                <w:szCs w:val="22"/>
                <w:lang w:eastAsia="hu-HU"/>
              </w:rPr>
            </w:pPr>
          </w:p>
        </w:tc>
      </w:tr>
    </w:tbl>
    <w:p w:rsidR="00094314" w:rsidRPr="00322ED9" w:rsidRDefault="00094314" w:rsidP="00094314">
      <w:pPr>
        <w:jc w:val="both"/>
        <w:rPr>
          <w:sz w:val="24"/>
          <w:szCs w:val="24"/>
          <w:highlight w:val="magenta"/>
        </w:rPr>
      </w:pPr>
    </w:p>
    <w:p w:rsidR="00094314" w:rsidRPr="00322ED9" w:rsidRDefault="00094314" w:rsidP="00094314">
      <w:pPr>
        <w:jc w:val="both"/>
        <w:rPr>
          <w:sz w:val="24"/>
          <w:szCs w:val="24"/>
          <w:highlight w:val="magenta"/>
        </w:rPr>
        <w:sectPr w:rsidR="00094314" w:rsidRPr="00322ED9" w:rsidSect="00143444">
          <w:pgSz w:w="11906" w:h="16838"/>
          <w:pgMar w:top="1440" w:right="1440" w:bottom="1656" w:left="1440" w:header="720" w:footer="720" w:gutter="0"/>
          <w:cols w:space="720"/>
        </w:sectPr>
      </w:pPr>
    </w:p>
    <w:p w:rsidR="00094314" w:rsidRPr="003665F5" w:rsidRDefault="00094314" w:rsidP="00094314">
      <w:pPr>
        <w:pStyle w:val="Nadpis2"/>
        <w:spacing w:line="240" w:lineRule="auto"/>
        <w:rPr>
          <w:rFonts w:ascii="Times New Roman" w:hAnsi="Times New Roman"/>
          <w:sz w:val="24"/>
          <w:szCs w:val="24"/>
        </w:rPr>
      </w:pPr>
      <w:bookmarkStart w:id="159" w:name="_Toc88728730"/>
      <w:bookmarkStart w:id="160" w:name="_Toc88728769"/>
      <w:bookmarkStart w:id="161" w:name="_Toc88749129"/>
      <w:bookmarkStart w:id="162" w:name="_Toc166686354"/>
      <w:bookmarkStart w:id="163" w:name="_Toc428148333"/>
      <w:r w:rsidRPr="003665F5">
        <w:rPr>
          <w:rFonts w:ascii="Times New Roman" w:hAnsi="Times New Roman"/>
          <w:sz w:val="24"/>
          <w:szCs w:val="24"/>
        </w:rPr>
        <w:lastRenderedPageBreak/>
        <w:t xml:space="preserve">B2. </w:t>
      </w:r>
      <w:bookmarkEnd w:id="159"/>
      <w:bookmarkEnd w:id="160"/>
      <w:bookmarkEnd w:id="161"/>
      <w:r w:rsidRPr="003665F5">
        <w:rPr>
          <w:rFonts w:ascii="Times New Roman" w:hAnsi="Times New Roman"/>
          <w:sz w:val="24"/>
          <w:szCs w:val="24"/>
        </w:rPr>
        <w:t>Bytový fond, technická infraštruktúra</w:t>
      </w:r>
      <w:bookmarkEnd w:id="162"/>
      <w:bookmarkEnd w:id="163"/>
    </w:p>
    <w:tbl>
      <w:tblPr>
        <w:tblW w:w="90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20"/>
        <w:gridCol w:w="4276"/>
      </w:tblGrid>
      <w:tr w:rsidR="00094314" w:rsidRPr="003665F5" w:rsidTr="00143444">
        <w:tc>
          <w:tcPr>
            <w:tcW w:w="4820" w:type="dxa"/>
            <w:tcBorders>
              <w:bottom w:val="single" w:sz="4" w:space="0" w:color="auto"/>
            </w:tcBorders>
            <w:shd w:val="clear" w:color="auto" w:fill="F3F3F3"/>
          </w:tcPr>
          <w:p w:rsidR="00094314" w:rsidRPr="003665F5" w:rsidRDefault="00094314" w:rsidP="00143444">
            <w:pPr>
              <w:ind w:left="57"/>
              <w:jc w:val="center"/>
              <w:rPr>
                <w:sz w:val="24"/>
                <w:szCs w:val="24"/>
              </w:rPr>
            </w:pPr>
            <w:r w:rsidRPr="003665F5">
              <w:rPr>
                <w:sz w:val="24"/>
                <w:szCs w:val="24"/>
              </w:rPr>
              <w:t>Silné stránky</w:t>
            </w:r>
          </w:p>
        </w:tc>
        <w:tc>
          <w:tcPr>
            <w:tcW w:w="4276" w:type="dxa"/>
            <w:tcBorders>
              <w:bottom w:val="single" w:sz="4" w:space="0" w:color="auto"/>
            </w:tcBorders>
            <w:shd w:val="clear" w:color="auto" w:fill="F3F3F3"/>
          </w:tcPr>
          <w:p w:rsidR="00094314" w:rsidRPr="003665F5" w:rsidRDefault="00094314" w:rsidP="00143444">
            <w:pPr>
              <w:ind w:left="57"/>
              <w:jc w:val="center"/>
              <w:rPr>
                <w:sz w:val="24"/>
                <w:szCs w:val="24"/>
              </w:rPr>
            </w:pPr>
            <w:r w:rsidRPr="003665F5">
              <w:rPr>
                <w:sz w:val="24"/>
                <w:szCs w:val="24"/>
              </w:rPr>
              <w:t>Slabé stránky</w:t>
            </w:r>
          </w:p>
        </w:tc>
      </w:tr>
      <w:tr w:rsidR="00094314" w:rsidRPr="00322ED9" w:rsidTr="00143444">
        <w:trPr>
          <w:trHeight w:val="4297"/>
        </w:trPr>
        <w:tc>
          <w:tcPr>
            <w:tcW w:w="4820" w:type="dxa"/>
            <w:tcBorders>
              <w:bottom w:val="single" w:sz="4" w:space="0" w:color="auto"/>
            </w:tcBorders>
          </w:tcPr>
          <w:p w:rsidR="00094314" w:rsidRPr="003665F5" w:rsidRDefault="00094314" w:rsidP="00143444">
            <w:pPr>
              <w:numPr>
                <w:ilvl w:val="0"/>
                <w:numId w:val="4"/>
              </w:numPr>
              <w:jc w:val="both"/>
              <w:rPr>
                <w:sz w:val="22"/>
                <w:szCs w:val="22"/>
              </w:rPr>
            </w:pPr>
            <w:r w:rsidRPr="003665F5">
              <w:rPr>
                <w:sz w:val="22"/>
                <w:szCs w:val="22"/>
              </w:rPr>
              <w:t>koncentrácia bytov v rodinných domoch</w:t>
            </w:r>
          </w:p>
          <w:p w:rsidR="00094314" w:rsidRPr="003665F5" w:rsidRDefault="00094314" w:rsidP="00143444">
            <w:pPr>
              <w:numPr>
                <w:ilvl w:val="0"/>
                <w:numId w:val="4"/>
              </w:numPr>
              <w:jc w:val="both"/>
              <w:rPr>
                <w:sz w:val="22"/>
                <w:szCs w:val="22"/>
              </w:rPr>
            </w:pPr>
            <w:r w:rsidRPr="003665F5">
              <w:rPr>
                <w:sz w:val="22"/>
                <w:szCs w:val="22"/>
              </w:rPr>
              <w:t>dobré pokrytie obce signálom</w:t>
            </w:r>
            <w:r w:rsidR="00E62C08" w:rsidRPr="003665F5">
              <w:rPr>
                <w:sz w:val="22"/>
                <w:szCs w:val="22"/>
              </w:rPr>
              <w:t xml:space="preserve"> mobilných operátorov</w:t>
            </w:r>
          </w:p>
          <w:p w:rsidR="00094314" w:rsidRPr="003665F5" w:rsidRDefault="00094314" w:rsidP="00143444">
            <w:pPr>
              <w:numPr>
                <w:ilvl w:val="0"/>
                <w:numId w:val="4"/>
              </w:numPr>
              <w:jc w:val="both"/>
              <w:rPr>
                <w:sz w:val="22"/>
                <w:szCs w:val="22"/>
              </w:rPr>
            </w:pPr>
            <w:r w:rsidRPr="003665F5">
              <w:rPr>
                <w:sz w:val="22"/>
                <w:szCs w:val="22"/>
              </w:rPr>
              <w:t>dostupnosť širokopásmového internetu</w:t>
            </w:r>
          </w:p>
          <w:p w:rsidR="00094314" w:rsidRPr="003665F5" w:rsidRDefault="00094314" w:rsidP="00143444">
            <w:pPr>
              <w:numPr>
                <w:ilvl w:val="0"/>
                <w:numId w:val="4"/>
              </w:numPr>
              <w:jc w:val="both"/>
              <w:rPr>
                <w:sz w:val="22"/>
                <w:szCs w:val="22"/>
              </w:rPr>
            </w:pPr>
            <w:r w:rsidRPr="003665F5">
              <w:rPr>
                <w:sz w:val="22"/>
                <w:szCs w:val="22"/>
              </w:rPr>
              <w:t xml:space="preserve">prítomnosť čističky odpadových vôd </w:t>
            </w:r>
          </w:p>
          <w:p w:rsidR="00094314" w:rsidRPr="003665F5" w:rsidRDefault="00094314" w:rsidP="00143444">
            <w:pPr>
              <w:numPr>
                <w:ilvl w:val="0"/>
                <w:numId w:val="4"/>
              </w:numPr>
              <w:jc w:val="both"/>
              <w:rPr>
                <w:sz w:val="22"/>
                <w:szCs w:val="22"/>
              </w:rPr>
            </w:pPr>
            <w:r w:rsidRPr="003665F5">
              <w:rPr>
                <w:sz w:val="22"/>
                <w:szCs w:val="22"/>
              </w:rPr>
              <w:t>čiastočne vybudovaný verejný kanalizačný systém</w:t>
            </w:r>
          </w:p>
          <w:p w:rsidR="00094314" w:rsidRPr="003665F5" w:rsidRDefault="00094314" w:rsidP="00143444">
            <w:pPr>
              <w:ind w:left="57"/>
              <w:jc w:val="both"/>
              <w:rPr>
                <w:sz w:val="22"/>
                <w:szCs w:val="22"/>
              </w:rPr>
            </w:pPr>
          </w:p>
        </w:tc>
        <w:tc>
          <w:tcPr>
            <w:tcW w:w="4276" w:type="dxa"/>
            <w:tcBorders>
              <w:bottom w:val="single" w:sz="4" w:space="0" w:color="auto"/>
            </w:tcBorders>
          </w:tcPr>
          <w:p w:rsidR="00094314" w:rsidRPr="003665F5" w:rsidRDefault="00094314" w:rsidP="00143444">
            <w:pPr>
              <w:numPr>
                <w:ilvl w:val="0"/>
                <w:numId w:val="4"/>
              </w:numPr>
              <w:jc w:val="both"/>
              <w:rPr>
                <w:sz w:val="22"/>
                <w:szCs w:val="22"/>
              </w:rPr>
            </w:pPr>
            <w:r w:rsidRPr="003665F5">
              <w:rPr>
                <w:sz w:val="22"/>
                <w:szCs w:val="22"/>
              </w:rPr>
              <w:t>nepriaznivá veková štruktúra domového fondu (vysoký priemerný vek)</w:t>
            </w:r>
          </w:p>
          <w:p w:rsidR="00094314" w:rsidRPr="003665F5" w:rsidRDefault="00094314" w:rsidP="00143444">
            <w:pPr>
              <w:numPr>
                <w:ilvl w:val="0"/>
                <w:numId w:val="4"/>
              </w:numPr>
              <w:jc w:val="both"/>
              <w:rPr>
                <w:sz w:val="22"/>
                <w:szCs w:val="22"/>
              </w:rPr>
            </w:pPr>
            <w:r w:rsidRPr="003665F5">
              <w:rPr>
                <w:sz w:val="22"/>
                <w:szCs w:val="22"/>
              </w:rPr>
              <w:t>nedostatok stavebných pozemkov pre individuálnu bytovú výstavbu</w:t>
            </w:r>
          </w:p>
          <w:p w:rsidR="00094314" w:rsidRPr="003665F5" w:rsidRDefault="00094314" w:rsidP="00143444">
            <w:pPr>
              <w:numPr>
                <w:ilvl w:val="0"/>
                <w:numId w:val="4"/>
              </w:numPr>
              <w:jc w:val="both"/>
              <w:rPr>
                <w:sz w:val="22"/>
                <w:szCs w:val="22"/>
              </w:rPr>
            </w:pPr>
            <w:r w:rsidRPr="003665F5">
              <w:rPr>
                <w:sz w:val="22"/>
                <w:szCs w:val="22"/>
              </w:rPr>
              <w:t>nedostatok možností nájomného bývania</w:t>
            </w:r>
          </w:p>
          <w:p w:rsidR="00094314" w:rsidRPr="003665F5" w:rsidRDefault="00094314" w:rsidP="00143444">
            <w:pPr>
              <w:numPr>
                <w:ilvl w:val="0"/>
                <w:numId w:val="4"/>
              </w:numPr>
              <w:jc w:val="both"/>
              <w:rPr>
                <w:sz w:val="22"/>
                <w:szCs w:val="22"/>
              </w:rPr>
            </w:pPr>
            <w:r w:rsidRPr="003665F5">
              <w:rPr>
                <w:sz w:val="22"/>
                <w:szCs w:val="22"/>
              </w:rPr>
              <w:t>zlý technický stav miestnych komunikácií</w:t>
            </w:r>
          </w:p>
          <w:p w:rsidR="00094314" w:rsidRPr="003665F5" w:rsidRDefault="00094314" w:rsidP="006D63FA">
            <w:pPr>
              <w:ind w:left="170"/>
              <w:jc w:val="both"/>
              <w:rPr>
                <w:sz w:val="22"/>
                <w:szCs w:val="22"/>
              </w:rPr>
            </w:pPr>
          </w:p>
          <w:p w:rsidR="00094314" w:rsidRPr="003665F5" w:rsidRDefault="00094314" w:rsidP="00143444">
            <w:pPr>
              <w:numPr>
                <w:ilvl w:val="0"/>
                <w:numId w:val="4"/>
              </w:numPr>
              <w:jc w:val="both"/>
              <w:rPr>
                <w:sz w:val="22"/>
                <w:szCs w:val="22"/>
              </w:rPr>
            </w:pPr>
            <w:r w:rsidRPr="003665F5">
              <w:rPr>
                <w:sz w:val="22"/>
                <w:szCs w:val="22"/>
              </w:rPr>
              <w:t>absencia cyklistických chodníkov a cyklotrás</w:t>
            </w:r>
          </w:p>
          <w:p w:rsidR="00094314" w:rsidRPr="003665F5" w:rsidRDefault="00094314" w:rsidP="00143444">
            <w:pPr>
              <w:ind w:left="57"/>
              <w:jc w:val="both"/>
              <w:rPr>
                <w:sz w:val="22"/>
                <w:szCs w:val="22"/>
              </w:rPr>
            </w:pPr>
          </w:p>
        </w:tc>
      </w:tr>
      <w:tr w:rsidR="00094314" w:rsidRPr="00322ED9" w:rsidTr="00143444">
        <w:trPr>
          <w:trHeight w:val="145"/>
        </w:trPr>
        <w:tc>
          <w:tcPr>
            <w:tcW w:w="4820" w:type="dxa"/>
            <w:tcBorders>
              <w:top w:val="single" w:sz="4" w:space="0" w:color="auto"/>
            </w:tcBorders>
            <w:shd w:val="clear" w:color="auto" w:fill="F3F3F3"/>
          </w:tcPr>
          <w:p w:rsidR="00094314" w:rsidRPr="003665F5" w:rsidRDefault="00094314" w:rsidP="00143444">
            <w:pPr>
              <w:ind w:left="57"/>
              <w:jc w:val="center"/>
              <w:rPr>
                <w:sz w:val="24"/>
                <w:szCs w:val="24"/>
              </w:rPr>
            </w:pPr>
            <w:r w:rsidRPr="003665F5">
              <w:rPr>
                <w:sz w:val="24"/>
                <w:szCs w:val="24"/>
              </w:rPr>
              <w:t>Príležitosti</w:t>
            </w:r>
          </w:p>
        </w:tc>
        <w:tc>
          <w:tcPr>
            <w:tcW w:w="4276" w:type="dxa"/>
            <w:tcBorders>
              <w:top w:val="single" w:sz="4" w:space="0" w:color="auto"/>
            </w:tcBorders>
            <w:shd w:val="clear" w:color="auto" w:fill="F3F3F3"/>
          </w:tcPr>
          <w:p w:rsidR="00094314" w:rsidRPr="003665F5" w:rsidRDefault="00094314" w:rsidP="00143444">
            <w:pPr>
              <w:ind w:left="57"/>
              <w:jc w:val="center"/>
              <w:rPr>
                <w:sz w:val="24"/>
                <w:szCs w:val="24"/>
              </w:rPr>
            </w:pPr>
            <w:r w:rsidRPr="003665F5">
              <w:rPr>
                <w:sz w:val="24"/>
                <w:szCs w:val="24"/>
              </w:rPr>
              <w:t>Ohrozenia</w:t>
            </w:r>
          </w:p>
        </w:tc>
      </w:tr>
      <w:tr w:rsidR="00094314" w:rsidRPr="00322ED9" w:rsidTr="00143444">
        <w:trPr>
          <w:trHeight w:val="7412"/>
        </w:trPr>
        <w:tc>
          <w:tcPr>
            <w:tcW w:w="4820" w:type="dxa"/>
          </w:tcPr>
          <w:p w:rsidR="00094314" w:rsidRPr="003665F5" w:rsidRDefault="00094314" w:rsidP="00143444">
            <w:pPr>
              <w:numPr>
                <w:ilvl w:val="0"/>
                <w:numId w:val="4"/>
              </w:numPr>
              <w:jc w:val="both"/>
              <w:rPr>
                <w:sz w:val="22"/>
                <w:szCs w:val="22"/>
              </w:rPr>
            </w:pPr>
            <w:r w:rsidRPr="003665F5">
              <w:rPr>
                <w:sz w:val="22"/>
                <w:szCs w:val="22"/>
              </w:rPr>
              <w:t>podpora projektov rozvoja bývania v obci</w:t>
            </w:r>
          </w:p>
          <w:p w:rsidR="00094314" w:rsidRPr="003665F5" w:rsidRDefault="00094314" w:rsidP="00143444">
            <w:pPr>
              <w:numPr>
                <w:ilvl w:val="0"/>
                <w:numId w:val="4"/>
              </w:numPr>
              <w:jc w:val="both"/>
              <w:rPr>
                <w:sz w:val="22"/>
                <w:szCs w:val="22"/>
              </w:rPr>
            </w:pPr>
            <w:r w:rsidRPr="003665F5">
              <w:rPr>
                <w:sz w:val="22"/>
                <w:szCs w:val="22"/>
              </w:rPr>
              <w:t>zabezpečenie stavebných pozemkov s kompletnou technickou infraštruktúrou pre individuálnu bytovú výstavbu</w:t>
            </w:r>
          </w:p>
          <w:p w:rsidR="00094314" w:rsidRPr="003665F5" w:rsidRDefault="00094314" w:rsidP="00143444">
            <w:pPr>
              <w:numPr>
                <w:ilvl w:val="0"/>
                <w:numId w:val="4"/>
              </w:numPr>
              <w:jc w:val="both"/>
              <w:rPr>
                <w:sz w:val="22"/>
                <w:szCs w:val="22"/>
              </w:rPr>
            </w:pPr>
            <w:r w:rsidRPr="003665F5">
              <w:rPr>
                <w:sz w:val="22"/>
                <w:szCs w:val="22"/>
              </w:rPr>
              <w:t>výstavba nájomných bytov</w:t>
            </w:r>
          </w:p>
          <w:p w:rsidR="00094314" w:rsidRPr="003665F5" w:rsidRDefault="00094314" w:rsidP="00143444">
            <w:pPr>
              <w:numPr>
                <w:ilvl w:val="0"/>
                <w:numId w:val="4"/>
              </w:numPr>
              <w:jc w:val="both"/>
              <w:rPr>
                <w:sz w:val="22"/>
                <w:szCs w:val="22"/>
              </w:rPr>
            </w:pPr>
            <w:r w:rsidRPr="003665F5">
              <w:rPr>
                <w:sz w:val="22"/>
                <w:szCs w:val="22"/>
              </w:rPr>
              <w:t>rekonštrukcia a výstavba miestnych komunikácií</w:t>
            </w:r>
          </w:p>
          <w:p w:rsidR="00094314" w:rsidRPr="003665F5" w:rsidRDefault="00094314" w:rsidP="00143444">
            <w:pPr>
              <w:numPr>
                <w:ilvl w:val="0"/>
                <w:numId w:val="4"/>
              </w:numPr>
              <w:jc w:val="both"/>
              <w:rPr>
                <w:sz w:val="22"/>
                <w:szCs w:val="22"/>
              </w:rPr>
            </w:pPr>
            <w:r w:rsidRPr="003665F5">
              <w:rPr>
                <w:sz w:val="22"/>
                <w:szCs w:val="22"/>
              </w:rPr>
              <w:t>rekonštrukcia a výstavba chodníkov</w:t>
            </w:r>
          </w:p>
          <w:p w:rsidR="00094314" w:rsidRPr="003665F5" w:rsidRDefault="00094314" w:rsidP="00143444">
            <w:pPr>
              <w:numPr>
                <w:ilvl w:val="0"/>
                <w:numId w:val="4"/>
              </w:numPr>
              <w:jc w:val="both"/>
              <w:rPr>
                <w:sz w:val="22"/>
                <w:szCs w:val="22"/>
              </w:rPr>
            </w:pPr>
            <w:r w:rsidRPr="003665F5">
              <w:rPr>
                <w:sz w:val="22"/>
                <w:szCs w:val="22"/>
              </w:rPr>
              <w:t>výstavba cyklistických chodníkov a cyklotrás</w:t>
            </w:r>
          </w:p>
          <w:p w:rsidR="00094314" w:rsidRPr="003665F5" w:rsidRDefault="00094314" w:rsidP="00143444">
            <w:pPr>
              <w:numPr>
                <w:ilvl w:val="0"/>
                <w:numId w:val="4"/>
              </w:numPr>
              <w:jc w:val="both"/>
              <w:rPr>
                <w:sz w:val="22"/>
                <w:szCs w:val="22"/>
              </w:rPr>
            </w:pPr>
            <w:r w:rsidRPr="003665F5">
              <w:rPr>
                <w:sz w:val="22"/>
                <w:szCs w:val="22"/>
              </w:rPr>
              <w:t>dokončenie výstavby verejného kanalizačného systému</w:t>
            </w:r>
          </w:p>
          <w:p w:rsidR="00094314" w:rsidRPr="003665F5" w:rsidRDefault="00094314" w:rsidP="00143444">
            <w:pPr>
              <w:numPr>
                <w:ilvl w:val="0"/>
                <w:numId w:val="4"/>
              </w:numPr>
              <w:jc w:val="both"/>
              <w:rPr>
                <w:sz w:val="22"/>
                <w:szCs w:val="22"/>
              </w:rPr>
            </w:pPr>
            <w:r w:rsidRPr="003665F5">
              <w:rPr>
                <w:sz w:val="22"/>
                <w:szCs w:val="22"/>
              </w:rPr>
              <w:t>dobudovanie kanalizácie</w:t>
            </w:r>
          </w:p>
        </w:tc>
        <w:tc>
          <w:tcPr>
            <w:tcW w:w="4276" w:type="dxa"/>
          </w:tcPr>
          <w:p w:rsidR="00094314" w:rsidRPr="003665F5" w:rsidRDefault="00094314" w:rsidP="00143444">
            <w:pPr>
              <w:numPr>
                <w:ilvl w:val="0"/>
                <w:numId w:val="4"/>
              </w:numPr>
              <w:jc w:val="both"/>
              <w:rPr>
                <w:sz w:val="22"/>
                <w:szCs w:val="22"/>
              </w:rPr>
            </w:pPr>
            <w:r w:rsidRPr="003665F5">
              <w:rPr>
                <w:sz w:val="22"/>
                <w:szCs w:val="22"/>
              </w:rPr>
              <w:t>nedostatok finančných prostriedkov na zabezpečenie stavebných pozemkov pre IBV</w:t>
            </w:r>
          </w:p>
          <w:p w:rsidR="00094314" w:rsidRPr="003665F5" w:rsidRDefault="00094314" w:rsidP="00143444">
            <w:pPr>
              <w:numPr>
                <w:ilvl w:val="0"/>
                <w:numId w:val="4"/>
              </w:numPr>
              <w:jc w:val="both"/>
              <w:rPr>
                <w:sz w:val="22"/>
                <w:szCs w:val="22"/>
              </w:rPr>
            </w:pPr>
            <w:r w:rsidRPr="003665F5">
              <w:rPr>
                <w:sz w:val="22"/>
                <w:szCs w:val="22"/>
              </w:rPr>
              <w:t>nedostatok finančných prostriedkov na výstavbu nájomných bytov</w:t>
            </w:r>
          </w:p>
          <w:p w:rsidR="00094314" w:rsidRPr="003665F5" w:rsidRDefault="00094314" w:rsidP="00143444">
            <w:pPr>
              <w:numPr>
                <w:ilvl w:val="0"/>
                <w:numId w:val="4"/>
              </w:numPr>
              <w:jc w:val="both"/>
              <w:rPr>
                <w:sz w:val="22"/>
                <w:szCs w:val="22"/>
              </w:rPr>
            </w:pPr>
            <w:r w:rsidRPr="003665F5">
              <w:rPr>
                <w:sz w:val="22"/>
                <w:szCs w:val="22"/>
              </w:rPr>
              <w:t>nedostatok finančných prostriedkov na ďalšie skvalitnenie technickej infraštruktúry</w:t>
            </w:r>
          </w:p>
          <w:p w:rsidR="00094314" w:rsidRPr="003665F5" w:rsidRDefault="00094314" w:rsidP="006D63FA">
            <w:pPr>
              <w:numPr>
                <w:ilvl w:val="0"/>
                <w:numId w:val="4"/>
              </w:numPr>
              <w:tabs>
                <w:tab w:val="left" w:pos="254"/>
                <w:tab w:val="left" w:pos="1080"/>
                <w:tab w:val="left" w:pos="1440"/>
              </w:tabs>
              <w:jc w:val="both"/>
              <w:rPr>
                <w:sz w:val="22"/>
                <w:szCs w:val="22"/>
              </w:rPr>
            </w:pPr>
            <w:r w:rsidRPr="003665F5">
              <w:rPr>
                <w:sz w:val="22"/>
                <w:szCs w:val="22"/>
              </w:rPr>
              <w:t>zhoršenie kvality miestnych komunikácií  z dôvodu nedostatku financií na ich údržbu</w:t>
            </w:r>
          </w:p>
        </w:tc>
      </w:tr>
    </w:tbl>
    <w:p w:rsidR="00094314" w:rsidRPr="00322ED9" w:rsidRDefault="00094314" w:rsidP="00094314">
      <w:pPr>
        <w:ind w:firstLine="567"/>
        <w:jc w:val="both"/>
        <w:rPr>
          <w:sz w:val="24"/>
          <w:szCs w:val="24"/>
          <w:highlight w:val="magenta"/>
        </w:rPr>
      </w:pPr>
    </w:p>
    <w:p w:rsidR="00094314" w:rsidRPr="00322ED9" w:rsidRDefault="00094314" w:rsidP="00094314">
      <w:pPr>
        <w:ind w:firstLine="567"/>
        <w:jc w:val="both"/>
        <w:rPr>
          <w:i/>
          <w:highlight w:val="magenta"/>
        </w:rPr>
        <w:sectPr w:rsidR="00094314" w:rsidRPr="00322ED9" w:rsidSect="00143444">
          <w:pgSz w:w="11906" w:h="16838"/>
          <w:pgMar w:top="1440" w:right="1440" w:bottom="1656" w:left="1440" w:header="720" w:footer="720" w:gutter="0"/>
          <w:cols w:space="720"/>
        </w:sectPr>
      </w:pPr>
    </w:p>
    <w:p w:rsidR="00094314" w:rsidRPr="00C63AED" w:rsidRDefault="00094314" w:rsidP="00094314">
      <w:pPr>
        <w:pStyle w:val="Nadpis2"/>
        <w:spacing w:line="240" w:lineRule="auto"/>
        <w:rPr>
          <w:rFonts w:ascii="Times New Roman" w:hAnsi="Times New Roman"/>
          <w:sz w:val="24"/>
          <w:szCs w:val="24"/>
        </w:rPr>
      </w:pPr>
      <w:bookmarkStart w:id="164" w:name="_Toc88728727"/>
      <w:bookmarkStart w:id="165" w:name="_Toc88728766"/>
      <w:bookmarkStart w:id="166" w:name="_Toc88749127"/>
      <w:bookmarkStart w:id="167" w:name="_Toc166686355"/>
      <w:bookmarkStart w:id="168" w:name="_Toc428148334"/>
      <w:r w:rsidRPr="00C63AED">
        <w:rPr>
          <w:rFonts w:ascii="Times New Roman" w:hAnsi="Times New Roman"/>
          <w:sz w:val="24"/>
          <w:szCs w:val="24"/>
        </w:rPr>
        <w:lastRenderedPageBreak/>
        <w:t xml:space="preserve">B3. </w:t>
      </w:r>
      <w:bookmarkEnd w:id="164"/>
      <w:bookmarkEnd w:id="165"/>
      <w:bookmarkEnd w:id="166"/>
      <w:r w:rsidRPr="00C63AED">
        <w:rPr>
          <w:rFonts w:ascii="Times New Roman" w:hAnsi="Times New Roman"/>
          <w:sz w:val="24"/>
          <w:szCs w:val="24"/>
        </w:rPr>
        <w:t xml:space="preserve">Ľudské zdroje, trh práce, </w:t>
      </w:r>
      <w:r w:rsidRPr="00C63AED">
        <w:rPr>
          <w:rFonts w:ascii="Times New Roman" w:hAnsi="Times New Roman"/>
          <w:bCs/>
          <w:sz w:val="24"/>
          <w:szCs w:val="24"/>
          <w:lang w:eastAsia="hu-HU"/>
        </w:rPr>
        <w:t>školstvo, zdravotníctvo, sociálna oblas</w:t>
      </w:r>
      <w:r w:rsidRPr="00C63AED">
        <w:rPr>
          <w:rFonts w:ascii="Times New Roman" w:hAnsi="Times New Roman"/>
          <w:sz w:val="24"/>
          <w:szCs w:val="24"/>
          <w:lang w:eastAsia="hu-HU"/>
        </w:rPr>
        <w:t>ť</w:t>
      </w:r>
      <w:r w:rsidRPr="00C63AED">
        <w:rPr>
          <w:rFonts w:ascii="Times New Roman" w:hAnsi="Times New Roman"/>
          <w:bCs/>
          <w:sz w:val="24"/>
          <w:szCs w:val="24"/>
          <w:lang w:eastAsia="hu-HU"/>
        </w:rPr>
        <w:t>, šport, kultúra</w:t>
      </w:r>
      <w:bookmarkEnd w:id="167"/>
      <w:bookmarkEnd w:id="168"/>
    </w:p>
    <w:tbl>
      <w:tblPr>
        <w:tblW w:w="90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20"/>
        <w:gridCol w:w="4276"/>
      </w:tblGrid>
      <w:tr w:rsidR="00094314" w:rsidRPr="00C63AED" w:rsidTr="00143444">
        <w:tc>
          <w:tcPr>
            <w:tcW w:w="4820" w:type="dxa"/>
            <w:tcBorders>
              <w:bottom w:val="single" w:sz="4" w:space="0" w:color="auto"/>
            </w:tcBorders>
            <w:shd w:val="clear" w:color="auto" w:fill="F3F3F3"/>
          </w:tcPr>
          <w:p w:rsidR="00094314" w:rsidRPr="00C63AED" w:rsidRDefault="00094314" w:rsidP="00143444">
            <w:pPr>
              <w:ind w:left="57"/>
              <w:jc w:val="center"/>
              <w:rPr>
                <w:sz w:val="24"/>
                <w:szCs w:val="24"/>
              </w:rPr>
            </w:pPr>
            <w:r w:rsidRPr="00C63AED">
              <w:rPr>
                <w:sz w:val="24"/>
                <w:szCs w:val="24"/>
              </w:rPr>
              <w:t>Silné stránky</w:t>
            </w:r>
          </w:p>
        </w:tc>
        <w:tc>
          <w:tcPr>
            <w:tcW w:w="4276" w:type="dxa"/>
            <w:tcBorders>
              <w:bottom w:val="single" w:sz="4" w:space="0" w:color="auto"/>
            </w:tcBorders>
            <w:shd w:val="clear" w:color="auto" w:fill="F3F3F3"/>
          </w:tcPr>
          <w:p w:rsidR="00094314" w:rsidRPr="00C63AED" w:rsidRDefault="00094314" w:rsidP="00143444">
            <w:pPr>
              <w:ind w:left="57"/>
              <w:jc w:val="center"/>
              <w:rPr>
                <w:sz w:val="24"/>
                <w:szCs w:val="24"/>
              </w:rPr>
            </w:pPr>
            <w:r w:rsidRPr="00C63AED">
              <w:rPr>
                <w:sz w:val="24"/>
                <w:szCs w:val="24"/>
              </w:rPr>
              <w:t>Slabé stránky</w:t>
            </w:r>
          </w:p>
        </w:tc>
      </w:tr>
      <w:tr w:rsidR="00094314" w:rsidRPr="00C63AED" w:rsidTr="00143444">
        <w:trPr>
          <w:trHeight w:val="4860"/>
        </w:trPr>
        <w:tc>
          <w:tcPr>
            <w:tcW w:w="4820" w:type="dxa"/>
          </w:tcPr>
          <w:p w:rsidR="00094314" w:rsidRPr="00C63AED" w:rsidRDefault="00094314" w:rsidP="00143444">
            <w:pPr>
              <w:numPr>
                <w:ilvl w:val="0"/>
                <w:numId w:val="4"/>
              </w:numPr>
              <w:jc w:val="both"/>
              <w:rPr>
                <w:sz w:val="22"/>
                <w:szCs w:val="22"/>
              </w:rPr>
            </w:pPr>
            <w:r w:rsidRPr="00C63AED">
              <w:rPr>
                <w:sz w:val="22"/>
                <w:szCs w:val="22"/>
              </w:rPr>
              <w:t>klesajúca miera nezamestnanosti</w:t>
            </w:r>
          </w:p>
          <w:p w:rsidR="00094314" w:rsidRPr="00C63AED" w:rsidRDefault="00094314" w:rsidP="00143444">
            <w:pPr>
              <w:pStyle w:val="Zarkazkladnhotextu"/>
              <w:widowControl/>
              <w:numPr>
                <w:ilvl w:val="0"/>
                <w:numId w:val="4"/>
              </w:numPr>
              <w:spacing w:line="240" w:lineRule="auto"/>
              <w:jc w:val="both"/>
              <w:rPr>
                <w:rFonts w:ascii="Times New Roman" w:hAnsi="Times New Roman"/>
                <w:b w:val="0"/>
                <w:szCs w:val="22"/>
              </w:rPr>
            </w:pPr>
            <w:r w:rsidRPr="00C63AED">
              <w:rPr>
                <w:rFonts w:ascii="Times New Roman" w:hAnsi="Times New Roman"/>
                <w:b w:val="0"/>
                <w:szCs w:val="22"/>
              </w:rPr>
              <w:t>potenciál nových zdrojov zamestnanosti v sektore služieb cestovného ruchu</w:t>
            </w:r>
          </w:p>
          <w:p w:rsidR="00094314" w:rsidRPr="00C63AED" w:rsidRDefault="00094314" w:rsidP="00143444">
            <w:pPr>
              <w:numPr>
                <w:ilvl w:val="0"/>
                <w:numId w:val="4"/>
              </w:numPr>
              <w:jc w:val="both"/>
              <w:rPr>
                <w:sz w:val="22"/>
                <w:szCs w:val="22"/>
              </w:rPr>
            </w:pPr>
            <w:r w:rsidRPr="00C63AED">
              <w:rPr>
                <w:sz w:val="22"/>
                <w:szCs w:val="22"/>
              </w:rPr>
              <w:t xml:space="preserve">dobrá spolupráca obecného zastupiteľstva s aktérmi lokálneho života </w:t>
            </w:r>
          </w:p>
          <w:p w:rsidR="00094314" w:rsidRPr="00C63AED" w:rsidRDefault="00094314" w:rsidP="00143444">
            <w:pPr>
              <w:numPr>
                <w:ilvl w:val="0"/>
                <w:numId w:val="4"/>
              </w:numPr>
              <w:jc w:val="both"/>
              <w:rPr>
                <w:sz w:val="22"/>
                <w:szCs w:val="22"/>
              </w:rPr>
            </w:pPr>
            <w:r w:rsidRPr="00C63AED">
              <w:rPr>
                <w:sz w:val="22"/>
                <w:szCs w:val="22"/>
              </w:rPr>
              <w:t>vysoká angažovanosť obce o spoluprácu s ďalšími obcami v riešení spoločných problémov</w:t>
            </w:r>
          </w:p>
        </w:tc>
        <w:tc>
          <w:tcPr>
            <w:tcW w:w="4276" w:type="dxa"/>
          </w:tcPr>
          <w:p w:rsidR="00094314" w:rsidRPr="00C63AED" w:rsidRDefault="00094314" w:rsidP="00143444">
            <w:pPr>
              <w:numPr>
                <w:ilvl w:val="0"/>
                <w:numId w:val="4"/>
              </w:numPr>
              <w:jc w:val="both"/>
              <w:rPr>
                <w:sz w:val="22"/>
                <w:szCs w:val="22"/>
              </w:rPr>
            </w:pPr>
            <w:r w:rsidRPr="00C63AED">
              <w:rPr>
                <w:sz w:val="22"/>
                <w:szCs w:val="22"/>
              </w:rPr>
              <w:t>nevyhovujúca vzdelanostná úroveň obyvateľstva - nízky podiel obyvateľstva s vysokoškolským vzdelaním</w:t>
            </w:r>
          </w:p>
          <w:p w:rsidR="00094314" w:rsidRPr="00C63AED" w:rsidRDefault="00094314" w:rsidP="00143444">
            <w:pPr>
              <w:numPr>
                <w:ilvl w:val="0"/>
                <w:numId w:val="4"/>
              </w:numPr>
              <w:jc w:val="both"/>
              <w:rPr>
                <w:sz w:val="22"/>
                <w:szCs w:val="22"/>
              </w:rPr>
            </w:pPr>
            <w:r w:rsidRPr="00C63AED">
              <w:rPr>
                <w:sz w:val="22"/>
                <w:szCs w:val="22"/>
              </w:rPr>
              <w:t>nevyhovujúca veková štruktúra obyvateľstva – rastúci podiel obyvateľstva v poproduktívnom veku</w:t>
            </w:r>
          </w:p>
          <w:p w:rsidR="00094314" w:rsidRPr="00C63AED" w:rsidRDefault="00094314" w:rsidP="00143444">
            <w:pPr>
              <w:numPr>
                <w:ilvl w:val="0"/>
                <w:numId w:val="4"/>
              </w:numPr>
              <w:jc w:val="both"/>
              <w:rPr>
                <w:sz w:val="22"/>
                <w:szCs w:val="22"/>
              </w:rPr>
            </w:pPr>
            <w:r w:rsidRPr="00C63AED">
              <w:rPr>
                <w:sz w:val="22"/>
                <w:szCs w:val="22"/>
              </w:rPr>
              <w:t>zlý technický stav objektov materskej školy</w:t>
            </w:r>
          </w:p>
          <w:p w:rsidR="00094314" w:rsidRPr="00C63AED" w:rsidRDefault="006D63FA" w:rsidP="00143444">
            <w:pPr>
              <w:numPr>
                <w:ilvl w:val="0"/>
                <w:numId w:val="4"/>
              </w:numPr>
              <w:jc w:val="both"/>
              <w:rPr>
                <w:sz w:val="22"/>
                <w:szCs w:val="22"/>
              </w:rPr>
            </w:pPr>
            <w:proofErr w:type="spellStart"/>
            <w:r w:rsidRPr="00C63AED">
              <w:rPr>
                <w:sz w:val="22"/>
                <w:szCs w:val="22"/>
              </w:rPr>
              <w:t>zastaralý</w:t>
            </w:r>
            <w:proofErr w:type="spellEnd"/>
            <w:r w:rsidRPr="00C63AED">
              <w:rPr>
                <w:sz w:val="22"/>
                <w:szCs w:val="22"/>
              </w:rPr>
              <w:t xml:space="preserve"> a nevyhovujúci </w:t>
            </w:r>
            <w:r w:rsidR="00094314" w:rsidRPr="00C63AED">
              <w:rPr>
                <w:sz w:val="22"/>
                <w:szCs w:val="22"/>
              </w:rPr>
              <w:t xml:space="preserve">stav </w:t>
            </w:r>
            <w:r w:rsidRPr="00C63AED">
              <w:rPr>
                <w:sz w:val="22"/>
                <w:szCs w:val="22"/>
              </w:rPr>
              <w:t>areálu</w:t>
            </w:r>
            <w:r w:rsidR="00094314" w:rsidRPr="00C63AED">
              <w:rPr>
                <w:sz w:val="22"/>
                <w:szCs w:val="22"/>
              </w:rPr>
              <w:t xml:space="preserve"> základnej školy</w:t>
            </w:r>
            <w:r w:rsidRPr="00C63AED">
              <w:rPr>
                <w:sz w:val="22"/>
                <w:szCs w:val="22"/>
              </w:rPr>
              <w:t xml:space="preserve"> a atletickej </w:t>
            </w:r>
            <w:proofErr w:type="spellStart"/>
            <w:r w:rsidRPr="00C63AED">
              <w:rPr>
                <w:sz w:val="22"/>
                <w:szCs w:val="22"/>
              </w:rPr>
              <w:t>dráhyí</w:t>
            </w:r>
            <w:proofErr w:type="spellEnd"/>
          </w:p>
          <w:p w:rsidR="00094314" w:rsidRPr="00C63AED" w:rsidRDefault="00094314" w:rsidP="00143444">
            <w:pPr>
              <w:numPr>
                <w:ilvl w:val="0"/>
                <w:numId w:val="4"/>
              </w:numPr>
              <w:jc w:val="both"/>
              <w:rPr>
                <w:sz w:val="22"/>
                <w:szCs w:val="22"/>
              </w:rPr>
            </w:pPr>
            <w:r w:rsidRPr="00C63AED">
              <w:rPr>
                <w:sz w:val="22"/>
                <w:szCs w:val="22"/>
              </w:rPr>
              <w:t xml:space="preserve">nedostatok športových zariadení pre </w:t>
            </w:r>
            <w:proofErr w:type="spellStart"/>
            <w:r w:rsidRPr="00C63AED">
              <w:rPr>
                <w:sz w:val="22"/>
                <w:szCs w:val="22"/>
              </w:rPr>
              <w:t>voľnočasové</w:t>
            </w:r>
            <w:proofErr w:type="spellEnd"/>
            <w:r w:rsidRPr="00C63AED">
              <w:rPr>
                <w:sz w:val="22"/>
                <w:szCs w:val="22"/>
              </w:rPr>
              <w:t xml:space="preserve"> aktivity mládeže a dospelých</w:t>
            </w:r>
          </w:p>
          <w:p w:rsidR="00094314" w:rsidRPr="00C63AED" w:rsidRDefault="00094314" w:rsidP="00143444">
            <w:pPr>
              <w:numPr>
                <w:ilvl w:val="0"/>
                <w:numId w:val="4"/>
              </w:numPr>
              <w:jc w:val="both"/>
              <w:rPr>
                <w:sz w:val="22"/>
                <w:szCs w:val="22"/>
              </w:rPr>
            </w:pPr>
            <w:r w:rsidRPr="00C63AED">
              <w:rPr>
                <w:sz w:val="22"/>
                <w:szCs w:val="22"/>
              </w:rPr>
              <w:t xml:space="preserve">nevyhovujúci stav sakrálnych pamiatok </w:t>
            </w:r>
          </w:p>
        </w:tc>
      </w:tr>
      <w:tr w:rsidR="00094314" w:rsidRPr="00C63AED" w:rsidTr="00143444">
        <w:trPr>
          <w:trHeight w:val="145"/>
        </w:trPr>
        <w:tc>
          <w:tcPr>
            <w:tcW w:w="4820" w:type="dxa"/>
            <w:tcBorders>
              <w:top w:val="single" w:sz="4" w:space="0" w:color="auto"/>
            </w:tcBorders>
            <w:shd w:val="clear" w:color="auto" w:fill="F3F3F3"/>
          </w:tcPr>
          <w:p w:rsidR="00094314" w:rsidRPr="00C63AED" w:rsidRDefault="00094314" w:rsidP="00143444">
            <w:pPr>
              <w:ind w:left="57"/>
              <w:jc w:val="center"/>
              <w:rPr>
                <w:sz w:val="24"/>
                <w:szCs w:val="24"/>
              </w:rPr>
            </w:pPr>
            <w:r w:rsidRPr="00C63AED">
              <w:rPr>
                <w:sz w:val="24"/>
                <w:szCs w:val="24"/>
              </w:rPr>
              <w:t>Príležitosti</w:t>
            </w:r>
          </w:p>
        </w:tc>
        <w:tc>
          <w:tcPr>
            <w:tcW w:w="4276" w:type="dxa"/>
            <w:tcBorders>
              <w:top w:val="single" w:sz="4" w:space="0" w:color="auto"/>
            </w:tcBorders>
            <w:shd w:val="clear" w:color="auto" w:fill="F3F3F3"/>
          </w:tcPr>
          <w:p w:rsidR="00094314" w:rsidRPr="00C63AED" w:rsidRDefault="00094314" w:rsidP="00143444">
            <w:pPr>
              <w:ind w:left="57"/>
              <w:jc w:val="center"/>
              <w:rPr>
                <w:sz w:val="24"/>
                <w:szCs w:val="24"/>
              </w:rPr>
            </w:pPr>
            <w:r w:rsidRPr="00C63AED">
              <w:rPr>
                <w:sz w:val="24"/>
                <w:szCs w:val="24"/>
              </w:rPr>
              <w:t>Ohrozenia</w:t>
            </w:r>
          </w:p>
        </w:tc>
      </w:tr>
      <w:tr w:rsidR="00094314" w:rsidRPr="00322ED9" w:rsidTr="00143444">
        <w:trPr>
          <w:trHeight w:val="7123"/>
        </w:trPr>
        <w:tc>
          <w:tcPr>
            <w:tcW w:w="4820" w:type="dxa"/>
          </w:tcPr>
          <w:p w:rsidR="00094314" w:rsidRPr="00C63AED" w:rsidRDefault="00094314" w:rsidP="00143444">
            <w:pPr>
              <w:numPr>
                <w:ilvl w:val="0"/>
                <w:numId w:val="4"/>
              </w:numPr>
              <w:jc w:val="both"/>
              <w:rPr>
                <w:sz w:val="22"/>
                <w:szCs w:val="22"/>
              </w:rPr>
            </w:pPr>
            <w:r w:rsidRPr="00C63AED">
              <w:rPr>
                <w:sz w:val="22"/>
                <w:szCs w:val="22"/>
              </w:rPr>
              <w:t>rozvoj cestovného ruchu a multifunkčného poľnohospodárstva – kladný vplyv na tvorbu nových pracovných miest</w:t>
            </w:r>
          </w:p>
          <w:p w:rsidR="00094314" w:rsidRPr="00C63AED" w:rsidRDefault="00094314" w:rsidP="00143444">
            <w:pPr>
              <w:numPr>
                <w:ilvl w:val="0"/>
                <w:numId w:val="4"/>
              </w:numPr>
              <w:jc w:val="both"/>
              <w:rPr>
                <w:sz w:val="22"/>
                <w:szCs w:val="22"/>
              </w:rPr>
            </w:pPr>
            <w:r w:rsidRPr="00C63AED">
              <w:rPr>
                <w:sz w:val="22"/>
                <w:szCs w:val="22"/>
              </w:rPr>
              <w:t>obnovenie a rozvíjanie tradičných remesiel - tvorba nových pracovných miest</w:t>
            </w:r>
          </w:p>
          <w:p w:rsidR="00094314" w:rsidRPr="00C63AED" w:rsidRDefault="00094314" w:rsidP="00143444">
            <w:pPr>
              <w:numPr>
                <w:ilvl w:val="0"/>
                <w:numId w:val="4"/>
              </w:numPr>
              <w:jc w:val="both"/>
              <w:rPr>
                <w:sz w:val="22"/>
                <w:szCs w:val="22"/>
              </w:rPr>
            </w:pPr>
            <w:r w:rsidRPr="00C63AED">
              <w:rPr>
                <w:sz w:val="22"/>
                <w:szCs w:val="22"/>
              </w:rPr>
              <w:t>rozvoj celoživotného učenia ako záruky rozvoja adaptability pracovnej sily</w:t>
            </w:r>
          </w:p>
          <w:p w:rsidR="00094314" w:rsidRPr="00C63AED" w:rsidRDefault="00094314" w:rsidP="00143444">
            <w:pPr>
              <w:numPr>
                <w:ilvl w:val="0"/>
                <w:numId w:val="4"/>
              </w:numPr>
              <w:jc w:val="both"/>
              <w:rPr>
                <w:sz w:val="22"/>
                <w:szCs w:val="22"/>
              </w:rPr>
            </w:pPr>
            <w:r w:rsidRPr="00C63AED">
              <w:rPr>
                <w:sz w:val="22"/>
                <w:szCs w:val="22"/>
              </w:rPr>
              <w:t>zvýšenie starostlivosti o starých obyvateľov obce</w:t>
            </w:r>
          </w:p>
          <w:p w:rsidR="00094314" w:rsidRPr="00C63AED" w:rsidRDefault="00094314" w:rsidP="00143444">
            <w:pPr>
              <w:numPr>
                <w:ilvl w:val="0"/>
                <w:numId w:val="4"/>
              </w:numPr>
              <w:jc w:val="both"/>
              <w:rPr>
                <w:sz w:val="22"/>
                <w:szCs w:val="22"/>
              </w:rPr>
            </w:pPr>
            <w:r w:rsidRPr="00C63AED">
              <w:rPr>
                <w:sz w:val="22"/>
                <w:szCs w:val="22"/>
              </w:rPr>
              <w:t>rekonštrukcia objektov materskej školy</w:t>
            </w:r>
          </w:p>
          <w:p w:rsidR="00094314" w:rsidRPr="00C63AED" w:rsidRDefault="00094314" w:rsidP="00143444">
            <w:pPr>
              <w:numPr>
                <w:ilvl w:val="0"/>
                <w:numId w:val="4"/>
              </w:numPr>
              <w:jc w:val="both"/>
              <w:rPr>
                <w:sz w:val="22"/>
                <w:szCs w:val="22"/>
              </w:rPr>
            </w:pPr>
            <w:r w:rsidRPr="00C63AED">
              <w:rPr>
                <w:sz w:val="22"/>
                <w:szCs w:val="22"/>
              </w:rPr>
              <w:t>rekonštrukcia objektov základnej školy</w:t>
            </w:r>
          </w:p>
          <w:p w:rsidR="00094314" w:rsidRPr="00C63AED" w:rsidRDefault="00094314" w:rsidP="00143444">
            <w:pPr>
              <w:numPr>
                <w:ilvl w:val="0"/>
                <w:numId w:val="4"/>
              </w:numPr>
              <w:jc w:val="both"/>
              <w:rPr>
                <w:sz w:val="22"/>
                <w:szCs w:val="22"/>
              </w:rPr>
            </w:pPr>
            <w:r w:rsidRPr="00C63AED">
              <w:rPr>
                <w:sz w:val="22"/>
                <w:szCs w:val="22"/>
              </w:rPr>
              <w:t xml:space="preserve">dobudovanie športových zariadení pre </w:t>
            </w:r>
            <w:proofErr w:type="spellStart"/>
            <w:r w:rsidRPr="00C63AED">
              <w:rPr>
                <w:sz w:val="22"/>
                <w:szCs w:val="22"/>
              </w:rPr>
              <w:t>voľnočasové</w:t>
            </w:r>
            <w:proofErr w:type="spellEnd"/>
            <w:r w:rsidRPr="00C63AED">
              <w:rPr>
                <w:sz w:val="22"/>
                <w:szCs w:val="22"/>
              </w:rPr>
              <w:t xml:space="preserve"> aktivity mládeže a dospelých</w:t>
            </w:r>
          </w:p>
          <w:p w:rsidR="00094314" w:rsidRPr="00C63AED" w:rsidRDefault="00094314" w:rsidP="00143444">
            <w:pPr>
              <w:numPr>
                <w:ilvl w:val="0"/>
                <w:numId w:val="4"/>
              </w:numPr>
              <w:jc w:val="both"/>
              <w:rPr>
                <w:sz w:val="22"/>
                <w:szCs w:val="22"/>
              </w:rPr>
            </w:pPr>
            <w:r w:rsidRPr="00C63AED">
              <w:rPr>
                <w:sz w:val="22"/>
                <w:szCs w:val="22"/>
              </w:rPr>
              <w:t>reštaurovanie sakrálnych a kultúrnych pamiatok</w:t>
            </w:r>
          </w:p>
          <w:p w:rsidR="00094314" w:rsidRPr="00C63AED" w:rsidRDefault="00094314" w:rsidP="00143444">
            <w:pPr>
              <w:ind w:left="57"/>
              <w:jc w:val="both"/>
              <w:rPr>
                <w:sz w:val="22"/>
                <w:szCs w:val="22"/>
              </w:rPr>
            </w:pPr>
          </w:p>
        </w:tc>
        <w:tc>
          <w:tcPr>
            <w:tcW w:w="4276" w:type="dxa"/>
          </w:tcPr>
          <w:p w:rsidR="00094314" w:rsidRPr="00C63AED" w:rsidRDefault="00094314" w:rsidP="00143444">
            <w:pPr>
              <w:numPr>
                <w:ilvl w:val="0"/>
                <w:numId w:val="4"/>
              </w:numPr>
              <w:jc w:val="both"/>
              <w:rPr>
                <w:sz w:val="22"/>
                <w:szCs w:val="22"/>
              </w:rPr>
            </w:pPr>
            <w:r w:rsidRPr="00C63AED">
              <w:rPr>
                <w:sz w:val="22"/>
                <w:szCs w:val="22"/>
              </w:rPr>
              <w:t>výraznejšie starnutie populácie</w:t>
            </w:r>
          </w:p>
          <w:p w:rsidR="00094314" w:rsidRPr="00C63AED" w:rsidRDefault="00094314" w:rsidP="00143444">
            <w:pPr>
              <w:numPr>
                <w:ilvl w:val="0"/>
                <w:numId w:val="4"/>
              </w:numPr>
              <w:jc w:val="both"/>
              <w:rPr>
                <w:sz w:val="22"/>
                <w:szCs w:val="22"/>
              </w:rPr>
            </w:pPr>
            <w:r w:rsidRPr="00C63AED">
              <w:rPr>
                <w:sz w:val="22"/>
                <w:szCs w:val="22"/>
              </w:rPr>
              <w:t xml:space="preserve">odchod mladých a vzdelaných ľudí z obce z dôvodu chýbajúcich perspektív v obci, ako aj v jej </w:t>
            </w:r>
            <w:proofErr w:type="spellStart"/>
            <w:r w:rsidRPr="00C63AED">
              <w:rPr>
                <w:sz w:val="22"/>
                <w:szCs w:val="22"/>
              </w:rPr>
              <w:t>mikropriestore</w:t>
            </w:r>
            <w:proofErr w:type="spellEnd"/>
            <w:r w:rsidRPr="00C63AED">
              <w:rPr>
                <w:sz w:val="22"/>
                <w:szCs w:val="22"/>
              </w:rPr>
              <w:t xml:space="preserve"> </w:t>
            </w:r>
          </w:p>
          <w:p w:rsidR="00094314" w:rsidRPr="00C63AED" w:rsidRDefault="00094314" w:rsidP="00143444">
            <w:pPr>
              <w:numPr>
                <w:ilvl w:val="0"/>
                <w:numId w:val="4"/>
              </w:numPr>
              <w:jc w:val="both"/>
              <w:rPr>
                <w:sz w:val="22"/>
                <w:szCs w:val="22"/>
              </w:rPr>
            </w:pPr>
            <w:r w:rsidRPr="00C63AED">
              <w:rPr>
                <w:sz w:val="22"/>
                <w:szCs w:val="22"/>
              </w:rPr>
              <w:t xml:space="preserve">rast </w:t>
            </w:r>
            <w:proofErr w:type="spellStart"/>
            <w:r w:rsidRPr="00C63AED">
              <w:rPr>
                <w:sz w:val="22"/>
                <w:szCs w:val="22"/>
              </w:rPr>
              <w:t>marginalizácie</w:t>
            </w:r>
            <w:proofErr w:type="spellEnd"/>
            <w:r w:rsidRPr="00C63AED">
              <w:rPr>
                <w:sz w:val="22"/>
                <w:szCs w:val="22"/>
              </w:rPr>
              <w:t xml:space="preserve">, vytláčanie čoraz väčšieho počtu rizikových skupín účastníkov z trhu práce a prehĺbenie sociálnej </w:t>
            </w:r>
            <w:proofErr w:type="spellStart"/>
            <w:r w:rsidRPr="00C63AED">
              <w:rPr>
                <w:sz w:val="22"/>
                <w:szCs w:val="22"/>
              </w:rPr>
              <w:t>exklúzie</w:t>
            </w:r>
            <w:proofErr w:type="spellEnd"/>
          </w:p>
          <w:p w:rsidR="00094314" w:rsidRPr="00C63AED" w:rsidRDefault="00094314" w:rsidP="00143444">
            <w:pPr>
              <w:numPr>
                <w:ilvl w:val="0"/>
                <w:numId w:val="4"/>
              </w:numPr>
              <w:jc w:val="both"/>
              <w:rPr>
                <w:sz w:val="22"/>
                <w:szCs w:val="22"/>
              </w:rPr>
            </w:pPr>
            <w:r w:rsidRPr="00C63AED">
              <w:rPr>
                <w:sz w:val="22"/>
                <w:szCs w:val="22"/>
              </w:rPr>
              <w:t>nedostatok finančných prostriedkov na skvalitnenie kultúrno-spoločenskej infraštruktúry obce</w:t>
            </w:r>
          </w:p>
          <w:p w:rsidR="00094314" w:rsidRPr="00C63AED" w:rsidRDefault="00094314" w:rsidP="00143444">
            <w:pPr>
              <w:numPr>
                <w:ilvl w:val="0"/>
                <w:numId w:val="4"/>
              </w:numPr>
              <w:jc w:val="both"/>
              <w:rPr>
                <w:sz w:val="22"/>
                <w:szCs w:val="22"/>
              </w:rPr>
            </w:pPr>
            <w:r w:rsidRPr="00C63AED">
              <w:rPr>
                <w:sz w:val="22"/>
                <w:szCs w:val="22"/>
              </w:rPr>
              <w:t>nedostatok finančných prostriedkov na rozvoj sociálnej infraštruktúry</w:t>
            </w:r>
          </w:p>
        </w:tc>
      </w:tr>
    </w:tbl>
    <w:p w:rsidR="00094314" w:rsidRPr="00322ED9" w:rsidRDefault="00094314" w:rsidP="00094314">
      <w:pPr>
        <w:jc w:val="both"/>
        <w:rPr>
          <w:i/>
          <w:highlight w:val="magenta"/>
        </w:rPr>
      </w:pPr>
    </w:p>
    <w:p w:rsidR="00094314" w:rsidRPr="00322ED9" w:rsidRDefault="00094314" w:rsidP="00094314">
      <w:pPr>
        <w:jc w:val="both"/>
        <w:rPr>
          <w:highlight w:val="magenta"/>
        </w:rPr>
        <w:sectPr w:rsidR="00094314" w:rsidRPr="00322ED9" w:rsidSect="00143444">
          <w:pgSz w:w="11906" w:h="16838"/>
          <w:pgMar w:top="1440" w:right="1440" w:bottom="1656" w:left="1440" w:header="720" w:footer="720" w:gutter="0"/>
          <w:cols w:space="720"/>
        </w:sectPr>
      </w:pPr>
    </w:p>
    <w:p w:rsidR="00094314" w:rsidRPr="003665F5" w:rsidRDefault="00094314" w:rsidP="00094314">
      <w:pPr>
        <w:pStyle w:val="Nadpis2"/>
        <w:spacing w:line="240" w:lineRule="auto"/>
        <w:rPr>
          <w:rFonts w:ascii="Times New Roman" w:hAnsi="Times New Roman"/>
          <w:sz w:val="24"/>
          <w:szCs w:val="24"/>
        </w:rPr>
      </w:pPr>
      <w:bookmarkStart w:id="169" w:name="_Toc88728729"/>
      <w:bookmarkStart w:id="170" w:name="_Toc88728768"/>
      <w:bookmarkStart w:id="171" w:name="_Toc88749128"/>
      <w:bookmarkStart w:id="172" w:name="_Toc166686356"/>
      <w:bookmarkStart w:id="173" w:name="_Toc428148335"/>
      <w:r w:rsidRPr="003665F5">
        <w:rPr>
          <w:rFonts w:ascii="Times New Roman" w:hAnsi="Times New Roman"/>
          <w:sz w:val="24"/>
          <w:szCs w:val="24"/>
        </w:rPr>
        <w:lastRenderedPageBreak/>
        <w:t xml:space="preserve">B4. </w:t>
      </w:r>
      <w:bookmarkEnd w:id="169"/>
      <w:bookmarkEnd w:id="170"/>
      <w:bookmarkEnd w:id="171"/>
      <w:r w:rsidRPr="003665F5">
        <w:rPr>
          <w:rFonts w:ascii="Times New Roman" w:hAnsi="Times New Roman"/>
          <w:sz w:val="24"/>
          <w:szCs w:val="24"/>
        </w:rPr>
        <w:t>Hospodárstvo, ekonomický rozvoj</w:t>
      </w:r>
      <w:bookmarkEnd w:id="172"/>
      <w:bookmarkEnd w:id="173"/>
    </w:p>
    <w:tbl>
      <w:tblPr>
        <w:tblW w:w="90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20"/>
        <w:gridCol w:w="4276"/>
      </w:tblGrid>
      <w:tr w:rsidR="00094314" w:rsidRPr="003665F5" w:rsidTr="00143444">
        <w:tc>
          <w:tcPr>
            <w:tcW w:w="4820" w:type="dxa"/>
            <w:tcBorders>
              <w:bottom w:val="single" w:sz="4" w:space="0" w:color="auto"/>
            </w:tcBorders>
            <w:shd w:val="clear" w:color="auto" w:fill="F3F3F3"/>
          </w:tcPr>
          <w:p w:rsidR="00094314" w:rsidRPr="003665F5" w:rsidRDefault="00094314" w:rsidP="00143444">
            <w:pPr>
              <w:ind w:left="57"/>
              <w:jc w:val="center"/>
              <w:rPr>
                <w:sz w:val="24"/>
                <w:szCs w:val="24"/>
              </w:rPr>
            </w:pPr>
            <w:r w:rsidRPr="003665F5">
              <w:rPr>
                <w:sz w:val="24"/>
                <w:szCs w:val="24"/>
              </w:rPr>
              <w:t>Silné stránky</w:t>
            </w:r>
          </w:p>
        </w:tc>
        <w:tc>
          <w:tcPr>
            <w:tcW w:w="4276" w:type="dxa"/>
            <w:tcBorders>
              <w:bottom w:val="single" w:sz="4" w:space="0" w:color="auto"/>
            </w:tcBorders>
            <w:shd w:val="clear" w:color="auto" w:fill="F3F3F3"/>
          </w:tcPr>
          <w:p w:rsidR="00094314" w:rsidRPr="003665F5" w:rsidRDefault="00094314" w:rsidP="00143444">
            <w:pPr>
              <w:ind w:left="57"/>
              <w:jc w:val="center"/>
              <w:rPr>
                <w:sz w:val="24"/>
                <w:szCs w:val="24"/>
              </w:rPr>
            </w:pPr>
            <w:r w:rsidRPr="003665F5">
              <w:rPr>
                <w:sz w:val="24"/>
                <w:szCs w:val="24"/>
              </w:rPr>
              <w:t>Slabé stránky</w:t>
            </w:r>
          </w:p>
        </w:tc>
      </w:tr>
      <w:tr w:rsidR="00094314" w:rsidRPr="00322ED9" w:rsidTr="00143444">
        <w:trPr>
          <w:trHeight w:val="4211"/>
        </w:trPr>
        <w:tc>
          <w:tcPr>
            <w:tcW w:w="4820" w:type="dxa"/>
          </w:tcPr>
          <w:p w:rsidR="00094314" w:rsidRPr="003665F5" w:rsidRDefault="00094314" w:rsidP="00094314">
            <w:pPr>
              <w:widowControl w:val="0"/>
              <w:numPr>
                <w:ilvl w:val="0"/>
                <w:numId w:val="6"/>
              </w:numPr>
              <w:jc w:val="both"/>
              <w:rPr>
                <w:sz w:val="22"/>
                <w:szCs w:val="22"/>
              </w:rPr>
            </w:pPr>
            <w:r w:rsidRPr="003665F5">
              <w:rPr>
                <w:sz w:val="22"/>
                <w:szCs w:val="22"/>
              </w:rPr>
              <w:t>veľký potenciál pre vybrané druhy turistiky (vidiecka turistika, horská turistika, cykloturistika)</w:t>
            </w:r>
          </w:p>
          <w:p w:rsidR="00094314" w:rsidRPr="003665F5" w:rsidRDefault="00094314" w:rsidP="00094314">
            <w:pPr>
              <w:widowControl w:val="0"/>
              <w:numPr>
                <w:ilvl w:val="0"/>
                <w:numId w:val="6"/>
              </w:numPr>
              <w:jc w:val="both"/>
              <w:rPr>
                <w:sz w:val="22"/>
                <w:szCs w:val="22"/>
              </w:rPr>
            </w:pPr>
            <w:r w:rsidRPr="003665F5">
              <w:rPr>
                <w:sz w:val="22"/>
                <w:szCs w:val="22"/>
              </w:rPr>
              <w:t>priaznivé podmienky pre multifunkčné pôdohospodárstvo – tradícia podnikania v pôdohospodárstve</w:t>
            </w:r>
          </w:p>
          <w:p w:rsidR="00094314" w:rsidRPr="003665F5" w:rsidRDefault="00094314" w:rsidP="00143444">
            <w:pPr>
              <w:widowControl w:val="0"/>
              <w:ind w:left="57"/>
              <w:jc w:val="both"/>
              <w:rPr>
                <w:sz w:val="22"/>
                <w:szCs w:val="22"/>
              </w:rPr>
            </w:pPr>
          </w:p>
          <w:p w:rsidR="00094314" w:rsidRPr="003665F5" w:rsidRDefault="00094314" w:rsidP="00143444">
            <w:pPr>
              <w:widowControl w:val="0"/>
              <w:ind w:left="57"/>
              <w:jc w:val="both"/>
              <w:rPr>
                <w:sz w:val="22"/>
                <w:szCs w:val="22"/>
              </w:rPr>
            </w:pPr>
          </w:p>
        </w:tc>
        <w:tc>
          <w:tcPr>
            <w:tcW w:w="4276" w:type="dxa"/>
          </w:tcPr>
          <w:p w:rsidR="00094314" w:rsidRPr="003665F5" w:rsidRDefault="00094314" w:rsidP="00143444">
            <w:pPr>
              <w:numPr>
                <w:ilvl w:val="0"/>
                <w:numId w:val="4"/>
              </w:numPr>
              <w:jc w:val="both"/>
              <w:rPr>
                <w:sz w:val="22"/>
                <w:szCs w:val="22"/>
              </w:rPr>
            </w:pPr>
            <w:r w:rsidRPr="003665F5">
              <w:rPr>
                <w:sz w:val="22"/>
                <w:szCs w:val="22"/>
              </w:rPr>
              <w:t>nízka efektívnosť pôdohospodárstva</w:t>
            </w:r>
          </w:p>
          <w:p w:rsidR="00094314" w:rsidRPr="003665F5" w:rsidRDefault="00094314" w:rsidP="00143444">
            <w:pPr>
              <w:numPr>
                <w:ilvl w:val="0"/>
                <w:numId w:val="4"/>
              </w:numPr>
              <w:jc w:val="both"/>
              <w:rPr>
                <w:sz w:val="22"/>
                <w:szCs w:val="22"/>
              </w:rPr>
            </w:pPr>
            <w:r w:rsidRPr="003665F5">
              <w:rPr>
                <w:sz w:val="22"/>
                <w:szCs w:val="22"/>
              </w:rPr>
              <w:t>nízka úroveň materiálno-technickej základne cestovného ruchu</w:t>
            </w:r>
          </w:p>
          <w:p w:rsidR="006D63FA" w:rsidRPr="003665F5" w:rsidRDefault="006D63FA" w:rsidP="00143444">
            <w:pPr>
              <w:numPr>
                <w:ilvl w:val="0"/>
                <w:numId w:val="4"/>
              </w:numPr>
              <w:jc w:val="both"/>
              <w:rPr>
                <w:sz w:val="22"/>
                <w:szCs w:val="22"/>
              </w:rPr>
            </w:pPr>
          </w:p>
          <w:p w:rsidR="00094314" w:rsidRPr="003665F5" w:rsidRDefault="00094314" w:rsidP="00143444">
            <w:pPr>
              <w:numPr>
                <w:ilvl w:val="0"/>
                <w:numId w:val="4"/>
              </w:numPr>
              <w:jc w:val="both"/>
              <w:rPr>
                <w:sz w:val="22"/>
                <w:szCs w:val="22"/>
              </w:rPr>
            </w:pPr>
            <w:r w:rsidRPr="003665F5">
              <w:rPr>
                <w:sz w:val="22"/>
                <w:szCs w:val="22"/>
              </w:rPr>
              <w:t>havarijný stav kaštieľa – nezáujem majiteľa kaštieľa o vytvorenie nadregionálneho turistického produktu v kaštieli</w:t>
            </w:r>
          </w:p>
          <w:p w:rsidR="00094314" w:rsidRPr="003665F5" w:rsidRDefault="00094314" w:rsidP="00143444">
            <w:pPr>
              <w:numPr>
                <w:ilvl w:val="0"/>
                <w:numId w:val="4"/>
              </w:numPr>
              <w:jc w:val="both"/>
              <w:rPr>
                <w:sz w:val="22"/>
                <w:szCs w:val="22"/>
              </w:rPr>
            </w:pPr>
            <w:r w:rsidRPr="003665F5">
              <w:rPr>
                <w:sz w:val="22"/>
                <w:szCs w:val="22"/>
              </w:rPr>
              <w:t>nedostatočný marketing pre lokálny rozvoj (napr. produktov cestovného ruchu)</w:t>
            </w:r>
          </w:p>
          <w:p w:rsidR="00094314" w:rsidRPr="003665F5" w:rsidRDefault="00094314" w:rsidP="00143444">
            <w:pPr>
              <w:ind w:left="57"/>
              <w:jc w:val="both"/>
              <w:rPr>
                <w:sz w:val="22"/>
                <w:szCs w:val="22"/>
              </w:rPr>
            </w:pPr>
          </w:p>
        </w:tc>
      </w:tr>
      <w:tr w:rsidR="00094314" w:rsidRPr="00322ED9" w:rsidTr="00143444">
        <w:trPr>
          <w:trHeight w:val="145"/>
        </w:trPr>
        <w:tc>
          <w:tcPr>
            <w:tcW w:w="4820" w:type="dxa"/>
            <w:tcBorders>
              <w:top w:val="single" w:sz="4" w:space="0" w:color="auto"/>
            </w:tcBorders>
            <w:shd w:val="clear" w:color="auto" w:fill="F3F3F3"/>
          </w:tcPr>
          <w:p w:rsidR="00094314" w:rsidRPr="003665F5" w:rsidRDefault="00094314" w:rsidP="00143444">
            <w:pPr>
              <w:ind w:left="57"/>
              <w:jc w:val="center"/>
              <w:rPr>
                <w:sz w:val="24"/>
                <w:szCs w:val="24"/>
              </w:rPr>
            </w:pPr>
            <w:r w:rsidRPr="003665F5">
              <w:rPr>
                <w:sz w:val="24"/>
                <w:szCs w:val="24"/>
              </w:rPr>
              <w:t>Príležitosti</w:t>
            </w:r>
          </w:p>
        </w:tc>
        <w:tc>
          <w:tcPr>
            <w:tcW w:w="4276" w:type="dxa"/>
            <w:tcBorders>
              <w:top w:val="single" w:sz="4" w:space="0" w:color="auto"/>
            </w:tcBorders>
            <w:shd w:val="clear" w:color="auto" w:fill="F3F3F3"/>
          </w:tcPr>
          <w:p w:rsidR="00094314" w:rsidRPr="003665F5" w:rsidRDefault="00094314" w:rsidP="00143444">
            <w:pPr>
              <w:ind w:left="57"/>
              <w:jc w:val="center"/>
              <w:rPr>
                <w:sz w:val="24"/>
                <w:szCs w:val="24"/>
              </w:rPr>
            </w:pPr>
            <w:r w:rsidRPr="003665F5">
              <w:rPr>
                <w:sz w:val="24"/>
                <w:szCs w:val="24"/>
              </w:rPr>
              <w:t>Ohrozenia</w:t>
            </w:r>
          </w:p>
        </w:tc>
      </w:tr>
      <w:tr w:rsidR="00094314" w:rsidRPr="00322ED9" w:rsidTr="00143444">
        <w:trPr>
          <w:trHeight w:val="7264"/>
        </w:trPr>
        <w:tc>
          <w:tcPr>
            <w:tcW w:w="4820" w:type="dxa"/>
          </w:tcPr>
          <w:p w:rsidR="00094314" w:rsidRPr="003665F5" w:rsidRDefault="00094314" w:rsidP="00143444">
            <w:pPr>
              <w:widowControl w:val="0"/>
              <w:numPr>
                <w:ilvl w:val="0"/>
                <w:numId w:val="4"/>
              </w:numPr>
              <w:jc w:val="both"/>
              <w:rPr>
                <w:sz w:val="22"/>
                <w:szCs w:val="22"/>
              </w:rPr>
            </w:pPr>
            <w:r w:rsidRPr="003665F5">
              <w:rPr>
                <w:sz w:val="22"/>
                <w:szCs w:val="22"/>
              </w:rPr>
              <w:t>zvyšujúci záujem o vidiecku turistiku, horskú turistiku, cykloturistiku</w:t>
            </w:r>
          </w:p>
          <w:p w:rsidR="00094314" w:rsidRPr="003665F5" w:rsidRDefault="00094314" w:rsidP="00143444">
            <w:pPr>
              <w:numPr>
                <w:ilvl w:val="0"/>
                <w:numId w:val="4"/>
              </w:numPr>
              <w:jc w:val="both"/>
              <w:rPr>
                <w:sz w:val="22"/>
                <w:szCs w:val="22"/>
              </w:rPr>
            </w:pPr>
            <w:r w:rsidRPr="003665F5">
              <w:rPr>
                <w:sz w:val="22"/>
                <w:szCs w:val="22"/>
              </w:rPr>
              <w:t xml:space="preserve">diverzifikácia tradičných činností pôdohospodárskych subjektov </w:t>
            </w:r>
          </w:p>
          <w:p w:rsidR="00094314" w:rsidRPr="003665F5" w:rsidRDefault="00094314" w:rsidP="00143444">
            <w:pPr>
              <w:numPr>
                <w:ilvl w:val="0"/>
                <w:numId w:val="4"/>
              </w:numPr>
              <w:jc w:val="both"/>
              <w:rPr>
                <w:sz w:val="22"/>
                <w:szCs w:val="22"/>
              </w:rPr>
            </w:pPr>
            <w:r w:rsidRPr="003665F5">
              <w:rPr>
                <w:sz w:val="22"/>
                <w:szCs w:val="22"/>
              </w:rPr>
              <w:t>rozvíjanie, resp. skvalitnenie služieb cestovného ruchu</w:t>
            </w:r>
          </w:p>
          <w:p w:rsidR="00094314" w:rsidRPr="003665F5" w:rsidRDefault="00094314" w:rsidP="00143444">
            <w:pPr>
              <w:numPr>
                <w:ilvl w:val="0"/>
                <w:numId w:val="4"/>
              </w:numPr>
              <w:jc w:val="both"/>
              <w:rPr>
                <w:sz w:val="22"/>
                <w:szCs w:val="22"/>
              </w:rPr>
            </w:pPr>
            <w:r w:rsidRPr="003665F5">
              <w:rPr>
                <w:sz w:val="22"/>
                <w:szCs w:val="22"/>
              </w:rPr>
              <w:t xml:space="preserve">rozvoj spolupráce subjektov hospodárskeho života obce i jej </w:t>
            </w:r>
            <w:proofErr w:type="spellStart"/>
            <w:r w:rsidRPr="003665F5">
              <w:rPr>
                <w:sz w:val="22"/>
                <w:szCs w:val="22"/>
              </w:rPr>
              <w:t>mikropriestoru</w:t>
            </w:r>
            <w:proofErr w:type="spellEnd"/>
          </w:p>
          <w:p w:rsidR="00094314" w:rsidRPr="003665F5" w:rsidRDefault="00094314" w:rsidP="00143444">
            <w:pPr>
              <w:numPr>
                <w:ilvl w:val="0"/>
                <w:numId w:val="4"/>
              </w:numPr>
              <w:jc w:val="both"/>
              <w:rPr>
                <w:sz w:val="22"/>
                <w:szCs w:val="22"/>
              </w:rPr>
            </w:pPr>
            <w:r w:rsidRPr="003665F5">
              <w:rPr>
                <w:sz w:val="22"/>
                <w:szCs w:val="22"/>
              </w:rPr>
              <w:t>efektívne využitie podporných programov na rozvoj poľnohospodárstva a vidieka</w:t>
            </w:r>
          </w:p>
          <w:p w:rsidR="00094314" w:rsidRPr="003665F5" w:rsidRDefault="00094314" w:rsidP="00143444">
            <w:pPr>
              <w:numPr>
                <w:ilvl w:val="0"/>
                <w:numId w:val="4"/>
              </w:numPr>
              <w:jc w:val="both"/>
              <w:rPr>
                <w:sz w:val="22"/>
                <w:szCs w:val="22"/>
              </w:rPr>
            </w:pPr>
            <w:r w:rsidRPr="003665F5">
              <w:rPr>
                <w:sz w:val="22"/>
                <w:szCs w:val="22"/>
              </w:rPr>
              <w:t>prestavba domu služieb</w:t>
            </w:r>
          </w:p>
          <w:p w:rsidR="00094314" w:rsidRPr="003665F5" w:rsidRDefault="00094314" w:rsidP="00143444">
            <w:pPr>
              <w:numPr>
                <w:ilvl w:val="0"/>
                <w:numId w:val="4"/>
              </w:numPr>
              <w:jc w:val="both"/>
              <w:rPr>
                <w:sz w:val="22"/>
                <w:szCs w:val="22"/>
              </w:rPr>
            </w:pPr>
            <w:r w:rsidRPr="003665F5">
              <w:rPr>
                <w:sz w:val="22"/>
                <w:szCs w:val="22"/>
              </w:rPr>
              <w:t>rekonštrukcia kaštieľa a jeho areálu</w:t>
            </w:r>
          </w:p>
          <w:p w:rsidR="00094314" w:rsidRPr="003665F5" w:rsidRDefault="00094314" w:rsidP="00143444">
            <w:pPr>
              <w:widowControl w:val="0"/>
              <w:numPr>
                <w:ilvl w:val="0"/>
                <w:numId w:val="4"/>
              </w:numPr>
              <w:jc w:val="both"/>
              <w:rPr>
                <w:sz w:val="22"/>
                <w:szCs w:val="22"/>
              </w:rPr>
            </w:pPr>
            <w:r w:rsidRPr="003665F5">
              <w:rPr>
                <w:sz w:val="22"/>
                <w:szCs w:val="22"/>
              </w:rPr>
              <w:t>vytvorenie informačného systému o cestovnom ruchu obce</w:t>
            </w:r>
          </w:p>
          <w:p w:rsidR="00094314" w:rsidRPr="003665F5" w:rsidRDefault="00094314" w:rsidP="00143444">
            <w:pPr>
              <w:widowControl w:val="0"/>
              <w:numPr>
                <w:ilvl w:val="0"/>
                <w:numId w:val="4"/>
              </w:numPr>
              <w:jc w:val="both"/>
              <w:rPr>
                <w:sz w:val="22"/>
                <w:szCs w:val="22"/>
              </w:rPr>
            </w:pPr>
            <w:r w:rsidRPr="003665F5">
              <w:rPr>
                <w:sz w:val="22"/>
                <w:szCs w:val="22"/>
              </w:rPr>
              <w:t>vytvorenie konkurencieschopného marketingu pre lokálny rozvoj (napr. produktov cestovného ruchu) v spolupráci s partnerskými obcami i mestami</w:t>
            </w:r>
          </w:p>
          <w:p w:rsidR="00094314" w:rsidRPr="003665F5" w:rsidRDefault="00094314" w:rsidP="00143444">
            <w:pPr>
              <w:widowControl w:val="0"/>
              <w:ind w:left="57"/>
              <w:jc w:val="both"/>
              <w:rPr>
                <w:sz w:val="22"/>
                <w:szCs w:val="22"/>
              </w:rPr>
            </w:pPr>
          </w:p>
        </w:tc>
        <w:tc>
          <w:tcPr>
            <w:tcW w:w="4276" w:type="dxa"/>
          </w:tcPr>
          <w:p w:rsidR="00094314" w:rsidRPr="003665F5" w:rsidRDefault="00094314" w:rsidP="00984FF3">
            <w:pPr>
              <w:widowControl w:val="0"/>
              <w:numPr>
                <w:ilvl w:val="0"/>
                <w:numId w:val="65"/>
              </w:numPr>
              <w:jc w:val="both"/>
              <w:rPr>
                <w:sz w:val="22"/>
                <w:szCs w:val="22"/>
              </w:rPr>
            </w:pPr>
            <w:r w:rsidRPr="003665F5">
              <w:rPr>
                <w:sz w:val="22"/>
                <w:szCs w:val="22"/>
              </w:rPr>
              <w:t xml:space="preserve">znehodnocovanie prírodného potenciálu územia </w:t>
            </w:r>
          </w:p>
          <w:p w:rsidR="00094314" w:rsidRPr="003665F5" w:rsidRDefault="00094314" w:rsidP="00143444">
            <w:pPr>
              <w:numPr>
                <w:ilvl w:val="0"/>
                <w:numId w:val="4"/>
              </w:numPr>
              <w:jc w:val="both"/>
              <w:rPr>
                <w:sz w:val="22"/>
                <w:szCs w:val="22"/>
              </w:rPr>
            </w:pPr>
            <w:r w:rsidRPr="003665F5">
              <w:rPr>
                <w:sz w:val="22"/>
                <w:szCs w:val="22"/>
              </w:rPr>
              <w:t>nerozvíjanie marketingu územia a úrovne poskytovaných služieb cestovného ruchu</w:t>
            </w:r>
          </w:p>
          <w:p w:rsidR="00094314" w:rsidRPr="003665F5" w:rsidRDefault="00094314" w:rsidP="00143444">
            <w:pPr>
              <w:numPr>
                <w:ilvl w:val="0"/>
                <w:numId w:val="4"/>
              </w:numPr>
              <w:jc w:val="both"/>
              <w:rPr>
                <w:sz w:val="22"/>
                <w:szCs w:val="22"/>
              </w:rPr>
            </w:pPr>
            <w:r w:rsidRPr="003665F5">
              <w:rPr>
                <w:sz w:val="22"/>
                <w:szCs w:val="22"/>
              </w:rPr>
              <w:t>nezáujem o turistické produkty obce i regiónu</w:t>
            </w:r>
          </w:p>
          <w:p w:rsidR="00094314" w:rsidRPr="003665F5" w:rsidRDefault="00094314" w:rsidP="00143444">
            <w:pPr>
              <w:numPr>
                <w:ilvl w:val="0"/>
                <w:numId w:val="4"/>
              </w:numPr>
              <w:autoSpaceDE w:val="0"/>
              <w:autoSpaceDN w:val="0"/>
              <w:adjustRightInd w:val="0"/>
              <w:jc w:val="both"/>
              <w:rPr>
                <w:sz w:val="22"/>
                <w:szCs w:val="22"/>
                <w:lang w:eastAsia="en-US"/>
              </w:rPr>
            </w:pPr>
            <w:r w:rsidRPr="003665F5">
              <w:rPr>
                <w:sz w:val="22"/>
                <w:szCs w:val="22"/>
                <w:lang w:eastAsia="en-US"/>
              </w:rPr>
              <w:t>implementácia investičných programov bez rešpektovania princípov trvalo udržateľného rozvoja</w:t>
            </w:r>
          </w:p>
          <w:p w:rsidR="00094314" w:rsidRPr="003665F5" w:rsidRDefault="00094314" w:rsidP="00143444">
            <w:pPr>
              <w:numPr>
                <w:ilvl w:val="0"/>
                <w:numId w:val="4"/>
              </w:numPr>
              <w:jc w:val="both"/>
              <w:rPr>
                <w:sz w:val="22"/>
                <w:szCs w:val="22"/>
              </w:rPr>
            </w:pPr>
            <w:r w:rsidRPr="003665F5">
              <w:rPr>
                <w:sz w:val="22"/>
                <w:szCs w:val="22"/>
              </w:rPr>
              <w:t>neschopnosť subjektov písať kvalitné projekty a využívať podporné programy štátu a EU</w:t>
            </w:r>
          </w:p>
          <w:p w:rsidR="00094314" w:rsidRPr="003665F5" w:rsidRDefault="00094314" w:rsidP="00143444">
            <w:pPr>
              <w:autoSpaceDE w:val="0"/>
              <w:autoSpaceDN w:val="0"/>
              <w:adjustRightInd w:val="0"/>
              <w:ind w:left="57"/>
              <w:jc w:val="both"/>
              <w:rPr>
                <w:sz w:val="22"/>
                <w:szCs w:val="22"/>
                <w:lang w:eastAsia="en-US"/>
              </w:rPr>
            </w:pPr>
          </w:p>
        </w:tc>
      </w:tr>
    </w:tbl>
    <w:p w:rsidR="00094314" w:rsidRPr="00322ED9" w:rsidRDefault="00094314" w:rsidP="00094314">
      <w:pPr>
        <w:ind w:left="57"/>
        <w:jc w:val="both"/>
        <w:rPr>
          <w:sz w:val="24"/>
          <w:szCs w:val="24"/>
        </w:rPr>
      </w:pPr>
    </w:p>
    <w:p w:rsidR="00094314" w:rsidRPr="00322ED9" w:rsidRDefault="00094314" w:rsidP="00094314">
      <w:pPr>
        <w:jc w:val="both"/>
        <w:rPr>
          <w:sz w:val="24"/>
          <w:szCs w:val="24"/>
        </w:rPr>
        <w:sectPr w:rsidR="00094314" w:rsidRPr="00322ED9" w:rsidSect="00143444">
          <w:pgSz w:w="11906" w:h="16838"/>
          <w:pgMar w:top="1440" w:right="1440" w:bottom="1656" w:left="1440" w:header="720" w:footer="720" w:gutter="0"/>
          <w:cols w:space="720"/>
        </w:sectPr>
      </w:pPr>
    </w:p>
    <w:p w:rsidR="00716CC1" w:rsidRPr="00322ED9" w:rsidRDefault="00716CC1" w:rsidP="00E37419">
      <w:bookmarkStart w:id="174" w:name="_Toc88728731"/>
      <w:bookmarkStart w:id="175" w:name="_Toc88728770"/>
      <w:bookmarkStart w:id="176" w:name="_Toc88749130"/>
    </w:p>
    <w:p w:rsidR="003C38D9" w:rsidRPr="00322ED9" w:rsidRDefault="003C38D9" w:rsidP="00E37419">
      <w:pPr>
        <w:rPr>
          <w:b/>
          <w:sz w:val="24"/>
          <w:szCs w:val="24"/>
        </w:rPr>
      </w:pPr>
      <w:r w:rsidRPr="00322ED9">
        <w:rPr>
          <w:b/>
          <w:sz w:val="24"/>
          <w:szCs w:val="24"/>
        </w:rPr>
        <w:t>Kľúčové disparity a hlavné faktory rozvoja</w:t>
      </w:r>
    </w:p>
    <w:p w:rsidR="003C38D9" w:rsidRPr="00322ED9" w:rsidRDefault="003C38D9" w:rsidP="00E37419"/>
    <w:p w:rsidR="003C38D9" w:rsidRPr="00C63AED" w:rsidRDefault="003C38D9" w:rsidP="00E37419">
      <w:pPr>
        <w:rPr>
          <w:i/>
          <w:sz w:val="24"/>
          <w:szCs w:val="24"/>
        </w:rPr>
      </w:pPr>
      <w:r w:rsidRPr="00C63AED">
        <w:rPr>
          <w:i/>
          <w:noProof/>
          <w:sz w:val="24"/>
          <w:szCs w:val="24"/>
        </w:rPr>
        <w:t>Kľúčové disparity</w:t>
      </w:r>
    </w:p>
    <w:p w:rsidR="00C8008B" w:rsidRPr="00C63AED" w:rsidRDefault="00C8008B" w:rsidP="00984FF3">
      <w:pPr>
        <w:pStyle w:val="Textbubliny1"/>
        <w:numPr>
          <w:ilvl w:val="0"/>
          <w:numId w:val="33"/>
        </w:numPr>
        <w:rPr>
          <w:rFonts w:ascii="Times New Roman" w:hAnsi="Times New Roman" w:cs="Times New Roman"/>
          <w:noProof/>
          <w:sz w:val="24"/>
          <w:szCs w:val="24"/>
          <w:lang w:val="sk-SK"/>
        </w:rPr>
      </w:pPr>
      <w:r w:rsidRPr="00C63AED">
        <w:rPr>
          <w:rFonts w:ascii="Times New Roman" w:hAnsi="Times New Roman" w:cs="Times New Roman"/>
          <w:noProof/>
          <w:sz w:val="24"/>
          <w:szCs w:val="24"/>
          <w:lang w:val="sk-SK"/>
        </w:rPr>
        <w:t>Starnúca populácia</w:t>
      </w:r>
    </w:p>
    <w:p w:rsidR="003C38D9" w:rsidRPr="00C63AED" w:rsidRDefault="003C38D9" w:rsidP="00984FF3">
      <w:pPr>
        <w:pStyle w:val="Textbubliny1"/>
        <w:numPr>
          <w:ilvl w:val="0"/>
          <w:numId w:val="33"/>
        </w:numPr>
        <w:rPr>
          <w:rFonts w:ascii="Times New Roman" w:hAnsi="Times New Roman" w:cs="Times New Roman"/>
          <w:noProof/>
          <w:sz w:val="24"/>
          <w:szCs w:val="24"/>
          <w:lang w:val="sk-SK"/>
        </w:rPr>
      </w:pPr>
      <w:r w:rsidRPr="00C63AED">
        <w:rPr>
          <w:rFonts w:ascii="Times New Roman" w:hAnsi="Times New Roman" w:cs="Times New Roman"/>
          <w:noProof/>
          <w:sz w:val="24"/>
          <w:szCs w:val="24"/>
          <w:lang w:val="sk-SK"/>
        </w:rPr>
        <w:t xml:space="preserve">Málo pracovných príležitostí a nízke príjmy obyvateľov </w:t>
      </w:r>
    </w:p>
    <w:p w:rsidR="002E19B6" w:rsidRPr="00C63AED" w:rsidRDefault="00DF0C96" w:rsidP="00984FF3">
      <w:pPr>
        <w:pStyle w:val="Textbubliny1"/>
        <w:numPr>
          <w:ilvl w:val="0"/>
          <w:numId w:val="33"/>
        </w:numPr>
        <w:rPr>
          <w:rFonts w:ascii="Times New Roman" w:hAnsi="Times New Roman" w:cs="Times New Roman"/>
          <w:noProof/>
          <w:sz w:val="24"/>
          <w:szCs w:val="24"/>
          <w:lang w:val="sk-SK"/>
        </w:rPr>
      </w:pPr>
      <w:r w:rsidRPr="00C63AED">
        <w:rPr>
          <w:rFonts w:ascii="Times New Roman" w:hAnsi="Times New Roman" w:cs="Times New Roman"/>
          <w:noProof/>
          <w:sz w:val="24"/>
          <w:szCs w:val="24"/>
          <w:lang w:val="sk-SK"/>
        </w:rPr>
        <w:t>Vysoká miera nezamestnanoti</w:t>
      </w:r>
    </w:p>
    <w:p w:rsidR="00FC24EC" w:rsidRPr="00C63AED" w:rsidRDefault="00FC24EC" w:rsidP="00984FF3">
      <w:pPr>
        <w:pStyle w:val="Textbubliny1"/>
        <w:numPr>
          <w:ilvl w:val="0"/>
          <w:numId w:val="33"/>
        </w:numPr>
        <w:rPr>
          <w:rFonts w:ascii="Times New Roman" w:hAnsi="Times New Roman" w:cs="Times New Roman"/>
          <w:noProof/>
          <w:sz w:val="24"/>
          <w:szCs w:val="24"/>
          <w:lang w:val="sk-SK"/>
        </w:rPr>
      </w:pPr>
      <w:r w:rsidRPr="00C63AED">
        <w:rPr>
          <w:rFonts w:ascii="Times New Roman" w:hAnsi="Times New Roman" w:cs="Times New Roman"/>
          <w:noProof/>
          <w:sz w:val="24"/>
          <w:szCs w:val="24"/>
          <w:lang w:val="sk-SK"/>
        </w:rPr>
        <w:t>Absencia kvalitného</w:t>
      </w:r>
      <w:r w:rsidR="00C8008B" w:rsidRPr="00C63AED">
        <w:rPr>
          <w:rFonts w:ascii="Times New Roman" w:hAnsi="Times New Roman" w:cs="Times New Roman"/>
          <w:noProof/>
          <w:sz w:val="24"/>
          <w:szCs w:val="24"/>
          <w:lang w:val="sk-SK"/>
        </w:rPr>
        <w:t xml:space="preserve"> verejného</w:t>
      </w:r>
      <w:r w:rsidRPr="00C63AED">
        <w:rPr>
          <w:rFonts w:ascii="Times New Roman" w:hAnsi="Times New Roman" w:cs="Times New Roman"/>
          <w:noProof/>
          <w:sz w:val="24"/>
          <w:szCs w:val="24"/>
          <w:lang w:val="sk-SK"/>
        </w:rPr>
        <w:t xml:space="preserve"> </w:t>
      </w:r>
      <w:r w:rsidR="00DE2A46" w:rsidRPr="00C63AED">
        <w:rPr>
          <w:rFonts w:ascii="Times New Roman" w:hAnsi="Times New Roman" w:cs="Times New Roman"/>
          <w:noProof/>
          <w:sz w:val="24"/>
          <w:szCs w:val="24"/>
          <w:lang w:val="sk-SK"/>
        </w:rPr>
        <w:t>parku na oddych a relax v</w:t>
      </w:r>
      <w:r w:rsidRPr="00C63AED">
        <w:rPr>
          <w:rFonts w:ascii="Times New Roman" w:hAnsi="Times New Roman" w:cs="Times New Roman"/>
          <w:noProof/>
          <w:sz w:val="24"/>
          <w:szCs w:val="24"/>
          <w:lang w:val="sk-SK"/>
        </w:rPr>
        <w:t xml:space="preserve"> obci</w:t>
      </w:r>
    </w:p>
    <w:p w:rsidR="00EF4951" w:rsidRPr="00C63AED" w:rsidRDefault="00EF4951" w:rsidP="00984FF3">
      <w:pPr>
        <w:pStyle w:val="Textbubliny1"/>
        <w:numPr>
          <w:ilvl w:val="0"/>
          <w:numId w:val="33"/>
        </w:numPr>
        <w:rPr>
          <w:rFonts w:ascii="Times New Roman" w:hAnsi="Times New Roman" w:cs="Times New Roman"/>
          <w:noProof/>
          <w:sz w:val="24"/>
          <w:szCs w:val="24"/>
          <w:lang w:val="sk-SK"/>
        </w:rPr>
      </w:pPr>
      <w:r w:rsidRPr="00C63AED">
        <w:rPr>
          <w:rFonts w:ascii="Times New Roman" w:hAnsi="Times New Roman" w:cs="Times New Roman"/>
          <w:sz w:val="24"/>
          <w:szCs w:val="24"/>
          <w:lang w:val="sk-SK"/>
        </w:rPr>
        <w:t>Nevyužívanie kultúrneho a prírodného potenciálu obce v oblasti cestovného ruchu pre vytváranie turistických produktov a služieb – zaostávanie za ostatnými obcami v okolí</w:t>
      </w:r>
      <w:r w:rsidRPr="00C63AED">
        <w:rPr>
          <w:rFonts w:ascii="Times New Roman" w:hAnsi="Times New Roman" w:cs="Times New Roman"/>
          <w:noProof/>
          <w:sz w:val="24"/>
          <w:szCs w:val="24"/>
          <w:lang w:val="sk-SK"/>
        </w:rPr>
        <w:t xml:space="preserve"> </w:t>
      </w:r>
    </w:p>
    <w:p w:rsidR="00C75648" w:rsidRPr="00C63AED" w:rsidRDefault="003C38D9" w:rsidP="00984FF3">
      <w:pPr>
        <w:pStyle w:val="Textbubliny1"/>
        <w:numPr>
          <w:ilvl w:val="0"/>
          <w:numId w:val="33"/>
        </w:numPr>
        <w:rPr>
          <w:rFonts w:ascii="Times New Roman" w:hAnsi="Times New Roman" w:cs="Times New Roman"/>
          <w:noProof/>
          <w:sz w:val="24"/>
          <w:szCs w:val="24"/>
          <w:lang w:val="sk-SK"/>
        </w:rPr>
      </w:pPr>
      <w:r w:rsidRPr="00C63AED">
        <w:rPr>
          <w:rFonts w:ascii="Times New Roman" w:hAnsi="Times New Roman" w:cs="Times New Roman"/>
          <w:noProof/>
          <w:sz w:val="24"/>
          <w:szCs w:val="24"/>
          <w:lang w:val="sk-SK"/>
        </w:rPr>
        <w:t>Nízka úroveň kvality verejnej infraštruktúry a</w:t>
      </w:r>
      <w:r w:rsidR="00B2385B" w:rsidRPr="00C63AED">
        <w:rPr>
          <w:rFonts w:ascii="Times New Roman" w:hAnsi="Times New Roman" w:cs="Times New Roman"/>
          <w:noProof/>
          <w:sz w:val="24"/>
          <w:szCs w:val="24"/>
          <w:lang w:val="sk-SK"/>
        </w:rPr>
        <w:t> </w:t>
      </w:r>
      <w:r w:rsidRPr="00C63AED">
        <w:rPr>
          <w:rFonts w:ascii="Times New Roman" w:hAnsi="Times New Roman" w:cs="Times New Roman"/>
          <w:noProof/>
          <w:sz w:val="24"/>
          <w:szCs w:val="24"/>
          <w:lang w:val="sk-SK"/>
        </w:rPr>
        <w:t>služieb</w:t>
      </w:r>
      <w:r w:rsidR="00B2385B" w:rsidRPr="00C63AED">
        <w:rPr>
          <w:rFonts w:ascii="Times New Roman" w:hAnsi="Times New Roman" w:cs="Times New Roman"/>
          <w:noProof/>
          <w:sz w:val="24"/>
          <w:szCs w:val="24"/>
          <w:lang w:val="sk-SK"/>
        </w:rPr>
        <w:t xml:space="preserve"> </w:t>
      </w:r>
    </w:p>
    <w:p w:rsidR="00B2385B" w:rsidRPr="00C63AED" w:rsidRDefault="00B2385B" w:rsidP="00984FF3">
      <w:pPr>
        <w:pStyle w:val="Textbubliny1"/>
        <w:numPr>
          <w:ilvl w:val="0"/>
          <w:numId w:val="33"/>
        </w:numPr>
        <w:rPr>
          <w:rFonts w:ascii="Times New Roman" w:hAnsi="Times New Roman" w:cs="Times New Roman"/>
          <w:noProof/>
          <w:sz w:val="24"/>
          <w:szCs w:val="24"/>
          <w:lang w:val="sk-SK"/>
        </w:rPr>
      </w:pPr>
      <w:r w:rsidRPr="00C63AED">
        <w:rPr>
          <w:rFonts w:ascii="Times New Roman" w:hAnsi="Times New Roman" w:cs="Times New Roman"/>
          <w:noProof/>
          <w:sz w:val="24"/>
          <w:szCs w:val="24"/>
          <w:lang w:val="sk-SK"/>
        </w:rPr>
        <w:t>Nízka kvalita miestnych komunikácií</w:t>
      </w:r>
      <w:r w:rsidR="003D0321" w:rsidRPr="00C63AED">
        <w:rPr>
          <w:rFonts w:ascii="Times New Roman" w:hAnsi="Times New Roman" w:cs="Times New Roman"/>
          <w:noProof/>
          <w:sz w:val="24"/>
          <w:szCs w:val="24"/>
          <w:lang w:val="sk-SK"/>
        </w:rPr>
        <w:t xml:space="preserve"> a chodníkov</w:t>
      </w:r>
    </w:p>
    <w:p w:rsidR="00287B1F" w:rsidRPr="00C63AED" w:rsidRDefault="00B9270F" w:rsidP="00984FF3">
      <w:pPr>
        <w:pStyle w:val="Textbubliny1"/>
        <w:numPr>
          <w:ilvl w:val="0"/>
          <w:numId w:val="33"/>
        </w:numPr>
        <w:rPr>
          <w:rFonts w:ascii="Times New Roman" w:hAnsi="Times New Roman" w:cs="Times New Roman"/>
          <w:noProof/>
          <w:sz w:val="24"/>
          <w:szCs w:val="24"/>
          <w:lang w:val="sk-SK"/>
        </w:rPr>
      </w:pPr>
      <w:r w:rsidRPr="00C63AED">
        <w:rPr>
          <w:rFonts w:ascii="Times New Roman" w:hAnsi="Times New Roman" w:cs="Times New Roman"/>
          <w:noProof/>
          <w:sz w:val="24"/>
          <w:szCs w:val="24"/>
          <w:lang w:val="sk-SK"/>
        </w:rPr>
        <w:t xml:space="preserve">Absencia cyklistických chodníkov do susedných obcí </w:t>
      </w:r>
    </w:p>
    <w:p w:rsidR="00C960E5" w:rsidRPr="00C63AED" w:rsidRDefault="003C38D9" w:rsidP="00984FF3">
      <w:pPr>
        <w:pStyle w:val="Textbubliny1"/>
        <w:numPr>
          <w:ilvl w:val="0"/>
          <w:numId w:val="33"/>
        </w:numPr>
        <w:rPr>
          <w:rFonts w:ascii="Times New Roman" w:hAnsi="Times New Roman" w:cs="Times New Roman"/>
          <w:noProof/>
          <w:sz w:val="24"/>
          <w:szCs w:val="24"/>
          <w:lang w:val="sk-SK"/>
        </w:rPr>
      </w:pPr>
      <w:r w:rsidRPr="00C63AED">
        <w:rPr>
          <w:rFonts w:ascii="Times New Roman" w:hAnsi="Times New Roman" w:cs="Times New Roman"/>
          <w:noProof/>
          <w:sz w:val="24"/>
          <w:szCs w:val="24"/>
          <w:lang w:val="sk-SK"/>
        </w:rPr>
        <w:t>Nedostatočná kvalita ľudských zdrojov a spoločenského života</w:t>
      </w:r>
    </w:p>
    <w:p w:rsidR="003C38D9" w:rsidRPr="00C63AED" w:rsidRDefault="00C960E5" w:rsidP="00984FF3">
      <w:pPr>
        <w:pStyle w:val="Textbubliny1"/>
        <w:numPr>
          <w:ilvl w:val="0"/>
          <w:numId w:val="33"/>
        </w:numPr>
        <w:rPr>
          <w:rFonts w:ascii="Times New Roman" w:hAnsi="Times New Roman" w:cs="Times New Roman"/>
          <w:noProof/>
          <w:sz w:val="24"/>
          <w:szCs w:val="24"/>
          <w:lang w:val="sk-SK"/>
        </w:rPr>
      </w:pPr>
      <w:r w:rsidRPr="00C63AED">
        <w:rPr>
          <w:rFonts w:ascii="Times New Roman" w:hAnsi="Times New Roman" w:cs="Times New Roman"/>
          <w:sz w:val="24"/>
          <w:szCs w:val="24"/>
          <w:lang w:val="sk-SK"/>
        </w:rPr>
        <w:t>Nízka kvalita základných a doplnkových služieb CR a vidieckeho turizmu</w:t>
      </w:r>
    </w:p>
    <w:p w:rsidR="006D63FA" w:rsidRPr="00C63AED" w:rsidRDefault="006D63FA" w:rsidP="00984FF3">
      <w:pPr>
        <w:pStyle w:val="Textbubliny1"/>
        <w:numPr>
          <w:ilvl w:val="0"/>
          <w:numId w:val="33"/>
        </w:numPr>
        <w:rPr>
          <w:rFonts w:ascii="Times New Roman" w:hAnsi="Times New Roman" w:cs="Times New Roman"/>
          <w:noProof/>
          <w:sz w:val="24"/>
          <w:szCs w:val="24"/>
          <w:lang w:val="sk-SK"/>
        </w:rPr>
      </w:pPr>
      <w:r w:rsidRPr="00C63AED">
        <w:rPr>
          <w:rFonts w:ascii="Times New Roman" w:hAnsi="Times New Roman" w:cs="Times New Roman"/>
          <w:sz w:val="24"/>
          <w:szCs w:val="24"/>
          <w:lang w:val="sk-SK"/>
        </w:rPr>
        <w:t xml:space="preserve">Nemožnosť ovplyvniť dezolátny stav historického </w:t>
      </w:r>
      <w:proofErr w:type="spellStart"/>
      <w:r w:rsidRPr="00C63AED">
        <w:rPr>
          <w:rFonts w:ascii="Times New Roman" w:hAnsi="Times New Roman" w:cs="Times New Roman"/>
          <w:sz w:val="24"/>
          <w:szCs w:val="24"/>
          <w:lang w:val="sk-SK"/>
        </w:rPr>
        <w:t>kaštiela</w:t>
      </w:r>
      <w:proofErr w:type="spellEnd"/>
      <w:r w:rsidRPr="00C63AED">
        <w:rPr>
          <w:rFonts w:ascii="Times New Roman" w:hAnsi="Times New Roman" w:cs="Times New Roman"/>
          <w:sz w:val="24"/>
          <w:szCs w:val="24"/>
          <w:lang w:val="sk-SK"/>
        </w:rPr>
        <w:t xml:space="preserve"> z dôvodu vlastníckych práv</w:t>
      </w:r>
    </w:p>
    <w:p w:rsidR="006D63FA" w:rsidRPr="00C63AED" w:rsidRDefault="006D63FA" w:rsidP="00984FF3">
      <w:pPr>
        <w:pStyle w:val="Textbubliny1"/>
        <w:numPr>
          <w:ilvl w:val="0"/>
          <w:numId w:val="33"/>
        </w:numPr>
        <w:rPr>
          <w:rFonts w:ascii="Times New Roman" w:hAnsi="Times New Roman" w:cs="Times New Roman"/>
          <w:noProof/>
          <w:sz w:val="24"/>
          <w:szCs w:val="24"/>
          <w:lang w:val="sk-SK"/>
        </w:rPr>
      </w:pPr>
      <w:r w:rsidRPr="00C63AED">
        <w:rPr>
          <w:rFonts w:ascii="Times New Roman" w:hAnsi="Times New Roman" w:cs="Times New Roman"/>
          <w:sz w:val="24"/>
          <w:szCs w:val="24"/>
          <w:lang w:val="sk-SK"/>
        </w:rPr>
        <w:t>Vysoká a neustále sa zvyšujúca frekvencia dopravy po ceste I/51 a jej dezolátny stav</w:t>
      </w:r>
      <w:r w:rsidR="008F18BD" w:rsidRPr="00C63AED">
        <w:rPr>
          <w:rFonts w:ascii="Times New Roman" w:hAnsi="Times New Roman" w:cs="Times New Roman"/>
          <w:sz w:val="24"/>
          <w:szCs w:val="24"/>
          <w:lang w:val="sk-SK"/>
        </w:rPr>
        <w:t>, absencia obchvatu obce</w:t>
      </w:r>
    </w:p>
    <w:p w:rsidR="002C2090" w:rsidRPr="00C63AED" w:rsidRDefault="002C2090" w:rsidP="00E37419">
      <w:pPr>
        <w:rPr>
          <w:sz w:val="24"/>
          <w:szCs w:val="24"/>
        </w:rPr>
      </w:pPr>
    </w:p>
    <w:p w:rsidR="003C38D9" w:rsidRPr="00C63AED" w:rsidRDefault="003C38D9" w:rsidP="00E37419">
      <w:pPr>
        <w:rPr>
          <w:i/>
          <w:sz w:val="24"/>
          <w:szCs w:val="24"/>
        </w:rPr>
      </w:pPr>
      <w:r w:rsidRPr="00C63AED">
        <w:rPr>
          <w:i/>
          <w:noProof/>
          <w:sz w:val="24"/>
          <w:szCs w:val="24"/>
        </w:rPr>
        <w:t>Hlavné faktory rozvoja</w:t>
      </w:r>
    </w:p>
    <w:p w:rsidR="0036401B" w:rsidRPr="00C63AED" w:rsidRDefault="00BA0A80" w:rsidP="00984FF3">
      <w:pPr>
        <w:pStyle w:val="Odsekzoznamu"/>
        <w:numPr>
          <w:ilvl w:val="0"/>
          <w:numId w:val="32"/>
        </w:numPr>
        <w:rPr>
          <w:sz w:val="24"/>
          <w:szCs w:val="24"/>
        </w:rPr>
      </w:pPr>
      <w:r w:rsidRPr="00C63AED">
        <w:rPr>
          <w:sz w:val="24"/>
          <w:szCs w:val="24"/>
        </w:rPr>
        <w:t>V</w:t>
      </w:r>
      <w:r w:rsidR="0036401B" w:rsidRPr="00C63AED">
        <w:rPr>
          <w:sz w:val="24"/>
          <w:szCs w:val="24"/>
        </w:rPr>
        <w:t xml:space="preserve">yužitie výhodných polohových a prírodných podmienok obce </w:t>
      </w:r>
    </w:p>
    <w:p w:rsidR="0036401B" w:rsidRPr="00C63AED" w:rsidRDefault="00BA0A80" w:rsidP="00984FF3">
      <w:pPr>
        <w:pStyle w:val="Textbubliny1"/>
        <w:numPr>
          <w:ilvl w:val="0"/>
          <w:numId w:val="32"/>
        </w:numPr>
        <w:rPr>
          <w:rFonts w:ascii="Times New Roman" w:hAnsi="Times New Roman" w:cs="Times New Roman"/>
          <w:noProof/>
          <w:sz w:val="24"/>
          <w:szCs w:val="24"/>
          <w:lang w:val="sk-SK"/>
        </w:rPr>
      </w:pPr>
      <w:r w:rsidRPr="00C63AED">
        <w:rPr>
          <w:rFonts w:ascii="Times New Roman" w:hAnsi="Times New Roman" w:cs="Times New Roman"/>
          <w:noProof/>
          <w:sz w:val="24"/>
          <w:szCs w:val="24"/>
          <w:lang w:val="sk-SK"/>
        </w:rPr>
        <w:t>Bohatý prírodný, kultúrny a historický potenciál pre rozvoj cestovného ruvhu</w:t>
      </w:r>
      <w:r w:rsidR="00DF0C96" w:rsidRPr="00C63AED">
        <w:rPr>
          <w:rFonts w:ascii="Times New Roman" w:hAnsi="Times New Roman" w:cs="Times New Roman"/>
          <w:noProof/>
          <w:sz w:val="24"/>
          <w:szCs w:val="24"/>
          <w:lang w:val="sk-SK"/>
        </w:rPr>
        <w:t xml:space="preserve"> </w:t>
      </w:r>
    </w:p>
    <w:p w:rsidR="003C38D9" w:rsidRPr="00C63AED" w:rsidRDefault="003C38D9" w:rsidP="00984FF3">
      <w:pPr>
        <w:pStyle w:val="Textbubliny1"/>
        <w:numPr>
          <w:ilvl w:val="0"/>
          <w:numId w:val="32"/>
        </w:numPr>
        <w:rPr>
          <w:rFonts w:ascii="Times New Roman" w:hAnsi="Times New Roman" w:cs="Times New Roman"/>
          <w:noProof/>
          <w:sz w:val="24"/>
          <w:szCs w:val="24"/>
          <w:lang w:val="sk-SK"/>
        </w:rPr>
      </w:pPr>
      <w:r w:rsidRPr="00C63AED">
        <w:rPr>
          <w:rFonts w:ascii="Times New Roman" w:hAnsi="Times New Roman" w:cs="Times New Roman"/>
          <w:noProof/>
          <w:sz w:val="24"/>
          <w:szCs w:val="24"/>
          <w:lang w:val="sk-SK"/>
        </w:rPr>
        <w:t>Zvýšenie atraktivity územia obce</w:t>
      </w:r>
      <w:r w:rsidR="003A29FE" w:rsidRPr="00C63AED">
        <w:rPr>
          <w:rFonts w:ascii="Times New Roman" w:hAnsi="Times New Roman" w:cs="Times New Roman"/>
          <w:noProof/>
          <w:sz w:val="24"/>
          <w:szCs w:val="24"/>
          <w:lang w:val="sk-SK"/>
        </w:rPr>
        <w:t xml:space="preserve"> vybudovaním parku oddychu </w:t>
      </w:r>
      <w:r w:rsidR="0082164C" w:rsidRPr="00C63AED">
        <w:rPr>
          <w:rFonts w:ascii="Times New Roman" w:hAnsi="Times New Roman" w:cs="Times New Roman"/>
          <w:noProof/>
          <w:sz w:val="24"/>
          <w:szCs w:val="24"/>
          <w:lang w:val="sk-SK"/>
        </w:rPr>
        <w:t>pri kaštiele</w:t>
      </w:r>
    </w:p>
    <w:p w:rsidR="00EC1FEE" w:rsidRPr="00C63AED" w:rsidRDefault="00EC1FEE" w:rsidP="00984FF3">
      <w:pPr>
        <w:pStyle w:val="Textbubliny1"/>
        <w:numPr>
          <w:ilvl w:val="0"/>
          <w:numId w:val="32"/>
        </w:numPr>
        <w:rPr>
          <w:rFonts w:ascii="Times New Roman" w:hAnsi="Times New Roman" w:cs="Times New Roman"/>
          <w:noProof/>
          <w:sz w:val="24"/>
          <w:szCs w:val="24"/>
          <w:lang w:val="sk-SK"/>
        </w:rPr>
      </w:pPr>
      <w:r w:rsidRPr="00C63AED">
        <w:rPr>
          <w:rFonts w:ascii="Times New Roman" w:hAnsi="Times New Roman" w:cs="Times New Roman"/>
          <w:noProof/>
          <w:sz w:val="24"/>
          <w:szCs w:val="24"/>
          <w:lang w:val="sk-SK"/>
        </w:rPr>
        <w:t>Výstavba nájomných bytov a výmera stavebných pozemkov</w:t>
      </w:r>
    </w:p>
    <w:p w:rsidR="003C38D9" w:rsidRPr="00C63AED" w:rsidRDefault="003C38D9" w:rsidP="00984FF3">
      <w:pPr>
        <w:pStyle w:val="Textbubliny1"/>
        <w:numPr>
          <w:ilvl w:val="0"/>
          <w:numId w:val="32"/>
        </w:numPr>
        <w:rPr>
          <w:rFonts w:ascii="Times New Roman" w:hAnsi="Times New Roman" w:cs="Times New Roman"/>
          <w:noProof/>
          <w:sz w:val="24"/>
          <w:szCs w:val="24"/>
          <w:lang w:val="sk-SK"/>
        </w:rPr>
      </w:pPr>
      <w:r w:rsidRPr="00C63AED">
        <w:rPr>
          <w:rFonts w:ascii="Times New Roman" w:hAnsi="Times New Roman" w:cs="Times New Roman"/>
          <w:iCs/>
          <w:noProof/>
          <w:sz w:val="24"/>
          <w:szCs w:val="24"/>
          <w:lang w:val="sk-SK"/>
        </w:rPr>
        <w:t>Nárast počtu nových pracovných príležitostí  a zvýšenie príjmov obyvateľstva</w:t>
      </w:r>
    </w:p>
    <w:p w:rsidR="003C38D9" w:rsidRPr="00C63AED" w:rsidRDefault="003C38D9" w:rsidP="00984FF3">
      <w:pPr>
        <w:pStyle w:val="Textbubliny1"/>
        <w:numPr>
          <w:ilvl w:val="0"/>
          <w:numId w:val="32"/>
        </w:numPr>
        <w:rPr>
          <w:rFonts w:ascii="Times New Roman" w:hAnsi="Times New Roman" w:cs="Times New Roman"/>
          <w:noProof/>
          <w:sz w:val="24"/>
          <w:szCs w:val="24"/>
          <w:lang w:val="sk-SK"/>
        </w:rPr>
      </w:pPr>
      <w:r w:rsidRPr="00C63AED">
        <w:rPr>
          <w:rFonts w:ascii="Times New Roman" w:hAnsi="Times New Roman" w:cs="Times New Roman"/>
          <w:iCs/>
          <w:noProof/>
          <w:sz w:val="24"/>
          <w:szCs w:val="24"/>
          <w:lang w:val="sk-SK"/>
        </w:rPr>
        <w:t>Skvalitnenie životného prostredia</w:t>
      </w:r>
      <w:r w:rsidR="001131F4" w:rsidRPr="00C63AED">
        <w:rPr>
          <w:rFonts w:ascii="Times New Roman" w:hAnsi="Times New Roman" w:cs="Times New Roman"/>
          <w:iCs/>
          <w:noProof/>
          <w:sz w:val="24"/>
          <w:szCs w:val="24"/>
          <w:lang w:val="sk-SK"/>
        </w:rPr>
        <w:t xml:space="preserve"> – </w:t>
      </w:r>
      <w:r w:rsidR="001B585D" w:rsidRPr="00C63AED">
        <w:rPr>
          <w:rFonts w:ascii="Times New Roman" w:hAnsi="Times New Roman" w:cs="Times New Roman"/>
          <w:iCs/>
          <w:noProof/>
          <w:sz w:val="24"/>
          <w:szCs w:val="24"/>
          <w:lang w:val="sk-SK"/>
        </w:rPr>
        <w:t>r</w:t>
      </w:r>
      <w:r w:rsidR="00DF0C96" w:rsidRPr="00C63AED">
        <w:rPr>
          <w:rFonts w:ascii="Times New Roman" w:hAnsi="Times New Roman" w:cs="Times New Roman"/>
          <w:iCs/>
          <w:noProof/>
          <w:sz w:val="24"/>
          <w:szCs w:val="24"/>
          <w:lang w:val="sk-SK"/>
        </w:rPr>
        <w:t>ozšírenie a revitalizácia verejnej zelene</w:t>
      </w:r>
    </w:p>
    <w:p w:rsidR="003C38D9" w:rsidRPr="00C63AED" w:rsidRDefault="003C38D9" w:rsidP="00984FF3">
      <w:pPr>
        <w:pStyle w:val="Textbubliny1"/>
        <w:numPr>
          <w:ilvl w:val="0"/>
          <w:numId w:val="32"/>
        </w:numPr>
        <w:rPr>
          <w:rFonts w:ascii="Times New Roman" w:hAnsi="Times New Roman" w:cs="Times New Roman"/>
          <w:noProof/>
          <w:sz w:val="24"/>
          <w:szCs w:val="24"/>
          <w:lang w:val="sk-SK"/>
        </w:rPr>
      </w:pPr>
      <w:r w:rsidRPr="00C63AED">
        <w:rPr>
          <w:rFonts w:ascii="Times New Roman" w:hAnsi="Times New Roman" w:cs="Times New Roman"/>
          <w:iCs/>
          <w:noProof/>
          <w:sz w:val="24"/>
          <w:szCs w:val="24"/>
          <w:lang w:val="sk-SK"/>
        </w:rPr>
        <w:t>Zachovanie kultúrno-historického dedičstva</w:t>
      </w:r>
    </w:p>
    <w:p w:rsidR="003C38D9" w:rsidRPr="00C63AED" w:rsidRDefault="003C38D9" w:rsidP="00984FF3">
      <w:pPr>
        <w:pStyle w:val="Textbubliny1"/>
        <w:numPr>
          <w:ilvl w:val="0"/>
          <w:numId w:val="32"/>
        </w:numPr>
        <w:rPr>
          <w:rFonts w:ascii="Times New Roman" w:hAnsi="Times New Roman" w:cs="Times New Roman"/>
          <w:noProof/>
          <w:sz w:val="24"/>
          <w:szCs w:val="24"/>
          <w:lang w:val="sk-SK"/>
        </w:rPr>
      </w:pPr>
      <w:r w:rsidRPr="00C63AED">
        <w:rPr>
          <w:rFonts w:ascii="Times New Roman" w:hAnsi="Times New Roman" w:cs="Times New Roman"/>
          <w:noProof/>
          <w:sz w:val="24"/>
          <w:szCs w:val="24"/>
          <w:lang w:val="sk-SK"/>
        </w:rPr>
        <w:t>Zvýšenie dostupnosti sociálnych služieb</w:t>
      </w:r>
      <w:r w:rsidR="00B2385B" w:rsidRPr="00C63AED">
        <w:rPr>
          <w:rFonts w:ascii="Times New Roman" w:hAnsi="Times New Roman" w:cs="Times New Roman"/>
          <w:noProof/>
          <w:sz w:val="24"/>
          <w:szCs w:val="24"/>
          <w:lang w:val="sk-SK"/>
        </w:rPr>
        <w:t xml:space="preserve"> zriadením d</w:t>
      </w:r>
      <w:r w:rsidR="00287B1F" w:rsidRPr="00C63AED">
        <w:rPr>
          <w:rFonts w:ascii="Times New Roman" w:hAnsi="Times New Roman" w:cs="Times New Roman"/>
          <w:noProof/>
          <w:sz w:val="24"/>
          <w:szCs w:val="24"/>
          <w:lang w:val="sk-SK"/>
        </w:rPr>
        <w:t>enného stacionára pre</w:t>
      </w:r>
      <w:r w:rsidR="00B2385B" w:rsidRPr="00C63AED">
        <w:rPr>
          <w:rFonts w:ascii="Times New Roman" w:hAnsi="Times New Roman" w:cs="Times New Roman"/>
          <w:noProof/>
          <w:sz w:val="24"/>
          <w:szCs w:val="24"/>
          <w:lang w:val="sk-SK"/>
        </w:rPr>
        <w:t xml:space="preserve"> dôchodcov</w:t>
      </w:r>
    </w:p>
    <w:p w:rsidR="003C38D9" w:rsidRPr="00C63AED" w:rsidRDefault="003C38D9" w:rsidP="00984FF3">
      <w:pPr>
        <w:pStyle w:val="Textbubliny1"/>
        <w:numPr>
          <w:ilvl w:val="0"/>
          <w:numId w:val="32"/>
        </w:numPr>
        <w:rPr>
          <w:rFonts w:ascii="Times New Roman" w:hAnsi="Times New Roman" w:cs="Times New Roman"/>
          <w:noProof/>
          <w:sz w:val="24"/>
          <w:szCs w:val="24"/>
          <w:lang w:val="sk-SK"/>
        </w:rPr>
      </w:pPr>
      <w:r w:rsidRPr="00C63AED">
        <w:rPr>
          <w:rFonts w:ascii="Times New Roman" w:hAnsi="Times New Roman" w:cs="Times New Roman"/>
          <w:noProof/>
          <w:sz w:val="24"/>
          <w:szCs w:val="24"/>
          <w:lang w:val="sk-SK"/>
        </w:rPr>
        <w:t>Vytvorenie podmienok pre poskytovanie kvalitnejších verejných služieb</w:t>
      </w:r>
    </w:p>
    <w:p w:rsidR="003C38D9" w:rsidRPr="00C63AED" w:rsidRDefault="003C38D9" w:rsidP="00984FF3">
      <w:pPr>
        <w:pStyle w:val="Textbubliny1"/>
        <w:numPr>
          <w:ilvl w:val="0"/>
          <w:numId w:val="32"/>
        </w:numPr>
        <w:rPr>
          <w:rFonts w:ascii="Times New Roman" w:hAnsi="Times New Roman" w:cs="Times New Roman"/>
          <w:noProof/>
          <w:sz w:val="24"/>
          <w:szCs w:val="24"/>
          <w:lang w:val="sk-SK"/>
        </w:rPr>
      </w:pPr>
      <w:r w:rsidRPr="00C63AED">
        <w:rPr>
          <w:rFonts w:ascii="Times New Roman" w:hAnsi="Times New Roman" w:cs="Times New Roman"/>
          <w:noProof/>
          <w:sz w:val="24"/>
          <w:szCs w:val="24"/>
          <w:lang w:val="sk-SK"/>
        </w:rPr>
        <w:t>Rozvoj ľudských zdrojov a spoločenského života</w:t>
      </w:r>
    </w:p>
    <w:p w:rsidR="00EF4951" w:rsidRPr="00C63AED" w:rsidRDefault="00EF4951" w:rsidP="00984FF3">
      <w:pPr>
        <w:pStyle w:val="Textbubliny1"/>
        <w:numPr>
          <w:ilvl w:val="0"/>
          <w:numId w:val="32"/>
        </w:numPr>
        <w:rPr>
          <w:rFonts w:ascii="Times New Roman" w:hAnsi="Times New Roman" w:cs="Times New Roman"/>
          <w:noProof/>
          <w:sz w:val="24"/>
          <w:szCs w:val="24"/>
          <w:lang w:val="sk-SK"/>
        </w:rPr>
      </w:pPr>
      <w:r w:rsidRPr="00C63AED">
        <w:rPr>
          <w:rFonts w:ascii="Times New Roman" w:hAnsi="Times New Roman" w:cs="Times New Roman"/>
          <w:sz w:val="24"/>
          <w:szCs w:val="24"/>
          <w:lang w:val="sk-SK"/>
        </w:rPr>
        <w:t>Fondy EU a národné zdroje na podporu hospodárskeho rozvoja obce  a podporu podnikateľov</w:t>
      </w:r>
    </w:p>
    <w:p w:rsidR="00EF4951" w:rsidRPr="00C63AED" w:rsidRDefault="00EF4951" w:rsidP="00984FF3">
      <w:pPr>
        <w:pStyle w:val="Textbubliny1"/>
        <w:numPr>
          <w:ilvl w:val="0"/>
          <w:numId w:val="32"/>
        </w:numPr>
        <w:rPr>
          <w:rFonts w:ascii="Times New Roman" w:hAnsi="Times New Roman" w:cs="Times New Roman"/>
          <w:noProof/>
          <w:sz w:val="24"/>
          <w:szCs w:val="24"/>
          <w:lang w:val="sk-SK"/>
        </w:rPr>
      </w:pPr>
      <w:r w:rsidRPr="00C63AED">
        <w:rPr>
          <w:rFonts w:ascii="Times New Roman" w:hAnsi="Times New Roman" w:cs="Times New Roman"/>
          <w:sz w:val="24"/>
          <w:szCs w:val="24"/>
          <w:lang w:val="sk-SK"/>
        </w:rPr>
        <w:t>Trendy v cestovnom ruchu – zvýšený záujem o vidiecku turistiku</w:t>
      </w:r>
      <w:r w:rsidR="00313590" w:rsidRPr="00C63AED">
        <w:rPr>
          <w:rFonts w:ascii="Times New Roman" w:hAnsi="Times New Roman" w:cs="Times New Roman"/>
          <w:sz w:val="24"/>
          <w:szCs w:val="24"/>
          <w:lang w:val="sk-SK"/>
        </w:rPr>
        <w:t>, cykloturistiku</w:t>
      </w:r>
      <w:r w:rsidRPr="00C63AED">
        <w:rPr>
          <w:rFonts w:ascii="Times New Roman" w:hAnsi="Times New Roman" w:cs="Times New Roman"/>
          <w:sz w:val="24"/>
          <w:szCs w:val="24"/>
          <w:lang w:val="sk-SK"/>
        </w:rPr>
        <w:t xml:space="preserve"> a agroturistiku, aktívny cestovný ruch, krátkodobé pobyty</w:t>
      </w:r>
    </w:p>
    <w:p w:rsidR="00B57692" w:rsidRPr="00C63AED" w:rsidRDefault="00B57692" w:rsidP="00984FF3">
      <w:pPr>
        <w:pStyle w:val="Textbubliny1"/>
        <w:numPr>
          <w:ilvl w:val="0"/>
          <w:numId w:val="32"/>
        </w:numPr>
        <w:rPr>
          <w:rFonts w:ascii="Times New Roman" w:hAnsi="Times New Roman" w:cs="Times New Roman"/>
          <w:noProof/>
          <w:sz w:val="24"/>
          <w:szCs w:val="24"/>
          <w:lang w:val="sk-SK"/>
        </w:rPr>
      </w:pPr>
      <w:r w:rsidRPr="00C63AED">
        <w:rPr>
          <w:rFonts w:ascii="Times New Roman" w:eastAsia="Calibri" w:hAnsi="Times New Roman" w:cs="Times New Roman"/>
          <w:sz w:val="24"/>
          <w:szCs w:val="24"/>
          <w:lang w:val="sk-SK"/>
        </w:rPr>
        <w:t>Budova</w:t>
      </w:r>
      <w:r w:rsidR="003B34CD" w:rsidRPr="00C63AED">
        <w:rPr>
          <w:rFonts w:ascii="Times New Roman" w:eastAsia="Calibri" w:hAnsi="Times New Roman" w:cs="Times New Roman"/>
          <w:sz w:val="24"/>
          <w:szCs w:val="24"/>
          <w:lang w:val="sk-SK"/>
        </w:rPr>
        <w:t>nie cyklistického chodníka</w:t>
      </w:r>
    </w:p>
    <w:p w:rsidR="002C2090" w:rsidRPr="00C63AED" w:rsidRDefault="002C2090" w:rsidP="00984FF3">
      <w:pPr>
        <w:pStyle w:val="Odsekzoznamu"/>
        <w:numPr>
          <w:ilvl w:val="0"/>
          <w:numId w:val="32"/>
        </w:numPr>
        <w:rPr>
          <w:sz w:val="24"/>
          <w:szCs w:val="24"/>
        </w:rPr>
      </w:pPr>
      <w:r w:rsidRPr="00C63AED">
        <w:rPr>
          <w:sz w:val="24"/>
          <w:szCs w:val="24"/>
        </w:rPr>
        <w:t>Vytvorené podmienky pre separáciu a likvidáciu odpadov</w:t>
      </w:r>
    </w:p>
    <w:p w:rsidR="00B2385B" w:rsidRPr="00C63AED" w:rsidRDefault="003B34CD" w:rsidP="00984FF3">
      <w:pPr>
        <w:pStyle w:val="Odsekzoznamu"/>
        <w:numPr>
          <w:ilvl w:val="0"/>
          <w:numId w:val="32"/>
        </w:numPr>
        <w:rPr>
          <w:sz w:val="24"/>
          <w:szCs w:val="24"/>
        </w:rPr>
      </w:pPr>
      <w:r w:rsidRPr="00C63AED">
        <w:rPr>
          <w:sz w:val="24"/>
          <w:szCs w:val="24"/>
        </w:rPr>
        <w:t>Využívanie obnoviteľných zdrojov energie na</w:t>
      </w:r>
      <w:r w:rsidR="002F2808" w:rsidRPr="00C63AED">
        <w:rPr>
          <w:sz w:val="24"/>
          <w:szCs w:val="24"/>
        </w:rPr>
        <w:t xml:space="preserve"> vykurovanie</w:t>
      </w:r>
      <w:r w:rsidRPr="00C63AED">
        <w:rPr>
          <w:sz w:val="24"/>
          <w:szCs w:val="24"/>
        </w:rPr>
        <w:t xml:space="preserve"> verejných budov</w:t>
      </w:r>
    </w:p>
    <w:p w:rsidR="00C23702" w:rsidRPr="00C63AED" w:rsidRDefault="00B9270F" w:rsidP="00E37419">
      <w:pPr>
        <w:pStyle w:val="Odsekzoznamu"/>
        <w:numPr>
          <w:ilvl w:val="0"/>
          <w:numId w:val="32"/>
        </w:numPr>
        <w:rPr>
          <w:sz w:val="24"/>
          <w:szCs w:val="24"/>
        </w:rPr>
      </w:pPr>
      <w:r w:rsidRPr="00C63AED">
        <w:rPr>
          <w:rFonts w:eastAsia="Calibri"/>
          <w:sz w:val="24"/>
          <w:szCs w:val="24"/>
        </w:rPr>
        <w:t>L</w:t>
      </w:r>
      <w:r w:rsidR="003D0321" w:rsidRPr="00C63AED">
        <w:rPr>
          <w:sz w:val="24"/>
          <w:szCs w:val="24"/>
        </w:rPr>
        <w:t>ikvidácia čiernych skládok odpadu v</w:t>
      </w:r>
      <w:r w:rsidR="00C23702" w:rsidRPr="00C63AED">
        <w:rPr>
          <w:sz w:val="24"/>
          <w:szCs w:val="24"/>
        </w:rPr>
        <w:t> </w:t>
      </w:r>
      <w:r w:rsidR="003D0321" w:rsidRPr="00C63AED">
        <w:rPr>
          <w:sz w:val="24"/>
          <w:szCs w:val="24"/>
        </w:rPr>
        <w:t>obci</w:t>
      </w:r>
    </w:p>
    <w:p w:rsidR="003C38D9" w:rsidRPr="00C63AED" w:rsidRDefault="00C23702" w:rsidP="00E37419">
      <w:pPr>
        <w:pStyle w:val="Odsekzoznamu"/>
        <w:numPr>
          <w:ilvl w:val="0"/>
          <w:numId w:val="32"/>
        </w:numPr>
        <w:rPr>
          <w:sz w:val="24"/>
          <w:szCs w:val="24"/>
        </w:rPr>
      </w:pPr>
      <w:r w:rsidRPr="00C63AED">
        <w:rPr>
          <w:sz w:val="24"/>
          <w:szCs w:val="24"/>
        </w:rPr>
        <w:t>Využitie zdrojov z EŠIF na realizáciu investičných a neinvestičných projektov</w:t>
      </w:r>
    </w:p>
    <w:p w:rsidR="003C38D9" w:rsidRPr="00322ED9" w:rsidRDefault="003C38D9" w:rsidP="00E37419"/>
    <w:p w:rsidR="003C38D9" w:rsidRPr="00322ED9" w:rsidRDefault="003C38D9" w:rsidP="00E37419">
      <w:pPr>
        <w:sectPr w:rsidR="003C38D9" w:rsidRPr="00322ED9" w:rsidSect="009D270E">
          <w:pgSz w:w="11906" w:h="16838"/>
          <w:pgMar w:top="1656" w:right="1440" w:bottom="1440" w:left="1440" w:header="709" w:footer="709" w:gutter="0"/>
          <w:cols w:space="720"/>
        </w:sectPr>
      </w:pPr>
    </w:p>
    <w:p w:rsidR="003C38D9" w:rsidRPr="00322ED9" w:rsidRDefault="003C38D9" w:rsidP="00E37419"/>
    <w:p w:rsidR="00530134" w:rsidRPr="00322ED9" w:rsidRDefault="00530134" w:rsidP="00E37419">
      <w:pPr>
        <w:pStyle w:val="nadpis10"/>
        <w:spacing w:line="240" w:lineRule="auto"/>
      </w:pPr>
      <w:bookmarkStart w:id="177" w:name="_Toc399407066"/>
      <w:bookmarkStart w:id="178" w:name="_Toc428148336"/>
      <w:r w:rsidRPr="00322ED9">
        <w:t>B – Strategická časť</w:t>
      </w:r>
      <w:bookmarkEnd w:id="177"/>
      <w:bookmarkEnd w:id="178"/>
      <w:r w:rsidRPr="00322ED9">
        <w:t xml:space="preserve"> </w:t>
      </w:r>
    </w:p>
    <w:p w:rsidR="00530134" w:rsidRPr="00322ED9" w:rsidRDefault="00530134" w:rsidP="00E37419">
      <w:pPr>
        <w:pStyle w:val="Default"/>
        <w:rPr>
          <w:color w:val="auto"/>
          <w:sz w:val="22"/>
          <w:szCs w:val="22"/>
        </w:rPr>
      </w:pPr>
    </w:p>
    <w:p w:rsidR="00530134" w:rsidRPr="00322ED9" w:rsidRDefault="00530134" w:rsidP="00E37419">
      <w:pPr>
        <w:pStyle w:val="Default"/>
        <w:ind w:firstLine="708"/>
        <w:jc w:val="both"/>
        <w:rPr>
          <w:color w:val="auto"/>
        </w:rPr>
      </w:pPr>
      <w:r w:rsidRPr="00322ED9">
        <w:rPr>
          <w:bCs/>
          <w:color w:val="auto"/>
        </w:rPr>
        <w:t xml:space="preserve">Strategická časť </w:t>
      </w:r>
      <w:r w:rsidR="004F40FD" w:rsidRPr="00322ED9">
        <w:rPr>
          <w:bCs/>
          <w:color w:val="auto"/>
        </w:rPr>
        <w:t>obsahuje stratégiu rozvoja obce</w:t>
      </w:r>
      <w:r w:rsidRPr="00322ED9">
        <w:rPr>
          <w:bCs/>
          <w:color w:val="auto"/>
        </w:rPr>
        <w:t xml:space="preserve">  pri zohľadnení jeho vnútorných špecifík a určí hlavn</w:t>
      </w:r>
      <w:r w:rsidR="004F40FD" w:rsidRPr="00322ED9">
        <w:rPr>
          <w:bCs/>
          <w:color w:val="auto"/>
        </w:rPr>
        <w:t>é ciele a priority rozvoja obce</w:t>
      </w:r>
      <w:r w:rsidRPr="00322ED9">
        <w:rPr>
          <w:bCs/>
          <w:color w:val="auto"/>
        </w:rPr>
        <w:t xml:space="preserve"> pri rešpektovaní princípov regionálnej politiky v záujme dosiahnutia vyváženého udržateľného rozvoja územia. </w:t>
      </w:r>
    </w:p>
    <w:bookmarkEnd w:id="174"/>
    <w:bookmarkEnd w:id="175"/>
    <w:bookmarkEnd w:id="176"/>
    <w:p w:rsidR="00ED4E5C" w:rsidRPr="00322ED9" w:rsidRDefault="00ED4E5C" w:rsidP="00E37419">
      <w:pPr>
        <w:ind w:firstLine="567"/>
        <w:jc w:val="both"/>
        <w:rPr>
          <w:b/>
          <w:sz w:val="24"/>
          <w:szCs w:val="24"/>
        </w:rPr>
      </w:pPr>
    </w:p>
    <w:p w:rsidR="00ED4E5C" w:rsidRPr="00322ED9" w:rsidRDefault="00ED4E5C" w:rsidP="005176E8">
      <w:pPr>
        <w:jc w:val="both"/>
        <w:rPr>
          <w:bCs/>
          <w:sz w:val="24"/>
          <w:szCs w:val="24"/>
        </w:rPr>
      </w:pPr>
      <w:r w:rsidRPr="00322ED9">
        <w:rPr>
          <w:i/>
          <w:sz w:val="24"/>
          <w:szCs w:val="24"/>
        </w:rPr>
        <w:t>Pri spracovaní tohto dokumentu boli plno akceptované najvýznamnejšie rozvojové dokumenty týkajúce sa územia obce</w:t>
      </w:r>
      <w:r w:rsidR="009F32C5" w:rsidRPr="00322ED9">
        <w:rPr>
          <w:i/>
          <w:sz w:val="24"/>
          <w:szCs w:val="24"/>
        </w:rPr>
        <w:t xml:space="preserve"> –</w:t>
      </w:r>
      <w:r w:rsidRPr="00322ED9">
        <w:rPr>
          <w:i/>
          <w:sz w:val="24"/>
          <w:szCs w:val="24"/>
        </w:rPr>
        <w:t xml:space="preserve"> </w:t>
      </w:r>
      <w:r w:rsidR="009F32C5" w:rsidRPr="00322ED9">
        <w:rPr>
          <w:sz w:val="24"/>
          <w:szCs w:val="24"/>
        </w:rPr>
        <w:t xml:space="preserve">Partnerská dohoda Slovenskej republiky na roky 2014-2020, ako aj s Národná stratégia regionálneho rozvoja SR (schválený uznesením Vlády SR č. 222 zo 14. mája 2014), Koncepcia územného rozvoja Slovenska 2001 (KURS 2001), Program hospodárskeho a sociálneho rozvoja </w:t>
      </w:r>
      <w:r w:rsidR="00BC73B0" w:rsidRPr="00322ED9">
        <w:rPr>
          <w:sz w:val="24"/>
          <w:szCs w:val="24"/>
        </w:rPr>
        <w:t>Trnav</w:t>
      </w:r>
      <w:r w:rsidR="009F32C5" w:rsidRPr="00322ED9">
        <w:rPr>
          <w:sz w:val="24"/>
          <w:szCs w:val="24"/>
        </w:rPr>
        <w:t xml:space="preserve">ského </w:t>
      </w:r>
      <w:r w:rsidR="00BC73B0" w:rsidRPr="00322ED9">
        <w:rPr>
          <w:sz w:val="24"/>
          <w:szCs w:val="24"/>
        </w:rPr>
        <w:t>samosprávneho kraja na roky 2009-2015</w:t>
      </w:r>
      <w:r w:rsidR="001253F2" w:rsidRPr="00322ED9">
        <w:rPr>
          <w:sz w:val="24"/>
          <w:szCs w:val="24"/>
        </w:rPr>
        <w:t>,</w:t>
      </w:r>
      <w:r w:rsidR="00BC73B0" w:rsidRPr="00322ED9">
        <w:rPr>
          <w:sz w:val="24"/>
          <w:szCs w:val="24"/>
        </w:rPr>
        <w:t xml:space="preserve"> Územný plán Trnavského samosprávneho kraja, Regionálna i</w:t>
      </w:r>
      <w:r w:rsidR="00BC73B0" w:rsidRPr="00322ED9">
        <w:rPr>
          <w:rStyle w:val="Siln"/>
          <w:b w:val="0"/>
          <w:sz w:val="24"/>
          <w:szCs w:val="24"/>
        </w:rPr>
        <w:t>novačná stratégia</w:t>
      </w:r>
      <w:r w:rsidR="00BC73B0" w:rsidRPr="00322ED9">
        <w:rPr>
          <w:rStyle w:val="Siln"/>
          <w:sz w:val="24"/>
          <w:szCs w:val="24"/>
        </w:rPr>
        <w:t xml:space="preserve"> </w:t>
      </w:r>
      <w:r w:rsidR="00BC73B0" w:rsidRPr="00322ED9">
        <w:rPr>
          <w:sz w:val="24"/>
          <w:szCs w:val="24"/>
        </w:rPr>
        <w:t xml:space="preserve">Trnavského samosprávneho </w:t>
      </w:r>
      <w:r w:rsidR="006F791E" w:rsidRPr="00322ED9">
        <w:rPr>
          <w:sz w:val="24"/>
          <w:szCs w:val="24"/>
        </w:rPr>
        <w:t>kraja</w:t>
      </w:r>
      <w:r w:rsidRPr="00322ED9">
        <w:rPr>
          <w:i/>
          <w:sz w:val="24"/>
          <w:szCs w:val="24"/>
        </w:rPr>
        <w:t>,</w:t>
      </w:r>
      <w:r w:rsidR="00F56E4B" w:rsidRPr="00322ED9">
        <w:rPr>
          <w:i/>
          <w:sz w:val="24"/>
          <w:szCs w:val="24"/>
        </w:rPr>
        <w:t xml:space="preserve"> </w:t>
      </w:r>
      <w:r w:rsidR="00F56E4B" w:rsidRPr="00322ED9">
        <w:rPr>
          <w:sz w:val="24"/>
          <w:szCs w:val="24"/>
        </w:rPr>
        <w:t xml:space="preserve">Územný plán obce </w:t>
      </w:r>
      <w:r w:rsidR="0082164C" w:rsidRPr="00322ED9">
        <w:rPr>
          <w:sz w:val="24"/>
          <w:szCs w:val="24"/>
        </w:rPr>
        <w:t>Jablonica</w:t>
      </w:r>
      <w:r w:rsidR="005176E8" w:rsidRPr="00322ED9">
        <w:rPr>
          <w:sz w:val="24"/>
          <w:szCs w:val="24"/>
        </w:rPr>
        <w:t xml:space="preserve">, </w:t>
      </w:r>
      <w:r w:rsidR="005176E8" w:rsidRPr="00322ED9">
        <w:rPr>
          <w:color w:val="363636"/>
          <w:sz w:val="24"/>
          <w:szCs w:val="24"/>
          <w:shd w:val="clear" w:color="auto" w:fill="FFFFFF"/>
        </w:rPr>
        <w:t xml:space="preserve">Integrovaná stratégia rozvoja územia </w:t>
      </w:r>
      <w:proofErr w:type="spellStart"/>
      <w:r w:rsidR="005176E8" w:rsidRPr="00322ED9">
        <w:rPr>
          <w:color w:val="363636"/>
          <w:sz w:val="24"/>
          <w:szCs w:val="24"/>
          <w:shd w:val="clear" w:color="auto" w:fill="FFFFFF"/>
        </w:rPr>
        <w:t>Podhoran</w:t>
      </w:r>
      <w:proofErr w:type="spellEnd"/>
      <w:r w:rsidR="005176E8" w:rsidRPr="00322ED9">
        <w:rPr>
          <w:color w:val="363636"/>
          <w:sz w:val="24"/>
          <w:szCs w:val="24"/>
          <w:shd w:val="clear" w:color="auto" w:fill="FFFFFF"/>
        </w:rPr>
        <w:t xml:space="preserve"> </w:t>
      </w:r>
      <w:r w:rsidRPr="00322ED9">
        <w:rPr>
          <w:i/>
          <w:sz w:val="24"/>
          <w:szCs w:val="24"/>
        </w:rPr>
        <w:t xml:space="preserve"> ako aj zákon č. </w:t>
      </w:r>
      <w:r w:rsidRPr="00322ED9">
        <w:rPr>
          <w:bCs/>
          <w:i/>
          <w:sz w:val="24"/>
          <w:szCs w:val="24"/>
        </w:rPr>
        <w:t>539</w:t>
      </w:r>
      <w:r w:rsidRPr="00322ED9">
        <w:rPr>
          <w:i/>
          <w:sz w:val="24"/>
          <w:szCs w:val="24"/>
        </w:rPr>
        <w:t xml:space="preserve">/2008 </w:t>
      </w:r>
      <w:proofErr w:type="spellStart"/>
      <w:r w:rsidRPr="00322ED9">
        <w:rPr>
          <w:i/>
          <w:sz w:val="24"/>
          <w:szCs w:val="24"/>
        </w:rPr>
        <w:t>Z.z</w:t>
      </w:r>
      <w:proofErr w:type="spellEnd"/>
      <w:r w:rsidRPr="00322ED9">
        <w:rPr>
          <w:i/>
          <w:sz w:val="24"/>
          <w:szCs w:val="24"/>
        </w:rPr>
        <w:t xml:space="preserve">. </w:t>
      </w:r>
      <w:r w:rsidRPr="00322ED9">
        <w:rPr>
          <w:bCs/>
          <w:i/>
          <w:sz w:val="24"/>
          <w:szCs w:val="24"/>
        </w:rPr>
        <w:t>o podpore regionálneho rozvoja</w:t>
      </w:r>
      <w:r w:rsidRPr="00322ED9">
        <w:rPr>
          <w:i/>
          <w:sz w:val="24"/>
          <w:szCs w:val="24"/>
        </w:rPr>
        <w:t>.</w:t>
      </w:r>
    </w:p>
    <w:p w:rsidR="00ED4E5C" w:rsidRPr="00322ED9" w:rsidRDefault="00ED4E5C" w:rsidP="00E37419">
      <w:pPr>
        <w:jc w:val="both"/>
        <w:rPr>
          <w:sz w:val="24"/>
          <w:szCs w:val="24"/>
        </w:rPr>
      </w:pPr>
    </w:p>
    <w:p w:rsidR="00ED4E5C" w:rsidRPr="00322ED9" w:rsidRDefault="00ED4E5C" w:rsidP="00E37419">
      <w:pPr>
        <w:autoSpaceDE w:val="0"/>
        <w:autoSpaceDN w:val="0"/>
        <w:adjustRightInd w:val="0"/>
        <w:jc w:val="both"/>
        <w:rPr>
          <w:i/>
          <w:sz w:val="24"/>
          <w:szCs w:val="24"/>
          <w:u w:val="single"/>
        </w:rPr>
      </w:pPr>
      <w:r w:rsidRPr="00322ED9">
        <w:rPr>
          <w:i/>
          <w:sz w:val="24"/>
          <w:szCs w:val="24"/>
          <w:u w:val="single"/>
        </w:rPr>
        <w:t xml:space="preserve">Zákon č. </w:t>
      </w:r>
      <w:r w:rsidRPr="00322ED9">
        <w:rPr>
          <w:bCs/>
          <w:i/>
          <w:sz w:val="24"/>
          <w:szCs w:val="24"/>
          <w:u w:val="single"/>
        </w:rPr>
        <w:t>539</w:t>
      </w:r>
      <w:r w:rsidRPr="00322ED9">
        <w:rPr>
          <w:i/>
          <w:sz w:val="24"/>
          <w:szCs w:val="24"/>
          <w:u w:val="single"/>
        </w:rPr>
        <w:t xml:space="preserve">/2008 </w:t>
      </w:r>
      <w:proofErr w:type="spellStart"/>
      <w:r w:rsidRPr="00322ED9">
        <w:rPr>
          <w:i/>
          <w:sz w:val="24"/>
          <w:szCs w:val="24"/>
          <w:u w:val="single"/>
        </w:rPr>
        <w:t>Z.z</w:t>
      </w:r>
      <w:proofErr w:type="spellEnd"/>
      <w:r w:rsidRPr="00322ED9">
        <w:rPr>
          <w:i/>
          <w:sz w:val="24"/>
          <w:szCs w:val="24"/>
          <w:u w:val="single"/>
        </w:rPr>
        <w:t xml:space="preserve">. </w:t>
      </w:r>
      <w:r w:rsidRPr="00322ED9">
        <w:rPr>
          <w:bCs/>
          <w:i/>
          <w:sz w:val="24"/>
          <w:szCs w:val="24"/>
          <w:u w:val="single"/>
        </w:rPr>
        <w:t xml:space="preserve">o podpore regionálneho rozvoja </w:t>
      </w:r>
      <w:r w:rsidRPr="00322ED9">
        <w:rPr>
          <w:i/>
          <w:sz w:val="24"/>
          <w:szCs w:val="24"/>
          <w:u w:val="single"/>
        </w:rPr>
        <w:t>definuje Program hospodárskeho rozvoja a sociálneho rozvoja obce nasledovne v § 8:</w:t>
      </w:r>
    </w:p>
    <w:p w:rsidR="00ED4E5C" w:rsidRPr="00322ED9" w:rsidRDefault="00ED4E5C" w:rsidP="00E37419">
      <w:pPr>
        <w:autoSpaceDE w:val="0"/>
        <w:autoSpaceDN w:val="0"/>
        <w:adjustRightInd w:val="0"/>
        <w:jc w:val="both"/>
        <w:rPr>
          <w:sz w:val="24"/>
          <w:szCs w:val="24"/>
        </w:rPr>
      </w:pPr>
      <w:r w:rsidRPr="00322ED9">
        <w:rPr>
          <w:sz w:val="24"/>
          <w:szCs w:val="24"/>
        </w:rPr>
        <w:t>Program hospodárskeho rozvoja a sociálneho rozvoja obce</w:t>
      </w:r>
    </w:p>
    <w:p w:rsidR="00ED4E5C" w:rsidRPr="00322ED9" w:rsidRDefault="00ED4E5C" w:rsidP="00E37419">
      <w:pPr>
        <w:autoSpaceDE w:val="0"/>
        <w:autoSpaceDN w:val="0"/>
        <w:adjustRightInd w:val="0"/>
        <w:jc w:val="both"/>
        <w:rPr>
          <w:sz w:val="24"/>
          <w:szCs w:val="24"/>
        </w:rPr>
      </w:pPr>
      <w:r w:rsidRPr="00322ED9">
        <w:rPr>
          <w:sz w:val="24"/>
          <w:szCs w:val="24"/>
        </w:rPr>
        <w:t>(1) Program hospodárskeho rozvoja a sociálneho rozvoja obce je strednodobý rozvojový dokument, ktorý je vypracovaný v súlade s cieľmi a prioritami ustanovenými v národnej stratégii a zohľadňuje ciele a priority ustanovené v programe hospodárskeho rozvoja a sociálneho rozvoja vyššieho územného celku, na území ktorého sa obec nachádza, a je vypracovaný podľa záväznej časti územnoplánovacej dokumentácie obce.</w:t>
      </w:r>
    </w:p>
    <w:p w:rsidR="00ED4E5C" w:rsidRPr="00322ED9" w:rsidRDefault="00ED4E5C" w:rsidP="00E37419">
      <w:pPr>
        <w:autoSpaceDE w:val="0"/>
        <w:autoSpaceDN w:val="0"/>
        <w:adjustRightInd w:val="0"/>
        <w:jc w:val="both"/>
        <w:rPr>
          <w:sz w:val="24"/>
          <w:szCs w:val="24"/>
        </w:rPr>
      </w:pPr>
      <w:r w:rsidRPr="00322ED9">
        <w:rPr>
          <w:sz w:val="24"/>
          <w:szCs w:val="24"/>
        </w:rPr>
        <w:t>(2) Vypracovanie programu hospodárskeho rozvoja a sociálneho rozvoja obce zabezpečuje obec pri uplatnení partnerstva.</w:t>
      </w:r>
    </w:p>
    <w:p w:rsidR="00ED4E5C" w:rsidRPr="00322ED9" w:rsidRDefault="00ED4E5C" w:rsidP="00E37419">
      <w:pPr>
        <w:autoSpaceDE w:val="0"/>
        <w:autoSpaceDN w:val="0"/>
        <w:adjustRightInd w:val="0"/>
        <w:jc w:val="both"/>
        <w:rPr>
          <w:sz w:val="24"/>
          <w:szCs w:val="24"/>
        </w:rPr>
      </w:pPr>
      <w:r w:rsidRPr="00322ED9">
        <w:rPr>
          <w:sz w:val="24"/>
          <w:szCs w:val="24"/>
        </w:rPr>
        <w:t>(3) Program hospodárskeho rozvoja a sociálneho rozvoja obce pozostáva z analyticko-strategickej časti a programovej časti.</w:t>
      </w:r>
    </w:p>
    <w:p w:rsidR="00ED4E5C" w:rsidRPr="00322ED9" w:rsidRDefault="00ED4E5C" w:rsidP="00E37419">
      <w:pPr>
        <w:autoSpaceDE w:val="0"/>
        <w:autoSpaceDN w:val="0"/>
        <w:adjustRightInd w:val="0"/>
        <w:jc w:val="both"/>
        <w:rPr>
          <w:sz w:val="24"/>
          <w:szCs w:val="24"/>
        </w:rPr>
      </w:pPr>
      <w:r w:rsidRPr="00322ED9">
        <w:rPr>
          <w:sz w:val="24"/>
          <w:szCs w:val="24"/>
        </w:rPr>
        <w:t>(4) Analyticko-strategická časť obsahuje najmä</w:t>
      </w:r>
    </w:p>
    <w:p w:rsidR="00ED4E5C" w:rsidRPr="00322ED9" w:rsidRDefault="00ED4E5C" w:rsidP="00E37419">
      <w:pPr>
        <w:autoSpaceDE w:val="0"/>
        <w:autoSpaceDN w:val="0"/>
        <w:adjustRightInd w:val="0"/>
        <w:jc w:val="both"/>
        <w:rPr>
          <w:sz w:val="24"/>
          <w:szCs w:val="24"/>
        </w:rPr>
      </w:pPr>
      <w:r w:rsidRPr="00322ED9">
        <w:rPr>
          <w:sz w:val="24"/>
          <w:szCs w:val="24"/>
        </w:rPr>
        <w:t>a) súhrnnú geografickú, kultúrno-historickú a sociálno-ekonomickú charakteristiku obce a charakteristiku stavu vybavenosti a obsluhy územia obce,</w:t>
      </w:r>
    </w:p>
    <w:p w:rsidR="00ED4E5C" w:rsidRPr="00322ED9" w:rsidRDefault="00ED4E5C" w:rsidP="00E37419">
      <w:pPr>
        <w:autoSpaceDE w:val="0"/>
        <w:autoSpaceDN w:val="0"/>
        <w:adjustRightInd w:val="0"/>
        <w:jc w:val="both"/>
        <w:rPr>
          <w:sz w:val="24"/>
          <w:szCs w:val="24"/>
        </w:rPr>
      </w:pPr>
      <w:r w:rsidRPr="00322ED9">
        <w:rPr>
          <w:sz w:val="24"/>
          <w:szCs w:val="24"/>
        </w:rPr>
        <w:t>b) hodnotenie a analýzu hospodárskej situácie, sociálnej situácie, environmentálnej situácie a situácie v oblasti kultúry a vybavenosti a obsluhy územia obce,</w:t>
      </w:r>
    </w:p>
    <w:p w:rsidR="00ED4E5C" w:rsidRPr="00322ED9" w:rsidRDefault="00ED4E5C" w:rsidP="00E37419">
      <w:pPr>
        <w:autoSpaceDE w:val="0"/>
        <w:autoSpaceDN w:val="0"/>
        <w:adjustRightInd w:val="0"/>
        <w:jc w:val="both"/>
        <w:rPr>
          <w:sz w:val="24"/>
          <w:szCs w:val="24"/>
        </w:rPr>
      </w:pPr>
      <w:r w:rsidRPr="00322ED9">
        <w:rPr>
          <w:sz w:val="24"/>
          <w:szCs w:val="24"/>
        </w:rPr>
        <w:t>c) analýzu väzieb strategických dokumentov v oblasti regionálneho rozvoja s územím obce,</w:t>
      </w:r>
    </w:p>
    <w:p w:rsidR="00ED4E5C" w:rsidRPr="00322ED9" w:rsidRDefault="00ED4E5C" w:rsidP="00E37419">
      <w:pPr>
        <w:autoSpaceDE w:val="0"/>
        <w:autoSpaceDN w:val="0"/>
        <w:adjustRightInd w:val="0"/>
        <w:jc w:val="both"/>
        <w:rPr>
          <w:sz w:val="24"/>
          <w:szCs w:val="24"/>
        </w:rPr>
      </w:pPr>
      <w:r w:rsidRPr="00322ED9">
        <w:rPr>
          <w:sz w:val="24"/>
          <w:szCs w:val="24"/>
        </w:rPr>
        <w:t>d) určenie rozvojového potenciálu a limitov rozvoja územia obce, definovanie podmienok udržateľného rozvoja obce,</w:t>
      </w:r>
    </w:p>
    <w:p w:rsidR="00ED4E5C" w:rsidRPr="00322ED9" w:rsidRDefault="00ED4E5C" w:rsidP="00E37419">
      <w:pPr>
        <w:autoSpaceDE w:val="0"/>
        <w:autoSpaceDN w:val="0"/>
        <w:adjustRightInd w:val="0"/>
        <w:jc w:val="both"/>
        <w:rPr>
          <w:sz w:val="24"/>
          <w:szCs w:val="24"/>
        </w:rPr>
      </w:pPr>
      <w:r w:rsidRPr="00322ED9">
        <w:rPr>
          <w:sz w:val="24"/>
          <w:szCs w:val="24"/>
        </w:rPr>
        <w:t>e) stratégiu rozvoja obce, pri zohľadnení jej vnútorných špecifík, ktorá určí hlavné smery, priority a ciele rozvoja obce,</w:t>
      </w:r>
    </w:p>
    <w:p w:rsidR="00ED4E5C" w:rsidRPr="00322ED9" w:rsidRDefault="00ED4E5C" w:rsidP="00E37419">
      <w:pPr>
        <w:autoSpaceDE w:val="0"/>
        <w:autoSpaceDN w:val="0"/>
        <w:adjustRightInd w:val="0"/>
        <w:jc w:val="both"/>
        <w:rPr>
          <w:sz w:val="24"/>
          <w:szCs w:val="24"/>
        </w:rPr>
      </w:pPr>
      <w:r w:rsidRPr="00322ED9">
        <w:rPr>
          <w:sz w:val="24"/>
          <w:szCs w:val="24"/>
        </w:rPr>
        <w:t>f) analýzu finančných potrieb a možností financovania programu hospodárskeho rozvoja a sociálneho rozvoja obce.</w:t>
      </w:r>
    </w:p>
    <w:p w:rsidR="00ED4E5C" w:rsidRPr="00322ED9" w:rsidRDefault="00ED4E5C" w:rsidP="00E37419">
      <w:pPr>
        <w:autoSpaceDE w:val="0"/>
        <w:autoSpaceDN w:val="0"/>
        <w:adjustRightInd w:val="0"/>
        <w:jc w:val="both"/>
        <w:rPr>
          <w:sz w:val="24"/>
          <w:szCs w:val="24"/>
        </w:rPr>
      </w:pPr>
      <w:r w:rsidRPr="00322ED9">
        <w:rPr>
          <w:sz w:val="24"/>
          <w:szCs w:val="24"/>
        </w:rPr>
        <w:t>(5) Programová časť obsahuje najmä</w:t>
      </w:r>
    </w:p>
    <w:p w:rsidR="00ED4E5C" w:rsidRPr="00322ED9" w:rsidRDefault="00ED4E5C" w:rsidP="00E37419">
      <w:pPr>
        <w:autoSpaceDE w:val="0"/>
        <w:autoSpaceDN w:val="0"/>
        <w:adjustRightInd w:val="0"/>
        <w:jc w:val="both"/>
        <w:rPr>
          <w:sz w:val="24"/>
          <w:szCs w:val="24"/>
        </w:rPr>
      </w:pPr>
      <w:r w:rsidRPr="00322ED9">
        <w:rPr>
          <w:sz w:val="24"/>
          <w:szCs w:val="24"/>
        </w:rPr>
        <w:t>a) zoznam opatrení a aktivít na zabezpečenie realizácie programu hospodárskeho rozvoja a sociálneho rozvoja obce,</w:t>
      </w:r>
    </w:p>
    <w:p w:rsidR="00ED4E5C" w:rsidRPr="00322ED9" w:rsidRDefault="00ED4E5C" w:rsidP="00E37419">
      <w:pPr>
        <w:autoSpaceDE w:val="0"/>
        <w:autoSpaceDN w:val="0"/>
        <w:adjustRightInd w:val="0"/>
        <w:jc w:val="both"/>
        <w:rPr>
          <w:sz w:val="24"/>
          <w:szCs w:val="24"/>
        </w:rPr>
      </w:pPr>
      <w:r w:rsidRPr="00322ED9">
        <w:rPr>
          <w:sz w:val="24"/>
          <w:szCs w:val="24"/>
        </w:rPr>
        <w:t>b) inštitucionálne zabezpečenie a organizačné zabezpečenie realizácie programu hospodárskeho rozvoja a sociálneho rozvoja obce,</w:t>
      </w:r>
    </w:p>
    <w:p w:rsidR="00ED4E5C" w:rsidRPr="00322ED9" w:rsidRDefault="00ED4E5C" w:rsidP="00E37419">
      <w:pPr>
        <w:autoSpaceDE w:val="0"/>
        <w:autoSpaceDN w:val="0"/>
        <w:adjustRightInd w:val="0"/>
        <w:jc w:val="both"/>
        <w:rPr>
          <w:sz w:val="24"/>
          <w:szCs w:val="24"/>
        </w:rPr>
      </w:pPr>
      <w:r w:rsidRPr="00322ED9">
        <w:rPr>
          <w:sz w:val="24"/>
          <w:szCs w:val="24"/>
        </w:rPr>
        <w:t>c) finančné zabezpečenie jednotlivých opatrení a aktivít, inštitucionálnej a organizačnej stránky realizácie</w:t>
      </w:r>
    </w:p>
    <w:p w:rsidR="00ED4E5C" w:rsidRPr="00322ED9" w:rsidRDefault="00ED4E5C" w:rsidP="00E37419">
      <w:pPr>
        <w:autoSpaceDE w:val="0"/>
        <w:autoSpaceDN w:val="0"/>
        <w:adjustRightInd w:val="0"/>
        <w:jc w:val="both"/>
        <w:rPr>
          <w:sz w:val="24"/>
          <w:szCs w:val="24"/>
        </w:rPr>
      </w:pPr>
      <w:r w:rsidRPr="00322ED9">
        <w:rPr>
          <w:sz w:val="24"/>
          <w:szCs w:val="24"/>
        </w:rPr>
        <w:t>programu hospodárskeho rozvoja a sociálneho rozvoja obce,</w:t>
      </w:r>
    </w:p>
    <w:p w:rsidR="00ED4E5C" w:rsidRPr="00322ED9" w:rsidRDefault="00ED4E5C" w:rsidP="00E37419">
      <w:pPr>
        <w:autoSpaceDE w:val="0"/>
        <w:autoSpaceDN w:val="0"/>
        <w:adjustRightInd w:val="0"/>
        <w:jc w:val="both"/>
        <w:rPr>
          <w:sz w:val="24"/>
          <w:szCs w:val="24"/>
        </w:rPr>
      </w:pPr>
      <w:r w:rsidRPr="00322ED9">
        <w:rPr>
          <w:sz w:val="24"/>
          <w:szCs w:val="24"/>
        </w:rPr>
        <w:lastRenderedPageBreak/>
        <w:t>d) systém monitorovania a hodnotenia plnenia programu hospodárskeho rozvoja a sociálneho rozvoja obce s ustanovením merateľných ukazovateľov,</w:t>
      </w:r>
    </w:p>
    <w:p w:rsidR="00ED4E5C" w:rsidRPr="00322ED9" w:rsidRDefault="00ED4E5C" w:rsidP="00E37419">
      <w:pPr>
        <w:autoSpaceDE w:val="0"/>
        <w:autoSpaceDN w:val="0"/>
        <w:adjustRightInd w:val="0"/>
        <w:jc w:val="both"/>
        <w:rPr>
          <w:sz w:val="24"/>
          <w:szCs w:val="24"/>
        </w:rPr>
      </w:pPr>
      <w:r w:rsidRPr="00322ED9">
        <w:rPr>
          <w:sz w:val="24"/>
          <w:szCs w:val="24"/>
        </w:rPr>
        <w:t>e) časový harmonogram realizácie programu hospodárskeho rozvoja a sociálneho rozvoja obce.</w:t>
      </w:r>
    </w:p>
    <w:p w:rsidR="00ED4E5C" w:rsidRPr="00322ED9" w:rsidRDefault="00ED4E5C" w:rsidP="00E37419">
      <w:pPr>
        <w:autoSpaceDE w:val="0"/>
        <w:autoSpaceDN w:val="0"/>
        <w:adjustRightInd w:val="0"/>
        <w:jc w:val="both"/>
        <w:rPr>
          <w:sz w:val="24"/>
          <w:szCs w:val="24"/>
        </w:rPr>
      </w:pPr>
      <w:r w:rsidRPr="00322ED9">
        <w:rPr>
          <w:sz w:val="24"/>
          <w:szCs w:val="24"/>
        </w:rPr>
        <w:t>(6) Aktualizácia programu hospodárskeho rozvoja a sociálneho rozvoja obce sa vypracúva podľa potreby.</w:t>
      </w:r>
    </w:p>
    <w:p w:rsidR="00ED4E5C" w:rsidRPr="00322ED9" w:rsidRDefault="00ED4E5C" w:rsidP="00E37419">
      <w:pPr>
        <w:autoSpaceDE w:val="0"/>
        <w:autoSpaceDN w:val="0"/>
        <w:adjustRightInd w:val="0"/>
        <w:jc w:val="both"/>
        <w:rPr>
          <w:sz w:val="24"/>
          <w:szCs w:val="24"/>
        </w:rPr>
      </w:pPr>
      <w:r w:rsidRPr="00322ED9">
        <w:rPr>
          <w:sz w:val="24"/>
          <w:szCs w:val="24"/>
        </w:rPr>
        <w:t>(7) Program hospodárskeho rozvoja a sociálneho rozvoja obce a jeho aktualizáciu schvaľuje obecné zastupiteľstvo.</w:t>
      </w:r>
    </w:p>
    <w:p w:rsidR="00ED4E5C" w:rsidRPr="00322ED9" w:rsidRDefault="00ED4E5C" w:rsidP="00E37419">
      <w:pPr>
        <w:autoSpaceDE w:val="0"/>
        <w:autoSpaceDN w:val="0"/>
        <w:adjustRightInd w:val="0"/>
        <w:jc w:val="both"/>
        <w:rPr>
          <w:sz w:val="24"/>
          <w:szCs w:val="24"/>
        </w:rPr>
      </w:pPr>
      <w:r w:rsidRPr="00322ED9">
        <w:rPr>
          <w:sz w:val="24"/>
          <w:szCs w:val="24"/>
        </w:rPr>
        <w:t>(8) Schválenie programu hospodárskeho rozvoja a sociálneho rozvoja obce a príslušnej územnoplánovacej dokumentácie, ak jej spracovanie vyžaduje osobitný predpis,8) je podmienkou na predloženie žiadosti obce o poskytnutie finančného príspevku zo štátneho rozpočtu a z doplnkových zdrojov podľa § 4 ods. 2.</w:t>
      </w:r>
    </w:p>
    <w:p w:rsidR="00ED4E5C" w:rsidRPr="00322ED9" w:rsidRDefault="00ED4E5C" w:rsidP="00E37419">
      <w:pPr>
        <w:jc w:val="both"/>
        <w:rPr>
          <w:sz w:val="24"/>
          <w:szCs w:val="24"/>
        </w:rPr>
      </w:pPr>
    </w:p>
    <w:p w:rsidR="00ED4E5C" w:rsidRPr="00322ED9" w:rsidRDefault="00ED4E5C" w:rsidP="00E37419">
      <w:pPr>
        <w:ind w:firstLine="709"/>
        <w:jc w:val="both"/>
        <w:rPr>
          <w:i/>
          <w:sz w:val="24"/>
          <w:szCs w:val="24"/>
          <w:u w:val="single"/>
        </w:rPr>
      </w:pPr>
      <w:r w:rsidRPr="00322ED9">
        <w:rPr>
          <w:i/>
          <w:sz w:val="24"/>
          <w:szCs w:val="24"/>
          <w:u w:val="single"/>
        </w:rPr>
        <w:t xml:space="preserve">Pôsobnosť obcí pri podpore regionálneho rozvoja zákon č. </w:t>
      </w:r>
      <w:r w:rsidRPr="00322ED9">
        <w:rPr>
          <w:bCs/>
          <w:i/>
          <w:sz w:val="24"/>
          <w:szCs w:val="24"/>
          <w:u w:val="single"/>
        </w:rPr>
        <w:t>539</w:t>
      </w:r>
      <w:r w:rsidRPr="00322ED9">
        <w:rPr>
          <w:i/>
          <w:sz w:val="24"/>
          <w:szCs w:val="24"/>
          <w:u w:val="single"/>
        </w:rPr>
        <w:t xml:space="preserve">/2008 </w:t>
      </w:r>
      <w:proofErr w:type="spellStart"/>
      <w:r w:rsidRPr="00322ED9">
        <w:rPr>
          <w:i/>
          <w:sz w:val="24"/>
          <w:szCs w:val="24"/>
          <w:u w:val="single"/>
        </w:rPr>
        <w:t>Z.z</w:t>
      </w:r>
      <w:proofErr w:type="spellEnd"/>
      <w:r w:rsidRPr="00322ED9">
        <w:rPr>
          <w:i/>
          <w:sz w:val="24"/>
          <w:szCs w:val="24"/>
          <w:u w:val="single"/>
        </w:rPr>
        <w:t xml:space="preserve">. </w:t>
      </w:r>
      <w:r w:rsidRPr="00322ED9">
        <w:rPr>
          <w:bCs/>
          <w:i/>
          <w:sz w:val="24"/>
          <w:szCs w:val="24"/>
          <w:u w:val="single"/>
        </w:rPr>
        <w:t xml:space="preserve">o podpore regionálneho rozvoja </w:t>
      </w:r>
      <w:r w:rsidRPr="00322ED9">
        <w:rPr>
          <w:i/>
          <w:sz w:val="24"/>
          <w:szCs w:val="24"/>
          <w:u w:val="single"/>
        </w:rPr>
        <w:t xml:space="preserve">definuje nasledovne v § 12: </w:t>
      </w:r>
    </w:p>
    <w:p w:rsidR="00ED4E5C" w:rsidRPr="00322ED9" w:rsidRDefault="00ED4E5C" w:rsidP="00E37419">
      <w:pPr>
        <w:autoSpaceDE w:val="0"/>
        <w:autoSpaceDN w:val="0"/>
        <w:adjustRightInd w:val="0"/>
        <w:jc w:val="both"/>
        <w:rPr>
          <w:sz w:val="24"/>
          <w:szCs w:val="24"/>
        </w:rPr>
      </w:pPr>
      <w:r w:rsidRPr="00322ED9">
        <w:rPr>
          <w:sz w:val="24"/>
          <w:szCs w:val="24"/>
        </w:rPr>
        <w:t>Obec vo svojej pôsobnosti na účely podpory regionálneho rozvoja</w:t>
      </w:r>
    </w:p>
    <w:p w:rsidR="00ED4E5C" w:rsidRPr="00322ED9" w:rsidRDefault="00ED4E5C" w:rsidP="00E37419">
      <w:pPr>
        <w:autoSpaceDE w:val="0"/>
        <w:autoSpaceDN w:val="0"/>
        <w:adjustRightInd w:val="0"/>
        <w:jc w:val="both"/>
        <w:rPr>
          <w:sz w:val="24"/>
          <w:szCs w:val="24"/>
        </w:rPr>
      </w:pPr>
      <w:r w:rsidRPr="00322ED9">
        <w:rPr>
          <w:sz w:val="24"/>
          <w:szCs w:val="24"/>
        </w:rPr>
        <w:t>a) analyzuje a hodnotí úroveň rozvoja svojho územia a jeho častí, zabezpečuje jeho trvalo udržateľný hospodársky rozvoj, sociálny rozvoj a územný rozvoj,</w:t>
      </w:r>
    </w:p>
    <w:p w:rsidR="00ED4E5C" w:rsidRPr="00322ED9" w:rsidRDefault="00ED4E5C" w:rsidP="00E37419">
      <w:pPr>
        <w:autoSpaceDE w:val="0"/>
        <w:autoSpaceDN w:val="0"/>
        <w:adjustRightInd w:val="0"/>
        <w:jc w:val="both"/>
        <w:rPr>
          <w:sz w:val="24"/>
          <w:szCs w:val="24"/>
        </w:rPr>
      </w:pPr>
      <w:r w:rsidRPr="00322ED9">
        <w:rPr>
          <w:sz w:val="24"/>
          <w:szCs w:val="24"/>
        </w:rPr>
        <w:t>b) zabezpečuje a koordinuje vypracovanie a realizáciu programu hospodárskeho rozvoja a sociálneho rozvoja obce, pravidelne ho monitoruje a každoročne vyhodnocuje jeho plnenie, zabezpečuje súlad programu hospodárskeho rozvoja a sociálneho rozvoja obce s územnoplánovacou dokumentáciou, ak jej spracovanie vyžaduje osobitný predpis,</w:t>
      </w:r>
    </w:p>
    <w:p w:rsidR="00ED4E5C" w:rsidRPr="00322ED9" w:rsidRDefault="00ED4E5C" w:rsidP="00E37419">
      <w:pPr>
        <w:autoSpaceDE w:val="0"/>
        <w:autoSpaceDN w:val="0"/>
        <w:adjustRightInd w:val="0"/>
        <w:jc w:val="both"/>
        <w:rPr>
          <w:sz w:val="24"/>
          <w:szCs w:val="24"/>
        </w:rPr>
      </w:pPr>
      <w:r w:rsidRPr="00322ED9">
        <w:rPr>
          <w:sz w:val="24"/>
          <w:szCs w:val="24"/>
        </w:rPr>
        <w:t>c) spolupracuje s vyšším územným celkom, na území ktorého sa obec nachádza, na príprave a realizácii programu hospodárskeho rozvoja a sociálneho rozvoja vyššieho územného celku a na účely evidencie poskytuje vyššiemu územnému celku program hospodárskeho rozvoja a sociálneho rozvoja obce,</w:t>
      </w:r>
    </w:p>
    <w:p w:rsidR="00ED4E5C" w:rsidRPr="00322ED9" w:rsidRDefault="00ED4E5C" w:rsidP="00E37419">
      <w:pPr>
        <w:autoSpaceDE w:val="0"/>
        <w:autoSpaceDN w:val="0"/>
        <w:adjustRightInd w:val="0"/>
        <w:jc w:val="both"/>
        <w:rPr>
          <w:sz w:val="24"/>
          <w:szCs w:val="24"/>
        </w:rPr>
      </w:pPr>
      <w:r w:rsidRPr="00322ED9">
        <w:rPr>
          <w:sz w:val="24"/>
          <w:szCs w:val="24"/>
        </w:rPr>
        <w:t>d) podieľa sa na plnení úloh, ktoré súvisia so zameraním podpory regionálneho rozvoja podľa § 3, v spolupráci s ministerstvom a ostatnými sociálno-ekonomickými partnermi, ktorí sa nachádzajú na území obce,</w:t>
      </w:r>
    </w:p>
    <w:p w:rsidR="00ED4E5C" w:rsidRPr="00322ED9" w:rsidRDefault="00ED4E5C" w:rsidP="00E37419">
      <w:pPr>
        <w:autoSpaceDE w:val="0"/>
        <w:autoSpaceDN w:val="0"/>
        <w:adjustRightInd w:val="0"/>
        <w:jc w:val="both"/>
        <w:rPr>
          <w:sz w:val="24"/>
          <w:szCs w:val="24"/>
        </w:rPr>
      </w:pPr>
      <w:r w:rsidRPr="00322ED9">
        <w:rPr>
          <w:sz w:val="24"/>
          <w:szCs w:val="24"/>
        </w:rPr>
        <w:t>e) vytvára podmienky na vznik a rozvoj územnej spolupráce a partnerstiev,</w:t>
      </w:r>
    </w:p>
    <w:p w:rsidR="00ED4E5C" w:rsidRPr="00322ED9" w:rsidRDefault="00ED4E5C" w:rsidP="00E37419">
      <w:pPr>
        <w:autoSpaceDE w:val="0"/>
        <w:autoSpaceDN w:val="0"/>
        <w:adjustRightInd w:val="0"/>
        <w:jc w:val="both"/>
        <w:rPr>
          <w:sz w:val="24"/>
          <w:szCs w:val="24"/>
        </w:rPr>
      </w:pPr>
      <w:r w:rsidRPr="00322ED9">
        <w:rPr>
          <w:sz w:val="24"/>
          <w:szCs w:val="24"/>
        </w:rPr>
        <w:t>f) spolupracuje s ďalšími obcami, regiónmi a územnými celkami alebo s orgánmi iných štátov, ktoré plnia funkcie územnej samosprávy,</w:t>
      </w:r>
    </w:p>
    <w:p w:rsidR="00ED4E5C" w:rsidRPr="00322ED9" w:rsidRDefault="00ED4E5C" w:rsidP="00E37419">
      <w:pPr>
        <w:autoSpaceDE w:val="0"/>
        <w:autoSpaceDN w:val="0"/>
        <w:adjustRightInd w:val="0"/>
        <w:jc w:val="both"/>
        <w:rPr>
          <w:sz w:val="24"/>
          <w:szCs w:val="24"/>
        </w:rPr>
      </w:pPr>
      <w:r w:rsidRPr="00322ED9">
        <w:rPr>
          <w:sz w:val="24"/>
          <w:szCs w:val="24"/>
        </w:rPr>
        <w:t>g) podporuje rozvoj podnikateľských aktivít potrebných na rozvoj obce.</w:t>
      </w:r>
    </w:p>
    <w:p w:rsidR="00ED4E5C" w:rsidRPr="00322ED9" w:rsidRDefault="00ED4E5C" w:rsidP="00E37419">
      <w:pPr>
        <w:ind w:firstLine="567"/>
        <w:jc w:val="both"/>
        <w:rPr>
          <w:sz w:val="24"/>
          <w:szCs w:val="24"/>
        </w:rPr>
      </w:pPr>
    </w:p>
    <w:p w:rsidR="00ED4E5C" w:rsidRPr="00322ED9" w:rsidRDefault="00ED4E5C" w:rsidP="00E37419">
      <w:pPr>
        <w:jc w:val="both"/>
        <w:rPr>
          <w:i/>
          <w:sz w:val="24"/>
          <w:szCs w:val="24"/>
          <w:u w:val="single"/>
        </w:rPr>
      </w:pPr>
    </w:p>
    <w:p w:rsidR="00511EED" w:rsidRPr="00322ED9" w:rsidRDefault="00511EED" w:rsidP="0008308E">
      <w:pPr>
        <w:autoSpaceDE w:val="0"/>
        <w:autoSpaceDN w:val="0"/>
        <w:adjustRightInd w:val="0"/>
        <w:ind w:firstLine="567"/>
        <w:jc w:val="both"/>
        <w:rPr>
          <w:sz w:val="24"/>
          <w:szCs w:val="24"/>
        </w:rPr>
      </w:pPr>
      <w:r w:rsidRPr="00322ED9">
        <w:rPr>
          <w:sz w:val="24"/>
          <w:szCs w:val="24"/>
          <w:u w:val="single"/>
        </w:rPr>
        <w:t>Stratégia, priority a ciele Partnerskej dohody Slovenskej republiky na roky 2014-2020 budú implementované prostredníctvom operačných programov v rámci jednotlivých cieľov politiky EÚ.</w:t>
      </w:r>
      <w:r w:rsidRPr="00322ED9">
        <w:rPr>
          <w:sz w:val="24"/>
          <w:szCs w:val="24"/>
        </w:rPr>
        <w:t xml:space="preserve"> Program hospodárskeho a sociálneho rozvoja </w:t>
      </w:r>
      <w:r w:rsidR="00381BCB" w:rsidRPr="00322ED9">
        <w:rPr>
          <w:sz w:val="24"/>
          <w:szCs w:val="24"/>
        </w:rPr>
        <w:t xml:space="preserve">obce </w:t>
      </w:r>
      <w:r w:rsidR="0008308E" w:rsidRPr="00322ED9">
        <w:rPr>
          <w:rFonts w:eastAsiaTheme="minorHAnsi"/>
          <w:sz w:val="24"/>
          <w:szCs w:val="24"/>
          <w:lang w:eastAsia="en-US"/>
        </w:rPr>
        <w:t>Jablonica</w:t>
      </w:r>
      <w:r w:rsidR="008C0A88" w:rsidRPr="00322ED9">
        <w:rPr>
          <w:rFonts w:eastAsiaTheme="minorHAnsi"/>
          <w:sz w:val="24"/>
          <w:szCs w:val="24"/>
          <w:lang w:eastAsia="en-US"/>
        </w:rPr>
        <w:t xml:space="preserve"> </w:t>
      </w:r>
      <w:r w:rsidR="005761F6" w:rsidRPr="00322ED9">
        <w:rPr>
          <w:rFonts w:eastAsiaTheme="minorHAnsi"/>
          <w:sz w:val="24"/>
          <w:szCs w:val="24"/>
          <w:lang w:eastAsia="en-US"/>
        </w:rPr>
        <w:t xml:space="preserve"> </w:t>
      </w:r>
      <w:r w:rsidRPr="00322ED9">
        <w:rPr>
          <w:sz w:val="24"/>
          <w:szCs w:val="24"/>
        </w:rPr>
        <w:t xml:space="preserve">zohľadňuje možnosti získavania zdrojov z operačných programov na roky 2014-2020. </w:t>
      </w:r>
      <w:r w:rsidR="0008308E" w:rsidRPr="00322ED9">
        <w:rPr>
          <w:rFonts w:eastAsiaTheme="minorHAnsi"/>
          <w:sz w:val="24"/>
          <w:szCs w:val="24"/>
          <w:lang w:eastAsia="en-US"/>
        </w:rPr>
        <w:t>Podľa cieľov politiky Európskej únie obec Oľdza leží v NUTS 2 regióne, ktorý spadá pod kategórie menej rozvinuté regióny (HDP na obyvateľa &lt; 75 % priemeru EÚ-27).</w:t>
      </w:r>
    </w:p>
    <w:p w:rsidR="00511EED" w:rsidRPr="00322ED9" w:rsidRDefault="00511EED" w:rsidP="00E37419">
      <w:pPr>
        <w:ind w:firstLine="567"/>
        <w:jc w:val="both"/>
        <w:rPr>
          <w:sz w:val="24"/>
          <w:szCs w:val="24"/>
        </w:rPr>
      </w:pPr>
      <w:r w:rsidRPr="00322ED9">
        <w:rPr>
          <w:sz w:val="24"/>
          <w:szCs w:val="24"/>
        </w:rPr>
        <w:t xml:space="preserve">Európska územná spolupráca, v rámci ktorej pre riešené územie veľký význam má cezhraničná spolupráca implementovaná prostredníctvom operačných programov Program cezhraničnej spolupráce Slovenská republika </w:t>
      </w:r>
      <w:r w:rsidR="003D74F7" w:rsidRPr="00322ED9">
        <w:rPr>
          <w:sz w:val="24"/>
          <w:szCs w:val="24"/>
        </w:rPr>
        <w:t xml:space="preserve">– Česká republika </w:t>
      </w:r>
      <w:r w:rsidRPr="00322ED9">
        <w:rPr>
          <w:sz w:val="24"/>
          <w:szCs w:val="24"/>
        </w:rPr>
        <w:t>2014-2020</w:t>
      </w:r>
      <w:r w:rsidR="0008308E" w:rsidRPr="00322ED9">
        <w:rPr>
          <w:sz w:val="24"/>
          <w:szCs w:val="24"/>
        </w:rPr>
        <w:t>,</w:t>
      </w:r>
      <w:r w:rsidRPr="00322ED9">
        <w:rPr>
          <w:sz w:val="24"/>
          <w:szCs w:val="24"/>
        </w:rPr>
        <w:t xml:space="preserve"> Program cezhraničnej spolupráce Rakúska spolková republika – Slovenská republika 2014-2020</w:t>
      </w:r>
      <w:r w:rsidR="0008308E" w:rsidRPr="00322ED9">
        <w:rPr>
          <w:sz w:val="24"/>
          <w:szCs w:val="24"/>
        </w:rPr>
        <w:t xml:space="preserve"> a Program cezhraničnej spolupráce Maďarsko – Slovenská republika 2014-2020</w:t>
      </w:r>
      <w:r w:rsidRPr="00322ED9">
        <w:rPr>
          <w:sz w:val="24"/>
          <w:szCs w:val="24"/>
        </w:rPr>
        <w:t>.</w:t>
      </w:r>
    </w:p>
    <w:p w:rsidR="00511EED" w:rsidRPr="00322ED9" w:rsidRDefault="00511EED" w:rsidP="00E37419">
      <w:pPr>
        <w:ind w:firstLine="567"/>
        <w:jc w:val="both"/>
        <w:rPr>
          <w:sz w:val="24"/>
          <w:szCs w:val="24"/>
        </w:rPr>
      </w:pPr>
      <w:r w:rsidRPr="00322ED9">
        <w:rPr>
          <w:sz w:val="24"/>
          <w:szCs w:val="24"/>
        </w:rPr>
        <w:t xml:space="preserve">Tento programový dokument plne zohľadňuje </w:t>
      </w:r>
      <w:r w:rsidRPr="00322ED9">
        <w:rPr>
          <w:rStyle w:val="Siln"/>
          <w:b w:val="0"/>
          <w:sz w:val="24"/>
          <w:szCs w:val="24"/>
        </w:rPr>
        <w:t>horizontálne priority</w:t>
      </w:r>
      <w:r w:rsidRPr="00322ED9">
        <w:rPr>
          <w:sz w:val="24"/>
          <w:szCs w:val="24"/>
        </w:rPr>
        <w:t xml:space="preserve">, ktoré sú svojím charakterom a vplyvmi prierezovými témami všetkých priorít a budú rešpektované pri </w:t>
      </w:r>
      <w:r w:rsidRPr="00322ED9">
        <w:rPr>
          <w:sz w:val="24"/>
          <w:szCs w:val="24"/>
        </w:rPr>
        <w:lastRenderedPageBreak/>
        <w:t>každom projekte/skupine projektov operačných programov, bez ohľadu na podporovanú tému alebo územie.</w:t>
      </w:r>
    </w:p>
    <w:p w:rsidR="001253F2" w:rsidRPr="00322ED9" w:rsidRDefault="001253F2" w:rsidP="00E37419">
      <w:pPr>
        <w:pStyle w:val="Default"/>
        <w:jc w:val="both"/>
        <w:rPr>
          <w:color w:val="auto"/>
        </w:rPr>
      </w:pPr>
    </w:p>
    <w:p w:rsidR="001253F2" w:rsidRPr="00322ED9" w:rsidRDefault="001253F2" w:rsidP="00E37419">
      <w:pPr>
        <w:jc w:val="both"/>
        <w:rPr>
          <w:i/>
          <w:sz w:val="24"/>
          <w:szCs w:val="24"/>
        </w:rPr>
      </w:pPr>
      <w:r w:rsidRPr="00322ED9">
        <w:rPr>
          <w:i/>
          <w:sz w:val="24"/>
          <w:szCs w:val="24"/>
        </w:rPr>
        <w:t>Územné plánovanie</w:t>
      </w:r>
    </w:p>
    <w:p w:rsidR="001253F2" w:rsidRPr="00322ED9" w:rsidRDefault="001253F2" w:rsidP="00E37419">
      <w:pPr>
        <w:autoSpaceDE w:val="0"/>
        <w:autoSpaceDN w:val="0"/>
        <w:adjustRightInd w:val="0"/>
        <w:ind w:firstLine="567"/>
        <w:jc w:val="both"/>
        <w:rPr>
          <w:lang w:eastAsia="en-US"/>
        </w:rPr>
      </w:pPr>
      <w:r w:rsidRPr="00322ED9">
        <w:rPr>
          <w:sz w:val="24"/>
          <w:szCs w:val="24"/>
        </w:rPr>
        <w:t xml:space="preserve">Územné plánovanie patrí k dôležitým nástrojom rozvoja sídiel. </w:t>
      </w:r>
      <w:r w:rsidRPr="00322ED9">
        <w:rPr>
          <w:sz w:val="24"/>
          <w:szCs w:val="24"/>
          <w:lang w:eastAsia="en-US"/>
        </w:rPr>
        <w:t xml:space="preserve">Územnoplánovacia dokumentácia komplexne rieši priestorové usporiadanie a funkčné využívanie územia, </w:t>
      </w:r>
      <w:proofErr w:type="spellStart"/>
      <w:r w:rsidRPr="00322ED9">
        <w:rPr>
          <w:sz w:val="24"/>
          <w:szCs w:val="24"/>
          <w:lang w:eastAsia="en-US"/>
        </w:rPr>
        <w:t>zosúlaďuje</w:t>
      </w:r>
      <w:proofErr w:type="spellEnd"/>
      <w:r w:rsidRPr="00322ED9">
        <w:rPr>
          <w:sz w:val="24"/>
          <w:szCs w:val="24"/>
          <w:lang w:eastAsia="en-US"/>
        </w:rPr>
        <w:t xml:space="preserve"> záujmy a činnosti ovplyvňujúce územný rozvoj, životné prostredie a ekologickú stabilitu a ustanovuje regulatívy priestorového usporiadania a funkčného využívania územia.</w:t>
      </w:r>
    </w:p>
    <w:p w:rsidR="001253F2" w:rsidRPr="00322ED9" w:rsidRDefault="001253F2" w:rsidP="00E37419">
      <w:pPr>
        <w:ind w:firstLine="567"/>
        <w:jc w:val="both"/>
        <w:rPr>
          <w:sz w:val="24"/>
          <w:szCs w:val="24"/>
        </w:rPr>
      </w:pPr>
      <w:r w:rsidRPr="00322ED9">
        <w:rPr>
          <w:sz w:val="24"/>
          <w:szCs w:val="24"/>
        </w:rPr>
        <w:t>Obstarávanie územných plánov v súlade s novelami stavebného zákona č. 50/1976 Zb. patrí do kompetencie obcí. Územné plánovanie komplexne rieši funkčné využitie územia, jeho cieľom je vytvárať predpoklady k súladu výstavby a iných činností ovplyvňujúcich rozvoj obce.</w:t>
      </w:r>
    </w:p>
    <w:p w:rsidR="00ED46FA" w:rsidRPr="00322ED9" w:rsidRDefault="0040142B" w:rsidP="0082164C">
      <w:pPr>
        <w:tabs>
          <w:tab w:val="left" w:pos="3544"/>
        </w:tabs>
        <w:ind w:firstLine="567"/>
        <w:jc w:val="both"/>
        <w:rPr>
          <w:sz w:val="24"/>
          <w:szCs w:val="24"/>
        </w:rPr>
      </w:pPr>
      <w:r w:rsidRPr="00322ED9">
        <w:rPr>
          <w:sz w:val="24"/>
          <w:szCs w:val="24"/>
        </w:rPr>
        <w:t>Obec</w:t>
      </w:r>
      <w:r w:rsidR="001253F2" w:rsidRPr="00322ED9">
        <w:rPr>
          <w:sz w:val="24"/>
          <w:szCs w:val="24"/>
        </w:rPr>
        <w:t xml:space="preserve"> </w:t>
      </w:r>
      <w:r w:rsidR="0082164C" w:rsidRPr="00322ED9">
        <w:rPr>
          <w:sz w:val="24"/>
          <w:szCs w:val="24"/>
        </w:rPr>
        <w:t>Jablonica</w:t>
      </w:r>
      <w:r w:rsidR="008C0A88" w:rsidRPr="00322ED9">
        <w:rPr>
          <w:sz w:val="24"/>
          <w:szCs w:val="24"/>
        </w:rPr>
        <w:t xml:space="preserve"> m</w:t>
      </w:r>
      <w:r w:rsidRPr="00322ED9">
        <w:rPr>
          <w:sz w:val="24"/>
          <w:szCs w:val="24"/>
        </w:rPr>
        <w:t>á</w:t>
      </w:r>
      <w:r w:rsidR="00ED46FA" w:rsidRPr="00322ED9">
        <w:rPr>
          <w:sz w:val="24"/>
          <w:szCs w:val="24"/>
        </w:rPr>
        <w:t xml:space="preserve"> vypracovaný</w:t>
      </w:r>
      <w:r w:rsidRPr="00322ED9">
        <w:rPr>
          <w:sz w:val="24"/>
          <w:szCs w:val="24"/>
        </w:rPr>
        <w:t xml:space="preserve"> Územný plán obce</w:t>
      </w:r>
      <w:r w:rsidR="0082164C" w:rsidRPr="00322ED9">
        <w:rPr>
          <w:sz w:val="24"/>
          <w:szCs w:val="24"/>
        </w:rPr>
        <w:t>.</w:t>
      </w:r>
    </w:p>
    <w:p w:rsidR="0082164C" w:rsidRPr="00322ED9" w:rsidRDefault="0082164C" w:rsidP="0082164C">
      <w:pPr>
        <w:tabs>
          <w:tab w:val="left" w:pos="3544"/>
        </w:tabs>
        <w:ind w:firstLine="567"/>
        <w:jc w:val="both"/>
        <w:rPr>
          <w:sz w:val="24"/>
          <w:szCs w:val="24"/>
        </w:rPr>
      </w:pPr>
    </w:p>
    <w:p w:rsidR="00ED4E5C" w:rsidRPr="00322ED9" w:rsidRDefault="00ED4E5C" w:rsidP="00E37419">
      <w:pPr>
        <w:ind w:firstLine="705"/>
        <w:jc w:val="both"/>
        <w:rPr>
          <w:sz w:val="24"/>
          <w:szCs w:val="24"/>
          <w:u w:val="single"/>
        </w:rPr>
      </w:pPr>
      <w:r w:rsidRPr="00322ED9">
        <w:rPr>
          <w:sz w:val="24"/>
          <w:szCs w:val="24"/>
          <w:u w:val="single"/>
        </w:rPr>
        <w:t xml:space="preserve">Strategický program a akčný plán Programu hospodárskeho a sociálneho rozvoja obce </w:t>
      </w:r>
      <w:r w:rsidR="0082164C" w:rsidRPr="00322ED9">
        <w:rPr>
          <w:rFonts w:eastAsiaTheme="minorHAnsi"/>
          <w:sz w:val="24"/>
          <w:szCs w:val="24"/>
          <w:u w:val="single"/>
          <w:lang w:eastAsia="en-US"/>
        </w:rPr>
        <w:t>Jablonica</w:t>
      </w:r>
      <w:r w:rsidR="003F2C04" w:rsidRPr="00322ED9">
        <w:rPr>
          <w:rFonts w:eastAsiaTheme="minorHAnsi"/>
          <w:sz w:val="24"/>
          <w:szCs w:val="24"/>
          <w:u w:val="single"/>
          <w:lang w:eastAsia="en-US"/>
        </w:rPr>
        <w:t xml:space="preserve"> </w:t>
      </w:r>
      <w:r w:rsidRPr="00322ED9">
        <w:rPr>
          <w:sz w:val="24"/>
          <w:szCs w:val="24"/>
          <w:u w:val="single"/>
        </w:rPr>
        <w:t>sú v súlade s globálnym cieľom, strategickými cieľmi a prioritami Programu hosp</w:t>
      </w:r>
      <w:r w:rsidR="00530134" w:rsidRPr="00322ED9">
        <w:rPr>
          <w:sz w:val="24"/>
          <w:szCs w:val="24"/>
          <w:u w:val="single"/>
        </w:rPr>
        <w:t xml:space="preserve">odárskeho a sociálneho rozvoja </w:t>
      </w:r>
      <w:r w:rsidR="00730F90" w:rsidRPr="00322ED9">
        <w:rPr>
          <w:sz w:val="24"/>
          <w:szCs w:val="24"/>
          <w:u w:val="single"/>
        </w:rPr>
        <w:t>Trnavské</w:t>
      </w:r>
      <w:r w:rsidR="00530134" w:rsidRPr="00322ED9">
        <w:rPr>
          <w:sz w:val="24"/>
          <w:szCs w:val="24"/>
          <w:u w:val="single"/>
        </w:rPr>
        <w:t>ho</w:t>
      </w:r>
      <w:r w:rsidR="003D74F7" w:rsidRPr="00322ED9">
        <w:rPr>
          <w:sz w:val="24"/>
          <w:szCs w:val="24"/>
          <w:u w:val="single"/>
        </w:rPr>
        <w:t xml:space="preserve"> samosprávneho kraja na roky 2009-2015</w:t>
      </w:r>
      <w:r w:rsidRPr="00322ED9">
        <w:rPr>
          <w:sz w:val="24"/>
          <w:szCs w:val="24"/>
          <w:u w:val="single"/>
        </w:rPr>
        <w:t>.</w:t>
      </w:r>
    </w:p>
    <w:p w:rsidR="00F70FF3" w:rsidRPr="00322ED9" w:rsidRDefault="00F70FF3" w:rsidP="00E37419">
      <w:pPr>
        <w:ind w:firstLine="705"/>
        <w:jc w:val="both"/>
        <w:rPr>
          <w:sz w:val="24"/>
          <w:szCs w:val="24"/>
          <w:u w:val="single"/>
        </w:rPr>
      </w:pPr>
    </w:p>
    <w:p w:rsidR="00F70FF3" w:rsidRPr="00322ED9" w:rsidRDefault="00F70FF3" w:rsidP="00E37419">
      <w:pPr>
        <w:autoSpaceDE w:val="0"/>
        <w:autoSpaceDN w:val="0"/>
        <w:adjustRightInd w:val="0"/>
        <w:ind w:firstLine="567"/>
        <w:jc w:val="both"/>
        <w:rPr>
          <w:sz w:val="24"/>
          <w:szCs w:val="24"/>
        </w:rPr>
      </w:pPr>
      <w:r w:rsidRPr="00322ED9">
        <w:rPr>
          <w:sz w:val="24"/>
          <w:szCs w:val="24"/>
        </w:rPr>
        <w:t xml:space="preserve">V rámci obdobia rokov 2009 – 2015 si Trnavský samosprávny kraj zadefinoval strategické oblasti, ktoré vytvárajú základnú štruktúru rozvojovej stratégie programu hosp. a soc. rozvoja kraja: </w:t>
      </w:r>
    </w:p>
    <w:p w:rsidR="00F70FF3" w:rsidRPr="00322ED9" w:rsidRDefault="00F70FF3" w:rsidP="00984FF3">
      <w:pPr>
        <w:numPr>
          <w:ilvl w:val="0"/>
          <w:numId w:val="31"/>
        </w:numPr>
        <w:autoSpaceDE w:val="0"/>
        <w:autoSpaceDN w:val="0"/>
        <w:adjustRightInd w:val="0"/>
        <w:rPr>
          <w:sz w:val="24"/>
          <w:szCs w:val="24"/>
        </w:rPr>
      </w:pPr>
      <w:r w:rsidRPr="00322ED9">
        <w:rPr>
          <w:bCs/>
          <w:sz w:val="24"/>
          <w:szCs w:val="24"/>
        </w:rPr>
        <w:t xml:space="preserve">Priemysel </w:t>
      </w:r>
    </w:p>
    <w:p w:rsidR="00F70FF3" w:rsidRPr="00322ED9" w:rsidRDefault="00F70FF3" w:rsidP="00E37419">
      <w:pPr>
        <w:pStyle w:val="Default"/>
        <w:rPr>
          <w:i/>
          <w:color w:val="auto"/>
        </w:rPr>
      </w:pPr>
      <w:r w:rsidRPr="00322ED9">
        <w:rPr>
          <w:bCs/>
          <w:color w:val="auto"/>
        </w:rPr>
        <w:t xml:space="preserve">Priority: </w:t>
      </w:r>
      <w:r w:rsidRPr="00322ED9">
        <w:rPr>
          <w:bCs/>
          <w:i/>
          <w:color w:val="auto"/>
        </w:rPr>
        <w:t xml:space="preserve">Podpora rastu priemyslu v regióne </w:t>
      </w:r>
    </w:p>
    <w:p w:rsidR="00F70FF3" w:rsidRPr="00322ED9" w:rsidRDefault="00F70FF3" w:rsidP="00E37419">
      <w:pPr>
        <w:autoSpaceDE w:val="0"/>
        <w:autoSpaceDN w:val="0"/>
        <w:adjustRightInd w:val="0"/>
        <w:ind w:left="708" w:firstLine="12"/>
        <w:rPr>
          <w:i/>
          <w:sz w:val="24"/>
          <w:szCs w:val="24"/>
        </w:rPr>
      </w:pPr>
      <w:r w:rsidRPr="00322ED9">
        <w:rPr>
          <w:bCs/>
          <w:i/>
          <w:sz w:val="24"/>
          <w:szCs w:val="24"/>
        </w:rPr>
        <w:t xml:space="preserve">  Ľudský potenciál pre potreby priemyslu </w:t>
      </w:r>
    </w:p>
    <w:p w:rsidR="00F70FF3" w:rsidRPr="00322ED9" w:rsidRDefault="00F70FF3" w:rsidP="00E37419">
      <w:pPr>
        <w:autoSpaceDE w:val="0"/>
        <w:autoSpaceDN w:val="0"/>
        <w:adjustRightInd w:val="0"/>
        <w:ind w:firstLine="708"/>
        <w:rPr>
          <w:i/>
          <w:sz w:val="24"/>
          <w:szCs w:val="24"/>
        </w:rPr>
      </w:pPr>
      <w:r w:rsidRPr="00322ED9">
        <w:rPr>
          <w:bCs/>
          <w:i/>
          <w:sz w:val="24"/>
          <w:szCs w:val="24"/>
        </w:rPr>
        <w:t xml:space="preserve">  Infraštruktúra pre rozvoj priemyslu </w:t>
      </w:r>
    </w:p>
    <w:p w:rsidR="00F70FF3" w:rsidRPr="00322ED9" w:rsidRDefault="00F70FF3" w:rsidP="00E37419">
      <w:pPr>
        <w:autoSpaceDE w:val="0"/>
        <w:autoSpaceDN w:val="0"/>
        <w:adjustRightInd w:val="0"/>
        <w:ind w:firstLine="708"/>
        <w:rPr>
          <w:i/>
          <w:sz w:val="24"/>
          <w:szCs w:val="24"/>
        </w:rPr>
      </w:pPr>
      <w:r w:rsidRPr="00322ED9">
        <w:rPr>
          <w:bCs/>
          <w:i/>
          <w:sz w:val="24"/>
          <w:szCs w:val="24"/>
        </w:rPr>
        <w:t xml:space="preserve">  Rámec pre spoluprácu zainteresovaných strán </w:t>
      </w:r>
    </w:p>
    <w:p w:rsidR="00F70FF3" w:rsidRPr="00322ED9" w:rsidRDefault="00F70FF3" w:rsidP="00E37419">
      <w:pPr>
        <w:autoSpaceDE w:val="0"/>
        <w:autoSpaceDN w:val="0"/>
        <w:adjustRightInd w:val="0"/>
        <w:ind w:left="720"/>
        <w:rPr>
          <w:i/>
          <w:sz w:val="24"/>
          <w:szCs w:val="24"/>
        </w:rPr>
      </w:pPr>
    </w:p>
    <w:p w:rsidR="00F70FF3" w:rsidRPr="00322ED9" w:rsidRDefault="00F70FF3" w:rsidP="00984FF3">
      <w:pPr>
        <w:numPr>
          <w:ilvl w:val="0"/>
          <w:numId w:val="31"/>
        </w:numPr>
        <w:autoSpaceDE w:val="0"/>
        <w:autoSpaceDN w:val="0"/>
        <w:adjustRightInd w:val="0"/>
        <w:rPr>
          <w:sz w:val="24"/>
          <w:szCs w:val="24"/>
        </w:rPr>
      </w:pPr>
      <w:r w:rsidRPr="00322ED9">
        <w:rPr>
          <w:sz w:val="24"/>
          <w:szCs w:val="24"/>
        </w:rPr>
        <w:t xml:space="preserve"> </w:t>
      </w:r>
      <w:r w:rsidRPr="00322ED9">
        <w:rPr>
          <w:bCs/>
          <w:sz w:val="24"/>
          <w:szCs w:val="24"/>
        </w:rPr>
        <w:t>Energetika</w:t>
      </w:r>
    </w:p>
    <w:p w:rsidR="00F70FF3" w:rsidRPr="00322ED9" w:rsidRDefault="00F70FF3" w:rsidP="00E37419">
      <w:pPr>
        <w:autoSpaceDE w:val="0"/>
        <w:autoSpaceDN w:val="0"/>
        <w:adjustRightInd w:val="0"/>
        <w:rPr>
          <w:i/>
          <w:sz w:val="24"/>
          <w:szCs w:val="24"/>
        </w:rPr>
      </w:pPr>
      <w:r w:rsidRPr="00322ED9">
        <w:rPr>
          <w:bCs/>
          <w:sz w:val="24"/>
          <w:szCs w:val="24"/>
        </w:rPr>
        <w:t>Priorita:</w:t>
      </w:r>
      <w:r w:rsidRPr="00322ED9">
        <w:rPr>
          <w:bCs/>
          <w:i/>
          <w:sz w:val="24"/>
          <w:szCs w:val="24"/>
        </w:rPr>
        <w:t xml:space="preserve"> Energetická politika </w:t>
      </w:r>
    </w:p>
    <w:p w:rsidR="00F70FF3" w:rsidRPr="00322ED9" w:rsidRDefault="00F70FF3" w:rsidP="00E37419">
      <w:pPr>
        <w:autoSpaceDE w:val="0"/>
        <w:autoSpaceDN w:val="0"/>
        <w:adjustRightInd w:val="0"/>
        <w:ind w:left="720"/>
        <w:rPr>
          <w:bCs/>
          <w:sz w:val="24"/>
          <w:szCs w:val="24"/>
        </w:rPr>
      </w:pPr>
    </w:p>
    <w:p w:rsidR="00F70FF3" w:rsidRPr="00322ED9" w:rsidRDefault="00F70FF3" w:rsidP="00984FF3">
      <w:pPr>
        <w:numPr>
          <w:ilvl w:val="0"/>
          <w:numId w:val="31"/>
        </w:numPr>
        <w:autoSpaceDE w:val="0"/>
        <w:autoSpaceDN w:val="0"/>
        <w:adjustRightInd w:val="0"/>
        <w:rPr>
          <w:sz w:val="24"/>
          <w:szCs w:val="24"/>
        </w:rPr>
      </w:pPr>
      <w:r w:rsidRPr="00322ED9">
        <w:rPr>
          <w:bCs/>
          <w:sz w:val="24"/>
          <w:szCs w:val="24"/>
        </w:rPr>
        <w:t>Vidiek</w:t>
      </w:r>
    </w:p>
    <w:p w:rsidR="00F70FF3" w:rsidRPr="00322ED9" w:rsidRDefault="00F70FF3" w:rsidP="00E37419">
      <w:pPr>
        <w:autoSpaceDE w:val="0"/>
        <w:autoSpaceDN w:val="0"/>
        <w:adjustRightInd w:val="0"/>
        <w:rPr>
          <w:i/>
          <w:sz w:val="24"/>
          <w:szCs w:val="24"/>
        </w:rPr>
      </w:pPr>
      <w:r w:rsidRPr="00322ED9">
        <w:rPr>
          <w:bCs/>
          <w:sz w:val="24"/>
          <w:szCs w:val="24"/>
        </w:rPr>
        <w:t>Priorita:</w:t>
      </w:r>
      <w:r w:rsidRPr="00322ED9">
        <w:rPr>
          <w:bCs/>
          <w:i/>
          <w:sz w:val="24"/>
          <w:szCs w:val="24"/>
        </w:rPr>
        <w:t xml:space="preserve"> Vidiek TTSK, ekvivalent kvality mestského života </w:t>
      </w:r>
    </w:p>
    <w:p w:rsidR="00F70FF3" w:rsidRPr="00322ED9" w:rsidRDefault="00F70FF3" w:rsidP="00E37419">
      <w:pPr>
        <w:autoSpaceDE w:val="0"/>
        <w:autoSpaceDN w:val="0"/>
        <w:adjustRightInd w:val="0"/>
        <w:ind w:left="720"/>
        <w:rPr>
          <w:bCs/>
          <w:sz w:val="24"/>
          <w:szCs w:val="24"/>
        </w:rPr>
      </w:pPr>
    </w:p>
    <w:p w:rsidR="00F70FF3" w:rsidRPr="00322ED9" w:rsidRDefault="00F70FF3" w:rsidP="00984FF3">
      <w:pPr>
        <w:numPr>
          <w:ilvl w:val="0"/>
          <w:numId w:val="31"/>
        </w:numPr>
        <w:autoSpaceDE w:val="0"/>
        <w:autoSpaceDN w:val="0"/>
        <w:adjustRightInd w:val="0"/>
        <w:rPr>
          <w:bCs/>
          <w:sz w:val="24"/>
          <w:szCs w:val="24"/>
        </w:rPr>
      </w:pPr>
      <w:r w:rsidRPr="00322ED9">
        <w:rPr>
          <w:bCs/>
          <w:sz w:val="24"/>
          <w:szCs w:val="24"/>
        </w:rPr>
        <w:t>Regionálna inovačná stratégia</w:t>
      </w:r>
    </w:p>
    <w:p w:rsidR="00F70FF3" w:rsidRPr="00322ED9" w:rsidRDefault="00F70FF3" w:rsidP="00E37419">
      <w:pPr>
        <w:autoSpaceDE w:val="0"/>
        <w:autoSpaceDN w:val="0"/>
        <w:adjustRightInd w:val="0"/>
        <w:rPr>
          <w:i/>
          <w:sz w:val="24"/>
          <w:szCs w:val="24"/>
        </w:rPr>
      </w:pPr>
      <w:r w:rsidRPr="00322ED9">
        <w:rPr>
          <w:bCs/>
          <w:sz w:val="24"/>
          <w:szCs w:val="24"/>
        </w:rPr>
        <w:t xml:space="preserve">Priorita: </w:t>
      </w:r>
      <w:r w:rsidRPr="00322ED9">
        <w:rPr>
          <w:bCs/>
          <w:i/>
          <w:sz w:val="24"/>
          <w:szCs w:val="24"/>
        </w:rPr>
        <w:t xml:space="preserve">Prostredie samosprávneho kraja naklonené inováciám </w:t>
      </w:r>
    </w:p>
    <w:p w:rsidR="00F70FF3" w:rsidRPr="00322ED9" w:rsidRDefault="00F70FF3" w:rsidP="00E37419">
      <w:pPr>
        <w:autoSpaceDE w:val="0"/>
        <w:autoSpaceDN w:val="0"/>
        <w:adjustRightInd w:val="0"/>
        <w:ind w:left="720"/>
        <w:rPr>
          <w:bCs/>
          <w:sz w:val="24"/>
          <w:szCs w:val="24"/>
        </w:rPr>
      </w:pPr>
    </w:p>
    <w:p w:rsidR="00F70FF3" w:rsidRPr="00322ED9" w:rsidRDefault="00F70FF3" w:rsidP="00E37419">
      <w:pPr>
        <w:pStyle w:val="Default"/>
        <w:ind w:firstLine="708"/>
        <w:jc w:val="both"/>
        <w:rPr>
          <w:color w:val="auto"/>
        </w:rPr>
      </w:pPr>
      <w:r w:rsidRPr="00322ED9">
        <w:rPr>
          <w:color w:val="auto"/>
        </w:rPr>
        <w:t xml:space="preserve">PHSR </w:t>
      </w:r>
      <w:r w:rsidRPr="00322ED9">
        <w:rPr>
          <w:bCs/>
          <w:color w:val="auto"/>
        </w:rPr>
        <w:t>Trnavského samosprávneho kraja osobitnú pozornosť venuje aj cestovnému ruchu v kraji. Strategická vízia v oblasti CR: „Trnavský samosprávny kraj – centrum kultúrneho a spoločenského života na Západnom Slovensku, ako základnej podmienky trva</w:t>
      </w:r>
      <w:r w:rsidR="007B2DC8" w:rsidRPr="00322ED9">
        <w:rPr>
          <w:bCs/>
          <w:color w:val="auto"/>
        </w:rPr>
        <w:t>lého rozvoja cestovného ruchu.“</w:t>
      </w:r>
      <w:r w:rsidRPr="00322ED9">
        <w:rPr>
          <w:bCs/>
          <w:color w:val="auto"/>
        </w:rPr>
        <w:t xml:space="preserve"> Poslanie v oblasti CR: „Poslaním Trnavského samosprávneho kraja v oblasti cestovného ruchu a jeho propagácie je pritiahnuť pozornosť širokého spektra obyvateľov a turistov a vytvárať atraktívne podmienky pre podnikanie v cestovnom ruchu.“</w:t>
      </w:r>
    </w:p>
    <w:p w:rsidR="00F70FF3" w:rsidRPr="00322ED9" w:rsidRDefault="00F70FF3" w:rsidP="00E37419">
      <w:pPr>
        <w:pStyle w:val="Default"/>
        <w:jc w:val="both"/>
        <w:rPr>
          <w:color w:val="auto"/>
        </w:rPr>
      </w:pPr>
    </w:p>
    <w:p w:rsidR="00F70FF3" w:rsidRPr="00322ED9" w:rsidRDefault="00F70FF3" w:rsidP="00E37419">
      <w:pPr>
        <w:pStyle w:val="Default"/>
        <w:ind w:firstLine="708"/>
        <w:jc w:val="both"/>
        <w:rPr>
          <w:color w:val="auto"/>
        </w:rPr>
      </w:pPr>
      <w:r w:rsidRPr="00322ED9">
        <w:rPr>
          <w:color w:val="auto"/>
        </w:rPr>
        <w:t xml:space="preserve">PHSR </w:t>
      </w:r>
      <w:r w:rsidRPr="00322ED9">
        <w:rPr>
          <w:bCs/>
          <w:color w:val="auto"/>
        </w:rPr>
        <w:t xml:space="preserve">Trnavského samosprávneho kraja osobitnú pozornosť venuje aj cestným </w:t>
      </w:r>
      <w:r w:rsidR="0088368A" w:rsidRPr="00322ED9">
        <w:rPr>
          <w:bCs/>
          <w:color w:val="auto"/>
        </w:rPr>
        <w:t>komunikáciám</w:t>
      </w:r>
      <w:r w:rsidRPr="00322ED9">
        <w:rPr>
          <w:bCs/>
          <w:color w:val="auto"/>
        </w:rPr>
        <w:t>, kde strategická vízia je definovaná nasledovne: „Trnavský samosprávny kraj – kraj s najkvalitnejšou (kvantitatívne i kvalitatívne ) a najzjazdnejšou cestnou infraštruktúrou na Slovensku, ktorá je udržiavaná po celý rok“</w:t>
      </w:r>
    </w:p>
    <w:p w:rsidR="00F70FF3" w:rsidRPr="00322ED9" w:rsidRDefault="00F70FF3" w:rsidP="00E37419">
      <w:pPr>
        <w:pStyle w:val="Default"/>
        <w:ind w:firstLine="708"/>
        <w:jc w:val="both"/>
        <w:rPr>
          <w:color w:val="auto"/>
        </w:rPr>
      </w:pPr>
    </w:p>
    <w:p w:rsidR="00F70FF3" w:rsidRPr="00322ED9" w:rsidRDefault="00F70FF3" w:rsidP="00E37419">
      <w:pPr>
        <w:pStyle w:val="Default"/>
        <w:ind w:firstLine="708"/>
        <w:jc w:val="both"/>
        <w:rPr>
          <w:color w:val="auto"/>
        </w:rPr>
      </w:pPr>
      <w:r w:rsidRPr="00322ED9">
        <w:rPr>
          <w:color w:val="auto"/>
        </w:rPr>
        <w:lastRenderedPageBreak/>
        <w:t xml:space="preserve">PHSR </w:t>
      </w:r>
      <w:r w:rsidRPr="00322ED9">
        <w:rPr>
          <w:bCs/>
          <w:color w:val="auto"/>
        </w:rPr>
        <w:t xml:space="preserve">Trnavského samosprávneho kraja osobitnú pozornosť venuje aj vzdelávaniu, kde strategická vízia je nasledovná: „Trnavský samosprávny kraj sa stane najmodernejším regiónom Slovenska, ktorý bude lákať rodičov detí a študentov priateľským prostredím pre život a ich štúdium.“ </w:t>
      </w:r>
    </w:p>
    <w:p w:rsidR="00F70FF3" w:rsidRPr="00322ED9" w:rsidRDefault="00F70FF3" w:rsidP="00E37419">
      <w:pPr>
        <w:pStyle w:val="Default"/>
        <w:ind w:firstLine="708"/>
        <w:jc w:val="both"/>
        <w:rPr>
          <w:bCs/>
          <w:color w:val="auto"/>
        </w:rPr>
      </w:pPr>
      <w:r w:rsidRPr="00322ED9">
        <w:rPr>
          <w:bCs/>
          <w:color w:val="auto"/>
        </w:rPr>
        <w:t>Bude samosprávou slobodných, spokojných a sebavedomých ľudí, ktorým bude poskytovať priaznivé podmienky pre ich vlastnú osobnú iniciatívu, schopnosti, nadanie a cestu za vlastným šťastím prostredníctvom poskytovania tých najlepších podmienok pre rozvoj školského systému na jeho území.</w:t>
      </w:r>
    </w:p>
    <w:p w:rsidR="00F70FF3" w:rsidRPr="00322ED9" w:rsidRDefault="00F70FF3" w:rsidP="00E37419">
      <w:pPr>
        <w:pStyle w:val="Default"/>
        <w:jc w:val="both"/>
        <w:rPr>
          <w:bCs/>
          <w:color w:val="auto"/>
        </w:rPr>
      </w:pPr>
    </w:p>
    <w:p w:rsidR="00F70FF3" w:rsidRPr="00322ED9" w:rsidRDefault="00F70FF3" w:rsidP="00E37419">
      <w:pPr>
        <w:pStyle w:val="Default"/>
        <w:ind w:firstLine="708"/>
        <w:jc w:val="both"/>
        <w:rPr>
          <w:bCs/>
          <w:color w:val="auto"/>
        </w:rPr>
      </w:pPr>
      <w:r w:rsidRPr="00322ED9">
        <w:rPr>
          <w:color w:val="auto"/>
        </w:rPr>
        <w:t xml:space="preserve">PHSR </w:t>
      </w:r>
      <w:r w:rsidRPr="00322ED9">
        <w:rPr>
          <w:bCs/>
          <w:color w:val="auto"/>
        </w:rPr>
        <w:t>Trnavského samosprávneho kraja v oblasti športu má strategickú víziu: TTSK - región s najzdravšou populáciou v SR, ktorá sa pravidelne vo voľných chvíľach venuje športovým aktivitám (rekreačným i výkonnostným) rozmanitého druhu. TTSK- región s diverzifikovanou športovou infraštruktúrou dostupnou v každej časti regiónu a dostupnou pre každého obyvateľa regiónu.</w:t>
      </w:r>
    </w:p>
    <w:p w:rsidR="00F70FF3" w:rsidRPr="00322ED9" w:rsidRDefault="00F70FF3" w:rsidP="00E37419">
      <w:pPr>
        <w:pStyle w:val="Default"/>
        <w:ind w:firstLine="708"/>
        <w:jc w:val="both"/>
        <w:rPr>
          <w:color w:val="auto"/>
        </w:rPr>
      </w:pPr>
    </w:p>
    <w:p w:rsidR="00F70FF3" w:rsidRPr="00322ED9" w:rsidRDefault="00F70FF3" w:rsidP="00E37419">
      <w:pPr>
        <w:pStyle w:val="Default"/>
        <w:ind w:firstLine="708"/>
        <w:jc w:val="both"/>
        <w:rPr>
          <w:color w:val="auto"/>
        </w:rPr>
      </w:pPr>
      <w:r w:rsidRPr="00322ED9">
        <w:rPr>
          <w:color w:val="auto"/>
        </w:rPr>
        <w:t xml:space="preserve">PHSR </w:t>
      </w:r>
      <w:r w:rsidRPr="00322ED9">
        <w:rPr>
          <w:bCs/>
          <w:color w:val="auto"/>
        </w:rPr>
        <w:t>Trnavského samosprávneho kraja definuje nasledovnú víziu pre kultúru a umenie: Kultúra sa stane trvalou súčasťou života obyvateľov Trnavského kraja a Trnavský kraj sa stane synonymom pre kultúru vo všetkých jej podobách.</w:t>
      </w:r>
    </w:p>
    <w:p w:rsidR="00F70FF3" w:rsidRPr="00322ED9" w:rsidRDefault="00F70FF3" w:rsidP="00E37419">
      <w:pPr>
        <w:pStyle w:val="Default"/>
        <w:jc w:val="both"/>
        <w:rPr>
          <w:color w:val="auto"/>
        </w:rPr>
      </w:pPr>
    </w:p>
    <w:p w:rsidR="00F70FF3" w:rsidRPr="00322ED9" w:rsidRDefault="00F70FF3" w:rsidP="00E37419">
      <w:pPr>
        <w:pStyle w:val="Default"/>
        <w:ind w:firstLine="708"/>
        <w:jc w:val="both"/>
        <w:rPr>
          <w:color w:val="auto"/>
        </w:rPr>
      </w:pPr>
      <w:r w:rsidRPr="00322ED9">
        <w:rPr>
          <w:color w:val="auto"/>
        </w:rPr>
        <w:t xml:space="preserve">PHSR </w:t>
      </w:r>
      <w:r w:rsidRPr="00322ED9">
        <w:rPr>
          <w:bCs/>
          <w:color w:val="auto"/>
        </w:rPr>
        <w:t xml:space="preserve">Trnavského samosprávneho kraja definuje nasledovnú víziu pre sociálne služby: TTSK bude krajom poskytujúcim základnú kvalitu života občanom vo svojom regióne, v ťažkých životných situáciách (seniori, občania s ťažkým zdravotným postihnutím, rodiny s deťmi, osoby ohrozené sociálnym vylúčením a </w:t>
      </w:r>
      <w:proofErr w:type="spellStart"/>
      <w:r w:rsidRPr="00322ED9">
        <w:rPr>
          <w:bCs/>
          <w:color w:val="auto"/>
        </w:rPr>
        <w:t>marginalizované</w:t>
      </w:r>
      <w:proofErr w:type="spellEnd"/>
      <w:r w:rsidRPr="00322ED9">
        <w:rPr>
          <w:bCs/>
          <w:color w:val="auto"/>
        </w:rPr>
        <w:t xml:space="preserve"> skupiny občanov). Základné životné potreby cieľovej skupiny občanov, potrebujúcich sociálnu pomoc, budú zabezpečené spolu s obecnými samosprávnymi orgánmi a s neverejnými poskytovateľmi služieb sociálnej pomoci.</w:t>
      </w:r>
    </w:p>
    <w:p w:rsidR="00F70FF3" w:rsidRPr="00322ED9" w:rsidRDefault="00F70FF3" w:rsidP="00E37419">
      <w:pPr>
        <w:pStyle w:val="Default"/>
        <w:ind w:firstLine="708"/>
        <w:jc w:val="both"/>
        <w:rPr>
          <w:color w:val="auto"/>
        </w:rPr>
      </w:pPr>
    </w:p>
    <w:p w:rsidR="00F70FF3" w:rsidRPr="00322ED9" w:rsidRDefault="00F70FF3" w:rsidP="00E37419">
      <w:pPr>
        <w:pStyle w:val="Default"/>
        <w:ind w:firstLine="708"/>
        <w:jc w:val="both"/>
        <w:rPr>
          <w:color w:val="auto"/>
        </w:rPr>
      </w:pPr>
      <w:r w:rsidRPr="00322ED9">
        <w:rPr>
          <w:color w:val="auto"/>
        </w:rPr>
        <w:t xml:space="preserve">PHSR </w:t>
      </w:r>
      <w:r w:rsidRPr="00322ED9">
        <w:rPr>
          <w:bCs/>
          <w:color w:val="auto"/>
        </w:rPr>
        <w:t>Trnavského samosprávneho kraja definuje nasledovnú víziu pre životné prostredie: Územie TTSK bude najčistejším a najzdravším priestorom pre súčasný i budúci život v regióne. Prostredie TTSK bude pre podnikateľov, inštitúcie aj bežných ľudí motivujúcim k obmedzovaniu ekologických dopadov vlastných aktivít na životné prostredie v regióne.</w:t>
      </w:r>
    </w:p>
    <w:p w:rsidR="00F70FF3" w:rsidRPr="00322ED9" w:rsidRDefault="00F70FF3" w:rsidP="00E37419">
      <w:pPr>
        <w:pStyle w:val="Default"/>
        <w:ind w:firstLine="708"/>
        <w:jc w:val="both"/>
        <w:rPr>
          <w:color w:val="auto"/>
        </w:rPr>
      </w:pPr>
    </w:p>
    <w:p w:rsidR="00F70FF3" w:rsidRPr="00322ED9" w:rsidRDefault="00F70FF3" w:rsidP="00E37419">
      <w:pPr>
        <w:pStyle w:val="Default"/>
        <w:ind w:firstLine="708"/>
        <w:jc w:val="both"/>
        <w:rPr>
          <w:color w:val="auto"/>
        </w:rPr>
      </w:pPr>
      <w:r w:rsidRPr="00322ED9">
        <w:rPr>
          <w:color w:val="auto"/>
        </w:rPr>
        <w:t xml:space="preserve">PHSR </w:t>
      </w:r>
      <w:r w:rsidRPr="00322ED9">
        <w:rPr>
          <w:bCs/>
          <w:color w:val="auto"/>
        </w:rPr>
        <w:t>Trnavského samosprávneho kraja definuje nasledovnú víziu pre zdravotníctvo: TTSK bude krajom s optimalizovanou sieťou zdravotníckych zariadení, s dostupnou kvalitnou zdravotnou starostlivosťou a efektívnym využívaním zdrojov. TTSK bude krajom, kde bude vlastníctvo zdravotníckych zariadení spoločnou zodpovednosťou štátu, kraja, miest a aktívnych lokálnych podnikov.</w:t>
      </w:r>
    </w:p>
    <w:p w:rsidR="00F70FF3" w:rsidRPr="00322ED9" w:rsidRDefault="00F70FF3" w:rsidP="00E37419">
      <w:pPr>
        <w:pStyle w:val="Default"/>
        <w:jc w:val="both"/>
        <w:rPr>
          <w:color w:val="auto"/>
        </w:rPr>
      </w:pPr>
    </w:p>
    <w:p w:rsidR="00F70FF3" w:rsidRPr="00322ED9" w:rsidRDefault="00F70FF3" w:rsidP="00E37419">
      <w:pPr>
        <w:pStyle w:val="Default"/>
        <w:ind w:firstLine="708"/>
        <w:jc w:val="both"/>
        <w:rPr>
          <w:i/>
          <w:color w:val="auto"/>
        </w:rPr>
      </w:pPr>
      <w:r w:rsidRPr="00322ED9">
        <w:rPr>
          <w:color w:val="auto"/>
        </w:rPr>
        <w:t xml:space="preserve">PHSR </w:t>
      </w:r>
      <w:r w:rsidRPr="00322ED9">
        <w:rPr>
          <w:bCs/>
          <w:color w:val="auto"/>
        </w:rPr>
        <w:t>Trnavského samosprávneho kraja definuje nasledovnú víziu pre kraj:</w:t>
      </w:r>
      <w:r w:rsidRPr="00322ED9">
        <w:rPr>
          <w:b/>
          <w:bCs/>
          <w:color w:val="auto"/>
        </w:rPr>
        <w:t xml:space="preserve"> </w:t>
      </w:r>
      <w:r w:rsidRPr="00322ED9">
        <w:rPr>
          <w:bCs/>
          <w:i/>
          <w:color w:val="auto"/>
        </w:rPr>
        <w:t>„Trnavský samosprávny kraj bude konkurencieschopným a všestranne najrozvinutejším regiónom Slovenska, hospodárne spravovaným a efektívne využívajúcim všetky zdroje pre tvorbu nových hodnôt za súčasného zachovania prírodných, kultúrnych a historických hodnôt, pamiatok regiónu a životného prostredia. Bude samosprávou slobodných, spokojných a sebavedomých ľudí.“</w:t>
      </w:r>
    </w:p>
    <w:p w:rsidR="00F70FF3" w:rsidRPr="00322ED9" w:rsidRDefault="00F70FF3" w:rsidP="00E37419">
      <w:pPr>
        <w:pStyle w:val="Default"/>
        <w:rPr>
          <w:color w:val="auto"/>
        </w:rPr>
      </w:pPr>
    </w:p>
    <w:p w:rsidR="009445A2" w:rsidRPr="00322ED9" w:rsidRDefault="009445A2" w:rsidP="00E37419">
      <w:pPr>
        <w:ind w:firstLine="567"/>
        <w:jc w:val="both"/>
        <w:rPr>
          <w:sz w:val="24"/>
          <w:szCs w:val="24"/>
        </w:rPr>
      </w:pPr>
    </w:p>
    <w:p w:rsidR="00ED4E5C" w:rsidRPr="00322ED9" w:rsidRDefault="00ED4E5C" w:rsidP="00E37419">
      <w:pPr>
        <w:ind w:firstLine="567"/>
        <w:jc w:val="both"/>
        <w:rPr>
          <w:sz w:val="24"/>
          <w:szCs w:val="24"/>
        </w:rPr>
      </w:pPr>
      <w:r w:rsidRPr="00322ED9">
        <w:rPr>
          <w:sz w:val="24"/>
          <w:szCs w:val="24"/>
        </w:rPr>
        <w:t xml:space="preserve">Zámerom tejto kapitoly je identifikácia prioritných rozvojových oblastí obce a zároveň stanovenie strategických cieľov, priorít a opatrení predstavujúcich rozvojovú stratégiu obce </w:t>
      </w:r>
      <w:r w:rsidRPr="00322ED9">
        <w:rPr>
          <w:sz w:val="24"/>
          <w:szCs w:val="24"/>
        </w:rPr>
        <w:lastRenderedPageBreak/>
        <w:t>nadväzujúcu na výsledky komplexného auditu rozvojového potenciálu záujmového územia, na SWOT analýzu a na vyššie uvedené programové dokumenty.</w:t>
      </w:r>
    </w:p>
    <w:p w:rsidR="00ED4E5C" w:rsidRPr="00322ED9" w:rsidRDefault="00ED4E5C" w:rsidP="00E37419">
      <w:pPr>
        <w:ind w:firstLine="567"/>
        <w:jc w:val="both"/>
        <w:rPr>
          <w:i/>
          <w:sz w:val="24"/>
          <w:szCs w:val="24"/>
          <w:highlight w:val="green"/>
        </w:rPr>
      </w:pPr>
    </w:p>
    <w:p w:rsidR="002138FC" w:rsidRPr="00322ED9" w:rsidRDefault="000E2194" w:rsidP="00E37419">
      <w:pPr>
        <w:ind w:firstLine="567"/>
        <w:jc w:val="both"/>
        <w:rPr>
          <w:sz w:val="24"/>
          <w:szCs w:val="24"/>
        </w:rPr>
      </w:pPr>
      <w:r w:rsidRPr="00322ED9">
        <w:rPr>
          <w:sz w:val="24"/>
          <w:szCs w:val="24"/>
        </w:rPr>
        <w:t xml:space="preserve">Globálnym cieľom Programu hospodárskeho a sociálneho rozvoja obce </w:t>
      </w:r>
      <w:r w:rsidR="00320D49" w:rsidRPr="00322ED9">
        <w:rPr>
          <w:sz w:val="24"/>
          <w:szCs w:val="24"/>
        </w:rPr>
        <w:t>Jablonica</w:t>
      </w:r>
      <w:r w:rsidR="00C75648" w:rsidRPr="00322ED9">
        <w:rPr>
          <w:sz w:val="24"/>
          <w:szCs w:val="24"/>
        </w:rPr>
        <w:t xml:space="preserve"> </w:t>
      </w:r>
      <w:r w:rsidRPr="00322ED9">
        <w:rPr>
          <w:sz w:val="24"/>
          <w:szCs w:val="24"/>
        </w:rPr>
        <w:t>je podporiť vyvážený rozvoj v obci prostredníctvom postupného zvyšovania jej konkurencieschopnosti. Strategickým cieľom obce je vytvorenie vh</w:t>
      </w:r>
      <w:r w:rsidR="00CC0B19" w:rsidRPr="00322ED9">
        <w:rPr>
          <w:sz w:val="24"/>
          <w:szCs w:val="24"/>
        </w:rPr>
        <w:t>odného sociálnoekonomického</w:t>
      </w:r>
      <w:r w:rsidRPr="00322ED9">
        <w:rPr>
          <w:sz w:val="24"/>
          <w:szCs w:val="24"/>
        </w:rPr>
        <w:t xml:space="preserve"> a trvalo udržateľného prostredia, ktoré bude podporovať vlastné úsilie a výkony obyvateľov pri tvorbe pracovných príležitostí, povedie jednotlivcov k dobrovoľnej zodpovednosti o sociálne slabších a o životné prostredie. </w:t>
      </w:r>
    </w:p>
    <w:p w:rsidR="002138FC" w:rsidRPr="00322ED9" w:rsidRDefault="002138FC" w:rsidP="00E37419">
      <w:pPr>
        <w:ind w:firstLine="567"/>
        <w:jc w:val="both"/>
        <w:rPr>
          <w:sz w:val="24"/>
          <w:szCs w:val="24"/>
        </w:rPr>
      </w:pPr>
    </w:p>
    <w:p w:rsidR="002138FC" w:rsidRPr="00322ED9" w:rsidRDefault="002138FC" w:rsidP="00E37419">
      <w:pPr>
        <w:ind w:firstLine="567"/>
        <w:jc w:val="both"/>
        <w:rPr>
          <w:sz w:val="24"/>
          <w:szCs w:val="24"/>
        </w:rPr>
      </w:pPr>
      <w:r w:rsidRPr="00322ED9">
        <w:rPr>
          <w:sz w:val="24"/>
          <w:szCs w:val="24"/>
        </w:rPr>
        <w:t xml:space="preserve">Cieľom rozvojovej stratégie je vybudovať príťažlivú obec pre vlastných obyvateľov ako aj návštevníkov obce, zlepšiť občianska a technickú infraštruktúru obce, zlepšiť súčasný stav životného prostredia v obci, zviditeľniť obec pre potenciálnych turistov a potenciálnych podnikateľov a tým aj posilniť miestnu ekonomiku. </w:t>
      </w:r>
    </w:p>
    <w:p w:rsidR="00CC0B19" w:rsidRPr="00322ED9" w:rsidRDefault="00CC0B19" w:rsidP="00E37419">
      <w:pPr>
        <w:ind w:firstLine="567"/>
        <w:jc w:val="both"/>
        <w:rPr>
          <w:sz w:val="24"/>
          <w:szCs w:val="24"/>
        </w:rPr>
      </w:pPr>
    </w:p>
    <w:p w:rsidR="00CC0B19" w:rsidRPr="00322ED9" w:rsidRDefault="00CC0B19" w:rsidP="00E37419">
      <w:pPr>
        <w:ind w:firstLine="567"/>
        <w:jc w:val="both"/>
        <w:rPr>
          <w:b/>
          <w:sz w:val="24"/>
          <w:szCs w:val="24"/>
          <w:u w:val="single"/>
        </w:rPr>
      </w:pPr>
      <w:r w:rsidRPr="00322ED9">
        <w:rPr>
          <w:b/>
          <w:sz w:val="24"/>
          <w:szCs w:val="24"/>
          <w:u w:val="single"/>
        </w:rPr>
        <w:t xml:space="preserve">Vychádzajúc z analýzy existujúceho stavu hospodárskych a sociálnych podmienok v obci boli identifikované nasledovné strategické prioritné rozvojové oblasti obce: </w:t>
      </w:r>
    </w:p>
    <w:p w:rsidR="00CC0B19" w:rsidRPr="00322ED9" w:rsidRDefault="00CC0B19" w:rsidP="00984FF3">
      <w:pPr>
        <w:pStyle w:val="Odsekzoznamu"/>
        <w:numPr>
          <w:ilvl w:val="0"/>
          <w:numId w:val="24"/>
        </w:numPr>
        <w:jc w:val="both"/>
        <w:rPr>
          <w:sz w:val="24"/>
          <w:szCs w:val="24"/>
        </w:rPr>
      </w:pPr>
      <w:r w:rsidRPr="00322ED9">
        <w:rPr>
          <w:b/>
          <w:bCs/>
          <w:sz w:val="24"/>
          <w:szCs w:val="24"/>
        </w:rPr>
        <w:t>Trvalo udržateľný ekonomický rozvoj obce</w:t>
      </w:r>
    </w:p>
    <w:p w:rsidR="00CC0B19" w:rsidRPr="00322ED9" w:rsidRDefault="00CC0B19" w:rsidP="00984FF3">
      <w:pPr>
        <w:pStyle w:val="Odsekzoznamu"/>
        <w:numPr>
          <w:ilvl w:val="0"/>
          <w:numId w:val="24"/>
        </w:numPr>
        <w:jc w:val="both"/>
        <w:rPr>
          <w:b/>
          <w:sz w:val="24"/>
          <w:szCs w:val="24"/>
        </w:rPr>
      </w:pPr>
      <w:r w:rsidRPr="00322ED9">
        <w:rPr>
          <w:b/>
          <w:sz w:val="24"/>
          <w:szCs w:val="24"/>
        </w:rPr>
        <w:t>Investície do občianskej infraštruktúry obce</w:t>
      </w:r>
    </w:p>
    <w:p w:rsidR="00CC0B19" w:rsidRPr="00322ED9" w:rsidRDefault="00CC0B19" w:rsidP="00984FF3">
      <w:pPr>
        <w:pStyle w:val="Odsekzoznamu"/>
        <w:numPr>
          <w:ilvl w:val="0"/>
          <w:numId w:val="24"/>
        </w:numPr>
        <w:jc w:val="both"/>
        <w:rPr>
          <w:b/>
          <w:sz w:val="24"/>
          <w:szCs w:val="24"/>
        </w:rPr>
      </w:pPr>
      <w:r w:rsidRPr="00322ED9">
        <w:rPr>
          <w:b/>
          <w:sz w:val="24"/>
          <w:szCs w:val="24"/>
        </w:rPr>
        <w:t>Investície do dopravnej a technickej infraštruktúry obce</w:t>
      </w:r>
    </w:p>
    <w:p w:rsidR="009027F1" w:rsidRPr="00322ED9" w:rsidRDefault="00CC0B19" w:rsidP="00984FF3">
      <w:pPr>
        <w:pStyle w:val="Odsekzoznamu"/>
        <w:numPr>
          <w:ilvl w:val="0"/>
          <w:numId w:val="24"/>
        </w:numPr>
        <w:jc w:val="both"/>
        <w:rPr>
          <w:b/>
          <w:sz w:val="24"/>
          <w:szCs w:val="24"/>
        </w:rPr>
      </w:pPr>
      <w:r w:rsidRPr="00322ED9">
        <w:rPr>
          <w:b/>
          <w:sz w:val="24"/>
          <w:szCs w:val="24"/>
        </w:rPr>
        <w:t>Rozvoj bývania</w:t>
      </w:r>
      <w:r w:rsidR="00471CD9" w:rsidRPr="00322ED9">
        <w:rPr>
          <w:b/>
          <w:sz w:val="24"/>
          <w:szCs w:val="24"/>
        </w:rPr>
        <w:t xml:space="preserve"> a</w:t>
      </w:r>
      <w:r w:rsidR="009027F1" w:rsidRPr="00322ED9">
        <w:rPr>
          <w:b/>
          <w:sz w:val="24"/>
          <w:szCs w:val="24"/>
        </w:rPr>
        <w:t> rast počtu obyvateľstva obce</w:t>
      </w:r>
    </w:p>
    <w:p w:rsidR="00CC0B19" w:rsidRPr="00322ED9" w:rsidRDefault="00CC0B19" w:rsidP="00984FF3">
      <w:pPr>
        <w:pStyle w:val="Odsekzoznamu"/>
        <w:numPr>
          <w:ilvl w:val="0"/>
          <w:numId w:val="24"/>
        </w:numPr>
        <w:jc w:val="both"/>
        <w:rPr>
          <w:sz w:val="24"/>
          <w:szCs w:val="24"/>
        </w:rPr>
      </w:pPr>
      <w:r w:rsidRPr="00322ED9">
        <w:rPr>
          <w:b/>
          <w:sz w:val="24"/>
          <w:szCs w:val="24"/>
        </w:rPr>
        <w:t>Ochrana životného prostredia</w:t>
      </w:r>
    </w:p>
    <w:p w:rsidR="007F0EBC" w:rsidRPr="00322ED9" w:rsidRDefault="007F0EBC" w:rsidP="00E37419">
      <w:pPr>
        <w:jc w:val="both"/>
        <w:rPr>
          <w:i/>
          <w:sz w:val="24"/>
          <w:szCs w:val="24"/>
        </w:rPr>
      </w:pPr>
    </w:p>
    <w:p w:rsidR="005F56FC" w:rsidRPr="00322ED9" w:rsidRDefault="00A005F0" w:rsidP="005F56FC">
      <w:pPr>
        <w:jc w:val="both"/>
        <w:rPr>
          <w:rFonts w:eastAsiaTheme="minorHAnsi"/>
          <w:i/>
          <w:color w:val="000000"/>
          <w:sz w:val="24"/>
          <w:szCs w:val="24"/>
          <w:lang w:eastAsia="en-US"/>
        </w:rPr>
      </w:pPr>
      <w:r w:rsidRPr="00322ED9">
        <w:rPr>
          <w:i/>
          <w:sz w:val="24"/>
          <w:szCs w:val="24"/>
        </w:rPr>
        <w:t>Strategický cieľ v hospodárskej oblasti: Trvalo udržateľný hospodársky rozvoj založený na miestnych zdrojoch.</w:t>
      </w:r>
      <w:r w:rsidR="005F56FC" w:rsidRPr="00322ED9">
        <w:rPr>
          <w:i/>
          <w:sz w:val="24"/>
          <w:szCs w:val="24"/>
        </w:rPr>
        <w:t xml:space="preserve"> </w:t>
      </w:r>
      <w:r w:rsidR="005F56FC" w:rsidRPr="005F56FC">
        <w:rPr>
          <w:rFonts w:eastAsiaTheme="minorHAnsi"/>
          <w:i/>
          <w:iCs/>
          <w:color w:val="000000"/>
          <w:sz w:val="24"/>
          <w:szCs w:val="24"/>
          <w:lang w:eastAsia="en-US"/>
        </w:rPr>
        <w:t xml:space="preserve">Rozvíjať potenciál cestovného ruchu a vybudovanej </w:t>
      </w:r>
      <w:r w:rsidR="005F56FC" w:rsidRPr="00322ED9">
        <w:rPr>
          <w:rFonts w:eastAsiaTheme="minorHAnsi"/>
          <w:i/>
          <w:iCs/>
          <w:color w:val="000000"/>
          <w:sz w:val="24"/>
          <w:szCs w:val="24"/>
          <w:lang w:eastAsia="en-US"/>
        </w:rPr>
        <w:t xml:space="preserve">kvalitnej </w:t>
      </w:r>
      <w:r w:rsidR="005F56FC" w:rsidRPr="005F56FC">
        <w:rPr>
          <w:rFonts w:eastAsiaTheme="minorHAnsi"/>
          <w:i/>
          <w:iCs/>
          <w:color w:val="000000"/>
          <w:sz w:val="24"/>
          <w:szCs w:val="24"/>
          <w:lang w:eastAsia="en-US"/>
        </w:rPr>
        <w:t>doprav</w:t>
      </w:r>
      <w:r w:rsidR="005F56FC" w:rsidRPr="00322ED9">
        <w:rPr>
          <w:rFonts w:eastAsiaTheme="minorHAnsi"/>
          <w:i/>
          <w:iCs/>
          <w:color w:val="000000"/>
          <w:sz w:val="24"/>
          <w:szCs w:val="24"/>
          <w:lang w:eastAsia="en-US"/>
        </w:rPr>
        <w:t>nej a technickej infraštruktúry.</w:t>
      </w:r>
    </w:p>
    <w:p w:rsidR="005F56FC" w:rsidRPr="00322ED9" w:rsidRDefault="005F56FC" w:rsidP="005F56FC">
      <w:pPr>
        <w:jc w:val="both"/>
        <w:rPr>
          <w:i/>
          <w:sz w:val="24"/>
          <w:szCs w:val="24"/>
        </w:rPr>
      </w:pPr>
    </w:p>
    <w:p w:rsidR="005F56FC" w:rsidRPr="00322ED9" w:rsidRDefault="00A005F0" w:rsidP="005F56FC">
      <w:pPr>
        <w:jc w:val="both"/>
        <w:rPr>
          <w:i/>
          <w:sz w:val="24"/>
          <w:szCs w:val="24"/>
        </w:rPr>
      </w:pPr>
      <w:r w:rsidRPr="00322ED9">
        <w:rPr>
          <w:i/>
          <w:sz w:val="24"/>
          <w:szCs w:val="24"/>
        </w:rPr>
        <w:t>Strategický cieľ v sociálnej oblasti: Kvalitné sociálne služby zabezpečujúce spokojnosť medzi obyvateľmi obce.</w:t>
      </w:r>
      <w:r w:rsidR="005F56FC" w:rsidRPr="00322ED9">
        <w:rPr>
          <w:i/>
          <w:sz w:val="24"/>
          <w:szCs w:val="24"/>
        </w:rPr>
        <w:t xml:space="preserve"> Zvyšovať kvalitu ľudských zdrojov, podporovať skvalitňovanie občianskej vybavenosti a zabezpečovať pre obyvateľov dôstojné podmienky spoločenského vyžitia.</w:t>
      </w:r>
    </w:p>
    <w:p w:rsidR="005F56FC" w:rsidRPr="00322ED9" w:rsidRDefault="005F56FC" w:rsidP="005F56FC">
      <w:pPr>
        <w:jc w:val="both"/>
        <w:rPr>
          <w:i/>
          <w:sz w:val="24"/>
          <w:szCs w:val="24"/>
        </w:rPr>
      </w:pPr>
    </w:p>
    <w:p w:rsidR="00CC0B19" w:rsidRPr="00322ED9" w:rsidRDefault="00A005F0" w:rsidP="005F56FC">
      <w:pPr>
        <w:jc w:val="both"/>
        <w:rPr>
          <w:i/>
          <w:sz w:val="24"/>
          <w:szCs w:val="24"/>
        </w:rPr>
      </w:pPr>
      <w:r w:rsidRPr="00322ED9">
        <w:rPr>
          <w:i/>
          <w:sz w:val="24"/>
          <w:szCs w:val="24"/>
        </w:rPr>
        <w:t xml:space="preserve">Strategický cieľ v environmentálnej oblasti: Zdravé </w:t>
      </w:r>
      <w:r w:rsidR="005F56FC" w:rsidRPr="00322ED9">
        <w:rPr>
          <w:i/>
          <w:sz w:val="24"/>
          <w:szCs w:val="24"/>
        </w:rPr>
        <w:t xml:space="preserve">a kvalitné </w:t>
      </w:r>
      <w:r w:rsidRPr="00322ED9">
        <w:rPr>
          <w:i/>
          <w:sz w:val="24"/>
          <w:szCs w:val="24"/>
        </w:rPr>
        <w:t xml:space="preserve">životné prostredie v obci </w:t>
      </w:r>
      <w:r w:rsidR="0082164C" w:rsidRPr="00322ED9">
        <w:rPr>
          <w:i/>
          <w:sz w:val="24"/>
          <w:szCs w:val="24"/>
        </w:rPr>
        <w:t>Jablonica</w:t>
      </w:r>
      <w:r w:rsidR="008C0A88" w:rsidRPr="00322ED9">
        <w:rPr>
          <w:i/>
          <w:sz w:val="24"/>
          <w:szCs w:val="24"/>
        </w:rPr>
        <w:t xml:space="preserve"> </w:t>
      </w:r>
    </w:p>
    <w:p w:rsidR="005F56FC" w:rsidRPr="00322ED9" w:rsidRDefault="005F56FC" w:rsidP="00E37419">
      <w:pPr>
        <w:jc w:val="both"/>
        <w:rPr>
          <w:i/>
          <w:sz w:val="24"/>
          <w:szCs w:val="24"/>
        </w:rPr>
      </w:pPr>
    </w:p>
    <w:p w:rsidR="00CC0B19" w:rsidRPr="00322ED9" w:rsidRDefault="00CC0B19" w:rsidP="00E37419">
      <w:pPr>
        <w:pStyle w:val="Nadpis2"/>
        <w:spacing w:line="240" w:lineRule="auto"/>
        <w:rPr>
          <w:rFonts w:ascii="Times New Roman" w:hAnsi="Times New Roman"/>
          <w:b/>
          <w:sz w:val="24"/>
          <w:szCs w:val="24"/>
        </w:rPr>
      </w:pPr>
      <w:bookmarkStart w:id="179" w:name="_Toc129484492"/>
      <w:bookmarkStart w:id="180" w:name="_Toc384218802"/>
      <w:bookmarkStart w:id="181" w:name="_Toc428148337"/>
      <w:r w:rsidRPr="00322ED9">
        <w:rPr>
          <w:rFonts w:ascii="Times New Roman" w:hAnsi="Times New Roman"/>
          <w:b/>
          <w:sz w:val="24"/>
          <w:szCs w:val="24"/>
        </w:rPr>
        <w:t xml:space="preserve">Strategická vízia </w:t>
      </w:r>
      <w:bookmarkEnd w:id="179"/>
      <w:r w:rsidRPr="00322ED9">
        <w:rPr>
          <w:rFonts w:ascii="Times New Roman" w:hAnsi="Times New Roman"/>
          <w:b/>
          <w:sz w:val="24"/>
          <w:szCs w:val="24"/>
        </w:rPr>
        <w:t xml:space="preserve">obce </w:t>
      </w:r>
      <w:bookmarkEnd w:id="180"/>
      <w:r w:rsidR="0082164C" w:rsidRPr="00322ED9">
        <w:rPr>
          <w:rFonts w:ascii="Times New Roman" w:hAnsi="Times New Roman"/>
          <w:b/>
          <w:sz w:val="24"/>
          <w:szCs w:val="24"/>
        </w:rPr>
        <w:t>Jablonica</w:t>
      </w:r>
      <w:bookmarkEnd w:id="181"/>
      <w:r w:rsidR="008C0A88" w:rsidRPr="00322ED9">
        <w:rPr>
          <w:rFonts w:ascii="Times New Roman" w:hAnsi="Times New Roman"/>
          <w:b/>
          <w:sz w:val="24"/>
          <w:szCs w:val="24"/>
        </w:rPr>
        <w:t xml:space="preserve"> </w:t>
      </w:r>
    </w:p>
    <w:p w:rsidR="00112ED4" w:rsidRPr="00322ED9" w:rsidRDefault="00112ED4" w:rsidP="00E37419">
      <w:pPr>
        <w:jc w:val="both"/>
        <w:rPr>
          <w:sz w:val="24"/>
          <w:szCs w:val="24"/>
        </w:rPr>
      </w:pPr>
    </w:p>
    <w:p w:rsidR="00112ED4" w:rsidRPr="00322ED9" w:rsidRDefault="00112ED4" w:rsidP="00E37419">
      <w:pPr>
        <w:jc w:val="both"/>
        <w:rPr>
          <w:sz w:val="24"/>
          <w:szCs w:val="24"/>
          <w:u w:val="single"/>
        </w:rPr>
      </w:pPr>
      <w:r w:rsidRPr="00322ED9">
        <w:rPr>
          <w:sz w:val="24"/>
          <w:szCs w:val="24"/>
          <w:u w:val="single"/>
        </w:rPr>
        <w:t xml:space="preserve">Riadiaci tím a pracovné skupiny formulovali nasledovnú strategickú víziu obce </w:t>
      </w:r>
      <w:r w:rsidR="0082164C" w:rsidRPr="00322ED9">
        <w:rPr>
          <w:sz w:val="24"/>
          <w:szCs w:val="24"/>
          <w:u w:val="single"/>
        </w:rPr>
        <w:t>Jablonica</w:t>
      </w:r>
      <w:r w:rsidR="008C0A88" w:rsidRPr="00322ED9">
        <w:rPr>
          <w:sz w:val="24"/>
          <w:szCs w:val="24"/>
          <w:u w:val="single"/>
        </w:rPr>
        <w:t xml:space="preserve"> </w:t>
      </w:r>
      <w:r w:rsidR="00D4704B" w:rsidRPr="00322ED9">
        <w:rPr>
          <w:sz w:val="24"/>
          <w:szCs w:val="24"/>
          <w:u w:val="single"/>
        </w:rPr>
        <w:t>:</w:t>
      </w:r>
    </w:p>
    <w:p w:rsidR="00112ED4" w:rsidRPr="00322ED9" w:rsidRDefault="00112ED4" w:rsidP="00E37419">
      <w:pPr>
        <w:autoSpaceDE w:val="0"/>
        <w:autoSpaceDN w:val="0"/>
        <w:adjustRightInd w:val="0"/>
        <w:jc w:val="both"/>
        <w:rPr>
          <w:rFonts w:eastAsia="Calibri"/>
          <w:i/>
          <w:sz w:val="24"/>
          <w:szCs w:val="24"/>
        </w:rPr>
      </w:pPr>
      <w:r w:rsidRPr="00322ED9">
        <w:rPr>
          <w:i/>
          <w:sz w:val="24"/>
          <w:szCs w:val="24"/>
        </w:rPr>
        <w:t xml:space="preserve">„Chceme, aby v roku 2020 v každej prioritnej oblasti (v hospodárskej, sociálnej, environmentálnej) obec </w:t>
      </w:r>
      <w:r w:rsidR="0082164C" w:rsidRPr="00322ED9">
        <w:rPr>
          <w:i/>
          <w:sz w:val="24"/>
          <w:szCs w:val="24"/>
        </w:rPr>
        <w:t>Jablonica</w:t>
      </w:r>
      <w:r w:rsidR="008C0A88" w:rsidRPr="00322ED9">
        <w:rPr>
          <w:i/>
          <w:sz w:val="24"/>
          <w:szCs w:val="24"/>
        </w:rPr>
        <w:t xml:space="preserve"> </w:t>
      </w:r>
      <w:r w:rsidR="00C75648" w:rsidRPr="00322ED9">
        <w:rPr>
          <w:i/>
          <w:sz w:val="24"/>
          <w:szCs w:val="24"/>
        </w:rPr>
        <w:t xml:space="preserve"> </w:t>
      </w:r>
      <w:r w:rsidRPr="00322ED9">
        <w:rPr>
          <w:i/>
          <w:sz w:val="24"/>
          <w:szCs w:val="24"/>
        </w:rPr>
        <w:t>bola konkurencieschopná. Obec sa intenzívne bude starať o </w:t>
      </w:r>
      <w:proofErr w:type="spellStart"/>
      <w:r w:rsidRPr="00322ED9">
        <w:rPr>
          <w:i/>
          <w:sz w:val="24"/>
          <w:szCs w:val="24"/>
        </w:rPr>
        <w:t>marginalizované</w:t>
      </w:r>
      <w:proofErr w:type="spellEnd"/>
      <w:r w:rsidRPr="00322ED9">
        <w:rPr>
          <w:i/>
          <w:sz w:val="24"/>
          <w:szCs w:val="24"/>
        </w:rPr>
        <w:t xml:space="preserve"> skupiny a bude podporovať rovnosť príležitostí. Ľudia sa budú zaujímať o dianie v obci a venovať svoj čas aj skrášľovaniu svojho okolia a obce. Miestna ekonomika bude založená na miestnych zdrojoch</w:t>
      </w:r>
      <w:r w:rsidR="00266E2E" w:rsidRPr="00322ED9">
        <w:rPr>
          <w:i/>
          <w:sz w:val="24"/>
          <w:szCs w:val="24"/>
        </w:rPr>
        <w:t>, kde veľký význam budú mať služby a poľnohospodárstvo</w:t>
      </w:r>
      <w:r w:rsidRPr="00322ED9">
        <w:rPr>
          <w:i/>
          <w:sz w:val="24"/>
          <w:szCs w:val="24"/>
        </w:rPr>
        <w:t xml:space="preserve">. </w:t>
      </w:r>
      <w:r w:rsidR="00B922D4" w:rsidRPr="00C63AED">
        <w:rPr>
          <w:i/>
          <w:sz w:val="24"/>
          <w:szCs w:val="24"/>
        </w:rPr>
        <w:t xml:space="preserve">V obci budú kvalitné podmienky na bývanie aj v dôsledku </w:t>
      </w:r>
      <w:r w:rsidR="00266E2E" w:rsidRPr="00C63AED">
        <w:rPr>
          <w:i/>
          <w:sz w:val="24"/>
          <w:szCs w:val="24"/>
        </w:rPr>
        <w:t>pokračovania intenzívnej výstavby rodinných domov</w:t>
      </w:r>
      <w:r w:rsidR="008A3008" w:rsidRPr="00C63AED">
        <w:rPr>
          <w:i/>
          <w:sz w:val="24"/>
          <w:szCs w:val="24"/>
        </w:rPr>
        <w:t xml:space="preserve"> a výstavby nájomných bytov</w:t>
      </w:r>
      <w:r w:rsidR="00BC55A0" w:rsidRPr="00C63AED">
        <w:rPr>
          <w:i/>
          <w:sz w:val="24"/>
          <w:szCs w:val="24"/>
        </w:rPr>
        <w:t>0</w:t>
      </w:r>
      <w:r w:rsidR="00266E2E" w:rsidRPr="00C63AED">
        <w:rPr>
          <w:i/>
          <w:sz w:val="24"/>
          <w:szCs w:val="24"/>
        </w:rPr>
        <w:t xml:space="preserve">. </w:t>
      </w:r>
      <w:r w:rsidRPr="00C63AED">
        <w:rPr>
          <w:i/>
          <w:sz w:val="24"/>
          <w:szCs w:val="24"/>
        </w:rPr>
        <w:t xml:space="preserve">Počet obyvateľov obce </w:t>
      </w:r>
      <w:r w:rsidR="00C8008B" w:rsidRPr="00C63AED">
        <w:rPr>
          <w:i/>
          <w:sz w:val="24"/>
          <w:szCs w:val="24"/>
        </w:rPr>
        <w:t>bude stabilizovaný na úrovni okolo</w:t>
      </w:r>
      <w:r w:rsidRPr="00C63AED">
        <w:rPr>
          <w:i/>
          <w:sz w:val="24"/>
          <w:szCs w:val="24"/>
        </w:rPr>
        <w:t xml:space="preserve"> </w:t>
      </w:r>
      <w:r w:rsidR="009F5F54" w:rsidRPr="00C63AED">
        <w:rPr>
          <w:i/>
          <w:sz w:val="24"/>
          <w:szCs w:val="24"/>
        </w:rPr>
        <w:t>2300</w:t>
      </w:r>
      <w:r w:rsidRPr="00C63AED">
        <w:rPr>
          <w:i/>
          <w:sz w:val="24"/>
          <w:szCs w:val="24"/>
        </w:rPr>
        <w:t>. Technická infraštruktúra obce bude na vysokej úrovni, verejné budovy budú na prevádzku energeticky nenáročné</w:t>
      </w:r>
      <w:r w:rsidR="00D760CA" w:rsidRPr="00C63AED">
        <w:rPr>
          <w:i/>
          <w:sz w:val="24"/>
          <w:szCs w:val="24"/>
        </w:rPr>
        <w:t xml:space="preserve">, </w:t>
      </w:r>
      <w:r w:rsidRPr="00C63AED">
        <w:rPr>
          <w:i/>
          <w:sz w:val="24"/>
          <w:szCs w:val="24"/>
        </w:rPr>
        <w:t>miestne komunikácie</w:t>
      </w:r>
      <w:r w:rsidR="009A5655" w:rsidRPr="00C63AED">
        <w:rPr>
          <w:i/>
          <w:sz w:val="24"/>
          <w:szCs w:val="24"/>
        </w:rPr>
        <w:t xml:space="preserve"> a chodníky</w:t>
      </w:r>
      <w:r w:rsidRPr="00C63AED">
        <w:rPr>
          <w:i/>
          <w:sz w:val="24"/>
          <w:szCs w:val="24"/>
        </w:rPr>
        <w:t xml:space="preserve"> budú zrekonštruované, </w:t>
      </w:r>
      <w:r w:rsidR="00C061C6" w:rsidRPr="00C63AED">
        <w:rPr>
          <w:i/>
          <w:sz w:val="24"/>
          <w:szCs w:val="24"/>
        </w:rPr>
        <w:t>verejná zeleň bude rozšírená a</w:t>
      </w:r>
      <w:r w:rsidR="00133C1F" w:rsidRPr="00C63AED">
        <w:rPr>
          <w:i/>
          <w:sz w:val="24"/>
          <w:szCs w:val="24"/>
        </w:rPr>
        <w:t> </w:t>
      </w:r>
      <w:r w:rsidR="00C061C6" w:rsidRPr="00C63AED">
        <w:rPr>
          <w:i/>
          <w:sz w:val="24"/>
          <w:szCs w:val="24"/>
        </w:rPr>
        <w:t>revitalizovaná</w:t>
      </w:r>
      <w:r w:rsidR="00133C1F" w:rsidRPr="00C63AED">
        <w:rPr>
          <w:i/>
          <w:sz w:val="24"/>
          <w:szCs w:val="24"/>
        </w:rPr>
        <w:t>.</w:t>
      </w:r>
      <w:r w:rsidR="00C8008B" w:rsidRPr="00C63AED">
        <w:rPr>
          <w:i/>
          <w:sz w:val="24"/>
          <w:szCs w:val="24"/>
        </w:rPr>
        <w:t xml:space="preserve"> </w:t>
      </w:r>
      <w:r w:rsidR="003B1C91" w:rsidRPr="00C63AED">
        <w:rPr>
          <w:rFonts w:eastAsia="Calibri"/>
          <w:i/>
          <w:sz w:val="24"/>
          <w:szCs w:val="24"/>
        </w:rPr>
        <w:t xml:space="preserve">Doprava na miestnych komunikáciách bude lepšia aj v dôsledku </w:t>
      </w:r>
      <w:r w:rsidR="00BC55A0" w:rsidRPr="00C63AED">
        <w:rPr>
          <w:rFonts w:eastAsia="Calibri"/>
          <w:i/>
          <w:sz w:val="24"/>
          <w:szCs w:val="24"/>
        </w:rPr>
        <w:t>ich opravy</w:t>
      </w:r>
      <w:r w:rsidR="005713B8" w:rsidRPr="00C63AED">
        <w:rPr>
          <w:rFonts w:eastAsia="Calibri"/>
          <w:i/>
          <w:sz w:val="24"/>
          <w:szCs w:val="24"/>
        </w:rPr>
        <w:t>.</w:t>
      </w:r>
      <w:r w:rsidR="00266E2E" w:rsidRPr="00C63AED">
        <w:rPr>
          <w:rFonts w:eastAsia="Calibri"/>
          <w:i/>
          <w:sz w:val="24"/>
          <w:szCs w:val="24"/>
        </w:rPr>
        <w:t xml:space="preserve"> </w:t>
      </w:r>
      <w:r w:rsidR="00594FA3" w:rsidRPr="00C63AED">
        <w:rPr>
          <w:i/>
          <w:sz w:val="24"/>
          <w:szCs w:val="24"/>
        </w:rPr>
        <w:t>Cyklisti budú mať k dispozí</w:t>
      </w:r>
      <w:r w:rsidR="00466594" w:rsidRPr="00C63AED">
        <w:rPr>
          <w:i/>
          <w:sz w:val="24"/>
          <w:szCs w:val="24"/>
        </w:rPr>
        <w:t>cii cyklistický</w:t>
      </w:r>
      <w:r w:rsidR="00D760CA" w:rsidRPr="00C63AED">
        <w:rPr>
          <w:i/>
          <w:sz w:val="24"/>
          <w:szCs w:val="24"/>
        </w:rPr>
        <w:t xml:space="preserve"> chodní</w:t>
      </w:r>
      <w:r w:rsidR="00466594" w:rsidRPr="00C63AED">
        <w:rPr>
          <w:i/>
          <w:sz w:val="24"/>
          <w:szCs w:val="24"/>
        </w:rPr>
        <w:t>k</w:t>
      </w:r>
      <w:r w:rsidR="009F5F54" w:rsidRPr="00C63AED">
        <w:rPr>
          <w:i/>
          <w:sz w:val="24"/>
          <w:szCs w:val="24"/>
        </w:rPr>
        <w:t xml:space="preserve">. </w:t>
      </w:r>
      <w:r w:rsidR="00BC55A0" w:rsidRPr="00C63AED">
        <w:rPr>
          <w:i/>
          <w:sz w:val="24"/>
          <w:szCs w:val="24"/>
        </w:rPr>
        <w:t xml:space="preserve">Opravia a vybudujú sa športoviská, najmä sa zrekonštruuje </w:t>
      </w:r>
      <w:proofErr w:type="spellStart"/>
      <w:r w:rsidR="00BC55A0" w:rsidRPr="00C63AED">
        <w:rPr>
          <w:i/>
          <w:sz w:val="24"/>
          <w:szCs w:val="24"/>
        </w:rPr>
        <w:t>atlatická</w:t>
      </w:r>
      <w:proofErr w:type="spellEnd"/>
      <w:r w:rsidR="00BC55A0" w:rsidRPr="00C63AED">
        <w:rPr>
          <w:i/>
          <w:sz w:val="24"/>
          <w:szCs w:val="24"/>
        </w:rPr>
        <w:t xml:space="preserve"> </w:t>
      </w:r>
      <w:r w:rsidR="00BC55A0" w:rsidRPr="00C63AED">
        <w:rPr>
          <w:i/>
          <w:sz w:val="24"/>
          <w:szCs w:val="24"/>
        </w:rPr>
        <w:lastRenderedPageBreak/>
        <w:t xml:space="preserve">dráva v ZŠ a futbalový štadión, zrekonštruuje sa budova školskej jedálne a prislúchajúcej hospodárskej budovy. Zrekonštruujú sa historické </w:t>
      </w:r>
      <w:proofErr w:type="spellStart"/>
      <w:r w:rsidR="00BC55A0" w:rsidRPr="00C63AED">
        <w:rPr>
          <w:i/>
          <w:sz w:val="24"/>
          <w:szCs w:val="24"/>
        </w:rPr>
        <w:t>pamiatky-historický</w:t>
      </w:r>
      <w:proofErr w:type="spellEnd"/>
      <w:r w:rsidR="00BC55A0" w:rsidRPr="00C63AED">
        <w:rPr>
          <w:i/>
          <w:sz w:val="24"/>
          <w:szCs w:val="24"/>
        </w:rPr>
        <w:t xml:space="preserve"> park, hospodárska budova kaštieľa a bude sa iniciovať v spolupráci s príslušnými inštitúciami záchrana historického kaštieľa. </w:t>
      </w:r>
      <w:r w:rsidR="00421F0D" w:rsidRPr="00C63AED">
        <w:rPr>
          <w:i/>
          <w:sz w:val="24"/>
          <w:szCs w:val="24"/>
        </w:rPr>
        <w:t>C</w:t>
      </w:r>
      <w:r w:rsidR="0082164C" w:rsidRPr="00C63AED">
        <w:rPr>
          <w:rFonts w:eastAsia="Calibri"/>
          <w:i/>
          <w:sz w:val="24"/>
          <w:szCs w:val="24"/>
        </w:rPr>
        <w:t xml:space="preserve">entrálna časť obce </w:t>
      </w:r>
      <w:r w:rsidR="007164DF" w:rsidRPr="00C63AED">
        <w:rPr>
          <w:rFonts w:eastAsia="Calibri"/>
          <w:i/>
          <w:sz w:val="24"/>
          <w:szCs w:val="24"/>
        </w:rPr>
        <w:t xml:space="preserve"> bude</w:t>
      </w:r>
      <w:r w:rsidR="00421F0D" w:rsidRPr="00C63AED">
        <w:rPr>
          <w:i/>
          <w:sz w:val="24"/>
          <w:szCs w:val="24"/>
        </w:rPr>
        <w:t xml:space="preserve"> r</w:t>
      </w:r>
      <w:r w:rsidR="009F5F54" w:rsidRPr="00C63AED">
        <w:rPr>
          <w:rFonts w:eastAsia="Calibri"/>
          <w:i/>
          <w:sz w:val="24"/>
          <w:szCs w:val="24"/>
        </w:rPr>
        <w:t xml:space="preserve">evitalizovaná. </w:t>
      </w:r>
      <w:r w:rsidR="00C75648" w:rsidRPr="00C63AED">
        <w:rPr>
          <w:i/>
          <w:sz w:val="24"/>
          <w:szCs w:val="24"/>
        </w:rPr>
        <w:t xml:space="preserve">V obci </w:t>
      </w:r>
      <w:r w:rsidR="00190E58" w:rsidRPr="00C63AED">
        <w:rPr>
          <w:i/>
          <w:sz w:val="24"/>
          <w:szCs w:val="24"/>
        </w:rPr>
        <w:t>na lepšiu orientáciu</w:t>
      </w:r>
      <w:r w:rsidR="00986395" w:rsidRPr="00C63AED">
        <w:rPr>
          <w:i/>
          <w:sz w:val="24"/>
          <w:szCs w:val="24"/>
        </w:rPr>
        <w:t xml:space="preserve"> budú slúžiť nové informačné tabule rozmiestnené v</w:t>
      </w:r>
      <w:r w:rsidR="00FD11B5" w:rsidRPr="00C63AED">
        <w:rPr>
          <w:i/>
          <w:sz w:val="24"/>
          <w:szCs w:val="24"/>
        </w:rPr>
        <w:t> </w:t>
      </w:r>
      <w:r w:rsidR="00986395" w:rsidRPr="00C63AED">
        <w:rPr>
          <w:i/>
          <w:sz w:val="24"/>
          <w:szCs w:val="24"/>
        </w:rPr>
        <w:t>obci</w:t>
      </w:r>
      <w:r w:rsidR="00FD11B5" w:rsidRPr="00C63AED">
        <w:rPr>
          <w:i/>
          <w:sz w:val="24"/>
          <w:szCs w:val="24"/>
        </w:rPr>
        <w:t xml:space="preserve">. </w:t>
      </w:r>
      <w:r w:rsidRPr="00C63AED">
        <w:rPr>
          <w:i/>
          <w:sz w:val="24"/>
          <w:szCs w:val="24"/>
        </w:rPr>
        <w:t>Kvalita životného prostredia bude vysoká</w:t>
      </w:r>
      <w:r w:rsidR="00F475E2" w:rsidRPr="00C63AED">
        <w:rPr>
          <w:i/>
          <w:sz w:val="24"/>
          <w:szCs w:val="24"/>
        </w:rPr>
        <w:t>.</w:t>
      </w:r>
      <w:r w:rsidR="009F5F54" w:rsidRPr="00C63AED">
        <w:rPr>
          <w:i/>
          <w:sz w:val="24"/>
          <w:szCs w:val="24"/>
        </w:rPr>
        <w:t xml:space="preserve"> </w:t>
      </w:r>
      <w:r w:rsidR="00266E2E" w:rsidRPr="00C63AED">
        <w:rPr>
          <w:i/>
          <w:sz w:val="24"/>
          <w:szCs w:val="24"/>
        </w:rPr>
        <w:t>Separ</w:t>
      </w:r>
      <w:r w:rsidR="004820AC" w:rsidRPr="00C63AED">
        <w:rPr>
          <w:i/>
          <w:sz w:val="24"/>
          <w:szCs w:val="24"/>
        </w:rPr>
        <w:t>ovaný zber odpadu bude</w:t>
      </w:r>
      <w:r w:rsidR="009F5F54" w:rsidRPr="00C63AED">
        <w:rPr>
          <w:i/>
          <w:sz w:val="24"/>
          <w:szCs w:val="24"/>
        </w:rPr>
        <w:t xml:space="preserve"> účinnejší.</w:t>
      </w:r>
    </w:p>
    <w:p w:rsidR="003B1C91" w:rsidRPr="00322ED9" w:rsidRDefault="003B1C91" w:rsidP="00E37419">
      <w:pPr>
        <w:jc w:val="both"/>
        <w:rPr>
          <w:rFonts w:eastAsia="Calibri"/>
          <w:i/>
          <w:sz w:val="24"/>
          <w:szCs w:val="24"/>
        </w:rPr>
      </w:pPr>
    </w:p>
    <w:p w:rsidR="003B1C91" w:rsidRPr="00322ED9" w:rsidRDefault="00453450" w:rsidP="00453450">
      <w:pPr>
        <w:jc w:val="both"/>
        <w:rPr>
          <w:rFonts w:eastAsia="Calibri"/>
          <w:b/>
          <w:i/>
          <w:sz w:val="24"/>
          <w:szCs w:val="24"/>
        </w:rPr>
      </w:pPr>
      <w:r w:rsidRPr="00322ED9">
        <w:rPr>
          <w:rFonts w:eastAsia="Calibri"/>
          <w:i/>
          <w:sz w:val="24"/>
          <w:szCs w:val="24"/>
        </w:rPr>
        <w:t xml:space="preserve">Na dosiahnutie uvedenej strategickej vízie bude potrebné naplniť strategický cieľ rozvoja obce Jablonica na roky 2015 – 2020. Strategickým cieľom rozvoja obce je: </w:t>
      </w:r>
      <w:r w:rsidRPr="00322ED9">
        <w:rPr>
          <w:rFonts w:eastAsia="Calibri"/>
          <w:b/>
          <w:i/>
          <w:sz w:val="24"/>
          <w:szCs w:val="24"/>
        </w:rPr>
        <w:t xml:space="preserve">Vytvorenie podmienok na zvyšovanie kvality života obyvateľov i návštevníkov obce Jablonica aktívnym prístupom k podpore hospodárskej a sociálnej oblasti pri súčasnom </w:t>
      </w:r>
      <w:proofErr w:type="spellStart"/>
      <w:r w:rsidRPr="00322ED9">
        <w:rPr>
          <w:rFonts w:eastAsia="Calibri"/>
          <w:b/>
          <w:i/>
          <w:sz w:val="24"/>
          <w:szCs w:val="24"/>
        </w:rPr>
        <w:t>skalitňovaní</w:t>
      </w:r>
      <w:proofErr w:type="spellEnd"/>
      <w:r w:rsidRPr="00322ED9">
        <w:rPr>
          <w:rFonts w:eastAsia="Calibri"/>
          <w:b/>
          <w:i/>
          <w:sz w:val="24"/>
          <w:szCs w:val="24"/>
        </w:rPr>
        <w:t xml:space="preserve"> životného prostredia obce.</w:t>
      </w:r>
    </w:p>
    <w:p w:rsidR="003B1C91" w:rsidRPr="00322ED9" w:rsidRDefault="003B1C91" w:rsidP="00E37419">
      <w:pPr>
        <w:jc w:val="both"/>
        <w:rPr>
          <w:rFonts w:eastAsia="Calibri"/>
          <w:sz w:val="24"/>
          <w:szCs w:val="24"/>
        </w:rPr>
      </w:pPr>
    </w:p>
    <w:p w:rsidR="004C770C" w:rsidRPr="00322ED9" w:rsidRDefault="004C770C" w:rsidP="00E37419">
      <w:pPr>
        <w:numPr>
          <w:ilvl w:val="12"/>
          <w:numId w:val="0"/>
        </w:numPr>
        <w:jc w:val="both"/>
        <w:rPr>
          <w:rFonts w:eastAsia="Calibri"/>
          <w:sz w:val="24"/>
          <w:szCs w:val="24"/>
        </w:rPr>
        <w:sectPr w:rsidR="004C770C" w:rsidRPr="00322ED9" w:rsidSect="009D270E">
          <w:pgSz w:w="11906" w:h="16838"/>
          <w:pgMar w:top="1656" w:right="1440" w:bottom="1440" w:left="1440" w:header="709" w:footer="709" w:gutter="0"/>
          <w:cols w:space="720"/>
        </w:sectPr>
      </w:pPr>
    </w:p>
    <w:p w:rsidR="006634F3" w:rsidRPr="00322ED9" w:rsidRDefault="006634F3" w:rsidP="00E37419">
      <w:pPr>
        <w:autoSpaceDE w:val="0"/>
        <w:autoSpaceDN w:val="0"/>
        <w:adjustRightInd w:val="0"/>
        <w:jc w:val="center"/>
        <w:rPr>
          <w:rFonts w:eastAsiaTheme="minorHAnsi"/>
          <w:sz w:val="24"/>
          <w:szCs w:val="24"/>
          <w:lang w:eastAsia="en-US"/>
        </w:rPr>
      </w:pPr>
      <w:r w:rsidRPr="00322ED9">
        <w:rPr>
          <w:rFonts w:eastAsiaTheme="minorHAnsi"/>
          <w:sz w:val="24"/>
          <w:szCs w:val="24"/>
          <w:lang w:eastAsia="en-US"/>
        </w:rPr>
        <w:lastRenderedPageBreak/>
        <w:t>Tabuľka strategických cieľov a</w:t>
      </w:r>
      <w:r w:rsidR="006B1539" w:rsidRPr="00322ED9">
        <w:rPr>
          <w:rFonts w:eastAsiaTheme="minorHAnsi"/>
          <w:sz w:val="24"/>
          <w:szCs w:val="24"/>
          <w:lang w:eastAsia="en-US"/>
        </w:rPr>
        <w:t> </w:t>
      </w:r>
      <w:r w:rsidRPr="00322ED9">
        <w:rPr>
          <w:rFonts w:eastAsiaTheme="minorHAnsi"/>
          <w:sz w:val="24"/>
          <w:szCs w:val="24"/>
          <w:lang w:eastAsia="en-US"/>
        </w:rPr>
        <w:t>opatrení</w:t>
      </w:r>
    </w:p>
    <w:tbl>
      <w:tblPr>
        <w:tblStyle w:val="Mriekatabuky"/>
        <w:tblW w:w="15309" w:type="dxa"/>
        <w:tblInd w:w="-459" w:type="dxa"/>
        <w:tblLayout w:type="fixed"/>
        <w:tblLook w:val="04A0"/>
      </w:tblPr>
      <w:tblGrid>
        <w:gridCol w:w="993"/>
        <w:gridCol w:w="1275"/>
        <w:gridCol w:w="709"/>
        <w:gridCol w:w="851"/>
        <w:gridCol w:w="708"/>
        <w:gridCol w:w="851"/>
        <w:gridCol w:w="850"/>
        <w:gridCol w:w="993"/>
        <w:gridCol w:w="708"/>
        <w:gridCol w:w="851"/>
        <w:gridCol w:w="709"/>
        <w:gridCol w:w="850"/>
        <w:gridCol w:w="992"/>
        <w:gridCol w:w="3969"/>
      </w:tblGrid>
      <w:tr w:rsidR="00D626C6" w:rsidRPr="00322ED9" w:rsidTr="001A55CE">
        <w:tc>
          <w:tcPr>
            <w:tcW w:w="15309" w:type="dxa"/>
            <w:gridSpan w:val="14"/>
            <w:shd w:val="clear" w:color="auto" w:fill="FFFF00"/>
          </w:tcPr>
          <w:p w:rsidR="00B650C0" w:rsidRPr="00322ED9" w:rsidRDefault="004A29C7" w:rsidP="00E37419">
            <w:pPr>
              <w:shd w:val="clear" w:color="auto" w:fill="FFFF00"/>
              <w:rPr>
                <w:b/>
                <w:iCs/>
                <w:sz w:val="24"/>
                <w:szCs w:val="24"/>
              </w:rPr>
            </w:pPr>
            <w:r w:rsidRPr="00322ED9">
              <w:rPr>
                <w:b/>
                <w:iCs/>
                <w:sz w:val="24"/>
                <w:szCs w:val="24"/>
              </w:rPr>
              <w:t xml:space="preserve">Vízia obce </w:t>
            </w:r>
            <w:r w:rsidR="0082164C" w:rsidRPr="00322ED9">
              <w:rPr>
                <w:b/>
                <w:iCs/>
                <w:sz w:val="24"/>
                <w:szCs w:val="24"/>
              </w:rPr>
              <w:t>Jablonica</w:t>
            </w:r>
            <w:r w:rsidR="008C0A88" w:rsidRPr="00322ED9">
              <w:rPr>
                <w:b/>
                <w:iCs/>
                <w:sz w:val="24"/>
                <w:szCs w:val="24"/>
              </w:rPr>
              <w:t xml:space="preserve"> </w:t>
            </w:r>
          </w:p>
          <w:p w:rsidR="00D4704B" w:rsidRPr="00322ED9" w:rsidRDefault="00B650C0" w:rsidP="009F5F54">
            <w:pPr>
              <w:jc w:val="center"/>
              <w:rPr>
                <w:b/>
                <w:bCs/>
                <w:i/>
                <w:sz w:val="24"/>
                <w:szCs w:val="24"/>
                <w:u w:val="single"/>
              </w:rPr>
            </w:pPr>
            <w:r w:rsidRPr="00322ED9">
              <w:rPr>
                <w:b/>
                <w:i/>
                <w:sz w:val="24"/>
                <w:szCs w:val="24"/>
                <w:u w:val="single"/>
              </w:rPr>
              <w:t xml:space="preserve">„Obec </w:t>
            </w:r>
            <w:r w:rsidR="0082164C" w:rsidRPr="00322ED9">
              <w:rPr>
                <w:b/>
                <w:i/>
                <w:iCs/>
                <w:sz w:val="24"/>
                <w:szCs w:val="24"/>
                <w:u w:val="single"/>
              </w:rPr>
              <w:t>Jablonica</w:t>
            </w:r>
            <w:r w:rsidR="008C0A88" w:rsidRPr="00322ED9">
              <w:rPr>
                <w:b/>
                <w:i/>
                <w:iCs/>
                <w:sz w:val="24"/>
                <w:szCs w:val="24"/>
                <w:u w:val="single"/>
              </w:rPr>
              <w:t xml:space="preserve"> </w:t>
            </w:r>
            <w:r w:rsidR="00D4704B" w:rsidRPr="00322ED9">
              <w:rPr>
                <w:b/>
                <w:i/>
                <w:iCs/>
                <w:sz w:val="24"/>
                <w:szCs w:val="24"/>
                <w:u w:val="single"/>
              </w:rPr>
              <w:t xml:space="preserve"> </w:t>
            </w:r>
            <w:r w:rsidRPr="00322ED9">
              <w:rPr>
                <w:b/>
                <w:i/>
                <w:sz w:val="24"/>
                <w:szCs w:val="24"/>
                <w:u w:val="single"/>
              </w:rPr>
              <w:t>–</w:t>
            </w:r>
            <w:r w:rsidR="009F5F54" w:rsidRPr="00322ED9">
              <w:rPr>
                <w:b/>
                <w:i/>
                <w:sz w:val="24"/>
                <w:szCs w:val="24"/>
                <w:u w:val="single"/>
              </w:rPr>
              <w:t xml:space="preserve"> regionálne centrum cestovného ruchu </w:t>
            </w:r>
            <w:r w:rsidR="009F5F54" w:rsidRPr="00322ED9">
              <w:rPr>
                <w:b/>
                <w:bCs/>
                <w:i/>
                <w:sz w:val="24"/>
                <w:szCs w:val="24"/>
                <w:u w:val="single"/>
              </w:rPr>
              <w:t>so spokojným a aktívnym obyvateľstvom vo vysokokvalitnom životnom prostredí, obec zabezpečujúca kvalitné služby pre obyvateľov i návštevníkov obce.“</w:t>
            </w:r>
          </w:p>
          <w:p w:rsidR="00B650C0" w:rsidRPr="00322ED9" w:rsidRDefault="00B650C0" w:rsidP="00E37419">
            <w:pPr>
              <w:shd w:val="clear" w:color="auto" w:fill="FFFF00"/>
              <w:jc w:val="center"/>
              <w:rPr>
                <w:rFonts w:eastAsia="Calibri"/>
                <w:sz w:val="24"/>
                <w:szCs w:val="24"/>
              </w:rPr>
            </w:pPr>
          </w:p>
        </w:tc>
      </w:tr>
      <w:tr w:rsidR="00D626C6" w:rsidRPr="00322ED9" w:rsidTr="009F7E0D">
        <w:tc>
          <w:tcPr>
            <w:tcW w:w="5387" w:type="dxa"/>
            <w:gridSpan w:val="6"/>
            <w:shd w:val="clear" w:color="auto" w:fill="C6D9F1" w:themeFill="text2" w:themeFillTint="33"/>
          </w:tcPr>
          <w:p w:rsidR="00B650C0" w:rsidRPr="00322ED9" w:rsidRDefault="007439C0" w:rsidP="00984FF3">
            <w:pPr>
              <w:pStyle w:val="Odsekzoznamu"/>
              <w:numPr>
                <w:ilvl w:val="0"/>
                <w:numId w:val="35"/>
              </w:numPr>
              <w:jc w:val="center"/>
              <w:rPr>
                <w:rFonts w:eastAsia="Calibri"/>
                <w:sz w:val="22"/>
                <w:szCs w:val="22"/>
              </w:rPr>
            </w:pPr>
            <w:r w:rsidRPr="00322ED9">
              <w:rPr>
                <w:rFonts w:eastAsia="Calibri"/>
                <w:sz w:val="22"/>
                <w:szCs w:val="22"/>
              </w:rPr>
              <w:t xml:space="preserve">Prioritná oblasť </w:t>
            </w:r>
            <w:r w:rsidR="006B1539" w:rsidRPr="00322ED9">
              <w:rPr>
                <w:rFonts w:eastAsia="Calibri"/>
                <w:sz w:val="22"/>
                <w:szCs w:val="22"/>
              </w:rPr>
              <w:t>–</w:t>
            </w:r>
            <w:r w:rsidRPr="00322ED9">
              <w:rPr>
                <w:rFonts w:eastAsia="Calibri"/>
                <w:sz w:val="22"/>
                <w:szCs w:val="22"/>
              </w:rPr>
              <w:t xml:space="preserve"> Hospodárska</w:t>
            </w:r>
          </w:p>
        </w:tc>
        <w:tc>
          <w:tcPr>
            <w:tcW w:w="5953" w:type="dxa"/>
            <w:gridSpan w:val="7"/>
            <w:shd w:val="clear" w:color="auto" w:fill="FDE9D9" w:themeFill="accent6" w:themeFillTint="33"/>
          </w:tcPr>
          <w:p w:rsidR="00B650C0" w:rsidRPr="00322ED9" w:rsidRDefault="00172884" w:rsidP="00984FF3">
            <w:pPr>
              <w:pStyle w:val="Odsekzoznamu"/>
              <w:numPr>
                <w:ilvl w:val="0"/>
                <w:numId w:val="35"/>
              </w:numPr>
              <w:jc w:val="center"/>
              <w:rPr>
                <w:rFonts w:eastAsia="Calibri"/>
                <w:sz w:val="22"/>
                <w:szCs w:val="22"/>
              </w:rPr>
            </w:pPr>
            <w:r w:rsidRPr="00322ED9">
              <w:rPr>
                <w:rFonts w:eastAsia="Calibri"/>
                <w:sz w:val="22"/>
                <w:szCs w:val="22"/>
              </w:rPr>
              <w:t xml:space="preserve">Prioritná oblasť – </w:t>
            </w:r>
            <w:r w:rsidR="007439C0" w:rsidRPr="00322ED9">
              <w:rPr>
                <w:rFonts w:eastAsia="Calibri"/>
                <w:sz w:val="22"/>
                <w:szCs w:val="22"/>
              </w:rPr>
              <w:t>Sociálna</w:t>
            </w:r>
          </w:p>
        </w:tc>
        <w:tc>
          <w:tcPr>
            <w:tcW w:w="3969" w:type="dxa"/>
            <w:shd w:val="clear" w:color="auto" w:fill="D6E3BC" w:themeFill="accent3" w:themeFillTint="66"/>
          </w:tcPr>
          <w:p w:rsidR="00B650C0" w:rsidRPr="00322ED9" w:rsidRDefault="007439C0" w:rsidP="00984FF3">
            <w:pPr>
              <w:pStyle w:val="Odsekzoznamu"/>
              <w:numPr>
                <w:ilvl w:val="0"/>
                <w:numId w:val="35"/>
              </w:numPr>
              <w:jc w:val="center"/>
              <w:rPr>
                <w:rFonts w:eastAsia="Calibri"/>
                <w:sz w:val="22"/>
                <w:szCs w:val="22"/>
              </w:rPr>
            </w:pPr>
            <w:r w:rsidRPr="00322ED9">
              <w:rPr>
                <w:rFonts w:eastAsia="Calibri"/>
                <w:sz w:val="22"/>
                <w:szCs w:val="22"/>
              </w:rPr>
              <w:t xml:space="preserve">Prioritná oblasť </w:t>
            </w:r>
            <w:r w:rsidR="006B1539" w:rsidRPr="00322ED9">
              <w:rPr>
                <w:rFonts w:eastAsia="Calibri"/>
                <w:sz w:val="22"/>
                <w:szCs w:val="22"/>
              </w:rPr>
              <w:t>–</w:t>
            </w:r>
            <w:r w:rsidRPr="00322ED9">
              <w:rPr>
                <w:rFonts w:eastAsia="Calibri"/>
                <w:sz w:val="22"/>
                <w:szCs w:val="22"/>
              </w:rPr>
              <w:t xml:space="preserve"> Enviro</w:t>
            </w:r>
            <w:r w:rsidR="007A2DF2" w:rsidRPr="00322ED9">
              <w:rPr>
                <w:rFonts w:eastAsia="Calibri"/>
                <w:sz w:val="22"/>
                <w:szCs w:val="22"/>
              </w:rPr>
              <w:t>n</w:t>
            </w:r>
            <w:r w:rsidRPr="00322ED9">
              <w:rPr>
                <w:rFonts w:eastAsia="Calibri"/>
                <w:sz w:val="22"/>
                <w:szCs w:val="22"/>
              </w:rPr>
              <w:t>mentálna</w:t>
            </w:r>
          </w:p>
        </w:tc>
      </w:tr>
      <w:tr w:rsidR="00D626C6" w:rsidRPr="00322ED9" w:rsidTr="009F7E0D">
        <w:trPr>
          <w:cantSplit/>
          <w:trHeight w:val="2204"/>
        </w:trPr>
        <w:tc>
          <w:tcPr>
            <w:tcW w:w="993" w:type="dxa"/>
            <w:shd w:val="clear" w:color="auto" w:fill="C6D9F1" w:themeFill="text2" w:themeFillTint="33"/>
            <w:textDirection w:val="btLr"/>
            <w:vAlign w:val="center"/>
          </w:tcPr>
          <w:p w:rsidR="00176CBC" w:rsidRPr="00C63AED" w:rsidRDefault="00176CBC" w:rsidP="00E37419">
            <w:pPr>
              <w:ind w:left="113" w:right="113"/>
              <w:jc w:val="center"/>
              <w:rPr>
                <w:sz w:val="16"/>
                <w:szCs w:val="16"/>
                <w:u w:val="single"/>
              </w:rPr>
            </w:pPr>
            <w:r w:rsidRPr="00C63AED">
              <w:rPr>
                <w:sz w:val="16"/>
                <w:szCs w:val="16"/>
                <w:u w:val="single"/>
              </w:rPr>
              <w:t>Cieľ: Zvýšiť podiel malých a stredných podnikateľov v lokálnej ekonomike</w:t>
            </w:r>
          </w:p>
          <w:p w:rsidR="00176CBC" w:rsidRPr="00C63AED" w:rsidRDefault="00176CBC" w:rsidP="00E37419">
            <w:pPr>
              <w:numPr>
                <w:ilvl w:val="12"/>
                <w:numId w:val="0"/>
              </w:numPr>
              <w:ind w:left="113" w:right="113"/>
              <w:jc w:val="center"/>
              <w:rPr>
                <w:rFonts w:eastAsia="Calibri"/>
                <w:sz w:val="16"/>
                <w:szCs w:val="16"/>
                <w:u w:val="single"/>
              </w:rPr>
            </w:pPr>
          </w:p>
        </w:tc>
        <w:tc>
          <w:tcPr>
            <w:tcW w:w="1275" w:type="dxa"/>
            <w:shd w:val="clear" w:color="auto" w:fill="C6D9F1" w:themeFill="text2" w:themeFillTint="33"/>
            <w:textDirection w:val="btLr"/>
            <w:vAlign w:val="center"/>
          </w:tcPr>
          <w:p w:rsidR="00176CBC" w:rsidRPr="00C63AED" w:rsidRDefault="00176CBC" w:rsidP="00E37419">
            <w:pPr>
              <w:ind w:left="113" w:right="113"/>
              <w:jc w:val="center"/>
              <w:rPr>
                <w:rFonts w:eastAsia="Calibri"/>
                <w:sz w:val="16"/>
                <w:szCs w:val="16"/>
                <w:u w:val="single"/>
              </w:rPr>
            </w:pPr>
            <w:r w:rsidRPr="00C63AED">
              <w:rPr>
                <w:sz w:val="16"/>
                <w:szCs w:val="16"/>
                <w:u w:val="single"/>
              </w:rPr>
              <w:t xml:space="preserve">Cieľ: </w:t>
            </w:r>
            <w:r w:rsidRPr="00C63AED">
              <w:rPr>
                <w:sz w:val="16"/>
                <w:szCs w:val="16"/>
                <w:u w:val="single"/>
                <w:lang w:eastAsia="en-US"/>
              </w:rPr>
              <w:t xml:space="preserve">Rast zamestnanosti založený na kvalifikovanej a flexibilnej pracovnej sile, rozvoj </w:t>
            </w:r>
            <w:proofErr w:type="spellStart"/>
            <w:r w:rsidRPr="00C63AED">
              <w:rPr>
                <w:sz w:val="16"/>
                <w:szCs w:val="16"/>
                <w:u w:val="single"/>
                <w:lang w:eastAsia="en-US"/>
              </w:rPr>
              <w:t>inkluzívneho</w:t>
            </w:r>
            <w:proofErr w:type="spellEnd"/>
            <w:r w:rsidRPr="00C63AED">
              <w:rPr>
                <w:sz w:val="16"/>
                <w:szCs w:val="16"/>
                <w:u w:val="single"/>
                <w:lang w:eastAsia="en-US"/>
              </w:rPr>
              <w:t xml:space="preserve"> trhu práce a rovnosti príležitostí</w:t>
            </w:r>
          </w:p>
        </w:tc>
        <w:tc>
          <w:tcPr>
            <w:tcW w:w="709" w:type="dxa"/>
            <w:shd w:val="clear" w:color="auto" w:fill="C6D9F1" w:themeFill="text2" w:themeFillTint="33"/>
            <w:textDirection w:val="btLr"/>
            <w:vAlign w:val="center"/>
          </w:tcPr>
          <w:p w:rsidR="00176CBC" w:rsidRPr="00C63AED" w:rsidRDefault="00176CBC" w:rsidP="00E37419">
            <w:pPr>
              <w:ind w:left="113" w:right="113"/>
              <w:jc w:val="center"/>
              <w:rPr>
                <w:rFonts w:eastAsia="Calibri"/>
                <w:sz w:val="16"/>
                <w:szCs w:val="16"/>
                <w:u w:val="single"/>
              </w:rPr>
            </w:pPr>
            <w:r w:rsidRPr="00C63AED">
              <w:rPr>
                <w:sz w:val="16"/>
                <w:szCs w:val="16"/>
                <w:u w:val="single"/>
              </w:rPr>
              <w:t>Cieľ: Modernizácia cestnej dopravy</w:t>
            </w:r>
          </w:p>
        </w:tc>
        <w:tc>
          <w:tcPr>
            <w:tcW w:w="851" w:type="dxa"/>
            <w:shd w:val="clear" w:color="auto" w:fill="C6D9F1" w:themeFill="text2" w:themeFillTint="33"/>
            <w:textDirection w:val="btLr"/>
            <w:vAlign w:val="center"/>
          </w:tcPr>
          <w:p w:rsidR="00176CBC" w:rsidRPr="00C63AED" w:rsidRDefault="00176CBC" w:rsidP="00E37419">
            <w:pPr>
              <w:ind w:left="113" w:right="113"/>
              <w:jc w:val="center"/>
              <w:rPr>
                <w:sz w:val="16"/>
                <w:szCs w:val="16"/>
                <w:u w:val="single"/>
              </w:rPr>
            </w:pPr>
            <w:r w:rsidRPr="00C63AED">
              <w:rPr>
                <w:sz w:val="16"/>
                <w:szCs w:val="16"/>
                <w:u w:val="single"/>
              </w:rPr>
              <w:t>Cieľ: Rozvoj inžinierskych sietí</w:t>
            </w:r>
          </w:p>
        </w:tc>
        <w:tc>
          <w:tcPr>
            <w:tcW w:w="708" w:type="dxa"/>
            <w:shd w:val="clear" w:color="auto" w:fill="C6D9F1" w:themeFill="text2" w:themeFillTint="33"/>
            <w:textDirection w:val="btLr"/>
            <w:vAlign w:val="center"/>
          </w:tcPr>
          <w:p w:rsidR="00176CBC" w:rsidRPr="00C63AED" w:rsidRDefault="00176CBC" w:rsidP="00E37419">
            <w:pPr>
              <w:ind w:left="113" w:right="113"/>
              <w:jc w:val="center"/>
              <w:rPr>
                <w:rFonts w:eastAsia="Calibri"/>
                <w:sz w:val="16"/>
                <w:szCs w:val="16"/>
                <w:u w:val="single"/>
              </w:rPr>
            </w:pPr>
            <w:r w:rsidRPr="00C63AED">
              <w:rPr>
                <w:sz w:val="16"/>
                <w:szCs w:val="16"/>
                <w:u w:val="single"/>
              </w:rPr>
              <w:t>Cieľ: Zníženie energetickej náročnosti verejných budov</w:t>
            </w:r>
          </w:p>
        </w:tc>
        <w:tc>
          <w:tcPr>
            <w:tcW w:w="851" w:type="dxa"/>
            <w:shd w:val="clear" w:color="auto" w:fill="C6D9F1" w:themeFill="text2" w:themeFillTint="33"/>
            <w:textDirection w:val="btLr"/>
            <w:vAlign w:val="center"/>
          </w:tcPr>
          <w:p w:rsidR="00176CBC" w:rsidRPr="00C63AED" w:rsidRDefault="00F746AE" w:rsidP="00E37419">
            <w:pPr>
              <w:jc w:val="center"/>
              <w:rPr>
                <w:rFonts w:eastAsia="Calibri"/>
                <w:sz w:val="16"/>
                <w:szCs w:val="16"/>
                <w:u w:val="single"/>
              </w:rPr>
            </w:pPr>
            <w:r w:rsidRPr="00C63AED">
              <w:rPr>
                <w:sz w:val="16"/>
                <w:szCs w:val="16"/>
                <w:u w:val="single"/>
              </w:rPr>
              <w:t>Cieľ</w:t>
            </w:r>
            <w:r w:rsidR="00176CBC" w:rsidRPr="00C63AED">
              <w:rPr>
                <w:sz w:val="16"/>
                <w:szCs w:val="16"/>
                <w:u w:val="single"/>
              </w:rPr>
              <w:t>: Podpora rozvoja verejnej hromadnej dopravy</w:t>
            </w:r>
          </w:p>
        </w:tc>
        <w:tc>
          <w:tcPr>
            <w:tcW w:w="850" w:type="dxa"/>
            <w:shd w:val="clear" w:color="auto" w:fill="FDE9D9" w:themeFill="accent6" w:themeFillTint="33"/>
            <w:textDirection w:val="btLr"/>
            <w:vAlign w:val="center"/>
          </w:tcPr>
          <w:p w:rsidR="00176CBC" w:rsidRPr="00C63AED" w:rsidRDefault="00176CBC" w:rsidP="00E37419">
            <w:pPr>
              <w:ind w:left="113" w:right="113"/>
              <w:jc w:val="center"/>
              <w:rPr>
                <w:sz w:val="16"/>
                <w:szCs w:val="16"/>
                <w:u w:val="single"/>
              </w:rPr>
            </w:pPr>
            <w:r w:rsidRPr="00C63AED">
              <w:rPr>
                <w:sz w:val="16"/>
                <w:szCs w:val="16"/>
                <w:u w:val="single"/>
              </w:rPr>
              <w:t>Cieľ: Optimalizovať občiansku infraštruktúru obce</w:t>
            </w:r>
          </w:p>
          <w:p w:rsidR="00176CBC" w:rsidRPr="00C63AED" w:rsidRDefault="00176CBC" w:rsidP="00E37419">
            <w:pPr>
              <w:numPr>
                <w:ilvl w:val="12"/>
                <w:numId w:val="0"/>
              </w:numPr>
              <w:ind w:left="113" w:right="113"/>
              <w:jc w:val="center"/>
              <w:rPr>
                <w:rFonts w:eastAsia="Calibri"/>
                <w:sz w:val="16"/>
                <w:szCs w:val="16"/>
                <w:u w:val="single"/>
              </w:rPr>
            </w:pPr>
          </w:p>
        </w:tc>
        <w:tc>
          <w:tcPr>
            <w:tcW w:w="993" w:type="dxa"/>
            <w:shd w:val="clear" w:color="auto" w:fill="FDE9D9" w:themeFill="accent6" w:themeFillTint="33"/>
            <w:textDirection w:val="btLr"/>
            <w:vAlign w:val="center"/>
          </w:tcPr>
          <w:p w:rsidR="00176CBC" w:rsidRPr="00C63AED" w:rsidRDefault="00176CBC" w:rsidP="00E37419">
            <w:pPr>
              <w:ind w:left="113" w:right="113"/>
              <w:jc w:val="center"/>
              <w:rPr>
                <w:sz w:val="16"/>
                <w:szCs w:val="16"/>
                <w:u w:val="single"/>
              </w:rPr>
            </w:pPr>
            <w:r w:rsidRPr="00C63AED">
              <w:rPr>
                <w:sz w:val="16"/>
                <w:szCs w:val="16"/>
                <w:u w:val="single"/>
              </w:rPr>
              <w:t>Cieľ: Zlepšiť sociálne služby v obci</w:t>
            </w:r>
          </w:p>
        </w:tc>
        <w:tc>
          <w:tcPr>
            <w:tcW w:w="708" w:type="dxa"/>
            <w:shd w:val="clear" w:color="auto" w:fill="FDE9D9" w:themeFill="accent6" w:themeFillTint="33"/>
            <w:textDirection w:val="btLr"/>
            <w:vAlign w:val="center"/>
          </w:tcPr>
          <w:p w:rsidR="00176CBC" w:rsidRPr="00C63AED" w:rsidRDefault="00176CBC" w:rsidP="00E37419">
            <w:pPr>
              <w:jc w:val="center"/>
              <w:rPr>
                <w:sz w:val="16"/>
                <w:szCs w:val="16"/>
                <w:u w:val="single"/>
              </w:rPr>
            </w:pPr>
            <w:r w:rsidRPr="00C63AED">
              <w:rPr>
                <w:sz w:val="16"/>
                <w:szCs w:val="16"/>
                <w:u w:val="single"/>
              </w:rPr>
              <w:t>Cieľ: Aktívne občianstvo</w:t>
            </w:r>
          </w:p>
        </w:tc>
        <w:tc>
          <w:tcPr>
            <w:tcW w:w="851" w:type="dxa"/>
            <w:shd w:val="clear" w:color="auto" w:fill="FDE9D9" w:themeFill="accent6" w:themeFillTint="33"/>
            <w:textDirection w:val="btLr"/>
            <w:vAlign w:val="center"/>
          </w:tcPr>
          <w:p w:rsidR="00176CBC" w:rsidRPr="00C63AED" w:rsidRDefault="00176CBC" w:rsidP="00E37419">
            <w:pPr>
              <w:jc w:val="center"/>
              <w:rPr>
                <w:sz w:val="16"/>
                <w:szCs w:val="16"/>
                <w:u w:val="single"/>
              </w:rPr>
            </w:pPr>
            <w:r w:rsidRPr="00C63AED">
              <w:rPr>
                <w:sz w:val="16"/>
                <w:szCs w:val="16"/>
                <w:u w:val="single"/>
              </w:rPr>
              <w:t>Cieľ: Kultúrne dedičstvo</w:t>
            </w:r>
          </w:p>
        </w:tc>
        <w:tc>
          <w:tcPr>
            <w:tcW w:w="709" w:type="dxa"/>
            <w:shd w:val="clear" w:color="auto" w:fill="FDE9D9" w:themeFill="accent6" w:themeFillTint="33"/>
            <w:textDirection w:val="btLr"/>
            <w:vAlign w:val="center"/>
          </w:tcPr>
          <w:p w:rsidR="00176CBC" w:rsidRPr="00C63AED" w:rsidRDefault="00176CBC" w:rsidP="00E37419">
            <w:pPr>
              <w:jc w:val="center"/>
              <w:rPr>
                <w:sz w:val="16"/>
                <w:szCs w:val="16"/>
                <w:u w:val="single"/>
              </w:rPr>
            </w:pPr>
            <w:r w:rsidRPr="00C63AED">
              <w:rPr>
                <w:sz w:val="16"/>
                <w:szCs w:val="16"/>
                <w:u w:val="single"/>
              </w:rPr>
              <w:t>Cieľ: Kvalitné priestorové podmienky pre riadenie rozvoja obce</w:t>
            </w:r>
          </w:p>
        </w:tc>
        <w:tc>
          <w:tcPr>
            <w:tcW w:w="850" w:type="dxa"/>
            <w:shd w:val="clear" w:color="auto" w:fill="FDE9D9" w:themeFill="accent6" w:themeFillTint="33"/>
            <w:textDirection w:val="btLr"/>
            <w:vAlign w:val="center"/>
          </w:tcPr>
          <w:p w:rsidR="00176CBC" w:rsidRPr="00C63AED" w:rsidRDefault="00176CBC" w:rsidP="00E37419">
            <w:pPr>
              <w:ind w:left="113" w:right="113"/>
              <w:jc w:val="center"/>
              <w:rPr>
                <w:rFonts w:eastAsia="Calibri"/>
                <w:sz w:val="16"/>
                <w:szCs w:val="16"/>
                <w:u w:val="single"/>
              </w:rPr>
            </w:pPr>
            <w:r w:rsidRPr="00C63AED">
              <w:rPr>
                <w:sz w:val="16"/>
                <w:szCs w:val="16"/>
                <w:u w:val="single"/>
              </w:rPr>
              <w:t>Cieľ: Skvalitňovanie bytovej situácie</w:t>
            </w:r>
          </w:p>
        </w:tc>
        <w:tc>
          <w:tcPr>
            <w:tcW w:w="992" w:type="dxa"/>
            <w:shd w:val="clear" w:color="auto" w:fill="FDE9D9" w:themeFill="accent6" w:themeFillTint="33"/>
            <w:textDirection w:val="btLr"/>
            <w:vAlign w:val="center"/>
          </w:tcPr>
          <w:p w:rsidR="00176CBC" w:rsidRPr="00C63AED" w:rsidRDefault="00176CBC" w:rsidP="00E37419">
            <w:pPr>
              <w:jc w:val="center"/>
              <w:rPr>
                <w:sz w:val="16"/>
                <w:szCs w:val="16"/>
                <w:u w:val="single"/>
              </w:rPr>
            </w:pPr>
            <w:r w:rsidRPr="00C63AED">
              <w:rPr>
                <w:sz w:val="16"/>
                <w:szCs w:val="16"/>
                <w:u w:val="single"/>
              </w:rPr>
              <w:t>Cieľ: Zabezpečiť rast počtu obyvateľstva obce</w:t>
            </w:r>
          </w:p>
          <w:p w:rsidR="00176CBC" w:rsidRPr="00C63AED" w:rsidRDefault="00176CBC" w:rsidP="00E37419">
            <w:pPr>
              <w:numPr>
                <w:ilvl w:val="12"/>
                <w:numId w:val="0"/>
              </w:numPr>
              <w:ind w:left="113" w:right="113"/>
              <w:jc w:val="center"/>
              <w:rPr>
                <w:rFonts w:eastAsia="Calibri"/>
                <w:sz w:val="16"/>
                <w:szCs w:val="16"/>
                <w:u w:val="single"/>
              </w:rPr>
            </w:pPr>
          </w:p>
        </w:tc>
        <w:tc>
          <w:tcPr>
            <w:tcW w:w="3969" w:type="dxa"/>
            <w:shd w:val="clear" w:color="auto" w:fill="D6E3BC" w:themeFill="accent3" w:themeFillTint="66"/>
            <w:textDirection w:val="btLr"/>
            <w:vAlign w:val="center"/>
          </w:tcPr>
          <w:p w:rsidR="00176CBC" w:rsidRPr="00C63AED" w:rsidRDefault="00176CBC" w:rsidP="00E37419">
            <w:pPr>
              <w:ind w:left="113" w:right="113"/>
              <w:jc w:val="center"/>
              <w:rPr>
                <w:sz w:val="16"/>
                <w:szCs w:val="16"/>
                <w:u w:val="single"/>
              </w:rPr>
            </w:pPr>
            <w:r w:rsidRPr="00C63AED">
              <w:rPr>
                <w:sz w:val="16"/>
                <w:szCs w:val="16"/>
                <w:u w:val="single"/>
              </w:rPr>
              <w:t>Cieľ: Zlepšenie stavu životného prostredia</w:t>
            </w:r>
          </w:p>
          <w:p w:rsidR="00176CBC" w:rsidRPr="00C63AED" w:rsidRDefault="00176CBC" w:rsidP="00E37419">
            <w:pPr>
              <w:numPr>
                <w:ilvl w:val="12"/>
                <w:numId w:val="0"/>
              </w:numPr>
              <w:ind w:left="113" w:right="113"/>
              <w:jc w:val="center"/>
              <w:rPr>
                <w:rFonts w:eastAsia="Calibri"/>
                <w:sz w:val="16"/>
                <w:szCs w:val="16"/>
                <w:u w:val="single"/>
              </w:rPr>
            </w:pPr>
          </w:p>
        </w:tc>
      </w:tr>
      <w:tr w:rsidR="00D626C6" w:rsidRPr="00322ED9" w:rsidTr="009F7E0D">
        <w:trPr>
          <w:cantSplit/>
          <w:trHeight w:val="4234"/>
        </w:trPr>
        <w:tc>
          <w:tcPr>
            <w:tcW w:w="993" w:type="dxa"/>
            <w:shd w:val="clear" w:color="auto" w:fill="C6D9F1" w:themeFill="text2" w:themeFillTint="33"/>
            <w:textDirection w:val="btLr"/>
            <w:vAlign w:val="center"/>
          </w:tcPr>
          <w:p w:rsidR="00176CBC" w:rsidRPr="00C63AED" w:rsidRDefault="00176CBC" w:rsidP="00E37419">
            <w:pPr>
              <w:ind w:left="113" w:right="113"/>
              <w:jc w:val="center"/>
              <w:rPr>
                <w:i/>
                <w:sz w:val="16"/>
                <w:szCs w:val="16"/>
              </w:rPr>
            </w:pPr>
            <w:r w:rsidRPr="00C63AED">
              <w:rPr>
                <w:i/>
                <w:sz w:val="16"/>
                <w:szCs w:val="16"/>
              </w:rPr>
              <w:t xml:space="preserve">Opatrenie </w:t>
            </w:r>
            <w:r w:rsidR="00F074F4">
              <w:rPr>
                <w:i/>
                <w:sz w:val="16"/>
                <w:szCs w:val="16"/>
              </w:rPr>
              <w:t>1.</w:t>
            </w:r>
            <w:r w:rsidRPr="00C63AED">
              <w:rPr>
                <w:i/>
                <w:sz w:val="16"/>
                <w:szCs w:val="16"/>
              </w:rPr>
              <w:t>1.1:  Posilnenie miestnych malých a stredných podnikateľov, posilnenie marketingu obce</w:t>
            </w:r>
          </w:p>
          <w:p w:rsidR="00176CBC" w:rsidRPr="00C63AED" w:rsidRDefault="00176CBC" w:rsidP="00E37419">
            <w:pPr>
              <w:ind w:left="113" w:right="113"/>
              <w:jc w:val="center"/>
              <w:rPr>
                <w:sz w:val="16"/>
                <w:szCs w:val="16"/>
                <w:u w:val="single"/>
              </w:rPr>
            </w:pPr>
          </w:p>
        </w:tc>
        <w:tc>
          <w:tcPr>
            <w:tcW w:w="1275" w:type="dxa"/>
            <w:shd w:val="clear" w:color="auto" w:fill="C6D9F1" w:themeFill="text2" w:themeFillTint="33"/>
            <w:textDirection w:val="btLr"/>
            <w:vAlign w:val="center"/>
          </w:tcPr>
          <w:p w:rsidR="00176CBC" w:rsidRPr="00C63AED" w:rsidRDefault="00176CBC" w:rsidP="00E37419">
            <w:pPr>
              <w:ind w:left="113" w:right="113"/>
              <w:jc w:val="center"/>
              <w:rPr>
                <w:i/>
                <w:sz w:val="16"/>
                <w:szCs w:val="16"/>
              </w:rPr>
            </w:pPr>
            <w:r w:rsidRPr="00C63AED">
              <w:rPr>
                <w:i/>
                <w:sz w:val="16"/>
                <w:szCs w:val="16"/>
              </w:rPr>
              <w:t xml:space="preserve">Opatrenie </w:t>
            </w:r>
            <w:r w:rsidR="00F074F4">
              <w:rPr>
                <w:i/>
                <w:sz w:val="16"/>
                <w:szCs w:val="16"/>
              </w:rPr>
              <w:t>1.</w:t>
            </w:r>
            <w:r w:rsidRPr="00C63AED">
              <w:rPr>
                <w:i/>
                <w:sz w:val="16"/>
                <w:szCs w:val="16"/>
              </w:rPr>
              <w:t>2.1:  Podpora vytvárania nových pracovných miest v obci</w:t>
            </w:r>
          </w:p>
          <w:p w:rsidR="00176CBC" w:rsidRPr="00C63AED" w:rsidRDefault="00176CBC" w:rsidP="00E37419">
            <w:pPr>
              <w:ind w:left="113" w:right="113"/>
              <w:jc w:val="center"/>
              <w:rPr>
                <w:sz w:val="16"/>
                <w:szCs w:val="16"/>
                <w:u w:val="single"/>
              </w:rPr>
            </w:pPr>
          </w:p>
        </w:tc>
        <w:tc>
          <w:tcPr>
            <w:tcW w:w="709" w:type="dxa"/>
            <w:shd w:val="clear" w:color="auto" w:fill="C6D9F1" w:themeFill="text2" w:themeFillTint="33"/>
            <w:textDirection w:val="btLr"/>
            <w:vAlign w:val="center"/>
          </w:tcPr>
          <w:p w:rsidR="00176CBC" w:rsidRPr="00C63AED" w:rsidRDefault="00176CBC" w:rsidP="00E37419">
            <w:pPr>
              <w:ind w:left="113" w:right="113"/>
              <w:jc w:val="center"/>
              <w:rPr>
                <w:i/>
                <w:sz w:val="16"/>
                <w:szCs w:val="16"/>
              </w:rPr>
            </w:pPr>
            <w:r w:rsidRPr="00C63AED">
              <w:rPr>
                <w:i/>
                <w:sz w:val="16"/>
                <w:szCs w:val="16"/>
              </w:rPr>
              <w:t>Opatrenie</w:t>
            </w:r>
            <w:r w:rsidR="00F074F4">
              <w:rPr>
                <w:i/>
                <w:sz w:val="16"/>
                <w:szCs w:val="16"/>
              </w:rPr>
              <w:t>1.3.</w:t>
            </w:r>
            <w:r w:rsidRPr="00C63AED">
              <w:rPr>
                <w:i/>
                <w:sz w:val="16"/>
                <w:szCs w:val="16"/>
              </w:rPr>
              <w:t>1: Rozvoj dopravnej infraštruktúry</w:t>
            </w:r>
          </w:p>
          <w:p w:rsidR="00176CBC" w:rsidRPr="00C63AED" w:rsidRDefault="00176CBC" w:rsidP="00E37419">
            <w:pPr>
              <w:ind w:left="113" w:right="113"/>
              <w:jc w:val="center"/>
              <w:rPr>
                <w:sz w:val="16"/>
                <w:szCs w:val="16"/>
              </w:rPr>
            </w:pPr>
          </w:p>
        </w:tc>
        <w:tc>
          <w:tcPr>
            <w:tcW w:w="851" w:type="dxa"/>
            <w:shd w:val="clear" w:color="auto" w:fill="C6D9F1" w:themeFill="text2" w:themeFillTint="33"/>
            <w:textDirection w:val="btLr"/>
            <w:vAlign w:val="center"/>
          </w:tcPr>
          <w:p w:rsidR="00176CBC" w:rsidRPr="00C63AED" w:rsidRDefault="00176CBC" w:rsidP="00E37419">
            <w:pPr>
              <w:ind w:left="113" w:right="113"/>
              <w:jc w:val="center"/>
              <w:rPr>
                <w:i/>
                <w:sz w:val="16"/>
                <w:szCs w:val="16"/>
              </w:rPr>
            </w:pPr>
            <w:r w:rsidRPr="00C63AED">
              <w:rPr>
                <w:i/>
                <w:sz w:val="16"/>
                <w:szCs w:val="16"/>
              </w:rPr>
              <w:t>Opatrenie</w:t>
            </w:r>
            <w:r w:rsidR="00F074F4">
              <w:rPr>
                <w:i/>
                <w:sz w:val="16"/>
                <w:szCs w:val="16"/>
              </w:rPr>
              <w:t xml:space="preserve"> 1.4.</w:t>
            </w:r>
            <w:r w:rsidRPr="00C63AED">
              <w:rPr>
                <w:i/>
                <w:sz w:val="16"/>
                <w:szCs w:val="16"/>
              </w:rPr>
              <w:t>1. Rozšírenie a skvalitnenie inžinierskych sietí</w:t>
            </w:r>
          </w:p>
          <w:p w:rsidR="00176CBC" w:rsidRPr="00C63AED" w:rsidRDefault="00176CBC" w:rsidP="00E37419">
            <w:pPr>
              <w:ind w:left="113" w:right="113"/>
              <w:jc w:val="center"/>
              <w:rPr>
                <w:sz w:val="16"/>
                <w:szCs w:val="16"/>
              </w:rPr>
            </w:pPr>
          </w:p>
        </w:tc>
        <w:tc>
          <w:tcPr>
            <w:tcW w:w="708" w:type="dxa"/>
            <w:shd w:val="clear" w:color="auto" w:fill="C6D9F1" w:themeFill="text2" w:themeFillTint="33"/>
            <w:textDirection w:val="btLr"/>
            <w:vAlign w:val="center"/>
          </w:tcPr>
          <w:p w:rsidR="00176CBC" w:rsidRPr="00C63AED" w:rsidRDefault="00176CBC" w:rsidP="00E37419">
            <w:pPr>
              <w:ind w:left="113" w:right="113"/>
              <w:jc w:val="center"/>
              <w:rPr>
                <w:i/>
                <w:sz w:val="16"/>
                <w:szCs w:val="16"/>
              </w:rPr>
            </w:pPr>
            <w:r w:rsidRPr="00C63AED">
              <w:rPr>
                <w:i/>
                <w:sz w:val="16"/>
                <w:szCs w:val="16"/>
              </w:rPr>
              <w:t xml:space="preserve">Opatrenie </w:t>
            </w:r>
            <w:r w:rsidR="00F074F4">
              <w:rPr>
                <w:i/>
                <w:sz w:val="16"/>
                <w:szCs w:val="16"/>
              </w:rPr>
              <w:t xml:space="preserve"> 1.5.</w:t>
            </w:r>
            <w:r w:rsidRPr="00C63AED">
              <w:rPr>
                <w:i/>
                <w:sz w:val="16"/>
                <w:szCs w:val="16"/>
              </w:rPr>
              <w:t>1. Rekonštrukcia verejných budov</w:t>
            </w:r>
          </w:p>
          <w:p w:rsidR="00176CBC" w:rsidRPr="00C63AED" w:rsidRDefault="00176CBC" w:rsidP="00E37419">
            <w:pPr>
              <w:ind w:left="113" w:right="113"/>
              <w:jc w:val="center"/>
              <w:rPr>
                <w:sz w:val="16"/>
                <w:szCs w:val="16"/>
              </w:rPr>
            </w:pPr>
          </w:p>
        </w:tc>
        <w:tc>
          <w:tcPr>
            <w:tcW w:w="851" w:type="dxa"/>
            <w:shd w:val="clear" w:color="auto" w:fill="C6D9F1" w:themeFill="text2" w:themeFillTint="33"/>
            <w:textDirection w:val="btLr"/>
            <w:vAlign w:val="center"/>
          </w:tcPr>
          <w:p w:rsidR="00176CBC" w:rsidRPr="00C63AED" w:rsidRDefault="00176CBC" w:rsidP="00F074F4">
            <w:pPr>
              <w:jc w:val="center"/>
              <w:rPr>
                <w:sz w:val="16"/>
                <w:szCs w:val="16"/>
              </w:rPr>
            </w:pPr>
            <w:r w:rsidRPr="00C63AED">
              <w:rPr>
                <w:i/>
                <w:sz w:val="16"/>
                <w:szCs w:val="16"/>
              </w:rPr>
              <w:t xml:space="preserve">Opatrenie </w:t>
            </w:r>
            <w:r w:rsidR="00F074F4">
              <w:rPr>
                <w:i/>
                <w:sz w:val="16"/>
                <w:szCs w:val="16"/>
              </w:rPr>
              <w:t>1.6.</w:t>
            </w:r>
            <w:r w:rsidRPr="00C63AED">
              <w:rPr>
                <w:i/>
                <w:sz w:val="16"/>
                <w:szCs w:val="16"/>
              </w:rPr>
              <w:t>1. Skvalitnenie podmienok cestovania autobusmi</w:t>
            </w:r>
          </w:p>
        </w:tc>
        <w:tc>
          <w:tcPr>
            <w:tcW w:w="850" w:type="dxa"/>
            <w:shd w:val="clear" w:color="auto" w:fill="FDE9D9" w:themeFill="accent6" w:themeFillTint="33"/>
            <w:textDirection w:val="btLr"/>
            <w:vAlign w:val="center"/>
          </w:tcPr>
          <w:p w:rsidR="00176CBC" w:rsidRDefault="00176CBC" w:rsidP="00E37419">
            <w:pPr>
              <w:autoSpaceDE w:val="0"/>
              <w:autoSpaceDN w:val="0"/>
              <w:adjustRightInd w:val="0"/>
              <w:ind w:left="113" w:right="113"/>
              <w:jc w:val="center"/>
              <w:rPr>
                <w:bCs/>
                <w:i/>
                <w:sz w:val="16"/>
                <w:szCs w:val="16"/>
              </w:rPr>
            </w:pPr>
            <w:r w:rsidRPr="00C63AED">
              <w:rPr>
                <w:bCs/>
                <w:i/>
                <w:sz w:val="16"/>
                <w:szCs w:val="16"/>
              </w:rPr>
              <w:t xml:space="preserve">Opatrenie </w:t>
            </w:r>
            <w:r w:rsidR="009F7E0D">
              <w:rPr>
                <w:bCs/>
                <w:i/>
                <w:sz w:val="16"/>
                <w:szCs w:val="16"/>
              </w:rPr>
              <w:t>2.</w:t>
            </w:r>
            <w:r w:rsidRPr="00C63AED">
              <w:rPr>
                <w:bCs/>
                <w:i/>
                <w:sz w:val="16"/>
                <w:szCs w:val="16"/>
              </w:rPr>
              <w:t>1.1: Budovanie a rozvoj občianskej infraštruktúry</w:t>
            </w:r>
          </w:p>
          <w:p w:rsidR="009F7E0D" w:rsidRPr="00C63AED" w:rsidRDefault="009F7E0D" w:rsidP="009F7E0D">
            <w:pPr>
              <w:autoSpaceDE w:val="0"/>
              <w:autoSpaceDN w:val="0"/>
              <w:adjustRightInd w:val="0"/>
              <w:ind w:left="113" w:right="113"/>
              <w:rPr>
                <w:bCs/>
                <w:i/>
                <w:sz w:val="16"/>
                <w:szCs w:val="16"/>
              </w:rPr>
            </w:pPr>
            <w:r>
              <w:rPr>
                <w:bCs/>
                <w:i/>
                <w:sz w:val="16"/>
                <w:szCs w:val="16"/>
              </w:rPr>
              <w:t xml:space="preserve">Opatrenie 2.1.2: Budovanie materiálovo-technickej </w:t>
            </w:r>
            <w:proofErr w:type="spellStart"/>
            <w:r>
              <w:rPr>
                <w:bCs/>
                <w:i/>
                <w:sz w:val="16"/>
                <w:szCs w:val="16"/>
              </w:rPr>
              <w:t>zálade</w:t>
            </w:r>
            <w:proofErr w:type="spellEnd"/>
            <w:r>
              <w:rPr>
                <w:bCs/>
                <w:i/>
                <w:sz w:val="16"/>
                <w:szCs w:val="16"/>
              </w:rPr>
              <w:t xml:space="preserve"> športových areálov a </w:t>
            </w:r>
            <w:proofErr w:type="spellStart"/>
            <w:r>
              <w:rPr>
                <w:bCs/>
                <w:i/>
                <w:sz w:val="16"/>
                <w:szCs w:val="16"/>
              </w:rPr>
              <w:t>voľnočasových</w:t>
            </w:r>
            <w:proofErr w:type="spellEnd"/>
            <w:r>
              <w:rPr>
                <w:bCs/>
                <w:i/>
                <w:sz w:val="16"/>
                <w:szCs w:val="16"/>
              </w:rPr>
              <w:t xml:space="preserve"> aktivít</w:t>
            </w:r>
          </w:p>
        </w:tc>
        <w:tc>
          <w:tcPr>
            <w:tcW w:w="993" w:type="dxa"/>
            <w:shd w:val="clear" w:color="auto" w:fill="FDE9D9" w:themeFill="accent6" w:themeFillTint="33"/>
            <w:textDirection w:val="btLr"/>
            <w:vAlign w:val="center"/>
          </w:tcPr>
          <w:p w:rsidR="00176CBC" w:rsidRDefault="00176CBC" w:rsidP="00E37419">
            <w:pPr>
              <w:autoSpaceDE w:val="0"/>
              <w:autoSpaceDN w:val="0"/>
              <w:adjustRightInd w:val="0"/>
              <w:ind w:left="113" w:right="113"/>
              <w:jc w:val="center"/>
              <w:rPr>
                <w:bCs/>
                <w:i/>
                <w:sz w:val="16"/>
                <w:szCs w:val="16"/>
              </w:rPr>
            </w:pPr>
            <w:r w:rsidRPr="00C63AED">
              <w:rPr>
                <w:bCs/>
                <w:i/>
                <w:sz w:val="16"/>
                <w:szCs w:val="16"/>
              </w:rPr>
              <w:t>Opatrenie</w:t>
            </w:r>
            <w:r w:rsidR="009F7E0D">
              <w:rPr>
                <w:bCs/>
                <w:i/>
                <w:sz w:val="16"/>
                <w:szCs w:val="16"/>
              </w:rPr>
              <w:t>2.</w:t>
            </w:r>
            <w:r w:rsidRPr="00C63AED">
              <w:rPr>
                <w:bCs/>
                <w:i/>
                <w:sz w:val="16"/>
                <w:szCs w:val="16"/>
              </w:rPr>
              <w:t xml:space="preserve"> 2.1: Rozvoj sociálnych služieb</w:t>
            </w:r>
          </w:p>
          <w:p w:rsidR="009F7E0D" w:rsidRDefault="009F7E0D" w:rsidP="009F7E0D">
            <w:pPr>
              <w:autoSpaceDE w:val="0"/>
              <w:autoSpaceDN w:val="0"/>
              <w:adjustRightInd w:val="0"/>
              <w:ind w:left="113" w:right="113"/>
              <w:rPr>
                <w:bCs/>
                <w:i/>
                <w:sz w:val="16"/>
                <w:szCs w:val="16"/>
              </w:rPr>
            </w:pPr>
            <w:r>
              <w:rPr>
                <w:bCs/>
                <w:i/>
                <w:sz w:val="16"/>
                <w:szCs w:val="16"/>
              </w:rPr>
              <w:t xml:space="preserve">Opatrenie 2.2.2. </w:t>
            </w:r>
            <w:proofErr w:type="spellStart"/>
            <w:r>
              <w:rPr>
                <w:bCs/>
                <w:i/>
                <w:sz w:val="16"/>
                <w:szCs w:val="16"/>
              </w:rPr>
              <w:t>Skalitenei</w:t>
            </w:r>
            <w:proofErr w:type="spellEnd"/>
            <w:r>
              <w:rPr>
                <w:bCs/>
                <w:i/>
                <w:sz w:val="16"/>
                <w:szCs w:val="16"/>
              </w:rPr>
              <w:t xml:space="preserve"> </w:t>
            </w:r>
            <w:proofErr w:type="spellStart"/>
            <w:r>
              <w:rPr>
                <w:bCs/>
                <w:i/>
                <w:sz w:val="16"/>
                <w:szCs w:val="16"/>
              </w:rPr>
              <w:t>predškolskýah</w:t>
            </w:r>
            <w:proofErr w:type="spellEnd"/>
            <w:r>
              <w:rPr>
                <w:bCs/>
                <w:i/>
                <w:sz w:val="16"/>
                <w:szCs w:val="16"/>
              </w:rPr>
              <w:t xml:space="preserve"> a školských zariadení</w:t>
            </w:r>
          </w:p>
          <w:p w:rsidR="009F7E0D" w:rsidRPr="00101961" w:rsidRDefault="00101961" w:rsidP="009F7E0D">
            <w:pPr>
              <w:autoSpaceDE w:val="0"/>
              <w:autoSpaceDN w:val="0"/>
              <w:adjustRightInd w:val="0"/>
              <w:ind w:left="113" w:right="113"/>
              <w:rPr>
                <w:i/>
                <w:sz w:val="16"/>
                <w:szCs w:val="16"/>
              </w:rPr>
            </w:pPr>
            <w:r w:rsidRPr="00101961">
              <w:rPr>
                <w:i/>
                <w:sz w:val="16"/>
                <w:szCs w:val="16"/>
              </w:rPr>
              <w:t>Opatrenie</w:t>
            </w:r>
            <w:r>
              <w:rPr>
                <w:i/>
                <w:sz w:val="16"/>
                <w:szCs w:val="16"/>
              </w:rPr>
              <w:t xml:space="preserve"> </w:t>
            </w:r>
            <w:proofErr w:type="spellStart"/>
            <w:r>
              <w:rPr>
                <w:i/>
                <w:sz w:val="16"/>
                <w:szCs w:val="16"/>
              </w:rPr>
              <w:t>udovanie</w:t>
            </w:r>
            <w:proofErr w:type="spellEnd"/>
            <w:r>
              <w:rPr>
                <w:i/>
                <w:sz w:val="16"/>
                <w:szCs w:val="16"/>
              </w:rPr>
              <w:t xml:space="preserve"> technickej základne športových areálov</w:t>
            </w:r>
          </w:p>
          <w:p w:rsidR="00176CBC" w:rsidRPr="00C63AED" w:rsidRDefault="00176CBC" w:rsidP="00E37419">
            <w:pPr>
              <w:ind w:left="113" w:right="113"/>
              <w:jc w:val="center"/>
              <w:rPr>
                <w:sz w:val="16"/>
                <w:szCs w:val="16"/>
                <w:u w:val="single"/>
              </w:rPr>
            </w:pPr>
          </w:p>
        </w:tc>
        <w:tc>
          <w:tcPr>
            <w:tcW w:w="708" w:type="dxa"/>
            <w:shd w:val="clear" w:color="auto" w:fill="FDE9D9" w:themeFill="accent6" w:themeFillTint="33"/>
            <w:textDirection w:val="btLr"/>
            <w:vAlign w:val="center"/>
          </w:tcPr>
          <w:p w:rsidR="00176CBC" w:rsidRPr="00C63AED" w:rsidRDefault="00176CBC" w:rsidP="00E37419">
            <w:pPr>
              <w:autoSpaceDE w:val="0"/>
              <w:autoSpaceDN w:val="0"/>
              <w:adjustRightInd w:val="0"/>
              <w:jc w:val="center"/>
              <w:rPr>
                <w:sz w:val="16"/>
                <w:szCs w:val="16"/>
                <w:u w:val="single"/>
              </w:rPr>
            </w:pPr>
            <w:r w:rsidRPr="00C63AED">
              <w:rPr>
                <w:i/>
                <w:sz w:val="16"/>
                <w:szCs w:val="16"/>
              </w:rPr>
              <w:t>Opatrenie</w:t>
            </w:r>
            <w:r w:rsidR="009F7E0D">
              <w:rPr>
                <w:i/>
                <w:sz w:val="16"/>
                <w:szCs w:val="16"/>
              </w:rPr>
              <w:t xml:space="preserve"> 2.</w:t>
            </w:r>
            <w:r w:rsidRPr="00C63AED">
              <w:rPr>
                <w:i/>
                <w:sz w:val="16"/>
                <w:szCs w:val="16"/>
              </w:rPr>
              <w:t xml:space="preserve"> 3.1. Vytvorenie podmienok na podporu aktívneho občianstva</w:t>
            </w:r>
          </w:p>
        </w:tc>
        <w:tc>
          <w:tcPr>
            <w:tcW w:w="851" w:type="dxa"/>
            <w:shd w:val="clear" w:color="auto" w:fill="FDE9D9" w:themeFill="accent6" w:themeFillTint="33"/>
            <w:textDirection w:val="btLr"/>
            <w:vAlign w:val="center"/>
          </w:tcPr>
          <w:p w:rsidR="00176CBC" w:rsidRPr="00C63AED" w:rsidRDefault="00176CBC" w:rsidP="00E37419">
            <w:pPr>
              <w:jc w:val="center"/>
              <w:rPr>
                <w:i/>
                <w:sz w:val="16"/>
                <w:szCs w:val="16"/>
              </w:rPr>
            </w:pPr>
            <w:r w:rsidRPr="00C63AED">
              <w:rPr>
                <w:i/>
                <w:sz w:val="16"/>
                <w:szCs w:val="16"/>
              </w:rPr>
              <w:t>Opatrenie</w:t>
            </w:r>
            <w:r w:rsidR="009F7E0D">
              <w:rPr>
                <w:i/>
                <w:sz w:val="16"/>
                <w:szCs w:val="16"/>
              </w:rPr>
              <w:t xml:space="preserve"> 2</w:t>
            </w:r>
            <w:r w:rsidRPr="00C63AED">
              <w:rPr>
                <w:i/>
                <w:sz w:val="16"/>
                <w:szCs w:val="16"/>
              </w:rPr>
              <w:t xml:space="preserve"> 4.1. Vytvorenie podmienok na ochranu kultúrneho dedičstva</w:t>
            </w:r>
          </w:p>
        </w:tc>
        <w:tc>
          <w:tcPr>
            <w:tcW w:w="709" w:type="dxa"/>
            <w:shd w:val="clear" w:color="auto" w:fill="FDE9D9" w:themeFill="accent6" w:themeFillTint="33"/>
            <w:textDirection w:val="btLr"/>
            <w:vAlign w:val="center"/>
          </w:tcPr>
          <w:p w:rsidR="00176CBC" w:rsidRPr="00C63AED" w:rsidRDefault="00176CBC" w:rsidP="00E37419">
            <w:pPr>
              <w:jc w:val="center"/>
              <w:rPr>
                <w:i/>
                <w:sz w:val="16"/>
                <w:szCs w:val="16"/>
              </w:rPr>
            </w:pPr>
            <w:r w:rsidRPr="00C63AED">
              <w:rPr>
                <w:i/>
                <w:sz w:val="16"/>
                <w:szCs w:val="16"/>
              </w:rPr>
              <w:t xml:space="preserve">Opatrenie </w:t>
            </w:r>
            <w:r w:rsidR="009F7E0D">
              <w:rPr>
                <w:i/>
                <w:sz w:val="16"/>
                <w:szCs w:val="16"/>
              </w:rPr>
              <w:t>2.</w:t>
            </w:r>
            <w:r w:rsidRPr="00C63AED">
              <w:rPr>
                <w:i/>
                <w:sz w:val="16"/>
                <w:szCs w:val="16"/>
              </w:rPr>
              <w:t>5.1. Vytvorenie kvalitných priestorových podmienok pre riadenie rozvoja obce</w:t>
            </w:r>
          </w:p>
          <w:p w:rsidR="00176CBC" w:rsidRPr="00C63AED" w:rsidRDefault="00176CBC" w:rsidP="00E37419">
            <w:pPr>
              <w:ind w:left="113" w:right="113"/>
              <w:jc w:val="center"/>
              <w:rPr>
                <w:sz w:val="16"/>
                <w:szCs w:val="16"/>
                <w:u w:val="single"/>
              </w:rPr>
            </w:pPr>
          </w:p>
        </w:tc>
        <w:tc>
          <w:tcPr>
            <w:tcW w:w="850" w:type="dxa"/>
            <w:shd w:val="clear" w:color="auto" w:fill="FDE9D9" w:themeFill="accent6" w:themeFillTint="33"/>
            <w:textDirection w:val="btLr"/>
            <w:vAlign w:val="center"/>
          </w:tcPr>
          <w:p w:rsidR="00176CBC" w:rsidRPr="00C63AED" w:rsidRDefault="00176CBC" w:rsidP="00E37419">
            <w:pPr>
              <w:ind w:left="113" w:right="113"/>
              <w:jc w:val="center"/>
              <w:rPr>
                <w:i/>
                <w:sz w:val="16"/>
                <w:szCs w:val="16"/>
              </w:rPr>
            </w:pPr>
            <w:r w:rsidRPr="00C63AED">
              <w:rPr>
                <w:i/>
                <w:sz w:val="16"/>
                <w:szCs w:val="16"/>
              </w:rPr>
              <w:t>Opatrenie</w:t>
            </w:r>
            <w:r w:rsidR="00101961">
              <w:rPr>
                <w:i/>
                <w:sz w:val="16"/>
                <w:szCs w:val="16"/>
              </w:rPr>
              <w:t>2.5.2</w:t>
            </w:r>
            <w:r w:rsidRPr="00C63AED">
              <w:rPr>
                <w:i/>
                <w:sz w:val="16"/>
                <w:szCs w:val="16"/>
              </w:rPr>
              <w:t>:Podpora rozvoja individuálnej bytovej výstavby</w:t>
            </w:r>
          </w:p>
          <w:p w:rsidR="00176CBC" w:rsidRPr="00C63AED" w:rsidRDefault="00176CBC" w:rsidP="00E37419">
            <w:pPr>
              <w:autoSpaceDE w:val="0"/>
              <w:autoSpaceDN w:val="0"/>
              <w:adjustRightInd w:val="0"/>
              <w:jc w:val="center"/>
              <w:rPr>
                <w:rFonts w:eastAsiaTheme="minorHAnsi"/>
                <w:sz w:val="16"/>
                <w:szCs w:val="16"/>
                <w:lang w:eastAsia="en-US"/>
              </w:rPr>
            </w:pPr>
            <w:r w:rsidRPr="00C63AED">
              <w:rPr>
                <w:rFonts w:eastAsiaTheme="minorHAnsi"/>
                <w:i/>
                <w:iCs/>
                <w:sz w:val="16"/>
                <w:szCs w:val="16"/>
                <w:lang w:eastAsia="en-US"/>
              </w:rPr>
              <w:t>Opatrenie 1.2: Rozvoj výstavby bytových domov</w:t>
            </w:r>
          </w:p>
          <w:p w:rsidR="00176CBC" w:rsidRPr="00C63AED" w:rsidRDefault="00176CBC" w:rsidP="00E37419">
            <w:pPr>
              <w:ind w:left="113" w:right="113"/>
              <w:jc w:val="center"/>
              <w:rPr>
                <w:sz w:val="16"/>
                <w:szCs w:val="16"/>
                <w:u w:val="single"/>
              </w:rPr>
            </w:pPr>
          </w:p>
        </w:tc>
        <w:tc>
          <w:tcPr>
            <w:tcW w:w="992" w:type="dxa"/>
            <w:shd w:val="clear" w:color="auto" w:fill="FDE9D9" w:themeFill="accent6" w:themeFillTint="33"/>
            <w:textDirection w:val="btLr"/>
            <w:vAlign w:val="center"/>
          </w:tcPr>
          <w:p w:rsidR="00176CBC" w:rsidRPr="00C63AED" w:rsidRDefault="00176CBC" w:rsidP="00E37419">
            <w:pPr>
              <w:jc w:val="center"/>
              <w:rPr>
                <w:i/>
                <w:sz w:val="16"/>
                <w:szCs w:val="16"/>
              </w:rPr>
            </w:pPr>
            <w:r w:rsidRPr="00C63AED">
              <w:rPr>
                <w:i/>
                <w:sz w:val="16"/>
                <w:szCs w:val="16"/>
              </w:rPr>
              <w:t>Opatrenie</w:t>
            </w:r>
            <w:r w:rsidR="00101961">
              <w:rPr>
                <w:i/>
                <w:sz w:val="16"/>
                <w:szCs w:val="16"/>
              </w:rPr>
              <w:t xml:space="preserve"> 2.53</w:t>
            </w:r>
            <w:r w:rsidRPr="00C63AED">
              <w:rPr>
                <w:i/>
                <w:sz w:val="16"/>
                <w:szCs w:val="16"/>
              </w:rPr>
              <w:t>. Vytvorenie príťažlivých podmienok bývania v</w:t>
            </w:r>
            <w:r w:rsidR="00101961">
              <w:rPr>
                <w:i/>
                <w:sz w:val="16"/>
                <w:szCs w:val="16"/>
              </w:rPr>
              <w:t> </w:t>
            </w:r>
            <w:r w:rsidRPr="00C63AED">
              <w:rPr>
                <w:i/>
                <w:sz w:val="16"/>
                <w:szCs w:val="16"/>
              </w:rPr>
              <w:t>obci</w:t>
            </w:r>
            <w:r w:rsidR="00101961">
              <w:rPr>
                <w:i/>
                <w:sz w:val="16"/>
                <w:szCs w:val="16"/>
              </w:rPr>
              <w:t xml:space="preserve"> a bezpečnosť občanov</w:t>
            </w:r>
          </w:p>
          <w:p w:rsidR="00176CBC" w:rsidRPr="00C63AED" w:rsidRDefault="00176CBC" w:rsidP="00E37419">
            <w:pPr>
              <w:ind w:left="113" w:right="113"/>
              <w:jc w:val="center"/>
              <w:rPr>
                <w:sz w:val="16"/>
                <w:szCs w:val="16"/>
                <w:u w:val="single"/>
              </w:rPr>
            </w:pPr>
          </w:p>
        </w:tc>
        <w:tc>
          <w:tcPr>
            <w:tcW w:w="3969" w:type="dxa"/>
            <w:shd w:val="clear" w:color="auto" w:fill="D6E3BC" w:themeFill="accent3" w:themeFillTint="66"/>
            <w:textDirection w:val="btLr"/>
            <w:vAlign w:val="center"/>
          </w:tcPr>
          <w:p w:rsidR="005D24A6" w:rsidRDefault="001E181C" w:rsidP="001E181C">
            <w:pPr>
              <w:autoSpaceDE w:val="0"/>
              <w:autoSpaceDN w:val="0"/>
              <w:adjustRightInd w:val="0"/>
              <w:ind w:left="113" w:right="113"/>
              <w:jc w:val="center"/>
              <w:rPr>
                <w:i/>
                <w:sz w:val="16"/>
                <w:szCs w:val="16"/>
              </w:rPr>
            </w:pPr>
            <w:r>
              <w:rPr>
                <w:i/>
                <w:sz w:val="16"/>
                <w:szCs w:val="16"/>
              </w:rPr>
              <w:t xml:space="preserve"> </w:t>
            </w:r>
          </w:p>
          <w:p w:rsidR="001E181C" w:rsidRDefault="001E181C" w:rsidP="001E181C">
            <w:pPr>
              <w:autoSpaceDE w:val="0"/>
              <w:autoSpaceDN w:val="0"/>
              <w:adjustRightInd w:val="0"/>
              <w:ind w:left="113" w:right="113"/>
              <w:jc w:val="center"/>
              <w:rPr>
                <w:bCs/>
                <w:i/>
                <w:sz w:val="16"/>
                <w:szCs w:val="16"/>
              </w:rPr>
            </w:pPr>
            <w:r>
              <w:rPr>
                <w:i/>
                <w:sz w:val="16"/>
                <w:szCs w:val="16"/>
              </w:rPr>
              <w:t xml:space="preserve"> </w:t>
            </w:r>
            <w:r w:rsidRPr="00C63AED">
              <w:rPr>
                <w:i/>
                <w:sz w:val="16"/>
                <w:szCs w:val="16"/>
              </w:rPr>
              <w:t xml:space="preserve">Opatrenie </w:t>
            </w:r>
            <w:r>
              <w:rPr>
                <w:i/>
                <w:sz w:val="16"/>
                <w:szCs w:val="16"/>
              </w:rPr>
              <w:t>3.</w:t>
            </w:r>
            <w:r w:rsidRPr="00C63AED">
              <w:rPr>
                <w:i/>
                <w:sz w:val="16"/>
                <w:szCs w:val="16"/>
              </w:rPr>
              <w:t>1.</w:t>
            </w:r>
            <w:r>
              <w:rPr>
                <w:i/>
                <w:sz w:val="16"/>
                <w:szCs w:val="16"/>
              </w:rPr>
              <w:t>1</w:t>
            </w:r>
            <w:r w:rsidRPr="00C63AED">
              <w:rPr>
                <w:i/>
                <w:sz w:val="16"/>
                <w:szCs w:val="16"/>
              </w:rPr>
              <w:t xml:space="preserve">: </w:t>
            </w:r>
            <w:r w:rsidRPr="00C63AED">
              <w:rPr>
                <w:bCs/>
                <w:i/>
                <w:sz w:val="16"/>
                <w:szCs w:val="16"/>
              </w:rPr>
              <w:t>Revitalizácia verejných priestorov</w:t>
            </w:r>
          </w:p>
          <w:p w:rsidR="005D24A6" w:rsidRDefault="005D24A6" w:rsidP="001E181C">
            <w:pPr>
              <w:autoSpaceDE w:val="0"/>
              <w:autoSpaceDN w:val="0"/>
              <w:adjustRightInd w:val="0"/>
              <w:ind w:left="113" w:right="113"/>
              <w:jc w:val="center"/>
              <w:rPr>
                <w:bCs/>
                <w:i/>
                <w:sz w:val="16"/>
                <w:szCs w:val="16"/>
              </w:rPr>
            </w:pPr>
          </w:p>
          <w:p w:rsidR="005D24A6" w:rsidRPr="00C63AED" w:rsidRDefault="005D24A6" w:rsidP="001E181C">
            <w:pPr>
              <w:autoSpaceDE w:val="0"/>
              <w:autoSpaceDN w:val="0"/>
              <w:adjustRightInd w:val="0"/>
              <w:ind w:left="113" w:right="113"/>
              <w:jc w:val="center"/>
              <w:rPr>
                <w:i/>
                <w:sz w:val="16"/>
                <w:szCs w:val="16"/>
              </w:rPr>
            </w:pPr>
          </w:p>
          <w:p w:rsidR="005D24A6" w:rsidRDefault="001E181C" w:rsidP="00E37419">
            <w:pPr>
              <w:ind w:left="113" w:right="113"/>
              <w:jc w:val="center"/>
              <w:rPr>
                <w:i/>
                <w:sz w:val="16"/>
                <w:szCs w:val="16"/>
              </w:rPr>
            </w:pPr>
            <w:r>
              <w:rPr>
                <w:i/>
                <w:sz w:val="16"/>
                <w:szCs w:val="16"/>
              </w:rPr>
              <w:t>Opatrenie 3.1.2.</w:t>
            </w:r>
            <w:r w:rsidR="0059205C">
              <w:rPr>
                <w:i/>
                <w:sz w:val="16"/>
                <w:szCs w:val="16"/>
              </w:rPr>
              <w:t>Zvyšovanie environmentálneho povedomia</w:t>
            </w:r>
          </w:p>
          <w:p w:rsidR="005D24A6" w:rsidRDefault="005D24A6" w:rsidP="00E37419">
            <w:pPr>
              <w:ind w:left="113" w:right="113"/>
              <w:jc w:val="center"/>
              <w:rPr>
                <w:i/>
                <w:sz w:val="16"/>
                <w:szCs w:val="16"/>
              </w:rPr>
            </w:pPr>
          </w:p>
          <w:p w:rsidR="001E181C" w:rsidRDefault="001E181C" w:rsidP="00E37419">
            <w:pPr>
              <w:ind w:left="113" w:right="113"/>
              <w:jc w:val="center"/>
              <w:rPr>
                <w:i/>
                <w:sz w:val="16"/>
                <w:szCs w:val="16"/>
              </w:rPr>
            </w:pPr>
            <w:r>
              <w:rPr>
                <w:i/>
                <w:sz w:val="16"/>
                <w:szCs w:val="16"/>
              </w:rPr>
              <w:t xml:space="preserve"> </w:t>
            </w:r>
          </w:p>
          <w:p w:rsidR="00176CBC" w:rsidRDefault="00176CBC" w:rsidP="00E37419">
            <w:pPr>
              <w:ind w:left="113" w:right="113"/>
              <w:jc w:val="center"/>
              <w:rPr>
                <w:i/>
                <w:sz w:val="16"/>
                <w:szCs w:val="16"/>
              </w:rPr>
            </w:pPr>
            <w:r w:rsidRPr="00C63AED">
              <w:rPr>
                <w:i/>
                <w:sz w:val="16"/>
                <w:szCs w:val="16"/>
              </w:rPr>
              <w:t xml:space="preserve">Opatrenie </w:t>
            </w:r>
            <w:r w:rsidR="001E181C">
              <w:rPr>
                <w:i/>
                <w:sz w:val="16"/>
                <w:szCs w:val="16"/>
              </w:rPr>
              <w:t>3.2.</w:t>
            </w:r>
            <w:r w:rsidRPr="00C63AED">
              <w:rPr>
                <w:i/>
                <w:sz w:val="16"/>
                <w:szCs w:val="16"/>
              </w:rPr>
              <w:t>1.: Vybudovanie  verejnej kanalizácie</w:t>
            </w:r>
            <w:r w:rsidR="005D24A6">
              <w:rPr>
                <w:i/>
                <w:sz w:val="16"/>
                <w:szCs w:val="16"/>
              </w:rPr>
              <w:t xml:space="preserve"> a riešenie problémov </w:t>
            </w:r>
            <w:proofErr w:type="spellStart"/>
            <w:r w:rsidR="005D24A6">
              <w:rPr>
                <w:i/>
                <w:sz w:val="16"/>
                <w:szCs w:val="16"/>
              </w:rPr>
              <w:t>odopadového</w:t>
            </w:r>
            <w:proofErr w:type="spellEnd"/>
            <w:r w:rsidR="005D24A6">
              <w:rPr>
                <w:i/>
                <w:sz w:val="16"/>
                <w:szCs w:val="16"/>
              </w:rPr>
              <w:t xml:space="preserve"> hospodárstva</w:t>
            </w:r>
          </w:p>
          <w:p w:rsidR="005D24A6" w:rsidRDefault="005D24A6" w:rsidP="00E37419">
            <w:pPr>
              <w:ind w:left="113" w:right="113"/>
              <w:jc w:val="center"/>
              <w:rPr>
                <w:i/>
                <w:sz w:val="16"/>
                <w:szCs w:val="16"/>
              </w:rPr>
            </w:pPr>
          </w:p>
          <w:p w:rsidR="005D24A6" w:rsidRPr="00C63AED" w:rsidRDefault="005D24A6" w:rsidP="00E37419">
            <w:pPr>
              <w:ind w:left="113" w:right="113"/>
              <w:jc w:val="center"/>
              <w:rPr>
                <w:i/>
                <w:sz w:val="16"/>
                <w:szCs w:val="16"/>
              </w:rPr>
            </w:pPr>
          </w:p>
          <w:p w:rsidR="005D24A6" w:rsidRDefault="005D24A6" w:rsidP="00E37419">
            <w:pPr>
              <w:autoSpaceDE w:val="0"/>
              <w:autoSpaceDN w:val="0"/>
              <w:adjustRightInd w:val="0"/>
              <w:ind w:left="113" w:right="113"/>
              <w:jc w:val="center"/>
              <w:rPr>
                <w:i/>
                <w:sz w:val="16"/>
                <w:szCs w:val="16"/>
              </w:rPr>
            </w:pPr>
            <w:r>
              <w:rPr>
                <w:i/>
                <w:sz w:val="16"/>
                <w:szCs w:val="16"/>
              </w:rPr>
              <w:t xml:space="preserve">Opatrenie 3.2.2. Riešenie negatívnych dôsledkov </w:t>
            </w:r>
            <w:proofErr w:type="spellStart"/>
            <w:r>
              <w:rPr>
                <w:i/>
                <w:sz w:val="16"/>
                <w:szCs w:val="16"/>
              </w:rPr>
              <w:t>antropogénneho</w:t>
            </w:r>
            <w:proofErr w:type="spellEnd"/>
            <w:r>
              <w:rPr>
                <w:i/>
                <w:sz w:val="16"/>
                <w:szCs w:val="16"/>
              </w:rPr>
              <w:t xml:space="preserve"> znečisťovania životného prostredia</w:t>
            </w:r>
          </w:p>
          <w:p w:rsidR="005D24A6" w:rsidRDefault="005D24A6" w:rsidP="00E37419">
            <w:pPr>
              <w:autoSpaceDE w:val="0"/>
              <w:autoSpaceDN w:val="0"/>
              <w:adjustRightInd w:val="0"/>
              <w:ind w:left="113" w:right="113"/>
              <w:jc w:val="center"/>
              <w:rPr>
                <w:i/>
                <w:sz w:val="16"/>
                <w:szCs w:val="16"/>
              </w:rPr>
            </w:pPr>
          </w:p>
          <w:p w:rsidR="005D24A6" w:rsidRDefault="005D24A6" w:rsidP="00E37419">
            <w:pPr>
              <w:autoSpaceDE w:val="0"/>
              <w:autoSpaceDN w:val="0"/>
              <w:adjustRightInd w:val="0"/>
              <w:ind w:left="113" w:right="113"/>
              <w:jc w:val="center"/>
              <w:rPr>
                <w:i/>
                <w:sz w:val="16"/>
                <w:szCs w:val="16"/>
              </w:rPr>
            </w:pPr>
          </w:p>
          <w:p w:rsidR="00176CBC" w:rsidRPr="00C63AED" w:rsidRDefault="00176CBC" w:rsidP="00E37419">
            <w:pPr>
              <w:autoSpaceDE w:val="0"/>
              <w:autoSpaceDN w:val="0"/>
              <w:adjustRightInd w:val="0"/>
              <w:ind w:left="113" w:right="113"/>
              <w:jc w:val="center"/>
              <w:rPr>
                <w:i/>
                <w:sz w:val="16"/>
                <w:szCs w:val="16"/>
              </w:rPr>
            </w:pPr>
            <w:r w:rsidRPr="00C63AED">
              <w:rPr>
                <w:i/>
                <w:sz w:val="16"/>
                <w:szCs w:val="16"/>
              </w:rPr>
              <w:t xml:space="preserve">Opatrenie </w:t>
            </w:r>
            <w:r w:rsidR="005D24A6">
              <w:rPr>
                <w:i/>
                <w:sz w:val="16"/>
                <w:szCs w:val="16"/>
              </w:rPr>
              <w:t>3.3.</w:t>
            </w:r>
            <w:r w:rsidRPr="00C63AED">
              <w:rPr>
                <w:i/>
                <w:sz w:val="16"/>
                <w:szCs w:val="16"/>
              </w:rPr>
              <w:t xml:space="preserve">1.: </w:t>
            </w:r>
            <w:r w:rsidRPr="00C63AED">
              <w:rPr>
                <w:bCs/>
                <w:i/>
                <w:sz w:val="16"/>
                <w:szCs w:val="16"/>
              </w:rPr>
              <w:t>Využívanie alternatívnych a obnoviteľných zdrojov energie</w:t>
            </w:r>
          </w:p>
          <w:p w:rsidR="00176CBC" w:rsidRPr="00C63AED" w:rsidRDefault="00176CBC" w:rsidP="005D24A6">
            <w:pPr>
              <w:autoSpaceDE w:val="0"/>
              <w:autoSpaceDN w:val="0"/>
              <w:adjustRightInd w:val="0"/>
              <w:ind w:left="113" w:right="113"/>
              <w:jc w:val="center"/>
              <w:rPr>
                <w:sz w:val="16"/>
                <w:szCs w:val="16"/>
                <w:u w:val="single"/>
              </w:rPr>
            </w:pPr>
          </w:p>
        </w:tc>
      </w:tr>
    </w:tbl>
    <w:p w:rsidR="00B650C0" w:rsidRPr="00322ED9" w:rsidRDefault="00B650C0" w:rsidP="00E37419">
      <w:pPr>
        <w:numPr>
          <w:ilvl w:val="12"/>
          <w:numId w:val="0"/>
        </w:numPr>
        <w:jc w:val="both"/>
        <w:rPr>
          <w:rFonts w:eastAsia="Calibri"/>
          <w:sz w:val="24"/>
          <w:szCs w:val="24"/>
        </w:rPr>
      </w:pPr>
    </w:p>
    <w:p w:rsidR="004C770C" w:rsidRPr="00322ED9" w:rsidRDefault="004C770C" w:rsidP="00E37419">
      <w:pPr>
        <w:numPr>
          <w:ilvl w:val="12"/>
          <w:numId w:val="0"/>
        </w:numPr>
        <w:jc w:val="both"/>
        <w:rPr>
          <w:rFonts w:eastAsia="Calibri"/>
          <w:sz w:val="24"/>
          <w:szCs w:val="24"/>
        </w:rPr>
        <w:sectPr w:rsidR="004C770C" w:rsidRPr="00322ED9" w:rsidSect="004C770C">
          <w:pgSz w:w="16838" w:h="11906" w:orient="landscape"/>
          <w:pgMar w:top="1440" w:right="1656" w:bottom="1440" w:left="1440" w:header="709" w:footer="709" w:gutter="0"/>
          <w:cols w:space="720"/>
          <w:docGrid w:linePitch="272"/>
        </w:sectPr>
      </w:pPr>
    </w:p>
    <w:p w:rsidR="003E0E99" w:rsidRPr="00322ED9" w:rsidRDefault="003E0E99" w:rsidP="00E37419">
      <w:pPr>
        <w:pStyle w:val="nadpis10"/>
        <w:spacing w:line="240" w:lineRule="auto"/>
      </w:pPr>
      <w:bookmarkStart w:id="182" w:name="_Toc399407068"/>
      <w:bookmarkStart w:id="183" w:name="_Toc428148338"/>
      <w:r w:rsidRPr="00322ED9">
        <w:lastRenderedPageBreak/>
        <w:t>C – Programová časť</w:t>
      </w:r>
      <w:bookmarkEnd w:id="182"/>
      <w:bookmarkEnd w:id="183"/>
      <w:r w:rsidRPr="00322ED9">
        <w:t xml:space="preserve"> </w:t>
      </w:r>
    </w:p>
    <w:p w:rsidR="003E0E99" w:rsidRPr="00322ED9" w:rsidRDefault="003E0E99" w:rsidP="00E37419">
      <w:pPr>
        <w:pStyle w:val="Default"/>
        <w:rPr>
          <w:color w:val="auto"/>
          <w:sz w:val="22"/>
          <w:szCs w:val="22"/>
        </w:rPr>
      </w:pPr>
    </w:p>
    <w:p w:rsidR="003E0E99" w:rsidRPr="00322ED9" w:rsidRDefault="003E0E99" w:rsidP="00E37419">
      <w:pPr>
        <w:pStyle w:val="Default"/>
        <w:ind w:firstLine="567"/>
        <w:jc w:val="both"/>
        <w:rPr>
          <w:color w:val="auto"/>
        </w:rPr>
      </w:pPr>
      <w:r w:rsidRPr="00322ED9">
        <w:rPr>
          <w:b/>
          <w:bCs/>
          <w:color w:val="auto"/>
        </w:rPr>
        <w:t xml:space="preserve">Programová časť </w:t>
      </w:r>
      <w:r w:rsidR="0064063F" w:rsidRPr="00322ED9">
        <w:rPr>
          <w:b/>
          <w:bCs/>
          <w:color w:val="auto"/>
        </w:rPr>
        <w:t xml:space="preserve">nadväzuje na strategickú časť a </w:t>
      </w:r>
      <w:r w:rsidRPr="00322ED9">
        <w:rPr>
          <w:b/>
          <w:bCs/>
          <w:color w:val="auto"/>
        </w:rPr>
        <w:t>obsahuje strategické p</w:t>
      </w:r>
      <w:r w:rsidR="00A61DE1" w:rsidRPr="00322ED9">
        <w:rPr>
          <w:b/>
          <w:bCs/>
          <w:color w:val="auto"/>
        </w:rPr>
        <w:t>rioritné rozvojové oblasti obce</w:t>
      </w:r>
      <w:r w:rsidRPr="00322ED9">
        <w:rPr>
          <w:b/>
          <w:bCs/>
          <w:color w:val="auto"/>
        </w:rPr>
        <w:t>, definovanie strategických cieľov pri jednotlivých prioritných oblastiach, priority, zoznam opatrení a</w:t>
      </w:r>
      <w:r w:rsidR="006B1539" w:rsidRPr="00322ED9">
        <w:rPr>
          <w:b/>
          <w:bCs/>
          <w:color w:val="auto"/>
        </w:rPr>
        <w:t> </w:t>
      </w:r>
      <w:r w:rsidRPr="00322ED9">
        <w:rPr>
          <w:b/>
          <w:bCs/>
          <w:color w:val="auto"/>
        </w:rPr>
        <w:t xml:space="preserve">aktivít na zabezpečenie realizácie programu rozvoja obce. </w:t>
      </w:r>
      <w:r w:rsidRPr="00322ED9">
        <w:rPr>
          <w:color w:val="auto"/>
        </w:rPr>
        <w:t>Program obsahuje podrobnejšie rozpracovanie strategických cieľov v</w:t>
      </w:r>
      <w:r w:rsidR="006B1539" w:rsidRPr="00322ED9">
        <w:rPr>
          <w:color w:val="auto"/>
        </w:rPr>
        <w:t> </w:t>
      </w:r>
      <w:r w:rsidRPr="00322ED9">
        <w:rPr>
          <w:color w:val="auto"/>
        </w:rPr>
        <w:t>hospodárskej, sociálnej a</w:t>
      </w:r>
      <w:r w:rsidR="006B1539" w:rsidRPr="00322ED9">
        <w:rPr>
          <w:color w:val="auto"/>
        </w:rPr>
        <w:t> </w:t>
      </w:r>
      <w:r w:rsidRPr="00322ED9">
        <w:rPr>
          <w:color w:val="auto"/>
        </w:rPr>
        <w:t>environmentálnej politike na úroveň opatrení a</w:t>
      </w:r>
      <w:r w:rsidR="006B1539" w:rsidRPr="00322ED9">
        <w:rPr>
          <w:color w:val="auto"/>
        </w:rPr>
        <w:t> </w:t>
      </w:r>
      <w:r w:rsidRPr="00322ED9">
        <w:rPr>
          <w:color w:val="auto"/>
        </w:rPr>
        <w:t>aktivít.</w:t>
      </w:r>
    </w:p>
    <w:p w:rsidR="00CC71B9" w:rsidRPr="00322ED9" w:rsidRDefault="00CC71B9" w:rsidP="00E37419">
      <w:pPr>
        <w:jc w:val="both"/>
        <w:rPr>
          <w:b/>
          <w:bCs/>
          <w:sz w:val="24"/>
          <w:szCs w:val="24"/>
        </w:rPr>
      </w:pPr>
    </w:p>
    <w:p w:rsidR="00CC71B9" w:rsidRPr="003E58C7" w:rsidRDefault="00220BC1" w:rsidP="00984FF3">
      <w:pPr>
        <w:pStyle w:val="Odsekzoznamu"/>
        <w:numPr>
          <w:ilvl w:val="0"/>
          <w:numId w:val="24"/>
        </w:numPr>
        <w:jc w:val="both"/>
        <w:rPr>
          <w:sz w:val="24"/>
          <w:szCs w:val="24"/>
          <w:u w:val="single"/>
        </w:rPr>
      </w:pPr>
      <w:r w:rsidRPr="003E58C7">
        <w:rPr>
          <w:b/>
          <w:bCs/>
          <w:sz w:val="24"/>
          <w:szCs w:val="24"/>
          <w:u w:val="single"/>
        </w:rPr>
        <w:t>Strategická p</w:t>
      </w:r>
      <w:r w:rsidR="001A36D4" w:rsidRPr="003E58C7">
        <w:rPr>
          <w:b/>
          <w:bCs/>
          <w:sz w:val="24"/>
          <w:szCs w:val="24"/>
          <w:u w:val="single"/>
        </w:rPr>
        <w:t>rioritná rozvojová oblasť č.1:</w:t>
      </w:r>
      <w:r w:rsidRPr="003E58C7">
        <w:rPr>
          <w:b/>
          <w:bCs/>
          <w:sz w:val="24"/>
          <w:szCs w:val="24"/>
          <w:u w:val="single"/>
        </w:rPr>
        <w:t xml:space="preserve"> </w:t>
      </w:r>
      <w:r w:rsidR="001A36D4" w:rsidRPr="003E58C7">
        <w:rPr>
          <w:b/>
          <w:bCs/>
          <w:sz w:val="24"/>
          <w:szCs w:val="24"/>
          <w:u w:val="single"/>
        </w:rPr>
        <w:t>Trvalo udržateľný ekonomický rozvoj</w:t>
      </w:r>
      <w:r w:rsidR="000E4C67" w:rsidRPr="003E58C7">
        <w:rPr>
          <w:b/>
          <w:bCs/>
          <w:sz w:val="24"/>
          <w:szCs w:val="24"/>
          <w:u w:val="single"/>
        </w:rPr>
        <w:t xml:space="preserve"> obce</w:t>
      </w:r>
    </w:p>
    <w:p w:rsidR="00CC71B9" w:rsidRPr="00C63AED" w:rsidRDefault="00CC71B9" w:rsidP="00E37419">
      <w:pPr>
        <w:jc w:val="both"/>
        <w:rPr>
          <w:i/>
          <w:sz w:val="24"/>
          <w:szCs w:val="24"/>
        </w:rPr>
      </w:pPr>
      <w:r w:rsidRPr="00C63AED">
        <w:rPr>
          <w:sz w:val="24"/>
          <w:szCs w:val="24"/>
        </w:rPr>
        <w:t xml:space="preserve">Strategický cieľ: </w:t>
      </w:r>
      <w:r w:rsidRPr="00C63AED">
        <w:rPr>
          <w:i/>
          <w:sz w:val="24"/>
          <w:szCs w:val="24"/>
        </w:rPr>
        <w:t>Zabezpečiť trvalo udržateľný hospodársky rast v</w:t>
      </w:r>
      <w:r w:rsidR="006B1539" w:rsidRPr="00C63AED">
        <w:rPr>
          <w:i/>
          <w:sz w:val="24"/>
          <w:szCs w:val="24"/>
        </w:rPr>
        <w:t> </w:t>
      </w:r>
      <w:r w:rsidRPr="00C63AED">
        <w:rPr>
          <w:i/>
          <w:sz w:val="24"/>
          <w:szCs w:val="24"/>
        </w:rPr>
        <w:t>miestnej ekonomike a</w:t>
      </w:r>
      <w:r w:rsidR="006B1539" w:rsidRPr="00C63AED">
        <w:rPr>
          <w:i/>
          <w:sz w:val="24"/>
          <w:szCs w:val="24"/>
        </w:rPr>
        <w:t> </w:t>
      </w:r>
      <w:r w:rsidRPr="00C63AED">
        <w:rPr>
          <w:i/>
          <w:sz w:val="24"/>
          <w:szCs w:val="24"/>
        </w:rPr>
        <w:t>v</w:t>
      </w:r>
      <w:r w:rsidR="006B1539" w:rsidRPr="00C63AED">
        <w:rPr>
          <w:i/>
          <w:sz w:val="24"/>
          <w:szCs w:val="24"/>
        </w:rPr>
        <w:t> </w:t>
      </w:r>
      <w:r w:rsidRPr="00C63AED">
        <w:rPr>
          <w:i/>
          <w:sz w:val="24"/>
          <w:szCs w:val="24"/>
        </w:rPr>
        <w:t>okolí obce, ktorý je základom hospodárskeho a</w:t>
      </w:r>
      <w:r w:rsidR="006B1539" w:rsidRPr="00C63AED">
        <w:rPr>
          <w:i/>
          <w:sz w:val="24"/>
          <w:szCs w:val="24"/>
        </w:rPr>
        <w:t> </w:t>
      </w:r>
      <w:r w:rsidRPr="00C63AED">
        <w:rPr>
          <w:i/>
          <w:sz w:val="24"/>
          <w:szCs w:val="24"/>
        </w:rPr>
        <w:t xml:space="preserve">sociálneho postavenia </w:t>
      </w:r>
      <w:r w:rsidR="000E4C67" w:rsidRPr="00C63AED">
        <w:rPr>
          <w:i/>
          <w:sz w:val="24"/>
          <w:szCs w:val="24"/>
        </w:rPr>
        <w:t>obyvateľov obce. Podpora multifunkčného poľnohospodárstva, priemyslu a</w:t>
      </w:r>
      <w:r w:rsidR="006B1539" w:rsidRPr="00C63AED">
        <w:rPr>
          <w:i/>
          <w:sz w:val="24"/>
          <w:szCs w:val="24"/>
        </w:rPr>
        <w:t> </w:t>
      </w:r>
      <w:r w:rsidR="00633F9A" w:rsidRPr="00C63AED">
        <w:rPr>
          <w:i/>
          <w:sz w:val="24"/>
          <w:szCs w:val="24"/>
        </w:rPr>
        <w:t xml:space="preserve">služieb - </w:t>
      </w:r>
      <w:r w:rsidR="000E4C67" w:rsidRPr="00C63AED">
        <w:rPr>
          <w:i/>
          <w:sz w:val="24"/>
          <w:szCs w:val="24"/>
        </w:rPr>
        <w:t>vrátane cestovného ruchu</w:t>
      </w:r>
      <w:r w:rsidR="00633F9A" w:rsidRPr="00C63AED">
        <w:rPr>
          <w:i/>
          <w:sz w:val="24"/>
          <w:szCs w:val="24"/>
        </w:rPr>
        <w:t xml:space="preserve"> ako perspektívneho hospodárskeho odvetvia obce</w:t>
      </w:r>
      <w:r w:rsidR="000E4C67" w:rsidRPr="00C63AED">
        <w:rPr>
          <w:i/>
          <w:sz w:val="24"/>
          <w:szCs w:val="24"/>
        </w:rPr>
        <w:t>.</w:t>
      </w:r>
      <w:r w:rsidR="00F261F2" w:rsidRPr="00C63AED">
        <w:rPr>
          <w:i/>
          <w:sz w:val="24"/>
          <w:szCs w:val="24"/>
        </w:rPr>
        <w:t xml:space="preserve"> </w:t>
      </w:r>
      <w:r w:rsidR="00633F9A" w:rsidRPr="00C63AED">
        <w:rPr>
          <w:i/>
          <w:sz w:val="24"/>
          <w:szCs w:val="24"/>
        </w:rPr>
        <w:t>Zvýšenie atraktivity obce pre malých a stredných podnikateľov, z</w:t>
      </w:r>
      <w:r w:rsidR="00F261F2" w:rsidRPr="00C63AED">
        <w:rPr>
          <w:i/>
          <w:sz w:val="24"/>
          <w:szCs w:val="24"/>
        </w:rPr>
        <w:t>výšenie zamestnanosti obyvateľov obce.</w:t>
      </w:r>
      <w:r w:rsidR="00516A8B" w:rsidRPr="00C63AED">
        <w:rPr>
          <w:i/>
          <w:sz w:val="24"/>
          <w:szCs w:val="24"/>
        </w:rPr>
        <w:t xml:space="preserve"> </w:t>
      </w:r>
    </w:p>
    <w:p w:rsidR="00516A8B" w:rsidRPr="00C63AED" w:rsidRDefault="00516A8B" w:rsidP="00E37419">
      <w:pPr>
        <w:jc w:val="both"/>
        <w:rPr>
          <w:sz w:val="24"/>
          <w:szCs w:val="24"/>
        </w:rPr>
      </w:pPr>
    </w:p>
    <w:p w:rsidR="00F261F2" w:rsidRPr="00C63AED" w:rsidRDefault="00F261F2" w:rsidP="00E37419">
      <w:pPr>
        <w:ind w:firstLine="708"/>
        <w:jc w:val="both"/>
        <w:rPr>
          <w:sz w:val="24"/>
          <w:szCs w:val="24"/>
          <w:u w:val="single"/>
        </w:rPr>
      </w:pPr>
      <w:r w:rsidRPr="00C63AED">
        <w:rPr>
          <w:sz w:val="24"/>
          <w:szCs w:val="24"/>
          <w:u w:val="single"/>
        </w:rPr>
        <w:t>Cieľ 1: Zvýšiť podiel malých a</w:t>
      </w:r>
      <w:r w:rsidR="006B1539" w:rsidRPr="00C63AED">
        <w:rPr>
          <w:sz w:val="24"/>
          <w:szCs w:val="24"/>
          <w:u w:val="single"/>
        </w:rPr>
        <w:t> </w:t>
      </w:r>
      <w:r w:rsidRPr="00C63AED">
        <w:rPr>
          <w:sz w:val="24"/>
          <w:szCs w:val="24"/>
          <w:u w:val="single"/>
        </w:rPr>
        <w:t>stredných podnikateľov v</w:t>
      </w:r>
      <w:r w:rsidR="006B1539" w:rsidRPr="00C63AED">
        <w:rPr>
          <w:sz w:val="24"/>
          <w:szCs w:val="24"/>
          <w:u w:val="single"/>
        </w:rPr>
        <w:t> </w:t>
      </w:r>
      <w:r w:rsidRPr="00C63AED">
        <w:rPr>
          <w:sz w:val="24"/>
          <w:szCs w:val="24"/>
          <w:u w:val="single"/>
        </w:rPr>
        <w:t>lokálnej ekonomike</w:t>
      </w:r>
    </w:p>
    <w:p w:rsidR="00F261F2" w:rsidRPr="00C63AED" w:rsidRDefault="00F261F2" w:rsidP="00E37419">
      <w:pPr>
        <w:jc w:val="both"/>
        <w:rPr>
          <w:sz w:val="24"/>
          <w:szCs w:val="24"/>
        </w:rPr>
      </w:pPr>
    </w:p>
    <w:p w:rsidR="00F261F2" w:rsidRPr="00C63AED" w:rsidRDefault="00F261F2" w:rsidP="00E37419">
      <w:pPr>
        <w:jc w:val="both"/>
        <w:rPr>
          <w:i/>
          <w:sz w:val="24"/>
          <w:szCs w:val="24"/>
        </w:rPr>
      </w:pPr>
      <w:r w:rsidRPr="00C63AED">
        <w:rPr>
          <w:i/>
          <w:sz w:val="24"/>
          <w:szCs w:val="24"/>
        </w:rPr>
        <w:t>Opatrenie 1.1:  Posilnenie miestnych malých a</w:t>
      </w:r>
      <w:r w:rsidR="006B1539" w:rsidRPr="00C63AED">
        <w:rPr>
          <w:i/>
          <w:sz w:val="24"/>
          <w:szCs w:val="24"/>
        </w:rPr>
        <w:t> </w:t>
      </w:r>
      <w:r w:rsidRPr="00C63AED">
        <w:rPr>
          <w:i/>
          <w:sz w:val="24"/>
          <w:szCs w:val="24"/>
        </w:rPr>
        <w:t>stredných podnikateľov</w:t>
      </w:r>
      <w:r w:rsidR="008B28E5" w:rsidRPr="00C63AED">
        <w:rPr>
          <w:i/>
          <w:sz w:val="24"/>
          <w:szCs w:val="24"/>
        </w:rPr>
        <w:t>, posilnenie marketingu obce</w:t>
      </w:r>
    </w:p>
    <w:p w:rsidR="00F261F2" w:rsidRPr="00C63AED" w:rsidRDefault="00F261F2" w:rsidP="00E37419">
      <w:pPr>
        <w:autoSpaceDE w:val="0"/>
        <w:autoSpaceDN w:val="0"/>
        <w:adjustRightInd w:val="0"/>
        <w:rPr>
          <w:bCs/>
          <w:sz w:val="24"/>
          <w:szCs w:val="24"/>
          <w:u w:val="single"/>
        </w:rPr>
      </w:pPr>
      <w:r w:rsidRPr="00C63AED">
        <w:rPr>
          <w:bCs/>
          <w:sz w:val="24"/>
          <w:szCs w:val="24"/>
          <w:u w:val="single"/>
        </w:rPr>
        <w:t>Aktivity:</w:t>
      </w:r>
    </w:p>
    <w:p w:rsidR="00F261F2" w:rsidRPr="00C63AED" w:rsidRDefault="00F261F2" w:rsidP="00984FF3">
      <w:pPr>
        <w:pStyle w:val="Odsekzoznamu"/>
        <w:numPr>
          <w:ilvl w:val="0"/>
          <w:numId w:val="28"/>
        </w:numPr>
        <w:autoSpaceDE w:val="0"/>
        <w:autoSpaceDN w:val="0"/>
        <w:adjustRightInd w:val="0"/>
        <w:jc w:val="both"/>
        <w:rPr>
          <w:sz w:val="24"/>
          <w:szCs w:val="24"/>
        </w:rPr>
      </w:pPr>
      <w:r w:rsidRPr="00C63AED">
        <w:rPr>
          <w:sz w:val="24"/>
          <w:szCs w:val="24"/>
        </w:rPr>
        <w:t>Podpora zvýšenia konkurencieschopnosti malých a</w:t>
      </w:r>
      <w:r w:rsidR="006B1539" w:rsidRPr="00C63AED">
        <w:rPr>
          <w:sz w:val="24"/>
          <w:szCs w:val="24"/>
        </w:rPr>
        <w:t> </w:t>
      </w:r>
      <w:r w:rsidRPr="00C63AED">
        <w:rPr>
          <w:sz w:val="24"/>
          <w:szCs w:val="24"/>
        </w:rPr>
        <w:t>stredných podnikateľov</w:t>
      </w:r>
    </w:p>
    <w:p w:rsidR="00F261F2" w:rsidRPr="00C63AED" w:rsidRDefault="00F261F2" w:rsidP="00984FF3">
      <w:pPr>
        <w:pStyle w:val="Odsekzoznamu"/>
        <w:numPr>
          <w:ilvl w:val="0"/>
          <w:numId w:val="28"/>
        </w:numPr>
        <w:autoSpaceDE w:val="0"/>
        <w:autoSpaceDN w:val="0"/>
        <w:adjustRightInd w:val="0"/>
        <w:rPr>
          <w:rFonts w:eastAsia="SymbolMT"/>
          <w:sz w:val="24"/>
          <w:szCs w:val="24"/>
        </w:rPr>
      </w:pPr>
      <w:r w:rsidRPr="00C63AED">
        <w:rPr>
          <w:rFonts w:eastAsia="SymbolMT"/>
          <w:sz w:val="24"/>
          <w:szCs w:val="24"/>
        </w:rPr>
        <w:t>Podpora diverzifikácie lokálnej ekonomiky</w:t>
      </w:r>
    </w:p>
    <w:p w:rsidR="00F261F2" w:rsidRPr="00C63AED" w:rsidRDefault="00F261F2" w:rsidP="00984FF3">
      <w:pPr>
        <w:pStyle w:val="Odsekzoznamu"/>
        <w:numPr>
          <w:ilvl w:val="0"/>
          <w:numId w:val="28"/>
        </w:numPr>
        <w:autoSpaceDE w:val="0"/>
        <w:autoSpaceDN w:val="0"/>
        <w:adjustRightInd w:val="0"/>
        <w:rPr>
          <w:sz w:val="24"/>
          <w:szCs w:val="24"/>
        </w:rPr>
      </w:pPr>
      <w:r w:rsidRPr="00C63AED">
        <w:rPr>
          <w:sz w:val="24"/>
          <w:szCs w:val="24"/>
        </w:rPr>
        <w:t>Podpora budovania zariadení na vidiecky cestovný ruch a</w:t>
      </w:r>
      <w:r w:rsidR="00594FA3" w:rsidRPr="00C63AED">
        <w:rPr>
          <w:sz w:val="24"/>
          <w:szCs w:val="24"/>
        </w:rPr>
        <w:t> </w:t>
      </w:r>
      <w:r w:rsidRPr="00C63AED">
        <w:rPr>
          <w:sz w:val="24"/>
          <w:szCs w:val="24"/>
        </w:rPr>
        <w:t>agroturistiku</w:t>
      </w:r>
    </w:p>
    <w:p w:rsidR="001A55CE" w:rsidRPr="00C63AED" w:rsidRDefault="001A55CE" w:rsidP="00984FF3">
      <w:pPr>
        <w:pStyle w:val="Odsekzoznamu"/>
        <w:numPr>
          <w:ilvl w:val="0"/>
          <w:numId w:val="28"/>
        </w:numPr>
        <w:autoSpaceDE w:val="0"/>
        <w:autoSpaceDN w:val="0"/>
        <w:adjustRightInd w:val="0"/>
        <w:jc w:val="both"/>
        <w:rPr>
          <w:sz w:val="24"/>
          <w:szCs w:val="24"/>
        </w:rPr>
      </w:pPr>
      <w:r w:rsidRPr="00C63AED">
        <w:rPr>
          <w:sz w:val="24"/>
          <w:szCs w:val="24"/>
        </w:rPr>
        <w:t>Podpora rozvoja turistickej infraštruktúry obce</w:t>
      </w:r>
    </w:p>
    <w:p w:rsidR="001A55CE" w:rsidRPr="00C63AED" w:rsidRDefault="001A55CE" w:rsidP="00984FF3">
      <w:pPr>
        <w:pStyle w:val="Odsekzoznamu"/>
        <w:numPr>
          <w:ilvl w:val="0"/>
          <w:numId w:val="28"/>
        </w:numPr>
        <w:jc w:val="both"/>
        <w:rPr>
          <w:sz w:val="24"/>
          <w:szCs w:val="24"/>
        </w:rPr>
      </w:pPr>
      <w:r w:rsidRPr="00C63AED">
        <w:rPr>
          <w:sz w:val="24"/>
          <w:szCs w:val="24"/>
        </w:rPr>
        <w:t>Zintenzívnenie spolupráce s aktérmi hospodárskeho života doma i v zahraničí</w:t>
      </w:r>
    </w:p>
    <w:p w:rsidR="001A55CE" w:rsidRPr="00C63AED" w:rsidRDefault="001A55CE" w:rsidP="00984FF3">
      <w:pPr>
        <w:pStyle w:val="Odsekzoznamu"/>
        <w:numPr>
          <w:ilvl w:val="0"/>
          <w:numId w:val="28"/>
        </w:numPr>
        <w:jc w:val="both"/>
        <w:rPr>
          <w:sz w:val="24"/>
          <w:szCs w:val="24"/>
        </w:rPr>
      </w:pPr>
      <w:r w:rsidRPr="00C63AED">
        <w:rPr>
          <w:sz w:val="24"/>
          <w:szCs w:val="24"/>
        </w:rPr>
        <w:t>Účasť obce na projektoch podporujúcich cestovný ruch v danom regióne</w:t>
      </w:r>
    </w:p>
    <w:p w:rsidR="00CC71B9" w:rsidRPr="00C63AED" w:rsidRDefault="00CC71B9" w:rsidP="00E37419">
      <w:pPr>
        <w:pStyle w:val="Odsekzoznamu"/>
        <w:autoSpaceDE w:val="0"/>
        <w:autoSpaceDN w:val="0"/>
        <w:adjustRightInd w:val="0"/>
        <w:rPr>
          <w:sz w:val="24"/>
          <w:szCs w:val="24"/>
        </w:rPr>
      </w:pPr>
    </w:p>
    <w:p w:rsidR="00DE7A16" w:rsidRPr="00C63AED" w:rsidRDefault="00DE7A16" w:rsidP="00E37419">
      <w:pPr>
        <w:ind w:firstLine="708"/>
        <w:jc w:val="both"/>
        <w:rPr>
          <w:sz w:val="24"/>
          <w:szCs w:val="24"/>
          <w:u w:val="single"/>
        </w:rPr>
      </w:pPr>
      <w:r w:rsidRPr="00C63AED">
        <w:rPr>
          <w:sz w:val="24"/>
          <w:szCs w:val="24"/>
          <w:u w:val="single"/>
        </w:rPr>
        <w:t xml:space="preserve">Cieľ 2: </w:t>
      </w:r>
      <w:r w:rsidRPr="00C63AED">
        <w:rPr>
          <w:sz w:val="24"/>
          <w:szCs w:val="24"/>
          <w:u w:val="single"/>
          <w:lang w:eastAsia="en-US"/>
        </w:rPr>
        <w:t>Rast zamestnanosti založený na kvalifikovanej a</w:t>
      </w:r>
      <w:r w:rsidR="006B1539" w:rsidRPr="00C63AED">
        <w:rPr>
          <w:sz w:val="24"/>
          <w:szCs w:val="24"/>
          <w:u w:val="single"/>
          <w:lang w:eastAsia="en-US"/>
        </w:rPr>
        <w:t> </w:t>
      </w:r>
      <w:r w:rsidRPr="00C63AED">
        <w:rPr>
          <w:sz w:val="24"/>
          <w:szCs w:val="24"/>
          <w:u w:val="single"/>
          <w:lang w:eastAsia="en-US"/>
        </w:rPr>
        <w:t xml:space="preserve">flexibilnej pracovnej sile, rozvoj </w:t>
      </w:r>
      <w:proofErr w:type="spellStart"/>
      <w:r w:rsidRPr="00C63AED">
        <w:rPr>
          <w:sz w:val="24"/>
          <w:szCs w:val="24"/>
          <w:u w:val="single"/>
          <w:lang w:eastAsia="en-US"/>
        </w:rPr>
        <w:t>inkluzívneho</w:t>
      </w:r>
      <w:proofErr w:type="spellEnd"/>
      <w:r w:rsidRPr="00C63AED">
        <w:rPr>
          <w:sz w:val="24"/>
          <w:szCs w:val="24"/>
          <w:u w:val="single"/>
          <w:lang w:eastAsia="en-US"/>
        </w:rPr>
        <w:t xml:space="preserve"> trhu práce a</w:t>
      </w:r>
      <w:r w:rsidR="006B1539" w:rsidRPr="00C63AED">
        <w:rPr>
          <w:sz w:val="24"/>
          <w:szCs w:val="24"/>
          <w:u w:val="single"/>
          <w:lang w:eastAsia="en-US"/>
        </w:rPr>
        <w:t> </w:t>
      </w:r>
      <w:r w:rsidRPr="00C63AED">
        <w:rPr>
          <w:sz w:val="24"/>
          <w:szCs w:val="24"/>
          <w:u w:val="single"/>
          <w:lang w:eastAsia="en-US"/>
        </w:rPr>
        <w:t>rovnosti príležitostí</w:t>
      </w:r>
      <w:r w:rsidRPr="00C63AED">
        <w:rPr>
          <w:sz w:val="24"/>
          <w:szCs w:val="24"/>
          <w:u w:val="single"/>
        </w:rPr>
        <w:t xml:space="preserve"> </w:t>
      </w:r>
    </w:p>
    <w:p w:rsidR="00DE7A16" w:rsidRPr="00C63AED" w:rsidRDefault="00DE7A16" w:rsidP="00E37419">
      <w:pPr>
        <w:jc w:val="both"/>
        <w:rPr>
          <w:sz w:val="24"/>
          <w:szCs w:val="24"/>
        </w:rPr>
      </w:pPr>
    </w:p>
    <w:p w:rsidR="00DE7A16" w:rsidRPr="00C63AED" w:rsidRDefault="00DE7A16" w:rsidP="00E37419">
      <w:pPr>
        <w:jc w:val="both"/>
        <w:rPr>
          <w:i/>
          <w:sz w:val="24"/>
          <w:szCs w:val="24"/>
        </w:rPr>
      </w:pPr>
      <w:r w:rsidRPr="00C63AED">
        <w:rPr>
          <w:i/>
          <w:sz w:val="24"/>
          <w:szCs w:val="24"/>
        </w:rPr>
        <w:t>Op</w:t>
      </w:r>
      <w:r w:rsidR="00C17757" w:rsidRPr="00C63AED">
        <w:rPr>
          <w:i/>
          <w:sz w:val="24"/>
          <w:szCs w:val="24"/>
        </w:rPr>
        <w:t>atrenie 2.1:  Podpora vytvárania</w:t>
      </w:r>
      <w:r w:rsidRPr="00C63AED">
        <w:rPr>
          <w:i/>
          <w:sz w:val="24"/>
          <w:szCs w:val="24"/>
        </w:rPr>
        <w:t xml:space="preserve"> nových pracovných miest v</w:t>
      </w:r>
      <w:r w:rsidR="006B1539" w:rsidRPr="00C63AED">
        <w:rPr>
          <w:i/>
          <w:sz w:val="24"/>
          <w:szCs w:val="24"/>
        </w:rPr>
        <w:t> </w:t>
      </w:r>
      <w:r w:rsidRPr="00C63AED">
        <w:rPr>
          <w:i/>
          <w:sz w:val="24"/>
          <w:szCs w:val="24"/>
        </w:rPr>
        <w:t>obci</w:t>
      </w:r>
    </w:p>
    <w:p w:rsidR="00DE7A16" w:rsidRPr="00C63AED" w:rsidRDefault="00DE7A16" w:rsidP="00E37419">
      <w:pPr>
        <w:autoSpaceDE w:val="0"/>
        <w:autoSpaceDN w:val="0"/>
        <w:adjustRightInd w:val="0"/>
        <w:rPr>
          <w:bCs/>
          <w:sz w:val="24"/>
          <w:szCs w:val="24"/>
          <w:u w:val="single"/>
        </w:rPr>
      </w:pPr>
      <w:r w:rsidRPr="00C63AED">
        <w:rPr>
          <w:bCs/>
          <w:sz w:val="24"/>
          <w:szCs w:val="24"/>
          <w:u w:val="single"/>
        </w:rPr>
        <w:t>Aktivity:</w:t>
      </w:r>
    </w:p>
    <w:p w:rsidR="00AD4447" w:rsidRPr="00C63AED" w:rsidRDefault="00DE7A16" w:rsidP="00984FF3">
      <w:pPr>
        <w:pStyle w:val="Odsekzoznamu"/>
        <w:numPr>
          <w:ilvl w:val="0"/>
          <w:numId w:val="34"/>
        </w:numPr>
        <w:jc w:val="both"/>
        <w:rPr>
          <w:sz w:val="24"/>
          <w:szCs w:val="24"/>
        </w:rPr>
      </w:pPr>
      <w:r w:rsidRPr="00C63AED">
        <w:rPr>
          <w:sz w:val="24"/>
          <w:szCs w:val="24"/>
        </w:rPr>
        <w:t>Podpora rekvalifikačných kurzov a</w:t>
      </w:r>
      <w:r w:rsidR="006B1539" w:rsidRPr="00C63AED">
        <w:rPr>
          <w:sz w:val="24"/>
          <w:szCs w:val="24"/>
        </w:rPr>
        <w:t> </w:t>
      </w:r>
      <w:r w:rsidRPr="00C63AED">
        <w:rPr>
          <w:sz w:val="24"/>
          <w:szCs w:val="24"/>
        </w:rPr>
        <w:t>vzdelávacích programov poskytujúcich rôzne kvalifikácie s</w:t>
      </w:r>
      <w:r w:rsidR="006B1539" w:rsidRPr="00C63AED">
        <w:rPr>
          <w:sz w:val="24"/>
          <w:szCs w:val="24"/>
        </w:rPr>
        <w:t> </w:t>
      </w:r>
      <w:r w:rsidRPr="00C63AED">
        <w:rPr>
          <w:sz w:val="24"/>
          <w:szCs w:val="24"/>
        </w:rPr>
        <w:t>ohľadom na dynamiku trhu práce</w:t>
      </w:r>
    </w:p>
    <w:p w:rsidR="00C17757" w:rsidRPr="00C63AED" w:rsidRDefault="00C17757" w:rsidP="00984FF3">
      <w:pPr>
        <w:pStyle w:val="Odsekzoznamu"/>
        <w:numPr>
          <w:ilvl w:val="0"/>
          <w:numId w:val="34"/>
        </w:numPr>
        <w:autoSpaceDE w:val="0"/>
        <w:autoSpaceDN w:val="0"/>
        <w:adjustRightInd w:val="0"/>
        <w:jc w:val="both"/>
        <w:rPr>
          <w:sz w:val="24"/>
          <w:szCs w:val="24"/>
        </w:rPr>
      </w:pPr>
      <w:r w:rsidRPr="00C63AED">
        <w:rPr>
          <w:sz w:val="24"/>
          <w:szCs w:val="24"/>
        </w:rPr>
        <w:t>Podpora programov na elimináciu prejavov diskriminácie na trhu práce postavenej na akomkoľvek základe</w:t>
      </w:r>
    </w:p>
    <w:p w:rsidR="00DE7A16" w:rsidRPr="00C63AED" w:rsidRDefault="00DE7A16" w:rsidP="00E37419">
      <w:pPr>
        <w:jc w:val="both"/>
        <w:rPr>
          <w:sz w:val="24"/>
          <w:szCs w:val="24"/>
        </w:rPr>
      </w:pPr>
    </w:p>
    <w:p w:rsidR="00DE7A16" w:rsidRPr="00C63AED" w:rsidRDefault="00DE7A16" w:rsidP="00E37419">
      <w:pPr>
        <w:jc w:val="both"/>
        <w:rPr>
          <w:sz w:val="24"/>
          <w:szCs w:val="24"/>
        </w:rPr>
      </w:pPr>
    </w:p>
    <w:p w:rsidR="00CC71B9" w:rsidRPr="003E58C7" w:rsidRDefault="00220BC1" w:rsidP="00984FF3">
      <w:pPr>
        <w:pStyle w:val="Odsekzoznamu"/>
        <w:numPr>
          <w:ilvl w:val="0"/>
          <w:numId w:val="24"/>
        </w:numPr>
        <w:jc w:val="both"/>
        <w:rPr>
          <w:b/>
          <w:sz w:val="24"/>
          <w:szCs w:val="24"/>
          <w:u w:val="single"/>
        </w:rPr>
      </w:pPr>
      <w:r w:rsidRPr="003E58C7">
        <w:rPr>
          <w:b/>
          <w:bCs/>
          <w:sz w:val="24"/>
          <w:szCs w:val="24"/>
          <w:u w:val="single"/>
        </w:rPr>
        <w:t xml:space="preserve">Strategická prioritná rozvojová oblasť č. 2: </w:t>
      </w:r>
      <w:r w:rsidR="000E4C67" w:rsidRPr="003E58C7">
        <w:rPr>
          <w:b/>
          <w:sz w:val="24"/>
          <w:szCs w:val="24"/>
          <w:u w:val="single"/>
        </w:rPr>
        <w:t>Investície do občianskej infraštruktúry obce</w:t>
      </w:r>
    </w:p>
    <w:p w:rsidR="009009E4" w:rsidRPr="00C63AED" w:rsidRDefault="005A03C9" w:rsidP="00E37419">
      <w:pPr>
        <w:jc w:val="both"/>
        <w:rPr>
          <w:i/>
          <w:iCs/>
          <w:sz w:val="24"/>
          <w:szCs w:val="24"/>
        </w:rPr>
      </w:pPr>
      <w:r w:rsidRPr="00C63AED">
        <w:rPr>
          <w:sz w:val="24"/>
          <w:szCs w:val="24"/>
        </w:rPr>
        <w:t xml:space="preserve">Strategický cieľ: </w:t>
      </w:r>
      <w:r w:rsidR="00633F9A" w:rsidRPr="00C63AED">
        <w:rPr>
          <w:i/>
          <w:sz w:val="24"/>
          <w:szCs w:val="24"/>
        </w:rPr>
        <w:t xml:space="preserve">Zabezpečiť </w:t>
      </w:r>
      <w:r w:rsidRPr="00C63AED">
        <w:rPr>
          <w:i/>
          <w:sz w:val="24"/>
          <w:szCs w:val="24"/>
        </w:rPr>
        <w:t>dostupnosť kvalitnej občianskej infra</w:t>
      </w:r>
      <w:r w:rsidR="001A36D4" w:rsidRPr="00C63AED">
        <w:rPr>
          <w:i/>
          <w:sz w:val="24"/>
          <w:szCs w:val="24"/>
        </w:rPr>
        <w:t>štruktúry v</w:t>
      </w:r>
      <w:r w:rsidR="006B1539" w:rsidRPr="00C63AED">
        <w:rPr>
          <w:i/>
          <w:sz w:val="24"/>
          <w:szCs w:val="24"/>
        </w:rPr>
        <w:t> </w:t>
      </w:r>
      <w:r w:rsidR="001A36D4" w:rsidRPr="00C63AED">
        <w:rPr>
          <w:i/>
          <w:sz w:val="24"/>
          <w:szCs w:val="24"/>
        </w:rPr>
        <w:t>školskej, sociálnej,</w:t>
      </w:r>
      <w:r w:rsidR="00737013" w:rsidRPr="00C63AED">
        <w:rPr>
          <w:i/>
          <w:sz w:val="24"/>
          <w:szCs w:val="24"/>
        </w:rPr>
        <w:t xml:space="preserve"> zdravotnej, športovej </w:t>
      </w:r>
      <w:r w:rsidR="001A36D4" w:rsidRPr="00C63AED">
        <w:rPr>
          <w:i/>
          <w:sz w:val="24"/>
          <w:szCs w:val="24"/>
        </w:rPr>
        <w:t>a</w:t>
      </w:r>
      <w:r w:rsidR="006B1539" w:rsidRPr="00C63AED">
        <w:rPr>
          <w:i/>
          <w:sz w:val="24"/>
          <w:szCs w:val="24"/>
        </w:rPr>
        <w:t> </w:t>
      </w:r>
      <w:r w:rsidR="001A36D4" w:rsidRPr="00C63AED">
        <w:rPr>
          <w:i/>
          <w:sz w:val="24"/>
          <w:szCs w:val="24"/>
        </w:rPr>
        <w:t>kultúrnej oblasti.</w:t>
      </w:r>
      <w:r w:rsidR="001A36D4" w:rsidRPr="00C63AED">
        <w:rPr>
          <w:sz w:val="24"/>
          <w:szCs w:val="24"/>
        </w:rPr>
        <w:t xml:space="preserve"> </w:t>
      </w:r>
      <w:r w:rsidR="00C03F05" w:rsidRPr="00C63AED">
        <w:rPr>
          <w:i/>
          <w:sz w:val="24"/>
          <w:szCs w:val="24"/>
        </w:rPr>
        <w:t xml:space="preserve">Zníženie percenta sociálne ohrozených a vylúčených obyvateľov obce. </w:t>
      </w:r>
      <w:r w:rsidR="00FC63AB" w:rsidRPr="00C63AED">
        <w:rPr>
          <w:i/>
          <w:sz w:val="24"/>
          <w:szCs w:val="24"/>
        </w:rPr>
        <w:t>Rozvoj sociálnych služieb a</w:t>
      </w:r>
      <w:r w:rsidR="006B1539" w:rsidRPr="00C63AED">
        <w:rPr>
          <w:i/>
          <w:sz w:val="24"/>
          <w:szCs w:val="24"/>
        </w:rPr>
        <w:t> </w:t>
      </w:r>
      <w:r w:rsidR="00633F9A" w:rsidRPr="00C63AED">
        <w:rPr>
          <w:i/>
          <w:sz w:val="24"/>
          <w:szCs w:val="24"/>
        </w:rPr>
        <w:t>podpora</w:t>
      </w:r>
      <w:r w:rsidR="00FC63AB" w:rsidRPr="00C63AED">
        <w:rPr>
          <w:i/>
          <w:sz w:val="24"/>
          <w:szCs w:val="24"/>
        </w:rPr>
        <w:t xml:space="preserve"> integrácie rôznych skupín obyvateľov do spoločenského života.</w:t>
      </w:r>
      <w:r w:rsidR="00C03F05" w:rsidRPr="00C63AED">
        <w:rPr>
          <w:i/>
          <w:sz w:val="24"/>
          <w:szCs w:val="24"/>
        </w:rPr>
        <w:t xml:space="preserve"> </w:t>
      </w:r>
      <w:r w:rsidR="00C03F05" w:rsidRPr="00C63AED">
        <w:rPr>
          <w:bCs/>
          <w:i/>
          <w:sz w:val="24"/>
          <w:szCs w:val="24"/>
          <w:lang w:eastAsia="en-US"/>
        </w:rPr>
        <w:t xml:space="preserve">Zlepšenie sociálnej starostlivosti a služieb pre </w:t>
      </w:r>
      <w:proofErr w:type="spellStart"/>
      <w:r w:rsidR="00C03F05" w:rsidRPr="00C63AED">
        <w:rPr>
          <w:bCs/>
          <w:i/>
          <w:sz w:val="24"/>
          <w:szCs w:val="24"/>
          <w:lang w:eastAsia="en-US"/>
        </w:rPr>
        <w:t>marginalizované</w:t>
      </w:r>
      <w:proofErr w:type="spellEnd"/>
      <w:r w:rsidR="00C03F05" w:rsidRPr="00C63AED">
        <w:rPr>
          <w:bCs/>
          <w:i/>
          <w:sz w:val="24"/>
          <w:szCs w:val="24"/>
          <w:lang w:eastAsia="en-US"/>
        </w:rPr>
        <w:t xml:space="preserve"> skupiny a deti, podpora sociálneho zapojenia nezamestnaných. </w:t>
      </w:r>
      <w:r w:rsidR="009009E4" w:rsidRPr="00C63AED">
        <w:rPr>
          <w:i/>
          <w:sz w:val="24"/>
          <w:szCs w:val="24"/>
          <w:lang w:eastAsia="en-US"/>
        </w:rPr>
        <w:t>Rozvoj aktívneho občianstva.</w:t>
      </w:r>
    </w:p>
    <w:p w:rsidR="001A36D4" w:rsidRPr="00C63AED" w:rsidRDefault="001A36D4" w:rsidP="00E37419">
      <w:pPr>
        <w:jc w:val="both"/>
        <w:rPr>
          <w:sz w:val="24"/>
          <w:szCs w:val="24"/>
        </w:rPr>
      </w:pPr>
    </w:p>
    <w:p w:rsidR="00FC63AB" w:rsidRPr="00C63AED" w:rsidRDefault="00FC63AB" w:rsidP="00E37419">
      <w:pPr>
        <w:ind w:firstLine="708"/>
        <w:jc w:val="both"/>
        <w:rPr>
          <w:sz w:val="24"/>
          <w:szCs w:val="24"/>
          <w:u w:val="single"/>
        </w:rPr>
      </w:pPr>
      <w:r w:rsidRPr="00C63AED">
        <w:rPr>
          <w:sz w:val="24"/>
          <w:szCs w:val="24"/>
          <w:u w:val="single"/>
        </w:rPr>
        <w:t xml:space="preserve">Cieľ 1: Optimalizovať občiansku infraštruktúru obce </w:t>
      </w:r>
    </w:p>
    <w:p w:rsidR="001A36D4" w:rsidRPr="00C63AED" w:rsidRDefault="001A36D4" w:rsidP="00E37419">
      <w:pPr>
        <w:jc w:val="both"/>
        <w:rPr>
          <w:sz w:val="24"/>
          <w:szCs w:val="24"/>
        </w:rPr>
      </w:pPr>
    </w:p>
    <w:p w:rsidR="00FC63AB" w:rsidRPr="00C63AED" w:rsidRDefault="00FC63AB" w:rsidP="00E37419">
      <w:pPr>
        <w:autoSpaceDE w:val="0"/>
        <w:autoSpaceDN w:val="0"/>
        <w:adjustRightInd w:val="0"/>
        <w:rPr>
          <w:bCs/>
          <w:i/>
          <w:sz w:val="24"/>
          <w:szCs w:val="24"/>
        </w:rPr>
      </w:pPr>
      <w:r w:rsidRPr="00C63AED">
        <w:rPr>
          <w:bCs/>
          <w:i/>
          <w:sz w:val="24"/>
          <w:szCs w:val="24"/>
        </w:rPr>
        <w:t>Opatrenie 1.1: Budovanie a</w:t>
      </w:r>
      <w:r w:rsidR="006B1539" w:rsidRPr="00C63AED">
        <w:rPr>
          <w:bCs/>
          <w:i/>
          <w:sz w:val="24"/>
          <w:szCs w:val="24"/>
        </w:rPr>
        <w:t> </w:t>
      </w:r>
      <w:r w:rsidRPr="00C63AED">
        <w:rPr>
          <w:bCs/>
          <w:i/>
          <w:sz w:val="24"/>
          <w:szCs w:val="24"/>
        </w:rPr>
        <w:t>rozvoj občianskej infraštruktúry</w:t>
      </w:r>
    </w:p>
    <w:p w:rsidR="00FC63AB" w:rsidRPr="00C63AED" w:rsidRDefault="00FC63AB" w:rsidP="00E37419">
      <w:pPr>
        <w:rPr>
          <w:sz w:val="24"/>
          <w:szCs w:val="24"/>
          <w:u w:val="single"/>
        </w:rPr>
      </w:pPr>
      <w:r w:rsidRPr="00C63AED">
        <w:rPr>
          <w:sz w:val="24"/>
          <w:szCs w:val="24"/>
          <w:u w:val="single"/>
        </w:rPr>
        <w:t>Aktivity:</w:t>
      </w:r>
    </w:p>
    <w:p w:rsidR="00FC63AB" w:rsidRPr="00C63AED" w:rsidRDefault="00FC63AB" w:rsidP="00984FF3">
      <w:pPr>
        <w:pStyle w:val="Odsekzoznamu"/>
        <w:numPr>
          <w:ilvl w:val="0"/>
          <w:numId w:val="27"/>
        </w:numPr>
        <w:jc w:val="both"/>
        <w:rPr>
          <w:sz w:val="24"/>
          <w:szCs w:val="24"/>
        </w:rPr>
      </w:pPr>
      <w:r w:rsidRPr="00C63AED">
        <w:rPr>
          <w:sz w:val="24"/>
          <w:szCs w:val="24"/>
        </w:rPr>
        <w:t>Oprava, rekonštrukcia a</w:t>
      </w:r>
      <w:r w:rsidR="006B1539" w:rsidRPr="00C63AED">
        <w:rPr>
          <w:sz w:val="24"/>
          <w:szCs w:val="24"/>
        </w:rPr>
        <w:t> </w:t>
      </w:r>
      <w:r w:rsidRPr="00C63AED">
        <w:rPr>
          <w:sz w:val="24"/>
          <w:szCs w:val="24"/>
        </w:rPr>
        <w:t xml:space="preserve">výstavba objektov </w:t>
      </w:r>
      <w:r w:rsidRPr="00C63AED">
        <w:rPr>
          <w:bCs/>
          <w:sz w:val="24"/>
          <w:szCs w:val="24"/>
        </w:rPr>
        <w:t>občianskej infraštruktúry</w:t>
      </w:r>
    </w:p>
    <w:p w:rsidR="00E52908" w:rsidRPr="00C63AED" w:rsidRDefault="00E52908" w:rsidP="00984FF3">
      <w:pPr>
        <w:pStyle w:val="Odsekzoznamu"/>
        <w:numPr>
          <w:ilvl w:val="0"/>
          <w:numId w:val="27"/>
        </w:numPr>
        <w:jc w:val="both"/>
        <w:rPr>
          <w:sz w:val="24"/>
          <w:szCs w:val="24"/>
        </w:rPr>
      </w:pPr>
      <w:r w:rsidRPr="00C63AED">
        <w:rPr>
          <w:sz w:val="24"/>
          <w:szCs w:val="24"/>
        </w:rPr>
        <w:t>Podpora kultúry, športu, školských a</w:t>
      </w:r>
      <w:r w:rsidR="006B1539" w:rsidRPr="00C63AED">
        <w:rPr>
          <w:sz w:val="24"/>
          <w:szCs w:val="24"/>
        </w:rPr>
        <w:t> </w:t>
      </w:r>
      <w:proofErr w:type="spellStart"/>
      <w:r w:rsidRPr="00C63AED">
        <w:rPr>
          <w:sz w:val="24"/>
          <w:szCs w:val="24"/>
        </w:rPr>
        <w:t>voľnočasových</w:t>
      </w:r>
      <w:proofErr w:type="spellEnd"/>
      <w:r w:rsidRPr="00C63AED">
        <w:rPr>
          <w:sz w:val="24"/>
          <w:szCs w:val="24"/>
        </w:rPr>
        <w:t xml:space="preserve"> programov </w:t>
      </w:r>
    </w:p>
    <w:p w:rsidR="00805501" w:rsidRPr="00C63AED" w:rsidRDefault="00805501" w:rsidP="00984FF3">
      <w:pPr>
        <w:pStyle w:val="Odsekzoznamu"/>
        <w:numPr>
          <w:ilvl w:val="0"/>
          <w:numId w:val="27"/>
        </w:numPr>
        <w:jc w:val="both"/>
        <w:rPr>
          <w:sz w:val="24"/>
          <w:szCs w:val="24"/>
        </w:rPr>
      </w:pPr>
      <w:r w:rsidRPr="00C63AED">
        <w:rPr>
          <w:sz w:val="24"/>
          <w:szCs w:val="24"/>
        </w:rPr>
        <w:t>Rekonštrukcia a</w:t>
      </w:r>
      <w:r w:rsidR="006B1539" w:rsidRPr="00C63AED">
        <w:rPr>
          <w:sz w:val="24"/>
          <w:szCs w:val="24"/>
        </w:rPr>
        <w:t> </w:t>
      </w:r>
      <w:r w:rsidRPr="00C63AED">
        <w:rPr>
          <w:sz w:val="24"/>
          <w:szCs w:val="24"/>
        </w:rPr>
        <w:t>výstavba športových zariadení</w:t>
      </w:r>
    </w:p>
    <w:p w:rsidR="00190E58" w:rsidRPr="00C63AED" w:rsidRDefault="00E52908" w:rsidP="00962E98">
      <w:pPr>
        <w:pStyle w:val="Odsekzoznamu"/>
        <w:numPr>
          <w:ilvl w:val="0"/>
          <w:numId w:val="27"/>
        </w:numPr>
        <w:jc w:val="both"/>
        <w:rPr>
          <w:sz w:val="24"/>
          <w:szCs w:val="24"/>
        </w:rPr>
      </w:pPr>
      <w:r w:rsidRPr="00C63AED">
        <w:rPr>
          <w:sz w:val="24"/>
          <w:szCs w:val="24"/>
        </w:rPr>
        <w:t>Rekonštrukcia kultúrnych zariadení</w:t>
      </w:r>
      <w:r w:rsidR="0084644A" w:rsidRPr="00C63AED">
        <w:rPr>
          <w:i/>
          <w:sz w:val="24"/>
          <w:szCs w:val="24"/>
        </w:rPr>
        <w:t xml:space="preserve">  </w:t>
      </w:r>
    </w:p>
    <w:p w:rsidR="00FC63AB" w:rsidRPr="00C63AED" w:rsidRDefault="00FC63AB" w:rsidP="00E37419">
      <w:pPr>
        <w:jc w:val="both"/>
        <w:rPr>
          <w:sz w:val="24"/>
          <w:szCs w:val="24"/>
        </w:rPr>
      </w:pPr>
    </w:p>
    <w:p w:rsidR="00784291" w:rsidRPr="00C63AED" w:rsidRDefault="00784291" w:rsidP="00E37419">
      <w:pPr>
        <w:ind w:firstLine="708"/>
        <w:jc w:val="both"/>
        <w:rPr>
          <w:sz w:val="24"/>
          <w:szCs w:val="24"/>
          <w:u w:val="single"/>
        </w:rPr>
      </w:pPr>
      <w:r w:rsidRPr="00C63AED">
        <w:rPr>
          <w:sz w:val="24"/>
          <w:szCs w:val="24"/>
          <w:u w:val="single"/>
        </w:rPr>
        <w:t>Cieľ 2: Zlepšiť sociálne služby v</w:t>
      </w:r>
      <w:r w:rsidR="006B1539" w:rsidRPr="00C63AED">
        <w:rPr>
          <w:sz w:val="24"/>
          <w:szCs w:val="24"/>
          <w:u w:val="single"/>
        </w:rPr>
        <w:t> </w:t>
      </w:r>
      <w:r w:rsidRPr="00C63AED">
        <w:rPr>
          <w:sz w:val="24"/>
          <w:szCs w:val="24"/>
          <w:u w:val="single"/>
        </w:rPr>
        <w:t>obci</w:t>
      </w:r>
    </w:p>
    <w:p w:rsidR="00262FF4" w:rsidRPr="00C63AED" w:rsidRDefault="00262FF4" w:rsidP="00E37419">
      <w:pPr>
        <w:jc w:val="both"/>
        <w:rPr>
          <w:sz w:val="24"/>
          <w:szCs w:val="24"/>
        </w:rPr>
      </w:pPr>
    </w:p>
    <w:p w:rsidR="00784291" w:rsidRPr="00C63AED" w:rsidRDefault="00784291" w:rsidP="00E37419">
      <w:pPr>
        <w:autoSpaceDE w:val="0"/>
        <w:autoSpaceDN w:val="0"/>
        <w:adjustRightInd w:val="0"/>
        <w:rPr>
          <w:sz w:val="24"/>
          <w:szCs w:val="24"/>
        </w:rPr>
      </w:pPr>
      <w:r w:rsidRPr="00C63AED">
        <w:rPr>
          <w:bCs/>
          <w:i/>
          <w:sz w:val="24"/>
          <w:szCs w:val="24"/>
        </w:rPr>
        <w:t>Opatrenie 2.1: Rozvoj sociálnych služieb</w:t>
      </w:r>
    </w:p>
    <w:p w:rsidR="00784291" w:rsidRPr="00C63AED" w:rsidRDefault="00784291" w:rsidP="00E37419">
      <w:pPr>
        <w:rPr>
          <w:sz w:val="24"/>
          <w:szCs w:val="24"/>
          <w:u w:val="single"/>
        </w:rPr>
      </w:pPr>
      <w:r w:rsidRPr="00C63AED">
        <w:rPr>
          <w:sz w:val="24"/>
          <w:szCs w:val="24"/>
          <w:u w:val="single"/>
        </w:rPr>
        <w:t>Aktivity:</w:t>
      </w:r>
    </w:p>
    <w:p w:rsidR="00784291" w:rsidRPr="00C63AED" w:rsidRDefault="00784291" w:rsidP="00984FF3">
      <w:pPr>
        <w:pStyle w:val="Odsekzoznamu"/>
        <w:numPr>
          <w:ilvl w:val="0"/>
          <w:numId w:val="27"/>
        </w:numPr>
        <w:jc w:val="both"/>
        <w:rPr>
          <w:sz w:val="24"/>
          <w:szCs w:val="24"/>
        </w:rPr>
      </w:pPr>
      <w:r w:rsidRPr="00C63AED">
        <w:rPr>
          <w:sz w:val="24"/>
          <w:szCs w:val="24"/>
        </w:rPr>
        <w:t>Poradenstvo v</w:t>
      </w:r>
      <w:r w:rsidR="006B1539" w:rsidRPr="00C63AED">
        <w:rPr>
          <w:sz w:val="24"/>
          <w:szCs w:val="24"/>
        </w:rPr>
        <w:t> </w:t>
      </w:r>
      <w:r w:rsidRPr="00C63AED">
        <w:rPr>
          <w:sz w:val="24"/>
          <w:szCs w:val="24"/>
        </w:rPr>
        <w:t>školskej, sociálnej, zdravotnej a</w:t>
      </w:r>
      <w:r w:rsidR="006B1539" w:rsidRPr="00C63AED">
        <w:rPr>
          <w:sz w:val="24"/>
          <w:szCs w:val="24"/>
        </w:rPr>
        <w:t> </w:t>
      </w:r>
      <w:r w:rsidRPr="00C63AED">
        <w:rPr>
          <w:sz w:val="24"/>
          <w:szCs w:val="24"/>
        </w:rPr>
        <w:t>kultúrnej oblasti</w:t>
      </w:r>
    </w:p>
    <w:p w:rsidR="00784291" w:rsidRPr="00C63AED" w:rsidRDefault="00784291" w:rsidP="00984FF3">
      <w:pPr>
        <w:pStyle w:val="Odsekzoznamu"/>
        <w:numPr>
          <w:ilvl w:val="0"/>
          <w:numId w:val="27"/>
        </w:numPr>
        <w:jc w:val="both"/>
        <w:rPr>
          <w:sz w:val="24"/>
          <w:szCs w:val="24"/>
        </w:rPr>
      </w:pPr>
      <w:r w:rsidRPr="00C63AED">
        <w:rPr>
          <w:sz w:val="24"/>
          <w:szCs w:val="24"/>
        </w:rPr>
        <w:t>Rozšírenie osvety s</w:t>
      </w:r>
      <w:r w:rsidR="006B1539" w:rsidRPr="00C63AED">
        <w:rPr>
          <w:sz w:val="24"/>
          <w:szCs w:val="24"/>
        </w:rPr>
        <w:t> </w:t>
      </w:r>
      <w:r w:rsidRPr="00C63AED">
        <w:rPr>
          <w:sz w:val="24"/>
          <w:szCs w:val="24"/>
        </w:rPr>
        <w:t>protidrogovou a</w:t>
      </w:r>
      <w:r w:rsidR="006B1539" w:rsidRPr="00C63AED">
        <w:rPr>
          <w:sz w:val="24"/>
          <w:szCs w:val="24"/>
        </w:rPr>
        <w:t> </w:t>
      </w:r>
      <w:r w:rsidRPr="00C63AED">
        <w:rPr>
          <w:sz w:val="24"/>
          <w:szCs w:val="24"/>
        </w:rPr>
        <w:t>protialkoholickou tematikou</w:t>
      </w:r>
    </w:p>
    <w:p w:rsidR="00784291" w:rsidRPr="00C63AED" w:rsidRDefault="00784291" w:rsidP="00984FF3">
      <w:pPr>
        <w:pStyle w:val="Odsekzoznamu"/>
        <w:numPr>
          <w:ilvl w:val="0"/>
          <w:numId w:val="27"/>
        </w:numPr>
        <w:jc w:val="both"/>
        <w:rPr>
          <w:sz w:val="24"/>
          <w:szCs w:val="24"/>
        </w:rPr>
      </w:pPr>
      <w:r w:rsidRPr="00C63AED">
        <w:rPr>
          <w:sz w:val="24"/>
          <w:szCs w:val="24"/>
        </w:rPr>
        <w:t>Rozširovanie opatrovateľských služieb pre obyvateľov</w:t>
      </w:r>
    </w:p>
    <w:p w:rsidR="00784291" w:rsidRPr="00C63AED" w:rsidRDefault="00784291" w:rsidP="00984FF3">
      <w:pPr>
        <w:pStyle w:val="Odsekzoznamu"/>
        <w:numPr>
          <w:ilvl w:val="0"/>
          <w:numId w:val="27"/>
        </w:numPr>
        <w:jc w:val="both"/>
        <w:rPr>
          <w:sz w:val="24"/>
          <w:szCs w:val="24"/>
        </w:rPr>
      </w:pPr>
      <w:r w:rsidRPr="00C63AED">
        <w:rPr>
          <w:sz w:val="24"/>
          <w:szCs w:val="24"/>
        </w:rPr>
        <w:t>Koordinovanie poskytovania sociálnej pomoci v</w:t>
      </w:r>
      <w:r w:rsidR="006B1539" w:rsidRPr="00C63AED">
        <w:rPr>
          <w:sz w:val="24"/>
          <w:szCs w:val="24"/>
        </w:rPr>
        <w:t> </w:t>
      </w:r>
      <w:r w:rsidRPr="00C63AED">
        <w:rPr>
          <w:sz w:val="24"/>
          <w:szCs w:val="24"/>
        </w:rPr>
        <w:t>obci</w:t>
      </w:r>
    </w:p>
    <w:p w:rsidR="00AD4447" w:rsidRPr="00C63AED" w:rsidRDefault="00784291" w:rsidP="00984FF3">
      <w:pPr>
        <w:pStyle w:val="Odsekzoznamu"/>
        <w:numPr>
          <w:ilvl w:val="0"/>
          <w:numId w:val="27"/>
        </w:numPr>
        <w:jc w:val="both"/>
        <w:rPr>
          <w:sz w:val="24"/>
          <w:szCs w:val="24"/>
        </w:rPr>
      </w:pPr>
      <w:r w:rsidRPr="00C63AED">
        <w:rPr>
          <w:bCs/>
          <w:sz w:val="24"/>
          <w:szCs w:val="24"/>
          <w:lang w:eastAsia="en-US"/>
        </w:rPr>
        <w:t xml:space="preserve">Rozšírenie </w:t>
      </w:r>
      <w:r w:rsidR="00262FF4" w:rsidRPr="00C63AED">
        <w:rPr>
          <w:bCs/>
          <w:sz w:val="24"/>
          <w:szCs w:val="24"/>
          <w:lang w:eastAsia="en-US"/>
        </w:rPr>
        <w:t>sociálnej starostlivosti a</w:t>
      </w:r>
      <w:r w:rsidR="006B1539" w:rsidRPr="00C63AED">
        <w:rPr>
          <w:bCs/>
          <w:sz w:val="24"/>
          <w:szCs w:val="24"/>
          <w:lang w:eastAsia="en-US"/>
        </w:rPr>
        <w:t> </w:t>
      </w:r>
      <w:r w:rsidR="00262FF4" w:rsidRPr="00C63AED">
        <w:rPr>
          <w:bCs/>
          <w:sz w:val="24"/>
          <w:szCs w:val="24"/>
          <w:lang w:eastAsia="en-US"/>
        </w:rPr>
        <w:t xml:space="preserve">služieb pre </w:t>
      </w:r>
      <w:proofErr w:type="spellStart"/>
      <w:r w:rsidR="00262FF4" w:rsidRPr="00C63AED">
        <w:rPr>
          <w:bCs/>
          <w:sz w:val="24"/>
          <w:szCs w:val="24"/>
          <w:lang w:eastAsia="en-US"/>
        </w:rPr>
        <w:t>marginalizované</w:t>
      </w:r>
      <w:proofErr w:type="spellEnd"/>
      <w:r w:rsidR="00262FF4" w:rsidRPr="00C63AED">
        <w:rPr>
          <w:bCs/>
          <w:sz w:val="24"/>
          <w:szCs w:val="24"/>
          <w:lang w:eastAsia="en-US"/>
        </w:rPr>
        <w:t xml:space="preserve"> skupiny a</w:t>
      </w:r>
      <w:r w:rsidR="006B1539" w:rsidRPr="00C63AED">
        <w:rPr>
          <w:bCs/>
          <w:sz w:val="24"/>
          <w:szCs w:val="24"/>
          <w:lang w:eastAsia="en-US"/>
        </w:rPr>
        <w:t> </w:t>
      </w:r>
      <w:r w:rsidR="00262FF4" w:rsidRPr="00C63AED">
        <w:rPr>
          <w:bCs/>
          <w:sz w:val="24"/>
          <w:szCs w:val="24"/>
          <w:lang w:eastAsia="en-US"/>
        </w:rPr>
        <w:t>deti a</w:t>
      </w:r>
      <w:r w:rsidR="006B1539" w:rsidRPr="00C63AED">
        <w:rPr>
          <w:bCs/>
          <w:sz w:val="24"/>
          <w:szCs w:val="24"/>
          <w:lang w:eastAsia="en-US"/>
        </w:rPr>
        <w:t> </w:t>
      </w:r>
      <w:r w:rsidR="00262FF4" w:rsidRPr="00C63AED">
        <w:rPr>
          <w:bCs/>
          <w:sz w:val="24"/>
          <w:szCs w:val="24"/>
          <w:lang w:eastAsia="en-US"/>
        </w:rPr>
        <w:t>podpora sociálneho zapojenia nezamestnaných</w:t>
      </w:r>
    </w:p>
    <w:p w:rsidR="00AD4447" w:rsidRPr="00C63AED" w:rsidRDefault="00AD4447" w:rsidP="00E37419">
      <w:pPr>
        <w:jc w:val="both"/>
        <w:rPr>
          <w:sz w:val="24"/>
          <w:szCs w:val="24"/>
        </w:rPr>
      </w:pPr>
    </w:p>
    <w:p w:rsidR="009009E4" w:rsidRPr="00C63AED" w:rsidRDefault="009009E4" w:rsidP="00E37419">
      <w:pPr>
        <w:ind w:firstLine="708"/>
        <w:jc w:val="both"/>
        <w:rPr>
          <w:sz w:val="24"/>
          <w:szCs w:val="24"/>
          <w:u w:val="single"/>
        </w:rPr>
      </w:pPr>
      <w:r w:rsidRPr="00C63AED">
        <w:rPr>
          <w:sz w:val="24"/>
          <w:szCs w:val="24"/>
          <w:u w:val="single"/>
        </w:rPr>
        <w:t>Cieľ 3: Aktívne občianstvo</w:t>
      </w:r>
    </w:p>
    <w:p w:rsidR="009009E4" w:rsidRPr="00C63AED" w:rsidRDefault="009009E4" w:rsidP="00E37419">
      <w:pPr>
        <w:jc w:val="both"/>
        <w:rPr>
          <w:sz w:val="24"/>
          <w:szCs w:val="24"/>
        </w:rPr>
      </w:pPr>
    </w:p>
    <w:p w:rsidR="009009E4" w:rsidRPr="00C63AED" w:rsidRDefault="009009E4" w:rsidP="00E37419">
      <w:pPr>
        <w:autoSpaceDE w:val="0"/>
        <w:autoSpaceDN w:val="0"/>
        <w:adjustRightInd w:val="0"/>
        <w:jc w:val="both"/>
        <w:rPr>
          <w:i/>
          <w:sz w:val="24"/>
          <w:szCs w:val="24"/>
        </w:rPr>
      </w:pPr>
      <w:r w:rsidRPr="00C63AED">
        <w:rPr>
          <w:i/>
          <w:sz w:val="24"/>
          <w:szCs w:val="24"/>
        </w:rPr>
        <w:t xml:space="preserve">Opatrenie 3.1. Vytvorenie podmienok na podporu aktívneho občianstva </w:t>
      </w:r>
    </w:p>
    <w:p w:rsidR="009009E4" w:rsidRPr="00C63AED" w:rsidRDefault="009009E4" w:rsidP="00E37419">
      <w:pPr>
        <w:autoSpaceDE w:val="0"/>
        <w:autoSpaceDN w:val="0"/>
        <w:adjustRightInd w:val="0"/>
        <w:jc w:val="both"/>
        <w:rPr>
          <w:sz w:val="24"/>
          <w:szCs w:val="24"/>
          <w:u w:val="single"/>
        </w:rPr>
      </w:pPr>
      <w:r w:rsidRPr="00C63AED">
        <w:rPr>
          <w:sz w:val="24"/>
          <w:szCs w:val="24"/>
          <w:u w:val="single"/>
        </w:rPr>
        <w:t>Aktivity:</w:t>
      </w:r>
    </w:p>
    <w:p w:rsidR="009009E4" w:rsidRPr="00C63AED" w:rsidRDefault="009009E4" w:rsidP="00984FF3">
      <w:pPr>
        <w:pStyle w:val="Odsekzoznamu"/>
        <w:numPr>
          <w:ilvl w:val="0"/>
          <w:numId w:val="39"/>
        </w:numPr>
        <w:autoSpaceDE w:val="0"/>
        <w:autoSpaceDN w:val="0"/>
        <w:adjustRightInd w:val="0"/>
        <w:jc w:val="both"/>
      </w:pPr>
      <w:r w:rsidRPr="00C63AED">
        <w:rPr>
          <w:sz w:val="24"/>
          <w:szCs w:val="24"/>
        </w:rPr>
        <w:t>Realizovanie permanentného dialógu samosprávnych orgánov obce s obyvateľmi, zabezpečiť monitoring občianskych potrieb a dôsledne rešpektovať právo na informovanosť</w:t>
      </w:r>
    </w:p>
    <w:p w:rsidR="009009E4" w:rsidRPr="00C63AED" w:rsidRDefault="009009E4" w:rsidP="00984FF3">
      <w:pPr>
        <w:pStyle w:val="Odsekzoznamu"/>
        <w:numPr>
          <w:ilvl w:val="0"/>
          <w:numId w:val="39"/>
        </w:numPr>
        <w:autoSpaceDE w:val="0"/>
        <w:autoSpaceDN w:val="0"/>
        <w:adjustRightInd w:val="0"/>
        <w:jc w:val="both"/>
      </w:pPr>
      <w:r w:rsidRPr="00C63AED">
        <w:rPr>
          <w:sz w:val="24"/>
          <w:szCs w:val="24"/>
        </w:rPr>
        <w:t>Vytvárať podmienky na podporu činnosti mimovládnych organizácií a dobrovoľníckeho sektoru</w:t>
      </w:r>
    </w:p>
    <w:p w:rsidR="00737013" w:rsidRPr="00C63AED" w:rsidRDefault="00737013" w:rsidP="00984FF3">
      <w:pPr>
        <w:pStyle w:val="Odsekzoznamu"/>
        <w:numPr>
          <w:ilvl w:val="0"/>
          <w:numId w:val="39"/>
        </w:numPr>
        <w:autoSpaceDE w:val="0"/>
        <w:autoSpaceDN w:val="0"/>
        <w:adjustRightInd w:val="0"/>
        <w:jc w:val="both"/>
        <w:rPr>
          <w:sz w:val="24"/>
          <w:szCs w:val="24"/>
        </w:rPr>
      </w:pPr>
      <w:r w:rsidRPr="00C63AED">
        <w:rPr>
          <w:sz w:val="24"/>
          <w:szCs w:val="24"/>
        </w:rPr>
        <w:t>Vydávanie obecných novín</w:t>
      </w:r>
    </w:p>
    <w:p w:rsidR="009009E4" w:rsidRPr="00C63AED" w:rsidRDefault="009009E4" w:rsidP="00E37419">
      <w:pPr>
        <w:jc w:val="both"/>
        <w:rPr>
          <w:sz w:val="24"/>
          <w:szCs w:val="24"/>
        </w:rPr>
      </w:pPr>
    </w:p>
    <w:p w:rsidR="00543494" w:rsidRPr="00C63AED" w:rsidRDefault="00543494" w:rsidP="00E37419">
      <w:pPr>
        <w:ind w:firstLine="708"/>
        <w:jc w:val="both"/>
        <w:rPr>
          <w:sz w:val="24"/>
          <w:szCs w:val="24"/>
          <w:u w:val="single"/>
        </w:rPr>
      </w:pPr>
      <w:r w:rsidRPr="00C63AED">
        <w:rPr>
          <w:sz w:val="24"/>
          <w:szCs w:val="24"/>
          <w:u w:val="single"/>
        </w:rPr>
        <w:t>Cieľ 4: Kultúrne dedičstvo</w:t>
      </w:r>
    </w:p>
    <w:p w:rsidR="00C162B7" w:rsidRPr="00C63AED" w:rsidRDefault="00C162B7" w:rsidP="00E37419">
      <w:pPr>
        <w:jc w:val="both"/>
        <w:rPr>
          <w:i/>
          <w:sz w:val="24"/>
          <w:szCs w:val="24"/>
        </w:rPr>
      </w:pPr>
    </w:p>
    <w:p w:rsidR="00543494" w:rsidRPr="00C63AED" w:rsidRDefault="00543494" w:rsidP="00E37419">
      <w:pPr>
        <w:jc w:val="both"/>
        <w:rPr>
          <w:i/>
          <w:sz w:val="24"/>
          <w:szCs w:val="24"/>
        </w:rPr>
      </w:pPr>
      <w:r w:rsidRPr="00C63AED">
        <w:rPr>
          <w:i/>
          <w:sz w:val="24"/>
          <w:szCs w:val="24"/>
        </w:rPr>
        <w:t>Opatrenie 4.1. Vytvorenie podmienok na ochranu kultúrneho dedičstva</w:t>
      </w:r>
    </w:p>
    <w:p w:rsidR="00543494" w:rsidRPr="00C63AED" w:rsidRDefault="00543494" w:rsidP="00E37419">
      <w:pPr>
        <w:autoSpaceDE w:val="0"/>
        <w:autoSpaceDN w:val="0"/>
        <w:adjustRightInd w:val="0"/>
        <w:jc w:val="both"/>
        <w:rPr>
          <w:sz w:val="24"/>
          <w:szCs w:val="24"/>
          <w:u w:val="single"/>
        </w:rPr>
      </w:pPr>
      <w:r w:rsidRPr="00C63AED">
        <w:rPr>
          <w:sz w:val="24"/>
          <w:szCs w:val="24"/>
          <w:u w:val="single"/>
        </w:rPr>
        <w:t>Aktivity:</w:t>
      </w:r>
    </w:p>
    <w:p w:rsidR="00543494" w:rsidRPr="00C63AED" w:rsidRDefault="00543494" w:rsidP="00984FF3">
      <w:pPr>
        <w:pStyle w:val="Odsekzoznamu"/>
        <w:numPr>
          <w:ilvl w:val="0"/>
          <w:numId w:val="40"/>
        </w:numPr>
        <w:jc w:val="both"/>
        <w:rPr>
          <w:sz w:val="24"/>
          <w:szCs w:val="24"/>
        </w:rPr>
      </w:pPr>
      <w:r w:rsidRPr="00C63AED">
        <w:rPr>
          <w:sz w:val="24"/>
          <w:szCs w:val="24"/>
        </w:rPr>
        <w:t>Organizovanie kultúrnych podujatí k hlbšiemu poznaniu kultúrneho dedičstva</w:t>
      </w:r>
    </w:p>
    <w:p w:rsidR="00080BA9" w:rsidRPr="00C63AED" w:rsidRDefault="00080BA9" w:rsidP="00984FF3">
      <w:pPr>
        <w:pStyle w:val="Odsekzoznamu"/>
        <w:numPr>
          <w:ilvl w:val="0"/>
          <w:numId w:val="40"/>
        </w:numPr>
        <w:jc w:val="both"/>
        <w:rPr>
          <w:sz w:val="24"/>
          <w:szCs w:val="24"/>
        </w:rPr>
      </w:pPr>
      <w:r w:rsidRPr="00C63AED">
        <w:rPr>
          <w:sz w:val="24"/>
          <w:szCs w:val="24"/>
        </w:rPr>
        <w:t xml:space="preserve">Rekonštrukcia a oprava </w:t>
      </w:r>
      <w:r w:rsidR="00962E98" w:rsidRPr="00C63AED">
        <w:rPr>
          <w:sz w:val="24"/>
          <w:szCs w:val="24"/>
        </w:rPr>
        <w:t>historických</w:t>
      </w:r>
      <w:r w:rsidRPr="00C63AED">
        <w:rPr>
          <w:sz w:val="24"/>
          <w:szCs w:val="24"/>
        </w:rPr>
        <w:t xml:space="preserve"> pamiatok v obci</w:t>
      </w:r>
    </w:p>
    <w:p w:rsidR="000C0812" w:rsidRPr="00C63AED" w:rsidRDefault="000C0812" w:rsidP="00E37419">
      <w:pPr>
        <w:jc w:val="both"/>
        <w:rPr>
          <w:sz w:val="24"/>
          <w:szCs w:val="24"/>
        </w:rPr>
      </w:pPr>
    </w:p>
    <w:p w:rsidR="00543494" w:rsidRPr="00C63AED" w:rsidRDefault="00543494" w:rsidP="00E37419">
      <w:pPr>
        <w:jc w:val="both"/>
        <w:rPr>
          <w:sz w:val="24"/>
          <w:szCs w:val="24"/>
        </w:rPr>
      </w:pPr>
    </w:p>
    <w:p w:rsidR="00220BC1" w:rsidRPr="003E58C7" w:rsidRDefault="00220BC1" w:rsidP="00984FF3">
      <w:pPr>
        <w:pStyle w:val="Odsekzoznamu"/>
        <w:numPr>
          <w:ilvl w:val="0"/>
          <w:numId w:val="24"/>
        </w:numPr>
        <w:jc w:val="both"/>
        <w:rPr>
          <w:b/>
          <w:sz w:val="24"/>
          <w:szCs w:val="24"/>
          <w:u w:val="single"/>
        </w:rPr>
      </w:pPr>
      <w:r w:rsidRPr="003E58C7">
        <w:rPr>
          <w:b/>
          <w:bCs/>
          <w:sz w:val="24"/>
          <w:szCs w:val="24"/>
          <w:u w:val="single"/>
        </w:rPr>
        <w:t xml:space="preserve">Strategická prioritná rozvojová oblasť č. 3: </w:t>
      </w:r>
      <w:r w:rsidRPr="003E58C7">
        <w:rPr>
          <w:b/>
          <w:sz w:val="24"/>
          <w:szCs w:val="24"/>
          <w:u w:val="single"/>
        </w:rPr>
        <w:t xml:space="preserve">Investície do </w:t>
      </w:r>
      <w:r w:rsidR="001A36D4" w:rsidRPr="003E58C7">
        <w:rPr>
          <w:b/>
          <w:sz w:val="24"/>
          <w:szCs w:val="24"/>
          <w:u w:val="single"/>
        </w:rPr>
        <w:t>dopravnej a</w:t>
      </w:r>
      <w:r w:rsidR="006B1539" w:rsidRPr="003E58C7">
        <w:rPr>
          <w:b/>
          <w:sz w:val="24"/>
          <w:szCs w:val="24"/>
          <w:u w:val="single"/>
        </w:rPr>
        <w:t> </w:t>
      </w:r>
      <w:r w:rsidRPr="003E58C7">
        <w:rPr>
          <w:b/>
          <w:sz w:val="24"/>
          <w:szCs w:val="24"/>
          <w:u w:val="single"/>
        </w:rPr>
        <w:t>technickej infraštruktúry obce</w:t>
      </w:r>
    </w:p>
    <w:p w:rsidR="00C03F05" w:rsidRPr="00C63AED" w:rsidRDefault="001A36D4" w:rsidP="00E37419">
      <w:pPr>
        <w:jc w:val="both"/>
        <w:rPr>
          <w:sz w:val="24"/>
          <w:szCs w:val="24"/>
        </w:rPr>
      </w:pPr>
      <w:r w:rsidRPr="00C63AED">
        <w:rPr>
          <w:sz w:val="24"/>
          <w:szCs w:val="24"/>
        </w:rPr>
        <w:t xml:space="preserve">Strategický cieľ: </w:t>
      </w:r>
      <w:r w:rsidRPr="00C63AED">
        <w:rPr>
          <w:i/>
          <w:sz w:val="24"/>
          <w:szCs w:val="24"/>
        </w:rPr>
        <w:t>Skvalitniť dopravnú a</w:t>
      </w:r>
      <w:r w:rsidR="006B1539" w:rsidRPr="00C63AED">
        <w:rPr>
          <w:i/>
          <w:sz w:val="24"/>
          <w:szCs w:val="24"/>
        </w:rPr>
        <w:t> </w:t>
      </w:r>
      <w:r w:rsidRPr="00C63AED">
        <w:rPr>
          <w:i/>
          <w:sz w:val="24"/>
          <w:szCs w:val="24"/>
        </w:rPr>
        <w:t>technickú infraštruktúru</w:t>
      </w:r>
      <w:r w:rsidR="00FC63AB" w:rsidRPr="00C63AED">
        <w:rPr>
          <w:i/>
          <w:sz w:val="24"/>
          <w:szCs w:val="24"/>
        </w:rPr>
        <w:t xml:space="preserve"> v</w:t>
      </w:r>
      <w:r w:rsidR="006B1539" w:rsidRPr="00C63AED">
        <w:rPr>
          <w:i/>
          <w:sz w:val="24"/>
          <w:szCs w:val="24"/>
        </w:rPr>
        <w:t> </w:t>
      </w:r>
      <w:r w:rsidR="00FC63AB" w:rsidRPr="00C63AED">
        <w:rPr>
          <w:i/>
          <w:sz w:val="24"/>
          <w:szCs w:val="24"/>
        </w:rPr>
        <w:t>obci.</w:t>
      </w:r>
      <w:r w:rsidR="00C03F05" w:rsidRPr="00C63AED">
        <w:rPr>
          <w:i/>
          <w:sz w:val="24"/>
          <w:szCs w:val="24"/>
        </w:rPr>
        <w:t xml:space="preserve"> </w:t>
      </w:r>
      <w:r w:rsidR="00C03F05" w:rsidRPr="00C63AED">
        <w:rPr>
          <w:bCs/>
          <w:i/>
          <w:sz w:val="24"/>
          <w:szCs w:val="24"/>
          <w:lang w:eastAsia="en-US"/>
        </w:rPr>
        <w:t xml:space="preserve">Zvýšenie kvality, bezpečnosti a plynulosti dopravy v obci </w:t>
      </w:r>
      <w:r w:rsidR="0082164C" w:rsidRPr="00C63AED">
        <w:rPr>
          <w:bCs/>
          <w:i/>
          <w:sz w:val="24"/>
          <w:szCs w:val="24"/>
          <w:lang w:eastAsia="en-US"/>
        </w:rPr>
        <w:t>Jablonica</w:t>
      </w:r>
      <w:r w:rsidR="008C0A88" w:rsidRPr="00C63AED">
        <w:rPr>
          <w:bCs/>
          <w:i/>
          <w:sz w:val="24"/>
          <w:szCs w:val="24"/>
          <w:lang w:eastAsia="en-US"/>
        </w:rPr>
        <w:t xml:space="preserve"> </w:t>
      </w:r>
      <w:r w:rsidR="003F2C04" w:rsidRPr="00C63AED">
        <w:rPr>
          <w:bCs/>
          <w:i/>
          <w:sz w:val="24"/>
          <w:szCs w:val="24"/>
          <w:lang w:eastAsia="en-US"/>
        </w:rPr>
        <w:t xml:space="preserve"> </w:t>
      </w:r>
      <w:r w:rsidR="00C03F05" w:rsidRPr="00C63AED">
        <w:rPr>
          <w:bCs/>
          <w:i/>
          <w:sz w:val="24"/>
          <w:szCs w:val="24"/>
          <w:lang w:eastAsia="en-US"/>
        </w:rPr>
        <w:t>a minimalizovať jej negatívny vplyv na obyvateľov a návštevníkov obce.</w:t>
      </w:r>
      <w:r w:rsidR="00AF57A5" w:rsidRPr="00C63AED">
        <w:rPr>
          <w:bCs/>
          <w:i/>
          <w:sz w:val="24"/>
          <w:szCs w:val="24"/>
          <w:lang w:eastAsia="en-US"/>
        </w:rPr>
        <w:t xml:space="preserve"> </w:t>
      </w:r>
      <w:r w:rsidR="00C03F05" w:rsidRPr="00C63AED">
        <w:rPr>
          <w:i/>
          <w:sz w:val="24"/>
          <w:szCs w:val="24"/>
        </w:rPr>
        <w:t>Využitie obnoviteľných zdrojov energie a geotermálnej energie.</w:t>
      </w:r>
      <w:r w:rsidR="00AF594F" w:rsidRPr="00C63AED">
        <w:rPr>
          <w:i/>
          <w:sz w:val="24"/>
          <w:szCs w:val="24"/>
        </w:rPr>
        <w:t xml:space="preserve"> </w:t>
      </w:r>
      <w:r w:rsidR="00AF594F" w:rsidRPr="00C63AED">
        <w:rPr>
          <w:bCs/>
          <w:i/>
          <w:sz w:val="24"/>
          <w:szCs w:val="24"/>
          <w:lang w:eastAsia="en-US"/>
        </w:rPr>
        <w:t>Zlepšiť podmienky verejnej hromadnej dopravy.</w:t>
      </w:r>
    </w:p>
    <w:p w:rsidR="001A36D4" w:rsidRPr="00C63AED" w:rsidRDefault="001A36D4" w:rsidP="00E37419">
      <w:pPr>
        <w:jc w:val="both"/>
        <w:rPr>
          <w:i/>
          <w:iCs/>
          <w:sz w:val="24"/>
          <w:szCs w:val="24"/>
        </w:rPr>
      </w:pPr>
    </w:p>
    <w:p w:rsidR="0036494D" w:rsidRPr="00C63AED" w:rsidRDefault="0036494D" w:rsidP="00E37419">
      <w:pPr>
        <w:ind w:firstLine="708"/>
        <w:jc w:val="both"/>
        <w:rPr>
          <w:sz w:val="24"/>
          <w:szCs w:val="24"/>
          <w:u w:val="single"/>
        </w:rPr>
      </w:pPr>
      <w:r w:rsidRPr="00C63AED">
        <w:rPr>
          <w:sz w:val="24"/>
          <w:szCs w:val="24"/>
          <w:u w:val="single"/>
        </w:rPr>
        <w:t>Cieľ 1: Modernizácia cestnej dopravy</w:t>
      </w:r>
    </w:p>
    <w:p w:rsidR="0036494D" w:rsidRPr="00C63AED" w:rsidRDefault="0036494D" w:rsidP="00E37419">
      <w:pPr>
        <w:jc w:val="both"/>
        <w:rPr>
          <w:sz w:val="24"/>
          <w:szCs w:val="24"/>
        </w:rPr>
      </w:pPr>
    </w:p>
    <w:p w:rsidR="0036494D" w:rsidRPr="00C63AED" w:rsidRDefault="0036494D" w:rsidP="00E37419">
      <w:pPr>
        <w:jc w:val="both"/>
        <w:rPr>
          <w:i/>
          <w:sz w:val="24"/>
          <w:szCs w:val="24"/>
        </w:rPr>
      </w:pPr>
      <w:r w:rsidRPr="00C63AED">
        <w:rPr>
          <w:i/>
          <w:sz w:val="24"/>
          <w:szCs w:val="24"/>
        </w:rPr>
        <w:t>Opatrenie 1.1: Rozvoj dopravnej infraštruktúry</w:t>
      </w:r>
    </w:p>
    <w:p w:rsidR="0036494D" w:rsidRPr="00C63AED" w:rsidRDefault="0036494D" w:rsidP="00E37419">
      <w:pPr>
        <w:rPr>
          <w:sz w:val="24"/>
          <w:szCs w:val="24"/>
          <w:u w:val="single"/>
        </w:rPr>
      </w:pPr>
      <w:r w:rsidRPr="00C63AED">
        <w:rPr>
          <w:sz w:val="24"/>
          <w:szCs w:val="24"/>
          <w:u w:val="single"/>
        </w:rPr>
        <w:lastRenderedPageBreak/>
        <w:t>Aktivity:</w:t>
      </w:r>
    </w:p>
    <w:p w:rsidR="0036494D" w:rsidRPr="00C63AED" w:rsidRDefault="0036494D" w:rsidP="00984FF3">
      <w:pPr>
        <w:pStyle w:val="Odsekzoznamu"/>
        <w:numPr>
          <w:ilvl w:val="0"/>
          <w:numId w:val="29"/>
        </w:numPr>
        <w:jc w:val="both"/>
        <w:rPr>
          <w:sz w:val="24"/>
          <w:szCs w:val="24"/>
        </w:rPr>
      </w:pPr>
      <w:r w:rsidRPr="00C63AED">
        <w:rPr>
          <w:sz w:val="24"/>
          <w:szCs w:val="24"/>
        </w:rPr>
        <w:t>Rekonštru</w:t>
      </w:r>
      <w:r w:rsidR="001633B4" w:rsidRPr="00C63AED">
        <w:rPr>
          <w:sz w:val="24"/>
          <w:szCs w:val="24"/>
        </w:rPr>
        <w:t>kcia a budovanie miestnych komunikácií</w:t>
      </w:r>
      <w:r w:rsidRPr="00C63AED">
        <w:rPr>
          <w:sz w:val="24"/>
          <w:szCs w:val="24"/>
        </w:rPr>
        <w:t xml:space="preserve"> a</w:t>
      </w:r>
      <w:r w:rsidR="000C0812" w:rsidRPr="00C63AED">
        <w:rPr>
          <w:sz w:val="24"/>
          <w:szCs w:val="24"/>
        </w:rPr>
        <w:t> </w:t>
      </w:r>
      <w:r w:rsidRPr="00C63AED">
        <w:rPr>
          <w:sz w:val="24"/>
          <w:szCs w:val="24"/>
        </w:rPr>
        <w:t>chodníkov</w:t>
      </w:r>
    </w:p>
    <w:p w:rsidR="000C0812" w:rsidRPr="00C63AED" w:rsidRDefault="000C0812" w:rsidP="00984FF3">
      <w:pPr>
        <w:pStyle w:val="Odsekzoznamu"/>
        <w:numPr>
          <w:ilvl w:val="0"/>
          <w:numId w:val="29"/>
        </w:numPr>
        <w:jc w:val="both"/>
        <w:rPr>
          <w:sz w:val="24"/>
          <w:szCs w:val="24"/>
        </w:rPr>
      </w:pPr>
      <w:r w:rsidRPr="00C63AED">
        <w:rPr>
          <w:sz w:val="24"/>
          <w:szCs w:val="24"/>
        </w:rPr>
        <w:t>Zabezpečenie odtoku dažďovej vody z miestnych komunikácií</w:t>
      </w:r>
    </w:p>
    <w:p w:rsidR="0036494D" w:rsidRPr="00C63AED" w:rsidRDefault="0036494D" w:rsidP="00984FF3">
      <w:pPr>
        <w:pStyle w:val="Odsekzoznamu"/>
        <w:numPr>
          <w:ilvl w:val="0"/>
          <w:numId w:val="30"/>
        </w:numPr>
        <w:autoSpaceDE w:val="0"/>
        <w:autoSpaceDN w:val="0"/>
        <w:adjustRightInd w:val="0"/>
        <w:jc w:val="both"/>
        <w:rPr>
          <w:sz w:val="24"/>
          <w:szCs w:val="24"/>
        </w:rPr>
      </w:pPr>
      <w:r w:rsidRPr="00C63AED">
        <w:rPr>
          <w:sz w:val="24"/>
          <w:szCs w:val="24"/>
        </w:rPr>
        <w:t>Budovanie cyklistickej</w:t>
      </w:r>
      <w:r w:rsidR="00992C60" w:rsidRPr="00C63AED">
        <w:rPr>
          <w:sz w:val="24"/>
          <w:szCs w:val="24"/>
        </w:rPr>
        <w:t xml:space="preserve"> infraštruktúry (napr. cyklistických chodníkov</w:t>
      </w:r>
      <w:r w:rsidRPr="00C63AED">
        <w:rPr>
          <w:sz w:val="24"/>
          <w:szCs w:val="24"/>
        </w:rPr>
        <w:t>)</w:t>
      </w:r>
    </w:p>
    <w:p w:rsidR="0036494D" w:rsidRPr="00C63AED" w:rsidRDefault="0036494D" w:rsidP="00E37419">
      <w:pPr>
        <w:jc w:val="both"/>
        <w:rPr>
          <w:i/>
          <w:iCs/>
          <w:sz w:val="24"/>
          <w:szCs w:val="24"/>
        </w:rPr>
      </w:pPr>
    </w:p>
    <w:p w:rsidR="0036494D" w:rsidRPr="00C63AED" w:rsidRDefault="0036494D" w:rsidP="00E37419">
      <w:pPr>
        <w:ind w:firstLine="708"/>
        <w:jc w:val="both"/>
        <w:rPr>
          <w:sz w:val="24"/>
          <w:szCs w:val="24"/>
          <w:u w:val="single"/>
        </w:rPr>
      </w:pPr>
      <w:r w:rsidRPr="00C63AED">
        <w:rPr>
          <w:sz w:val="24"/>
          <w:szCs w:val="24"/>
          <w:u w:val="single"/>
        </w:rPr>
        <w:t>Cieľ 2: Rozvoj inžinierskych sietí</w:t>
      </w:r>
    </w:p>
    <w:p w:rsidR="0036494D" w:rsidRPr="00C63AED" w:rsidRDefault="0036494D" w:rsidP="00E37419">
      <w:pPr>
        <w:jc w:val="both"/>
        <w:rPr>
          <w:sz w:val="24"/>
          <w:szCs w:val="24"/>
        </w:rPr>
      </w:pPr>
    </w:p>
    <w:p w:rsidR="0036494D" w:rsidRPr="00C63AED" w:rsidRDefault="0036494D" w:rsidP="00E37419">
      <w:pPr>
        <w:jc w:val="both"/>
        <w:rPr>
          <w:i/>
          <w:sz w:val="24"/>
          <w:szCs w:val="24"/>
        </w:rPr>
      </w:pPr>
      <w:r w:rsidRPr="00C63AED">
        <w:rPr>
          <w:i/>
          <w:sz w:val="24"/>
          <w:szCs w:val="24"/>
        </w:rPr>
        <w:t>Opatrenie 2.1. Rozšírenie a skvalitnenie inžinierskych sietí</w:t>
      </w:r>
    </w:p>
    <w:p w:rsidR="0036494D" w:rsidRPr="00C63AED" w:rsidRDefault="0036494D" w:rsidP="00E37419">
      <w:pPr>
        <w:rPr>
          <w:sz w:val="24"/>
          <w:szCs w:val="24"/>
          <w:u w:val="single"/>
        </w:rPr>
      </w:pPr>
      <w:r w:rsidRPr="00C63AED">
        <w:rPr>
          <w:sz w:val="24"/>
          <w:szCs w:val="24"/>
          <w:u w:val="single"/>
        </w:rPr>
        <w:t>Aktivity:</w:t>
      </w:r>
    </w:p>
    <w:p w:rsidR="0036494D" w:rsidRPr="00C63AED" w:rsidRDefault="0036494D" w:rsidP="00984FF3">
      <w:pPr>
        <w:pStyle w:val="Odsekzoznamu"/>
        <w:numPr>
          <w:ilvl w:val="0"/>
          <w:numId w:val="30"/>
        </w:numPr>
        <w:jc w:val="both"/>
        <w:rPr>
          <w:sz w:val="24"/>
          <w:szCs w:val="24"/>
        </w:rPr>
      </w:pPr>
      <w:r w:rsidRPr="00C63AED">
        <w:rPr>
          <w:sz w:val="24"/>
          <w:szCs w:val="24"/>
        </w:rPr>
        <w:t>Rozšírenie a modernizácia inžinierskych sietí</w:t>
      </w:r>
    </w:p>
    <w:p w:rsidR="00882D4C" w:rsidRPr="00C63AED" w:rsidRDefault="00882D4C" w:rsidP="00984FF3">
      <w:pPr>
        <w:pStyle w:val="Odsekzoznamu"/>
        <w:numPr>
          <w:ilvl w:val="0"/>
          <w:numId w:val="30"/>
        </w:numPr>
        <w:jc w:val="both"/>
        <w:rPr>
          <w:sz w:val="24"/>
          <w:szCs w:val="24"/>
        </w:rPr>
      </w:pPr>
      <w:r w:rsidRPr="00C63AED">
        <w:rPr>
          <w:rFonts w:eastAsia="Calibri"/>
          <w:sz w:val="24"/>
          <w:szCs w:val="24"/>
        </w:rPr>
        <w:t xml:space="preserve">Rekonštrukcia miestneho rozhlasu </w:t>
      </w:r>
    </w:p>
    <w:p w:rsidR="000C0812" w:rsidRPr="00C63AED" w:rsidRDefault="000C0812" w:rsidP="00962E98">
      <w:pPr>
        <w:pStyle w:val="Odsekzoznamu"/>
        <w:jc w:val="both"/>
        <w:rPr>
          <w:sz w:val="24"/>
          <w:szCs w:val="24"/>
        </w:rPr>
      </w:pPr>
    </w:p>
    <w:p w:rsidR="0036494D" w:rsidRPr="00C63AED" w:rsidRDefault="0036494D" w:rsidP="00E37419">
      <w:pPr>
        <w:ind w:firstLine="708"/>
        <w:jc w:val="both"/>
        <w:rPr>
          <w:sz w:val="24"/>
          <w:szCs w:val="24"/>
          <w:u w:val="single"/>
        </w:rPr>
      </w:pPr>
      <w:r w:rsidRPr="00C63AED">
        <w:rPr>
          <w:sz w:val="24"/>
          <w:szCs w:val="24"/>
          <w:u w:val="single"/>
        </w:rPr>
        <w:t>Cieľ 3: Zníženie energetickej náročnosti verejných budov</w:t>
      </w:r>
    </w:p>
    <w:p w:rsidR="0036494D" w:rsidRPr="00C63AED" w:rsidRDefault="0036494D" w:rsidP="00E37419">
      <w:pPr>
        <w:jc w:val="both"/>
        <w:rPr>
          <w:sz w:val="24"/>
          <w:szCs w:val="24"/>
        </w:rPr>
      </w:pPr>
    </w:p>
    <w:p w:rsidR="0036494D" w:rsidRPr="00C63AED" w:rsidRDefault="0036494D" w:rsidP="00E37419">
      <w:pPr>
        <w:jc w:val="both"/>
        <w:rPr>
          <w:i/>
          <w:sz w:val="24"/>
          <w:szCs w:val="24"/>
        </w:rPr>
      </w:pPr>
      <w:r w:rsidRPr="00C63AED">
        <w:rPr>
          <w:i/>
          <w:sz w:val="24"/>
          <w:szCs w:val="24"/>
        </w:rPr>
        <w:t>Opatrenie 3.1. Rekonštrukcia verejných budov</w:t>
      </w:r>
    </w:p>
    <w:p w:rsidR="0036494D" w:rsidRPr="00C63AED" w:rsidRDefault="0036494D" w:rsidP="00E37419">
      <w:pPr>
        <w:rPr>
          <w:sz w:val="24"/>
          <w:szCs w:val="24"/>
          <w:u w:val="single"/>
        </w:rPr>
      </w:pPr>
      <w:r w:rsidRPr="00C63AED">
        <w:rPr>
          <w:sz w:val="24"/>
          <w:szCs w:val="24"/>
          <w:u w:val="single"/>
        </w:rPr>
        <w:t>Aktivity:</w:t>
      </w:r>
    </w:p>
    <w:p w:rsidR="0036494D" w:rsidRPr="00C63AED" w:rsidRDefault="0036494D" w:rsidP="00984FF3">
      <w:pPr>
        <w:pStyle w:val="Odsekzoznamu"/>
        <w:numPr>
          <w:ilvl w:val="0"/>
          <w:numId w:val="30"/>
        </w:numPr>
        <w:jc w:val="both"/>
        <w:rPr>
          <w:sz w:val="24"/>
          <w:szCs w:val="24"/>
        </w:rPr>
      </w:pPr>
      <w:r w:rsidRPr="00C63AED">
        <w:rPr>
          <w:sz w:val="24"/>
          <w:szCs w:val="24"/>
        </w:rPr>
        <w:t xml:space="preserve">Rekonštrukcia budovy </w:t>
      </w:r>
      <w:r w:rsidR="00FD7C15" w:rsidRPr="00C63AED">
        <w:rPr>
          <w:sz w:val="24"/>
          <w:szCs w:val="24"/>
        </w:rPr>
        <w:t xml:space="preserve">požiarnej zbrojnice, </w:t>
      </w:r>
      <w:r w:rsidRPr="00C63AED">
        <w:rPr>
          <w:sz w:val="24"/>
          <w:szCs w:val="24"/>
        </w:rPr>
        <w:t>obecného úradu</w:t>
      </w:r>
      <w:r w:rsidR="00BC0850" w:rsidRPr="00C63AED">
        <w:rPr>
          <w:sz w:val="24"/>
          <w:szCs w:val="24"/>
        </w:rPr>
        <w:t xml:space="preserve">, </w:t>
      </w:r>
      <w:r w:rsidR="006551AD" w:rsidRPr="00C63AED">
        <w:rPr>
          <w:sz w:val="24"/>
          <w:szCs w:val="24"/>
        </w:rPr>
        <w:t>kultúrneho domu</w:t>
      </w:r>
      <w:r w:rsidR="00BC0850" w:rsidRPr="00C63AED">
        <w:rPr>
          <w:sz w:val="24"/>
          <w:szCs w:val="24"/>
        </w:rPr>
        <w:t xml:space="preserve"> a športovej budovy</w:t>
      </w:r>
    </w:p>
    <w:p w:rsidR="00962E98" w:rsidRPr="00C63AED" w:rsidRDefault="00962E98" w:rsidP="00984FF3">
      <w:pPr>
        <w:pStyle w:val="Odsekzoznamu"/>
        <w:numPr>
          <w:ilvl w:val="0"/>
          <w:numId w:val="30"/>
        </w:numPr>
        <w:jc w:val="both"/>
        <w:rPr>
          <w:sz w:val="24"/>
          <w:szCs w:val="24"/>
        </w:rPr>
      </w:pPr>
      <w:r w:rsidRPr="00C63AED">
        <w:rPr>
          <w:sz w:val="24"/>
          <w:szCs w:val="24"/>
        </w:rPr>
        <w:t>Rekonštrukcia </w:t>
      </w:r>
      <w:proofErr w:type="spellStart"/>
      <w:r w:rsidRPr="00C63AED">
        <w:rPr>
          <w:sz w:val="24"/>
          <w:szCs w:val="24"/>
        </w:rPr>
        <w:t>j</w:t>
      </w:r>
      <w:r w:rsidRPr="00C63AED">
        <w:rPr>
          <w:i/>
          <w:sz w:val="24"/>
          <w:szCs w:val="24"/>
        </w:rPr>
        <w:t>budovy</w:t>
      </w:r>
      <w:proofErr w:type="spellEnd"/>
      <w:r w:rsidRPr="00C63AED">
        <w:rPr>
          <w:i/>
          <w:sz w:val="24"/>
          <w:szCs w:val="24"/>
        </w:rPr>
        <w:t xml:space="preserve"> školskej jedálne a prislúchajúcej  budovy</w:t>
      </w:r>
      <w:r w:rsidR="00422376" w:rsidRPr="00C63AED">
        <w:rPr>
          <w:i/>
          <w:sz w:val="24"/>
          <w:szCs w:val="24"/>
        </w:rPr>
        <w:t xml:space="preserve"> mimoškolskej starostlivosti</w:t>
      </w:r>
    </w:p>
    <w:p w:rsidR="00FC63AB" w:rsidRPr="00C63AED" w:rsidRDefault="00FC63AB" w:rsidP="00E37419">
      <w:pPr>
        <w:jc w:val="both"/>
        <w:rPr>
          <w:i/>
          <w:iCs/>
          <w:sz w:val="24"/>
          <w:szCs w:val="24"/>
        </w:rPr>
      </w:pPr>
    </w:p>
    <w:p w:rsidR="000C0812" w:rsidRPr="00C63AED" w:rsidRDefault="00D56C21" w:rsidP="00E37419">
      <w:pPr>
        <w:ind w:firstLine="708"/>
        <w:jc w:val="both"/>
        <w:rPr>
          <w:sz w:val="24"/>
          <w:szCs w:val="24"/>
          <w:u w:val="single"/>
        </w:rPr>
      </w:pPr>
      <w:r w:rsidRPr="00C63AED">
        <w:rPr>
          <w:sz w:val="24"/>
          <w:szCs w:val="24"/>
          <w:u w:val="single"/>
        </w:rPr>
        <w:t>Cieľ 4</w:t>
      </w:r>
      <w:r w:rsidR="000C0812" w:rsidRPr="00C63AED">
        <w:rPr>
          <w:sz w:val="24"/>
          <w:szCs w:val="24"/>
          <w:u w:val="single"/>
        </w:rPr>
        <w:t>: Podpora rozvoja</w:t>
      </w:r>
      <w:r w:rsidR="00AF57A5" w:rsidRPr="00C63AED">
        <w:rPr>
          <w:sz w:val="24"/>
          <w:szCs w:val="24"/>
          <w:u w:val="single"/>
        </w:rPr>
        <w:t xml:space="preserve"> verejnej</w:t>
      </w:r>
      <w:r w:rsidR="000C0812" w:rsidRPr="00C63AED">
        <w:rPr>
          <w:sz w:val="24"/>
          <w:szCs w:val="24"/>
          <w:u w:val="single"/>
        </w:rPr>
        <w:t xml:space="preserve"> hromadnej dopravy</w:t>
      </w:r>
    </w:p>
    <w:p w:rsidR="000C0812" w:rsidRPr="00C63AED" w:rsidRDefault="000C0812" w:rsidP="00E37419">
      <w:pPr>
        <w:jc w:val="both"/>
        <w:rPr>
          <w:sz w:val="24"/>
          <w:szCs w:val="24"/>
        </w:rPr>
      </w:pPr>
    </w:p>
    <w:p w:rsidR="000C0812" w:rsidRPr="00C63AED" w:rsidRDefault="00D56C21" w:rsidP="00E37419">
      <w:pPr>
        <w:jc w:val="both"/>
        <w:rPr>
          <w:i/>
          <w:sz w:val="24"/>
          <w:szCs w:val="24"/>
        </w:rPr>
      </w:pPr>
      <w:r w:rsidRPr="00C63AED">
        <w:rPr>
          <w:i/>
          <w:sz w:val="24"/>
          <w:szCs w:val="24"/>
        </w:rPr>
        <w:t>Opatrenie 4</w:t>
      </w:r>
      <w:r w:rsidR="000C0812" w:rsidRPr="00C63AED">
        <w:rPr>
          <w:i/>
          <w:sz w:val="24"/>
          <w:szCs w:val="24"/>
        </w:rPr>
        <w:t>.1. Skvalitnenie podmienok cestovania autobusmi</w:t>
      </w:r>
    </w:p>
    <w:p w:rsidR="000C0812" w:rsidRPr="00C63AED" w:rsidRDefault="000C0812" w:rsidP="00E37419">
      <w:pPr>
        <w:rPr>
          <w:sz w:val="24"/>
          <w:szCs w:val="24"/>
          <w:u w:val="single"/>
        </w:rPr>
      </w:pPr>
      <w:r w:rsidRPr="00C63AED">
        <w:rPr>
          <w:sz w:val="24"/>
          <w:szCs w:val="24"/>
          <w:u w:val="single"/>
        </w:rPr>
        <w:t>Aktivity:</w:t>
      </w:r>
    </w:p>
    <w:p w:rsidR="000C0812" w:rsidRPr="00C63AED" w:rsidRDefault="00D56C21" w:rsidP="00984FF3">
      <w:pPr>
        <w:pStyle w:val="Odsekzoznamu"/>
        <w:numPr>
          <w:ilvl w:val="0"/>
          <w:numId w:val="30"/>
        </w:numPr>
        <w:jc w:val="both"/>
        <w:rPr>
          <w:sz w:val="24"/>
          <w:szCs w:val="24"/>
        </w:rPr>
      </w:pPr>
      <w:r w:rsidRPr="00C63AED">
        <w:rPr>
          <w:sz w:val="24"/>
          <w:szCs w:val="24"/>
        </w:rPr>
        <w:t>Rekonštrukcia autobusových zastávok</w:t>
      </w:r>
    </w:p>
    <w:p w:rsidR="00962E98" w:rsidRPr="00C63AED" w:rsidRDefault="00962E98" w:rsidP="00984FF3">
      <w:pPr>
        <w:pStyle w:val="Odsekzoznamu"/>
        <w:numPr>
          <w:ilvl w:val="0"/>
          <w:numId w:val="30"/>
        </w:numPr>
        <w:jc w:val="both"/>
        <w:rPr>
          <w:sz w:val="24"/>
          <w:szCs w:val="24"/>
        </w:rPr>
      </w:pPr>
      <w:r w:rsidRPr="00C63AED">
        <w:rPr>
          <w:sz w:val="24"/>
          <w:szCs w:val="24"/>
        </w:rPr>
        <w:t>Rekonštrukcia budovy autobusovej zastávky</w:t>
      </w:r>
    </w:p>
    <w:p w:rsidR="001A36D4" w:rsidRPr="00C63AED" w:rsidRDefault="001A36D4" w:rsidP="00984FF3">
      <w:pPr>
        <w:pStyle w:val="Odsekzoznamu"/>
        <w:numPr>
          <w:ilvl w:val="0"/>
          <w:numId w:val="24"/>
        </w:numPr>
        <w:jc w:val="both"/>
        <w:rPr>
          <w:b/>
          <w:sz w:val="24"/>
          <w:szCs w:val="24"/>
        </w:rPr>
      </w:pPr>
      <w:r w:rsidRPr="00C63AED">
        <w:rPr>
          <w:b/>
          <w:bCs/>
          <w:sz w:val="24"/>
          <w:szCs w:val="24"/>
        </w:rPr>
        <w:t>Strategická prioritná rozvojová oblasť</w:t>
      </w:r>
      <w:r w:rsidR="00FC63AB" w:rsidRPr="00C63AED">
        <w:rPr>
          <w:b/>
          <w:bCs/>
          <w:sz w:val="24"/>
          <w:szCs w:val="24"/>
        </w:rPr>
        <w:t xml:space="preserve"> č.</w:t>
      </w:r>
      <w:r w:rsidR="00AD4447" w:rsidRPr="00C63AED">
        <w:rPr>
          <w:b/>
          <w:bCs/>
          <w:sz w:val="24"/>
          <w:szCs w:val="24"/>
        </w:rPr>
        <w:t xml:space="preserve"> 4</w:t>
      </w:r>
      <w:r w:rsidRPr="00C63AED">
        <w:rPr>
          <w:b/>
          <w:bCs/>
          <w:sz w:val="24"/>
          <w:szCs w:val="24"/>
        </w:rPr>
        <w:t xml:space="preserve">: </w:t>
      </w:r>
      <w:r w:rsidR="00AD4447" w:rsidRPr="00C63AED">
        <w:rPr>
          <w:b/>
          <w:sz w:val="24"/>
          <w:szCs w:val="24"/>
        </w:rPr>
        <w:t>Rozvoj bývania</w:t>
      </w:r>
      <w:r w:rsidR="00F16229" w:rsidRPr="00C63AED">
        <w:rPr>
          <w:b/>
          <w:sz w:val="24"/>
          <w:szCs w:val="24"/>
        </w:rPr>
        <w:t xml:space="preserve"> a rast počtu obyvateľstva obce</w:t>
      </w:r>
    </w:p>
    <w:p w:rsidR="001A36D4" w:rsidRPr="00C63AED" w:rsidRDefault="001A36D4" w:rsidP="00E37419">
      <w:pPr>
        <w:jc w:val="both"/>
        <w:rPr>
          <w:i/>
          <w:sz w:val="24"/>
          <w:szCs w:val="24"/>
          <w:lang w:eastAsia="en-US"/>
        </w:rPr>
      </w:pPr>
      <w:r w:rsidRPr="00C63AED">
        <w:rPr>
          <w:sz w:val="24"/>
          <w:szCs w:val="24"/>
        </w:rPr>
        <w:t xml:space="preserve">Strategický cieľ: </w:t>
      </w:r>
      <w:r w:rsidRPr="00C63AED">
        <w:rPr>
          <w:i/>
          <w:iCs/>
          <w:sz w:val="24"/>
          <w:szCs w:val="24"/>
        </w:rPr>
        <w:t>Vytvoriť podmienky pre kvalitné bývanie reagujúce na potreby a</w:t>
      </w:r>
      <w:r w:rsidR="006B1539" w:rsidRPr="00C63AED">
        <w:rPr>
          <w:i/>
          <w:iCs/>
          <w:sz w:val="24"/>
          <w:szCs w:val="24"/>
        </w:rPr>
        <w:t> </w:t>
      </w:r>
      <w:r w:rsidRPr="00C63AED">
        <w:rPr>
          <w:i/>
          <w:iCs/>
          <w:sz w:val="24"/>
          <w:szCs w:val="24"/>
        </w:rPr>
        <w:t>požiadavky obyvateľov obce.</w:t>
      </w:r>
      <w:r w:rsidR="009009E4" w:rsidRPr="00C63AED">
        <w:rPr>
          <w:i/>
          <w:sz w:val="24"/>
          <w:szCs w:val="24"/>
          <w:lang w:eastAsia="en-US"/>
        </w:rPr>
        <w:t xml:space="preserve"> Zvýšenie počtu obyvateľstva obce. </w:t>
      </w:r>
    </w:p>
    <w:p w:rsidR="001004A5" w:rsidRPr="00C63AED" w:rsidRDefault="001004A5" w:rsidP="00E37419">
      <w:pPr>
        <w:jc w:val="both"/>
        <w:rPr>
          <w:i/>
          <w:iCs/>
          <w:sz w:val="24"/>
          <w:szCs w:val="24"/>
        </w:rPr>
      </w:pPr>
    </w:p>
    <w:p w:rsidR="00FC63AB" w:rsidRPr="00C63AED" w:rsidRDefault="00FC63AB" w:rsidP="00E37419">
      <w:pPr>
        <w:ind w:firstLine="708"/>
        <w:jc w:val="both"/>
        <w:rPr>
          <w:sz w:val="24"/>
          <w:szCs w:val="24"/>
          <w:u w:val="single"/>
        </w:rPr>
      </w:pPr>
      <w:r w:rsidRPr="00C63AED">
        <w:rPr>
          <w:sz w:val="24"/>
          <w:szCs w:val="24"/>
          <w:u w:val="single"/>
        </w:rPr>
        <w:t>Cieľ 1: Skvalitňovanie bytovej situácie</w:t>
      </w:r>
    </w:p>
    <w:p w:rsidR="00FC63AB" w:rsidRPr="00C63AED" w:rsidRDefault="00FC63AB" w:rsidP="00E37419">
      <w:pPr>
        <w:jc w:val="both"/>
        <w:rPr>
          <w:sz w:val="24"/>
          <w:szCs w:val="24"/>
        </w:rPr>
      </w:pPr>
    </w:p>
    <w:p w:rsidR="00AA38A7" w:rsidRPr="00C63AED" w:rsidRDefault="00FC63AB" w:rsidP="00E37419">
      <w:pPr>
        <w:jc w:val="both"/>
        <w:rPr>
          <w:i/>
          <w:sz w:val="24"/>
          <w:szCs w:val="24"/>
        </w:rPr>
      </w:pPr>
      <w:r w:rsidRPr="00C63AED">
        <w:rPr>
          <w:i/>
          <w:sz w:val="24"/>
          <w:szCs w:val="24"/>
        </w:rPr>
        <w:t xml:space="preserve">Opatrenie 1.1: </w:t>
      </w:r>
      <w:r w:rsidR="006551AD" w:rsidRPr="00C63AED">
        <w:rPr>
          <w:i/>
          <w:sz w:val="24"/>
          <w:szCs w:val="24"/>
        </w:rPr>
        <w:t>Podpora r</w:t>
      </w:r>
      <w:r w:rsidR="00AA38A7" w:rsidRPr="00C63AED">
        <w:rPr>
          <w:i/>
          <w:sz w:val="24"/>
          <w:szCs w:val="24"/>
        </w:rPr>
        <w:t>ozvoj</w:t>
      </w:r>
      <w:r w:rsidR="00C03F05" w:rsidRPr="00C63AED">
        <w:rPr>
          <w:i/>
          <w:sz w:val="24"/>
          <w:szCs w:val="24"/>
        </w:rPr>
        <w:t>a</w:t>
      </w:r>
      <w:r w:rsidR="00AA38A7" w:rsidRPr="00C63AED">
        <w:rPr>
          <w:i/>
          <w:sz w:val="24"/>
          <w:szCs w:val="24"/>
        </w:rPr>
        <w:t xml:space="preserve"> individuálnej bytovej výstavby</w:t>
      </w:r>
    </w:p>
    <w:p w:rsidR="00AA38A7" w:rsidRPr="00C63AED" w:rsidRDefault="00AA38A7" w:rsidP="00E37419">
      <w:pPr>
        <w:rPr>
          <w:sz w:val="24"/>
          <w:szCs w:val="24"/>
          <w:u w:val="single"/>
        </w:rPr>
      </w:pPr>
      <w:r w:rsidRPr="00C63AED">
        <w:rPr>
          <w:sz w:val="24"/>
          <w:szCs w:val="24"/>
          <w:u w:val="single"/>
        </w:rPr>
        <w:t>Aktivity:</w:t>
      </w:r>
    </w:p>
    <w:p w:rsidR="00AA38A7" w:rsidRPr="00C63AED" w:rsidRDefault="00AA38A7" w:rsidP="00984FF3">
      <w:pPr>
        <w:pStyle w:val="Odsekzoznamu"/>
        <w:numPr>
          <w:ilvl w:val="0"/>
          <w:numId w:val="25"/>
        </w:numPr>
        <w:jc w:val="both"/>
        <w:rPr>
          <w:sz w:val="24"/>
          <w:szCs w:val="24"/>
        </w:rPr>
      </w:pPr>
      <w:r w:rsidRPr="00C63AED">
        <w:rPr>
          <w:sz w:val="24"/>
          <w:szCs w:val="24"/>
        </w:rPr>
        <w:t xml:space="preserve">Podpora </w:t>
      </w:r>
      <w:r w:rsidR="006551AD" w:rsidRPr="00C63AED">
        <w:rPr>
          <w:sz w:val="24"/>
          <w:szCs w:val="24"/>
        </w:rPr>
        <w:t>zlepšenia</w:t>
      </w:r>
      <w:r w:rsidRPr="00C63AED">
        <w:rPr>
          <w:sz w:val="24"/>
          <w:szCs w:val="24"/>
        </w:rPr>
        <w:t xml:space="preserve"> dostupnosti stavebných pozemkov </w:t>
      </w:r>
      <w:r w:rsidR="006551AD" w:rsidRPr="00C63AED">
        <w:rPr>
          <w:sz w:val="24"/>
          <w:szCs w:val="24"/>
        </w:rPr>
        <w:t>s potrebnou technickou infraštruktúrou</w:t>
      </w:r>
    </w:p>
    <w:p w:rsidR="00220BC1" w:rsidRPr="00C63AED" w:rsidRDefault="00220BC1" w:rsidP="00E37419">
      <w:pPr>
        <w:jc w:val="both"/>
        <w:rPr>
          <w:sz w:val="24"/>
          <w:szCs w:val="24"/>
        </w:rPr>
      </w:pPr>
    </w:p>
    <w:p w:rsidR="00D909C9" w:rsidRPr="00C63AED" w:rsidRDefault="00D909C9" w:rsidP="00E37419">
      <w:pPr>
        <w:autoSpaceDE w:val="0"/>
        <w:autoSpaceDN w:val="0"/>
        <w:adjustRightInd w:val="0"/>
        <w:rPr>
          <w:rFonts w:eastAsiaTheme="minorHAnsi"/>
          <w:sz w:val="23"/>
          <w:szCs w:val="23"/>
          <w:lang w:eastAsia="en-US"/>
        </w:rPr>
      </w:pPr>
      <w:r w:rsidRPr="00C63AED">
        <w:rPr>
          <w:rFonts w:eastAsiaTheme="minorHAnsi"/>
          <w:i/>
          <w:iCs/>
          <w:sz w:val="23"/>
          <w:szCs w:val="23"/>
          <w:lang w:eastAsia="en-US"/>
        </w:rPr>
        <w:t xml:space="preserve">Opatrenie 1.2: Rozvoj výstavby bytových domov </w:t>
      </w:r>
    </w:p>
    <w:p w:rsidR="00D909C9" w:rsidRPr="00C63AED" w:rsidRDefault="00D909C9" w:rsidP="00E37419">
      <w:pPr>
        <w:autoSpaceDE w:val="0"/>
        <w:autoSpaceDN w:val="0"/>
        <w:adjustRightInd w:val="0"/>
        <w:rPr>
          <w:rFonts w:eastAsiaTheme="minorHAnsi"/>
          <w:sz w:val="23"/>
          <w:szCs w:val="23"/>
          <w:u w:val="single"/>
          <w:lang w:eastAsia="en-US"/>
        </w:rPr>
      </w:pPr>
      <w:r w:rsidRPr="00C63AED">
        <w:rPr>
          <w:rFonts w:eastAsiaTheme="minorHAnsi"/>
          <w:sz w:val="23"/>
          <w:szCs w:val="23"/>
          <w:u w:val="single"/>
          <w:lang w:eastAsia="en-US"/>
        </w:rPr>
        <w:t xml:space="preserve">Aktivity: </w:t>
      </w:r>
    </w:p>
    <w:p w:rsidR="00D909C9" w:rsidRPr="00C63AED" w:rsidRDefault="00D909C9" w:rsidP="00984FF3">
      <w:pPr>
        <w:pStyle w:val="Odsekzoznamu"/>
        <w:numPr>
          <w:ilvl w:val="0"/>
          <w:numId w:val="25"/>
        </w:numPr>
        <w:autoSpaceDE w:val="0"/>
        <w:autoSpaceDN w:val="0"/>
        <w:adjustRightInd w:val="0"/>
        <w:rPr>
          <w:rFonts w:eastAsiaTheme="minorHAnsi"/>
          <w:sz w:val="23"/>
          <w:szCs w:val="23"/>
          <w:lang w:eastAsia="en-US"/>
        </w:rPr>
      </w:pPr>
      <w:r w:rsidRPr="00C63AED">
        <w:rPr>
          <w:rFonts w:eastAsiaTheme="minorHAnsi"/>
          <w:sz w:val="23"/>
          <w:szCs w:val="23"/>
          <w:lang w:eastAsia="en-US"/>
        </w:rPr>
        <w:t xml:space="preserve">Podpora výstavby nájomných bytov </w:t>
      </w:r>
    </w:p>
    <w:p w:rsidR="00D909C9" w:rsidRPr="00C63AED" w:rsidRDefault="00D909C9" w:rsidP="00E37419">
      <w:pPr>
        <w:jc w:val="both"/>
        <w:rPr>
          <w:sz w:val="24"/>
          <w:szCs w:val="24"/>
        </w:rPr>
      </w:pPr>
    </w:p>
    <w:p w:rsidR="00F16229" w:rsidRPr="00C63AED" w:rsidRDefault="00F16229" w:rsidP="00E37419">
      <w:pPr>
        <w:ind w:firstLine="708"/>
        <w:jc w:val="both"/>
        <w:rPr>
          <w:sz w:val="24"/>
          <w:szCs w:val="24"/>
          <w:u w:val="single"/>
        </w:rPr>
      </w:pPr>
      <w:r w:rsidRPr="00C63AED">
        <w:rPr>
          <w:sz w:val="24"/>
          <w:szCs w:val="24"/>
          <w:u w:val="single"/>
        </w:rPr>
        <w:t>Cieľ 2: Zabezpečiť rast počtu obyvateľstva obce</w:t>
      </w:r>
    </w:p>
    <w:p w:rsidR="00F16229" w:rsidRPr="00C63AED" w:rsidRDefault="00F16229" w:rsidP="00E37419">
      <w:pPr>
        <w:jc w:val="both"/>
        <w:rPr>
          <w:sz w:val="24"/>
          <w:szCs w:val="24"/>
        </w:rPr>
      </w:pPr>
    </w:p>
    <w:p w:rsidR="00F16229" w:rsidRPr="00C63AED" w:rsidRDefault="00F16229" w:rsidP="00E37419">
      <w:pPr>
        <w:jc w:val="both"/>
        <w:rPr>
          <w:i/>
          <w:sz w:val="24"/>
          <w:szCs w:val="24"/>
        </w:rPr>
      </w:pPr>
      <w:r w:rsidRPr="00C63AED">
        <w:rPr>
          <w:i/>
          <w:sz w:val="24"/>
          <w:szCs w:val="24"/>
        </w:rPr>
        <w:t>Opatrenie 1.2. Vytvorenie príťažlivých podmienok bývania v obci</w:t>
      </w:r>
    </w:p>
    <w:p w:rsidR="009009E4" w:rsidRPr="00C63AED" w:rsidRDefault="00F16229" w:rsidP="00E37419">
      <w:pPr>
        <w:jc w:val="both"/>
        <w:rPr>
          <w:sz w:val="24"/>
          <w:szCs w:val="24"/>
          <w:u w:val="single"/>
        </w:rPr>
      </w:pPr>
      <w:r w:rsidRPr="00C63AED">
        <w:rPr>
          <w:sz w:val="24"/>
          <w:szCs w:val="24"/>
          <w:u w:val="single"/>
        </w:rPr>
        <w:t>Aktivit</w:t>
      </w:r>
      <w:r w:rsidR="009009E4" w:rsidRPr="00C63AED">
        <w:rPr>
          <w:sz w:val="24"/>
          <w:szCs w:val="24"/>
          <w:u w:val="single"/>
        </w:rPr>
        <w:t>y:</w:t>
      </w:r>
    </w:p>
    <w:p w:rsidR="00F16229" w:rsidRDefault="00F16229" w:rsidP="00984FF3">
      <w:pPr>
        <w:pStyle w:val="Odsekzoznamu"/>
        <w:numPr>
          <w:ilvl w:val="0"/>
          <w:numId w:val="25"/>
        </w:numPr>
        <w:jc w:val="both"/>
        <w:rPr>
          <w:sz w:val="24"/>
          <w:szCs w:val="24"/>
        </w:rPr>
      </w:pPr>
      <w:r w:rsidRPr="00C63AED">
        <w:rPr>
          <w:sz w:val="24"/>
          <w:szCs w:val="24"/>
        </w:rPr>
        <w:t>Podpora všeobecného spoločensko-ekonomického rozvoja obce</w:t>
      </w:r>
    </w:p>
    <w:p w:rsidR="003E58C7" w:rsidRPr="003E58C7" w:rsidRDefault="003E58C7" w:rsidP="003E58C7">
      <w:pPr>
        <w:jc w:val="both"/>
        <w:rPr>
          <w:sz w:val="24"/>
          <w:szCs w:val="24"/>
        </w:rPr>
      </w:pPr>
    </w:p>
    <w:p w:rsidR="00220BC1" w:rsidRDefault="00220BC1" w:rsidP="00984FF3">
      <w:pPr>
        <w:pStyle w:val="Odsekzoznamu"/>
        <w:numPr>
          <w:ilvl w:val="0"/>
          <w:numId w:val="24"/>
        </w:numPr>
        <w:jc w:val="both"/>
        <w:rPr>
          <w:b/>
          <w:sz w:val="24"/>
          <w:szCs w:val="24"/>
          <w:u w:val="single"/>
        </w:rPr>
      </w:pPr>
      <w:r w:rsidRPr="003E58C7">
        <w:rPr>
          <w:b/>
          <w:bCs/>
          <w:sz w:val="24"/>
          <w:szCs w:val="24"/>
          <w:u w:val="single"/>
        </w:rPr>
        <w:lastRenderedPageBreak/>
        <w:t>Strategická p</w:t>
      </w:r>
      <w:r w:rsidR="00AD4447" w:rsidRPr="003E58C7">
        <w:rPr>
          <w:b/>
          <w:bCs/>
          <w:sz w:val="24"/>
          <w:szCs w:val="24"/>
          <w:u w:val="single"/>
        </w:rPr>
        <w:t>rioritná rozvojová oblasť č. 5</w:t>
      </w:r>
      <w:r w:rsidRPr="003E58C7">
        <w:rPr>
          <w:b/>
          <w:bCs/>
          <w:sz w:val="24"/>
          <w:szCs w:val="24"/>
          <w:u w:val="single"/>
        </w:rPr>
        <w:t xml:space="preserve">: </w:t>
      </w:r>
      <w:r w:rsidRPr="003E58C7">
        <w:rPr>
          <w:b/>
          <w:sz w:val="24"/>
          <w:szCs w:val="24"/>
          <w:u w:val="single"/>
        </w:rPr>
        <w:t>Ochrana životného prostredia</w:t>
      </w:r>
    </w:p>
    <w:p w:rsidR="006C6B53" w:rsidRPr="006C6B53" w:rsidRDefault="006C6B53" w:rsidP="006C6B53">
      <w:pPr>
        <w:ind w:left="360"/>
        <w:jc w:val="both"/>
        <w:rPr>
          <w:b/>
          <w:sz w:val="24"/>
          <w:szCs w:val="24"/>
          <w:u w:val="single"/>
        </w:rPr>
      </w:pPr>
    </w:p>
    <w:p w:rsidR="003E70E6" w:rsidRDefault="00220BC1" w:rsidP="00E37419">
      <w:pPr>
        <w:autoSpaceDE w:val="0"/>
        <w:autoSpaceDN w:val="0"/>
        <w:adjustRightInd w:val="0"/>
        <w:jc w:val="both"/>
        <w:rPr>
          <w:i/>
          <w:sz w:val="24"/>
          <w:szCs w:val="24"/>
        </w:rPr>
      </w:pPr>
      <w:r w:rsidRPr="00C63AED">
        <w:rPr>
          <w:sz w:val="24"/>
          <w:szCs w:val="24"/>
        </w:rPr>
        <w:t xml:space="preserve">Strategický cieľ: </w:t>
      </w:r>
      <w:r w:rsidR="003E70E6" w:rsidRPr="00C63AED">
        <w:rPr>
          <w:i/>
          <w:sz w:val="24"/>
          <w:szCs w:val="24"/>
        </w:rPr>
        <w:t>Zlepšenie starostlivosti o životné prostredie, znižovanie zaťaženosti životného prostredia, skrášlenie vzhľadu obce, podpora environmentálnej výchovy detí predškolského a školského veku i širokej verejnosti. Zachovať úctu k životnému prostrediu nielen na úrovni platných noriem v oblasti životného prostredia, ale hlavne zvyšovať povedomie obyvateľov, aby sami aktívne prispievali k ochrane svojho okolia.  dobudovanie environmentálnej infraštruktúry na zabezpečenie ochrany zdravia obyvateľstva, realizácia opatrení na zabezpečenie ochrany pred povodňami, minimalizácia množstva produkovaného odpadu s orientáciou na maximálne využitie separácie.</w:t>
      </w:r>
      <w:r w:rsidR="003E70E6" w:rsidRPr="00C63AED">
        <w:rPr>
          <w:bCs/>
          <w:i/>
          <w:sz w:val="24"/>
          <w:szCs w:val="24"/>
          <w:lang w:eastAsia="en-US"/>
        </w:rPr>
        <w:t xml:space="preserve"> </w:t>
      </w:r>
      <w:r w:rsidR="003E70E6" w:rsidRPr="00C63AED">
        <w:rPr>
          <w:i/>
          <w:sz w:val="24"/>
          <w:szCs w:val="24"/>
        </w:rPr>
        <w:t>Koordinácia rozvoja priestorového usporiadania a funkčného využitia pozemkov súčasne s riadeným socioekonomickým rozvojom.</w:t>
      </w:r>
    </w:p>
    <w:p w:rsidR="006C6B53" w:rsidRPr="00C63AED" w:rsidRDefault="006C6B53" w:rsidP="00E37419">
      <w:pPr>
        <w:autoSpaceDE w:val="0"/>
        <w:autoSpaceDN w:val="0"/>
        <w:adjustRightInd w:val="0"/>
        <w:jc w:val="both"/>
        <w:rPr>
          <w:i/>
        </w:rPr>
      </w:pPr>
    </w:p>
    <w:p w:rsidR="00FC63AB" w:rsidRPr="00C63AED" w:rsidRDefault="00FC63AB" w:rsidP="00E37419">
      <w:pPr>
        <w:ind w:firstLine="708"/>
        <w:jc w:val="both"/>
        <w:rPr>
          <w:sz w:val="24"/>
          <w:szCs w:val="24"/>
          <w:u w:val="single"/>
        </w:rPr>
      </w:pPr>
      <w:r w:rsidRPr="00C63AED">
        <w:rPr>
          <w:sz w:val="24"/>
          <w:szCs w:val="24"/>
          <w:u w:val="single"/>
        </w:rPr>
        <w:t>Cieľ 1: Zlepšenie stavu životného prostredia</w:t>
      </w:r>
    </w:p>
    <w:p w:rsidR="00220BC1" w:rsidRPr="00C63AED" w:rsidRDefault="00220BC1" w:rsidP="00E37419">
      <w:pPr>
        <w:jc w:val="both"/>
        <w:rPr>
          <w:sz w:val="24"/>
          <w:szCs w:val="24"/>
        </w:rPr>
      </w:pPr>
    </w:p>
    <w:p w:rsidR="00FC63AB" w:rsidRPr="00C63AED" w:rsidRDefault="005A7B83" w:rsidP="00E37419">
      <w:pPr>
        <w:autoSpaceDE w:val="0"/>
        <w:autoSpaceDN w:val="0"/>
        <w:adjustRightInd w:val="0"/>
        <w:jc w:val="both"/>
        <w:rPr>
          <w:i/>
          <w:sz w:val="24"/>
          <w:szCs w:val="24"/>
        </w:rPr>
      </w:pPr>
      <w:r w:rsidRPr="00C63AED">
        <w:rPr>
          <w:i/>
          <w:sz w:val="24"/>
          <w:szCs w:val="24"/>
        </w:rPr>
        <w:t>Opatrenie 1.1</w:t>
      </w:r>
      <w:r w:rsidR="00FC63AB" w:rsidRPr="00C63AED">
        <w:rPr>
          <w:i/>
          <w:sz w:val="24"/>
          <w:szCs w:val="24"/>
        </w:rPr>
        <w:t xml:space="preserve">: </w:t>
      </w:r>
      <w:r w:rsidR="00FC63AB" w:rsidRPr="00C63AED">
        <w:rPr>
          <w:bCs/>
          <w:i/>
          <w:sz w:val="24"/>
          <w:szCs w:val="24"/>
        </w:rPr>
        <w:t>Využívanie alternatívnych a</w:t>
      </w:r>
      <w:r w:rsidR="006B1539" w:rsidRPr="00C63AED">
        <w:rPr>
          <w:bCs/>
          <w:i/>
          <w:sz w:val="24"/>
          <w:szCs w:val="24"/>
        </w:rPr>
        <w:t> </w:t>
      </w:r>
      <w:r w:rsidR="00FC63AB" w:rsidRPr="00C63AED">
        <w:rPr>
          <w:bCs/>
          <w:i/>
          <w:sz w:val="24"/>
          <w:szCs w:val="24"/>
        </w:rPr>
        <w:t xml:space="preserve">obnoviteľných zdrojov energie </w:t>
      </w:r>
    </w:p>
    <w:p w:rsidR="00FC63AB" w:rsidRPr="00C63AED" w:rsidRDefault="00FC63AB" w:rsidP="00E37419">
      <w:pPr>
        <w:rPr>
          <w:sz w:val="24"/>
          <w:szCs w:val="24"/>
          <w:u w:val="single"/>
        </w:rPr>
      </w:pPr>
      <w:r w:rsidRPr="00C63AED">
        <w:rPr>
          <w:sz w:val="24"/>
          <w:szCs w:val="24"/>
          <w:u w:val="single"/>
        </w:rPr>
        <w:t>Aktivity:</w:t>
      </w:r>
    </w:p>
    <w:p w:rsidR="00FC63AB" w:rsidRPr="00C63AED" w:rsidRDefault="00FC63AB" w:rsidP="00984FF3">
      <w:pPr>
        <w:pStyle w:val="Odsekzoznamu"/>
        <w:numPr>
          <w:ilvl w:val="0"/>
          <w:numId w:val="26"/>
        </w:numPr>
        <w:autoSpaceDE w:val="0"/>
        <w:autoSpaceDN w:val="0"/>
        <w:adjustRightInd w:val="0"/>
        <w:jc w:val="both"/>
        <w:rPr>
          <w:sz w:val="24"/>
          <w:szCs w:val="24"/>
        </w:rPr>
      </w:pPr>
      <w:r w:rsidRPr="00C63AED">
        <w:rPr>
          <w:sz w:val="24"/>
          <w:szCs w:val="24"/>
        </w:rPr>
        <w:t>Budovanie a</w:t>
      </w:r>
      <w:r w:rsidR="006B1539" w:rsidRPr="00C63AED">
        <w:rPr>
          <w:sz w:val="24"/>
          <w:szCs w:val="24"/>
        </w:rPr>
        <w:t> </w:t>
      </w:r>
      <w:r w:rsidRPr="00C63AED">
        <w:rPr>
          <w:sz w:val="24"/>
          <w:szCs w:val="24"/>
        </w:rPr>
        <w:t>rozvoj zariadení pre výrobu energie z</w:t>
      </w:r>
      <w:r w:rsidR="006B1539" w:rsidRPr="00C63AED">
        <w:rPr>
          <w:sz w:val="24"/>
          <w:szCs w:val="24"/>
        </w:rPr>
        <w:t> </w:t>
      </w:r>
      <w:r w:rsidRPr="00C63AED">
        <w:rPr>
          <w:sz w:val="24"/>
          <w:szCs w:val="24"/>
        </w:rPr>
        <w:t xml:space="preserve">obnoviteľných zdrojov </w:t>
      </w:r>
    </w:p>
    <w:p w:rsidR="00B40CC8" w:rsidRPr="00C63AED" w:rsidRDefault="00B40CC8" w:rsidP="00E37419">
      <w:pPr>
        <w:autoSpaceDE w:val="0"/>
        <w:autoSpaceDN w:val="0"/>
        <w:adjustRightInd w:val="0"/>
        <w:jc w:val="both"/>
        <w:rPr>
          <w:sz w:val="24"/>
          <w:szCs w:val="24"/>
        </w:rPr>
      </w:pPr>
    </w:p>
    <w:p w:rsidR="00B40CC8" w:rsidRPr="00C63AED" w:rsidRDefault="00B40CC8" w:rsidP="00E37419">
      <w:pPr>
        <w:jc w:val="both"/>
        <w:rPr>
          <w:i/>
          <w:sz w:val="24"/>
          <w:szCs w:val="24"/>
        </w:rPr>
      </w:pPr>
      <w:r w:rsidRPr="00C63AED">
        <w:rPr>
          <w:i/>
          <w:sz w:val="24"/>
          <w:szCs w:val="24"/>
        </w:rPr>
        <w:t>Opatrenie 1.</w:t>
      </w:r>
      <w:r w:rsidR="005A7B83" w:rsidRPr="00C63AED">
        <w:rPr>
          <w:i/>
          <w:sz w:val="24"/>
          <w:szCs w:val="24"/>
        </w:rPr>
        <w:t>2</w:t>
      </w:r>
      <w:r w:rsidRPr="00C63AED">
        <w:rPr>
          <w:i/>
          <w:sz w:val="24"/>
          <w:szCs w:val="24"/>
        </w:rPr>
        <w:t>: Riešenie problémov odpadového hospodárstva</w:t>
      </w:r>
    </w:p>
    <w:p w:rsidR="00B40CC8" w:rsidRPr="00C63AED" w:rsidRDefault="00B40CC8" w:rsidP="00E37419">
      <w:pPr>
        <w:rPr>
          <w:sz w:val="24"/>
          <w:szCs w:val="24"/>
          <w:u w:val="single"/>
        </w:rPr>
      </w:pPr>
      <w:r w:rsidRPr="00C63AED">
        <w:rPr>
          <w:sz w:val="24"/>
          <w:szCs w:val="24"/>
          <w:u w:val="single"/>
        </w:rPr>
        <w:t>Aktivity:</w:t>
      </w:r>
    </w:p>
    <w:p w:rsidR="00B40CC8" w:rsidRPr="00C63AED" w:rsidRDefault="00B40CC8" w:rsidP="00984FF3">
      <w:pPr>
        <w:pStyle w:val="Odsekzoznamu"/>
        <w:numPr>
          <w:ilvl w:val="0"/>
          <w:numId w:val="26"/>
        </w:numPr>
        <w:jc w:val="both"/>
        <w:rPr>
          <w:sz w:val="24"/>
          <w:szCs w:val="24"/>
        </w:rPr>
      </w:pPr>
      <w:r w:rsidRPr="00C63AED">
        <w:rPr>
          <w:sz w:val="24"/>
          <w:szCs w:val="24"/>
        </w:rPr>
        <w:t>Rekultivácia divokých skládok, sanácia vzniknutých environmentálnych záťaží</w:t>
      </w:r>
      <w:r w:rsidR="00A67762" w:rsidRPr="00C63AED">
        <w:rPr>
          <w:sz w:val="24"/>
          <w:szCs w:val="24"/>
        </w:rPr>
        <w:t>, likvidácia čiernych skládok odpadu</w:t>
      </w:r>
    </w:p>
    <w:p w:rsidR="00B40CC8" w:rsidRPr="00C63AED" w:rsidRDefault="00B40CC8" w:rsidP="00984FF3">
      <w:pPr>
        <w:pStyle w:val="Odsekzoznamu"/>
        <w:numPr>
          <w:ilvl w:val="0"/>
          <w:numId w:val="26"/>
        </w:numPr>
        <w:jc w:val="both"/>
        <w:rPr>
          <w:sz w:val="24"/>
          <w:szCs w:val="24"/>
        </w:rPr>
      </w:pPr>
      <w:r w:rsidRPr="00C63AED">
        <w:rPr>
          <w:sz w:val="24"/>
          <w:szCs w:val="24"/>
        </w:rPr>
        <w:t>Rozširovanie a</w:t>
      </w:r>
      <w:r w:rsidR="006B1539" w:rsidRPr="00C63AED">
        <w:rPr>
          <w:sz w:val="24"/>
          <w:szCs w:val="24"/>
        </w:rPr>
        <w:t> </w:t>
      </w:r>
      <w:r w:rsidRPr="00C63AED">
        <w:rPr>
          <w:sz w:val="24"/>
          <w:szCs w:val="24"/>
        </w:rPr>
        <w:t>zefektívnenie separovaného zberu odpadu</w:t>
      </w:r>
    </w:p>
    <w:p w:rsidR="007B5ABE" w:rsidRPr="00C63AED" w:rsidRDefault="007B5ABE" w:rsidP="00E37419">
      <w:pPr>
        <w:autoSpaceDE w:val="0"/>
        <w:autoSpaceDN w:val="0"/>
        <w:adjustRightInd w:val="0"/>
        <w:jc w:val="both"/>
        <w:rPr>
          <w:sz w:val="24"/>
          <w:szCs w:val="24"/>
        </w:rPr>
      </w:pPr>
    </w:p>
    <w:p w:rsidR="000A7906" w:rsidRPr="00C63AED" w:rsidRDefault="005A7B83" w:rsidP="00E37419">
      <w:pPr>
        <w:autoSpaceDE w:val="0"/>
        <w:autoSpaceDN w:val="0"/>
        <w:adjustRightInd w:val="0"/>
        <w:jc w:val="both"/>
        <w:rPr>
          <w:i/>
          <w:sz w:val="24"/>
          <w:szCs w:val="24"/>
        </w:rPr>
      </w:pPr>
      <w:r w:rsidRPr="00C63AED">
        <w:rPr>
          <w:i/>
          <w:sz w:val="24"/>
          <w:szCs w:val="24"/>
        </w:rPr>
        <w:t>Opatrenie 1.3</w:t>
      </w:r>
      <w:r w:rsidR="000A7906" w:rsidRPr="00C63AED">
        <w:rPr>
          <w:i/>
          <w:sz w:val="24"/>
          <w:szCs w:val="24"/>
        </w:rPr>
        <w:t xml:space="preserve">: </w:t>
      </w:r>
      <w:r w:rsidR="000A7906" w:rsidRPr="00C63AED">
        <w:rPr>
          <w:bCs/>
          <w:i/>
          <w:sz w:val="24"/>
          <w:szCs w:val="24"/>
        </w:rPr>
        <w:t xml:space="preserve">Revitalizácia verejných priestorov  </w:t>
      </w:r>
    </w:p>
    <w:p w:rsidR="00F074F4" w:rsidRDefault="00F074F4" w:rsidP="00E37419">
      <w:pPr>
        <w:rPr>
          <w:sz w:val="24"/>
          <w:szCs w:val="24"/>
          <w:u w:val="single"/>
        </w:rPr>
      </w:pPr>
    </w:p>
    <w:p w:rsidR="000A7906" w:rsidRPr="00C63AED" w:rsidRDefault="000A7906" w:rsidP="00E37419">
      <w:pPr>
        <w:rPr>
          <w:sz w:val="24"/>
          <w:szCs w:val="24"/>
          <w:u w:val="single"/>
        </w:rPr>
      </w:pPr>
      <w:r w:rsidRPr="00C63AED">
        <w:rPr>
          <w:sz w:val="24"/>
          <w:szCs w:val="24"/>
          <w:u w:val="single"/>
        </w:rPr>
        <w:t>Aktivity:</w:t>
      </w:r>
    </w:p>
    <w:p w:rsidR="000A7906" w:rsidRPr="00C63AED" w:rsidRDefault="000A7906" w:rsidP="00984FF3">
      <w:pPr>
        <w:pStyle w:val="Odsekzoznamu"/>
        <w:numPr>
          <w:ilvl w:val="0"/>
          <w:numId w:val="26"/>
        </w:numPr>
        <w:autoSpaceDE w:val="0"/>
        <w:autoSpaceDN w:val="0"/>
        <w:adjustRightInd w:val="0"/>
        <w:jc w:val="both"/>
        <w:rPr>
          <w:sz w:val="24"/>
          <w:szCs w:val="24"/>
        </w:rPr>
      </w:pPr>
      <w:r w:rsidRPr="00C63AED">
        <w:rPr>
          <w:sz w:val="24"/>
          <w:szCs w:val="24"/>
        </w:rPr>
        <w:t>Revitalizácia verejnej zelene, verejných plôch, rekonštrukcia námestí</w:t>
      </w:r>
      <w:r w:rsidR="00516A8B" w:rsidRPr="00C63AED">
        <w:rPr>
          <w:sz w:val="24"/>
          <w:szCs w:val="24"/>
        </w:rPr>
        <w:t xml:space="preserve"> </w:t>
      </w:r>
    </w:p>
    <w:p w:rsidR="00882D4C" w:rsidRPr="00322ED9" w:rsidRDefault="00882D4C" w:rsidP="00E37419">
      <w:pPr>
        <w:rPr>
          <w:sz w:val="24"/>
          <w:szCs w:val="24"/>
        </w:rPr>
      </w:pPr>
    </w:p>
    <w:p w:rsidR="00113AAD" w:rsidRPr="00AC33E6" w:rsidRDefault="00113AAD" w:rsidP="00113AAD">
      <w:pPr>
        <w:ind w:firstLine="720"/>
        <w:jc w:val="both"/>
        <w:rPr>
          <w:sz w:val="24"/>
        </w:rPr>
      </w:pPr>
      <w:r w:rsidRPr="00AC33E6">
        <w:rPr>
          <w:sz w:val="24"/>
        </w:rPr>
        <w:t xml:space="preserve">Programová časť </w:t>
      </w:r>
      <w:r>
        <w:rPr>
          <w:sz w:val="24"/>
        </w:rPr>
        <w:t>Programu hospodárskeho rozvoja a sociálneho rozvoja</w:t>
      </w:r>
      <w:r w:rsidRPr="00AC33E6">
        <w:rPr>
          <w:sz w:val="24"/>
        </w:rPr>
        <w:t xml:space="preserve"> </w:t>
      </w:r>
      <w:r>
        <w:rPr>
          <w:sz w:val="24"/>
        </w:rPr>
        <w:t>obce Jablonica bezprostredne</w:t>
      </w:r>
      <w:r w:rsidRPr="00AC33E6">
        <w:rPr>
          <w:sz w:val="24"/>
        </w:rPr>
        <w:t xml:space="preserve"> nadväzuje na strategickú časť a </w:t>
      </w:r>
      <w:r>
        <w:rPr>
          <w:sz w:val="24"/>
        </w:rPr>
        <w:t xml:space="preserve"> prispieva k naplnenosti jednotlivých cieľov stratégie obce. Vytvára určitý rámec podpory podporovaných intervencií na území obce. Programová časť </w:t>
      </w:r>
      <w:r w:rsidRPr="00AC33E6">
        <w:rPr>
          <w:sz w:val="24"/>
        </w:rPr>
        <w:t>obsahuje podrobnejšie rozpracovanie strategických cieľov v sociálnej, hospodárskej a environmentáln</w:t>
      </w:r>
      <w:r>
        <w:rPr>
          <w:sz w:val="24"/>
        </w:rPr>
        <w:t xml:space="preserve">ej politike na úroveň opatrení </w:t>
      </w:r>
      <w:r w:rsidRPr="00AC33E6">
        <w:rPr>
          <w:sz w:val="24"/>
        </w:rPr>
        <w:t>a</w:t>
      </w:r>
      <w:r>
        <w:rPr>
          <w:sz w:val="24"/>
        </w:rPr>
        <w:t> </w:t>
      </w:r>
      <w:r w:rsidRPr="00AC33E6">
        <w:rPr>
          <w:sz w:val="24"/>
        </w:rPr>
        <w:t>aktivít</w:t>
      </w:r>
      <w:r>
        <w:rPr>
          <w:sz w:val="24"/>
        </w:rPr>
        <w:t>.</w:t>
      </w:r>
      <w:r w:rsidRPr="00AC33E6">
        <w:rPr>
          <w:sz w:val="24"/>
        </w:rPr>
        <w:t xml:space="preserve"> </w:t>
      </w:r>
    </w:p>
    <w:p w:rsidR="00113AAD" w:rsidRPr="00AC33E6" w:rsidRDefault="00113AAD" w:rsidP="00113AAD">
      <w:pPr>
        <w:ind w:firstLine="720"/>
        <w:jc w:val="both"/>
        <w:rPr>
          <w:sz w:val="24"/>
        </w:rPr>
      </w:pPr>
      <w:r w:rsidRPr="00226D3E">
        <w:rPr>
          <w:sz w:val="24"/>
        </w:rPr>
        <w:t>Prehľad o</w:t>
      </w:r>
      <w:r>
        <w:rPr>
          <w:sz w:val="24"/>
        </w:rPr>
        <w:t xml:space="preserve">patrení a súvisiacich aktivít Programu hospodárskeho a sociálneho rozvoja je uvedený v nasledujúcej tabuľke – Zoznam aktivít prioritných oblastí (polia podfarbené červenou farbou boli </w:t>
      </w:r>
      <w:proofErr w:type="spellStart"/>
      <w:r>
        <w:rPr>
          <w:sz w:val="24"/>
        </w:rPr>
        <w:t>navrhnutépriamo</w:t>
      </w:r>
      <w:proofErr w:type="spellEnd"/>
      <w:r>
        <w:rPr>
          <w:sz w:val="24"/>
        </w:rPr>
        <w:t xml:space="preserve"> starostom alebo občanmi obce).</w:t>
      </w:r>
    </w:p>
    <w:p w:rsidR="00F074F4" w:rsidRDefault="00F074F4" w:rsidP="00113AAD">
      <w:pPr>
        <w:pStyle w:val="Nadpis2"/>
        <w:rPr>
          <w:sz w:val="24"/>
          <w:szCs w:val="24"/>
        </w:rPr>
      </w:pPr>
      <w:bookmarkStart w:id="184" w:name="_Toc420876848"/>
    </w:p>
    <w:p w:rsidR="00113AAD" w:rsidRPr="00B04BD1" w:rsidRDefault="00113AAD" w:rsidP="00113AAD">
      <w:pPr>
        <w:pStyle w:val="Nadpis2"/>
        <w:rPr>
          <w:sz w:val="24"/>
          <w:szCs w:val="24"/>
        </w:rPr>
      </w:pPr>
      <w:r w:rsidRPr="00B04BD1">
        <w:rPr>
          <w:sz w:val="24"/>
          <w:szCs w:val="24"/>
        </w:rPr>
        <w:t>Zoznam ukazovateľov cieľov/prioritných oblastí PHSR</w:t>
      </w:r>
      <w:bookmarkEnd w:id="184"/>
    </w:p>
    <w:p w:rsidR="00113AAD" w:rsidRPr="00ED7954" w:rsidRDefault="00113AAD" w:rsidP="00113AAD">
      <w:pPr>
        <w:rPr>
          <w:b/>
          <w:sz w:val="24"/>
        </w:rPr>
      </w:pPr>
      <w:r w:rsidRPr="00ED7954">
        <w:rPr>
          <w:b/>
          <w:sz w:val="24"/>
        </w:rPr>
        <w:t xml:space="preserve">Prioritná oblasť – </w:t>
      </w:r>
      <w:r>
        <w:rPr>
          <w:b/>
          <w:sz w:val="24"/>
        </w:rPr>
        <w:t>Hospodárska</w:t>
      </w:r>
      <w:r w:rsidRPr="00ED7954">
        <w:rPr>
          <w:b/>
          <w:sz w:val="24"/>
        </w:rPr>
        <w:t xml:space="preserve"> oblasť:</w:t>
      </w:r>
    </w:p>
    <w:tbl>
      <w:tblPr>
        <w:tblW w:w="0" w:type="auto"/>
        <w:shd w:val="clear" w:color="auto" w:fill="EEECE1" w:themeFill="background2"/>
        <w:tblCellMar>
          <w:left w:w="70" w:type="dxa"/>
          <w:right w:w="70" w:type="dxa"/>
        </w:tblCellMar>
        <w:tblLook w:val="04A0"/>
      </w:tblPr>
      <w:tblGrid>
        <w:gridCol w:w="2735"/>
        <w:gridCol w:w="4129"/>
        <w:gridCol w:w="2302"/>
      </w:tblGrid>
      <w:tr w:rsidR="00345522" w:rsidRPr="00EA37B4" w:rsidTr="00F074F4">
        <w:trPr>
          <w:trHeight w:val="330"/>
        </w:trPr>
        <w:tc>
          <w:tcPr>
            <w:tcW w:w="0" w:type="auto"/>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113AAD" w:rsidRPr="00EA37B4" w:rsidRDefault="00113AAD" w:rsidP="00E519C0">
            <w:pPr>
              <w:rPr>
                <w:sz w:val="24"/>
                <w:szCs w:val="24"/>
              </w:rPr>
            </w:pPr>
            <w:r w:rsidRPr="00EA37B4">
              <w:rPr>
                <w:sz w:val="24"/>
                <w:szCs w:val="24"/>
              </w:rPr>
              <w:t>Opatrenie</w:t>
            </w:r>
          </w:p>
        </w:tc>
        <w:tc>
          <w:tcPr>
            <w:tcW w:w="0" w:type="auto"/>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113AAD" w:rsidRPr="00EA37B4" w:rsidRDefault="00113AAD" w:rsidP="00E519C0">
            <w:pPr>
              <w:rPr>
                <w:sz w:val="24"/>
                <w:szCs w:val="24"/>
              </w:rPr>
            </w:pPr>
            <w:r w:rsidRPr="00EA37B4">
              <w:rPr>
                <w:sz w:val="24"/>
                <w:szCs w:val="24"/>
              </w:rPr>
              <w:t>Projekt/Aktivita</w:t>
            </w:r>
          </w:p>
        </w:tc>
        <w:tc>
          <w:tcPr>
            <w:tcW w:w="0" w:type="auto"/>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113AAD" w:rsidRPr="00EA37B4" w:rsidRDefault="00113AAD" w:rsidP="00E519C0">
            <w:pPr>
              <w:rPr>
                <w:sz w:val="24"/>
                <w:szCs w:val="24"/>
              </w:rPr>
            </w:pPr>
            <w:r w:rsidRPr="00EA37B4">
              <w:rPr>
                <w:sz w:val="24"/>
                <w:szCs w:val="24"/>
              </w:rPr>
              <w:t>Prioritná oblasť</w:t>
            </w:r>
          </w:p>
        </w:tc>
      </w:tr>
      <w:tr w:rsidR="00345522" w:rsidRPr="00EA37B4" w:rsidTr="00F074F4">
        <w:trPr>
          <w:trHeight w:val="1163"/>
        </w:trPr>
        <w:tc>
          <w:tcPr>
            <w:tcW w:w="0" w:type="auto"/>
            <w:vMerge w:val="restart"/>
            <w:tcBorders>
              <w:top w:val="single" w:sz="12" w:space="0" w:color="auto"/>
              <w:left w:val="single" w:sz="12" w:space="0" w:color="auto"/>
              <w:right w:val="single" w:sz="12" w:space="0" w:color="auto"/>
            </w:tcBorders>
            <w:shd w:val="clear" w:color="auto" w:fill="EEECE1" w:themeFill="background2"/>
            <w:vAlign w:val="center"/>
            <w:hideMark/>
          </w:tcPr>
          <w:p w:rsidR="001E0DD1" w:rsidRPr="00EA37B4" w:rsidRDefault="001E0DD1" w:rsidP="00101961">
            <w:pPr>
              <w:rPr>
                <w:sz w:val="24"/>
                <w:szCs w:val="24"/>
              </w:rPr>
            </w:pPr>
            <w:r w:rsidRPr="00EA37B4">
              <w:rPr>
                <w:sz w:val="24"/>
                <w:szCs w:val="24"/>
              </w:rPr>
              <w:t xml:space="preserve">1.1.1     </w:t>
            </w:r>
            <w:r>
              <w:rPr>
                <w:sz w:val="24"/>
                <w:szCs w:val="24"/>
              </w:rPr>
              <w:t xml:space="preserve">Posilnenie  miestnych malých a stredných </w:t>
            </w:r>
            <w:proofErr w:type="spellStart"/>
            <w:r>
              <w:rPr>
                <w:sz w:val="24"/>
                <w:szCs w:val="24"/>
              </w:rPr>
              <w:t>ponikateľov</w:t>
            </w:r>
            <w:proofErr w:type="spellEnd"/>
            <w:r>
              <w:rPr>
                <w:sz w:val="24"/>
                <w:szCs w:val="24"/>
              </w:rPr>
              <w:t xml:space="preserve">, posilnenie marketingu </w:t>
            </w:r>
            <w:r>
              <w:rPr>
                <w:sz w:val="24"/>
                <w:szCs w:val="24"/>
              </w:rPr>
              <w:lastRenderedPageBreak/>
              <w:t>obce</w:t>
            </w:r>
          </w:p>
        </w:tc>
        <w:tc>
          <w:tcPr>
            <w:tcW w:w="0" w:type="auto"/>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hideMark/>
          </w:tcPr>
          <w:p w:rsidR="001E0DD1" w:rsidRDefault="001E0DD1" w:rsidP="001E0DD1">
            <w:pPr>
              <w:autoSpaceDE w:val="0"/>
              <w:autoSpaceDN w:val="0"/>
              <w:adjustRightInd w:val="0"/>
              <w:rPr>
                <w:sz w:val="24"/>
                <w:szCs w:val="24"/>
              </w:rPr>
            </w:pPr>
            <w:r w:rsidRPr="00EA37B4">
              <w:rPr>
                <w:sz w:val="24"/>
                <w:szCs w:val="24"/>
              </w:rPr>
              <w:lastRenderedPageBreak/>
              <w:t>A</w:t>
            </w:r>
            <w:r>
              <w:rPr>
                <w:sz w:val="24"/>
                <w:szCs w:val="24"/>
              </w:rPr>
              <w:t xml:space="preserve"> </w:t>
            </w:r>
            <w:r w:rsidRPr="00EA37B4">
              <w:rPr>
                <w:sz w:val="24"/>
                <w:szCs w:val="24"/>
              </w:rPr>
              <w:t>1.</w:t>
            </w:r>
            <w:r>
              <w:rPr>
                <w:sz w:val="24"/>
                <w:szCs w:val="24"/>
              </w:rPr>
              <w:t>1</w:t>
            </w:r>
            <w:r w:rsidRPr="00EA37B4">
              <w:rPr>
                <w:sz w:val="24"/>
                <w:szCs w:val="24"/>
              </w:rPr>
              <w:t>.1.1 </w:t>
            </w:r>
            <w:r>
              <w:rPr>
                <w:sz w:val="24"/>
                <w:szCs w:val="24"/>
              </w:rPr>
              <w:t>Podpora zvýšenia konkurencieschopnosti malých a stredných podnikateľov</w:t>
            </w:r>
            <w:r w:rsidRPr="00EA37B4">
              <w:rPr>
                <w:sz w:val="24"/>
                <w:szCs w:val="24"/>
              </w:rPr>
              <w:t>   </w:t>
            </w:r>
          </w:p>
          <w:p w:rsidR="001E0DD1" w:rsidRPr="001E0DD1" w:rsidRDefault="001E0DD1" w:rsidP="001E0DD1">
            <w:pPr>
              <w:jc w:val="both"/>
              <w:rPr>
                <w:sz w:val="24"/>
                <w:szCs w:val="24"/>
              </w:rPr>
            </w:pPr>
          </w:p>
        </w:tc>
        <w:tc>
          <w:tcPr>
            <w:tcW w:w="0" w:type="auto"/>
            <w:vMerge w:val="restart"/>
            <w:tcBorders>
              <w:top w:val="single" w:sz="12" w:space="0" w:color="auto"/>
              <w:left w:val="single" w:sz="12" w:space="0" w:color="auto"/>
              <w:right w:val="single" w:sz="12" w:space="0" w:color="auto"/>
            </w:tcBorders>
            <w:shd w:val="clear" w:color="auto" w:fill="EEECE1" w:themeFill="background2"/>
            <w:vAlign w:val="center"/>
            <w:hideMark/>
          </w:tcPr>
          <w:p w:rsidR="001E0DD1" w:rsidRPr="00EA37B4" w:rsidRDefault="001E0DD1" w:rsidP="00E519C0">
            <w:pPr>
              <w:rPr>
                <w:sz w:val="24"/>
                <w:szCs w:val="24"/>
              </w:rPr>
            </w:pPr>
            <w:r w:rsidRPr="00EA37B4">
              <w:rPr>
                <w:sz w:val="24"/>
                <w:szCs w:val="24"/>
              </w:rPr>
              <w:t>1.1 </w:t>
            </w:r>
            <w:proofErr w:type="spellStart"/>
            <w:r w:rsidRPr="00EA37B4">
              <w:rPr>
                <w:sz w:val="24"/>
                <w:szCs w:val="24"/>
              </w:rPr>
              <w:t>Hospodárstvo-podnikateľské</w:t>
            </w:r>
            <w:proofErr w:type="spellEnd"/>
            <w:r w:rsidRPr="00EA37B4">
              <w:rPr>
                <w:sz w:val="24"/>
                <w:szCs w:val="24"/>
              </w:rPr>
              <w:t xml:space="preserve"> prostredie</w:t>
            </w:r>
          </w:p>
        </w:tc>
      </w:tr>
      <w:tr w:rsidR="00345522" w:rsidRPr="00EA37B4" w:rsidTr="00345522">
        <w:trPr>
          <w:trHeight w:val="1163"/>
        </w:trPr>
        <w:tc>
          <w:tcPr>
            <w:tcW w:w="0" w:type="auto"/>
            <w:vMerge/>
            <w:tcBorders>
              <w:left w:val="single" w:sz="12" w:space="0" w:color="auto"/>
              <w:right w:val="single" w:sz="12" w:space="0" w:color="auto"/>
            </w:tcBorders>
            <w:shd w:val="clear" w:color="auto" w:fill="EEECE1" w:themeFill="background2"/>
            <w:vAlign w:val="center"/>
            <w:hideMark/>
          </w:tcPr>
          <w:p w:rsidR="001E0DD1" w:rsidRPr="00EA37B4" w:rsidRDefault="001E0DD1" w:rsidP="00101961">
            <w:pPr>
              <w:rPr>
                <w:sz w:val="24"/>
                <w:szCs w:val="24"/>
              </w:rPr>
            </w:pPr>
          </w:p>
        </w:tc>
        <w:tc>
          <w:tcPr>
            <w:tcW w:w="0" w:type="auto"/>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1E0DD1" w:rsidRDefault="001E0DD1" w:rsidP="001E0DD1">
            <w:pPr>
              <w:autoSpaceDE w:val="0"/>
              <w:autoSpaceDN w:val="0"/>
              <w:adjustRightInd w:val="0"/>
              <w:rPr>
                <w:sz w:val="24"/>
                <w:szCs w:val="24"/>
              </w:rPr>
            </w:pPr>
            <w:r>
              <w:rPr>
                <w:sz w:val="24"/>
                <w:szCs w:val="24"/>
              </w:rPr>
              <w:t>A 1.1.1.2</w:t>
            </w:r>
            <w:r w:rsidRPr="00EA37B4">
              <w:rPr>
                <w:sz w:val="24"/>
                <w:szCs w:val="24"/>
              </w:rPr>
              <w:t>  </w:t>
            </w:r>
            <w:r>
              <w:rPr>
                <w:sz w:val="24"/>
                <w:szCs w:val="24"/>
              </w:rPr>
              <w:t>podpora diverzifikácie lokálnej ekonomicky</w:t>
            </w:r>
            <w:r w:rsidRPr="00EA37B4">
              <w:rPr>
                <w:sz w:val="24"/>
                <w:szCs w:val="24"/>
              </w:rPr>
              <w:t xml:space="preserve">  </w:t>
            </w:r>
          </w:p>
          <w:p w:rsidR="001E0DD1" w:rsidRPr="00EA37B4" w:rsidRDefault="001E0DD1" w:rsidP="001E0DD1">
            <w:pPr>
              <w:autoSpaceDE w:val="0"/>
              <w:autoSpaceDN w:val="0"/>
              <w:adjustRightInd w:val="0"/>
              <w:rPr>
                <w:sz w:val="24"/>
                <w:szCs w:val="24"/>
              </w:rPr>
            </w:pPr>
          </w:p>
        </w:tc>
        <w:tc>
          <w:tcPr>
            <w:tcW w:w="0" w:type="auto"/>
            <w:vMerge/>
            <w:tcBorders>
              <w:left w:val="single" w:sz="12" w:space="0" w:color="auto"/>
              <w:right w:val="single" w:sz="12" w:space="0" w:color="auto"/>
            </w:tcBorders>
            <w:shd w:val="clear" w:color="auto" w:fill="EEECE1" w:themeFill="background2"/>
            <w:vAlign w:val="center"/>
            <w:hideMark/>
          </w:tcPr>
          <w:p w:rsidR="001E0DD1" w:rsidRPr="00EA37B4" w:rsidRDefault="001E0DD1" w:rsidP="00E519C0">
            <w:pPr>
              <w:rPr>
                <w:sz w:val="24"/>
                <w:szCs w:val="24"/>
              </w:rPr>
            </w:pPr>
          </w:p>
        </w:tc>
      </w:tr>
      <w:tr w:rsidR="00345522" w:rsidRPr="00EA37B4" w:rsidTr="00345522">
        <w:trPr>
          <w:trHeight w:val="1163"/>
        </w:trPr>
        <w:tc>
          <w:tcPr>
            <w:tcW w:w="0" w:type="auto"/>
            <w:vMerge/>
            <w:tcBorders>
              <w:left w:val="single" w:sz="12" w:space="0" w:color="auto"/>
              <w:right w:val="single" w:sz="12" w:space="0" w:color="auto"/>
            </w:tcBorders>
            <w:shd w:val="clear" w:color="auto" w:fill="EEECE1" w:themeFill="background2"/>
            <w:vAlign w:val="center"/>
            <w:hideMark/>
          </w:tcPr>
          <w:p w:rsidR="001E0DD1" w:rsidRPr="00EA37B4" w:rsidRDefault="001E0DD1" w:rsidP="00101961">
            <w:pPr>
              <w:rPr>
                <w:sz w:val="24"/>
                <w:szCs w:val="24"/>
              </w:rPr>
            </w:pPr>
          </w:p>
        </w:tc>
        <w:tc>
          <w:tcPr>
            <w:tcW w:w="0" w:type="auto"/>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1E0DD1" w:rsidRPr="00EA37B4" w:rsidRDefault="001E0DD1" w:rsidP="001E0DD1">
            <w:pPr>
              <w:autoSpaceDE w:val="0"/>
              <w:autoSpaceDN w:val="0"/>
              <w:adjustRightInd w:val="0"/>
              <w:rPr>
                <w:sz w:val="24"/>
                <w:szCs w:val="24"/>
              </w:rPr>
            </w:pPr>
            <w:r>
              <w:rPr>
                <w:sz w:val="24"/>
                <w:szCs w:val="24"/>
              </w:rPr>
              <w:t>A 1.1.1.</w:t>
            </w:r>
            <w:r w:rsidR="00575570">
              <w:rPr>
                <w:sz w:val="24"/>
                <w:szCs w:val="24"/>
              </w:rPr>
              <w:t>3</w:t>
            </w:r>
            <w:r>
              <w:rPr>
                <w:sz w:val="24"/>
                <w:szCs w:val="24"/>
              </w:rPr>
              <w:t xml:space="preserve"> Podpora zariadení na vidie</w:t>
            </w:r>
            <w:r w:rsidR="00345522">
              <w:rPr>
                <w:sz w:val="24"/>
                <w:szCs w:val="24"/>
              </w:rPr>
              <w:t>c</w:t>
            </w:r>
            <w:r>
              <w:rPr>
                <w:sz w:val="24"/>
                <w:szCs w:val="24"/>
              </w:rPr>
              <w:t xml:space="preserve">ky cestovný ruch a agroturistiku </w:t>
            </w:r>
          </w:p>
        </w:tc>
        <w:tc>
          <w:tcPr>
            <w:tcW w:w="0" w:type="auto"/>
            <w:vMerge/>
            <w:tcBorders>
              <w:left w:val="single" w:sz="12" w:space="0" w:color="auto"/>
              <w:right w:val="single" w:sz="12" w:space="0" w:color="auto"/>
            </w:tcBorders>
            <w:shd w:val="clear" w:color="auto" w:fill="EEECE1" w:themeFill="background2"/>
            <w:vAlign w:val="center"/>
            <w:hideMark/>
          </w:tcPr>
          <w:p w:rsidR="001E0DD1" w:rsidRPr="00EA37B4" w:rsidRDefault="001E0DD1" w:rsidP="00E519C0">
            <w:pPr>
              <w:rPr>
                <w:sz w:val="24"/>
                <w:szCs w:val="24"/>
              </w:rPr>
            </w:pPr>
          </w:p>
        </w:tc>
      </w:tr>
      <w:tr w:rsidR="00345522" w:rsidRPr="00EA37B4" w:rsidTr="00345522">
        <w:trPr>
          <w:trHeight w:val="1163"/>
        </w:trPr>
        <w:tc>
          <w:tcPr>
            <w:tcW w:w="0" w:type="auto"/>
            <w:vMerge/>
            <w:tcBorders>
              <w:left w:val="single" w:sz="12" w:space="0" w:color="auto"/>
              <w:right w:val="single" w:sz="12" w:space="0" w:color="auto"/>
            </w:tcBorders>
            <w:shd w:val="clear" w:color="auto" w:fill="EEECE1" w:themeFill="background2"/>
            <w:vAlign w:val="center"/>
            <w:hideMark/>
          </w:tcPr>
          <w:p w:rsidR="001E0DD1" w:rsidRPr="00EA37B4" w:rsidRDefault="001E0DD1" w:rsidP="00101961">
            <w:pPr>
              <w:rPr>
                <w:sz w:val="24"/>
                <w:szCs w:val="24"/>
              </w:rPr>
            </w:pPr>
          </w:p>
        </w:tc>
        <w:tc>
          <w:tcPr>
            <w:tcW w:w="0" w:type="auto"/>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1E0DD1" w:rsidRDefault="001E0DD1" w:rsidP="00575570">
            <w:pPr>
              <w:autoSpaceDE w:val="0"/>
              <w:autoSpaceDN w:val="0"/>
              <w:adjustRightInd w:val="0"/>
              <w:rPr>
                <w:sz w:val="24"/>
                <w:szCs w:val="24"/>
              </w:rPr>
            </w:pPr>
            <w:r>
              <w:rPr>
                <w:sz w:val="24"/>
                <w:szCs w:val="24"/>
              </w:rPr>
              <w:t>A 1.1.1.</w:t>
            </w:r>
            <w:r w:rsidR="00575570">
              <w:rPr>
                <w:sz w:val="24"/>
                <w:szCs w:val="24"/>
              </w:rPr>
              <w:t xml:space="preserve">4 </w:t>
            </w:r>
            <w:r>
              <w:rPr>
                <w:sz w:val="24"/>
                <w:szCs w:val="24"/>
              </w:rPr>
              <w:t xml:space="preserve">Podpora rozvoja turistickej infraštruktúry obce </w:t>
            </w:r>
          </w:p>
        </w:tc>
        <w:tc>
          <w:tcPr>
            <w:tcW w:w="0" w:type="auto"/>
            <w:vMerge/>
            <w:tcBorders>
              <w:left w:val="single" w:sz="12" w:space="0" w:color="auto"/>
              <w:right w:val="single" w:sz="12" w:space="0" w:color="auto"/>
            </w:tcBorders>
            <w:shd w:val="clear" w:color="auto" w:fill="EEECE1" w:themeFill="background2"/>
            <w:vAlign w:val="center"/>
            <w:hideMark/>
          </w:tcPr>
          <w:p w:rsidR="001E0DD1" w:rsidRPr="00EA37B4" w:rsidRDefault="001E0DD1" w:rsidP="00E519C0">
            <w:pPr>
              <w:rPr>
                <w:sz w:val="24"/>
                <w:szCs w:val="24"/>
              </w:rPr>
            </w:pPr>
          </w:p>
        </w:tc>
      </w:tr>
      <w:tr w:rsidR="00345522" w:rsidRPr="00EA37B4" w:rsidTr="00345522">
        <w:trPr>
          <w:trHeight w:val="1163"/>
        </w:trPr>
        <w:tc>
          <w:tcPr>
            <w:tcW w:w="0" w:type="auto"/>
            <w:vMerge/>
            <w:tcBorders>
              <w:left w:val="single" w:sz="12" w:space="0" w:color="auto"/>
              <w:bottom w:val="single" w:sz="12" w:space="0" w:color="auto"/>
              <w:right w:val="single" w:sz="12" w:space="0" w:color="auto"/>
            </w:tcBorders>
            <w:shd w:val="clear" w:color="auto" w:fill="EEECE1" w:themeFill="background2"/>
            <w:vAlign w:val="center"/>
            <w:hideMark/>
          </w:tcPr>
          <w:p w:rsidR="001E0DD1" w:rsidRPr="00EA37B4" w:rsidRDefault="001E0DD1" w:rsidP="00101961">
            <w:pPr>
              <w:rPr>
                <w:sz w:val="24"/>
                <w:szCs w:val="24"/>
              </w:rPr>
            </w:pPr>
          </w:p>
        </w:tc>
        <w:tc>
          <w:tcPr>
            <w:tcW w:w="0" w:type="auto"/>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1E0DD1" w:rsidRDefault="001E0DD1" w:rsidP="001E0DD1">
            <w:pPr>
              <w:autoSpaceDE w:val="0"/>
              <w:autoSpaceDN w:val="0"/>
              <w:adjustRightInd w:val="0"/>
              <w:rPr>
                <w:sz w:val="24"/>
                <w:szCs w:val="24"/>
              </w:rPr>
            </w:pPr>
            <w:r>
              <w:rPr>
                <w:sz w:val="24"/>
                <w:szCs w:val="24"/>
              </w:rPr>
              <w:t>A 1.1.1.</w:t>
            </w:r>
            <w:r w:rsidR="00575570">
              <w:rPr>
                <w:sz w:val="24"/>
                <w:szCs w:val="24"/>
              </w:rPr>
              <w:t>5</w:t>
            </w:r>
            <w:r>
              <w:rPr>
                <w:sz w:val="24"/>
                <w:szCs w:val="24"/>
              </w:rPr>
              <w:t xml:space="preserve"> Účasť obce na projektoch podporujúcich cestovný ruch v danom regióne</w:t>
            </w:r>
          </w:p>
        </w:tc>
        <w:tc>
          <w:tcPr>
            <w:tcW w:w="0" w:type="auto"/>
            <w:vMerge/>
            <w:tcBorders>
              <w:left w:val="single" w:sz="12" w:space="0" w:color="auto"/>
              <w:bottom w:val="single" w:sz="12" w:space="0" w:color="auto"/>
              <w:right w:val="single" w:sz="12" w:space="0" w:color="auto"/>
            </w:tcBorders>
            <w:shd w:val="clear" w:color="auto" w:fill="EEECE1" w:themeFill="background2"/>
            <w:vAlign w:val="center"/>
            <w:hideMark/>
          </w:tcPr>
          <w:p w:rsidR="001E0DD1" w:rsidRPr="00EA37B4" w:rsidRDefault="001E0DD1" w:rsidP="00E519C0">
            <w:pPr>
              <w:rPr>
                <w:sz w:val="24"/>
                <w:szCs w:val="24"/>
              </w:rPr>
            </w:pPr>
          </w:p>
        </w:tc>
      </w:tr>
      <w:tr w:rsidR="00345522" w:rsidRPr="00EA37B4" w:rsidTr="00345522">
        <w:trPr>
          <w:trHeight w:val="315"/>
        </w:trPr>
        <w:tc>
          <w:tcPr>
            <w:tcW w:w="0" w:type="auto"/>
            <w:vMerge w:val="restart"/>
            <w:tcBorders>
              <w:top w:val="single" w:sz="12" w:space="0" w:color="auto"/>
              <w:left w:val="single" w:sz="12" w:space="0" w:color="auto"/>
              <w:right w:val="single" w:sz="12" w:space="0" w:color="auto"/>
            </w:tcBorders>
            <w:shd w:val="clear" w:color="auto" w:fill="EEECE1" w:themeFill="background2"/>
            <w:vAlign w:val="center"/>
            <w:hideMark/>
          </w:tcPr>
          <w:p w:rsidR="00B02A90" w:rsidRPr="00EA37B4" w:rsidRDefault="00B02A90" w:rsidP="00101961">
            <w:pPr>
              <w:rPr>
                <w:sz w:val="24"/>
                <w:szCs w:val="24"/>
              </w:rPr>
            </w:pPr>
            <w:r w:rsidRPr="00EA37B4">
              <w:rPr>
                <w:sz w:val="24"/>
                <w:szCs w:val="24"/>
              </w:rPr>
              <w:t xml:space="preserve">1.2.1 </w:t>
            </w:r>
            <w:r>
              <w:rPr>
                <w:sz w:val="24"/>
                <w:szCs w:val="24"/>
              </w:rPr>
              <w:t>Podpora vytvárania nových pracovných miest v obci</w:t>
            </w:r>
          </w:p>
        </w:tc>
        <w:tc>
          <w:tcPr>
            <w:tcW w:w="0" w:type="auto"/>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hideMark/>
          </w:tcPr>
          <w:p w:rsidR="00B02A90" w:rsidRPr="00EA37B4" w:rsidRDefault="00B02A90" w:rsidP="00E519C0">
            <w:pPr>
              <w:rPr>
                <w:sz w:val="24"/>
                <w:szCs w:val="24"/>
              </w:rPr>
            </w:pPr>
            <w:r w:rsidRPr="00EA37B4">
              <w:rPr>
                <w:sz w:val="24"/>
                <w:szCs w:val="24"/>
              </w:rPr>
              <w:t>A 1.2.1.1          Rekonštrukcia historických pamiatok obce</w:t>
            </w:r>
          </w:p>
        </w:tc>
        <w:tc>
          <w:tcPr>
            <w:tcW w:w="0" w:type="auto"/>
            <w:vMerge w:val="restart"/>
            <w:tcBorders>
              <w:top w:val="single" w:sz="12" w:space="0" w:color="auto"/>
              <w:left w:val="single" w:sz="12" w:space="0" w:color="auto"/>
              <w:right w:val="single" w:sz="12" w:space="0" w:color="auto"/>
            </w:tcBorders>
            <w:shd w:val="clear" w:color="auto" w:fill="EEECE1" w:themeFill="background2"/>
            <w:vAlign w:val="center"/>
            <w:hideMark/>
          </w:tcPr>
          <w:p w:rsidR="00B02A90" w:rsidRPr="00EA37B4" w:rsidRDefault="00B02A90" w:rsidP="00E519C0">
            <w:pPr>
              <w:rPr>
                <w:sz w:val="24"/>
                <w:szCs w:val="24"/>
              </w:rPr>
            </w:pPr>
            <w:r w:rsidRPr="00EA37B4">
              <w:rPr>
                <w:sz w:val="24"/>
                <w:szCs w:val="24"/>
              </w:rPr>
              <w:t>1.2 Hospodárstvo - Cestovný ruch</w:t>
            </w:r>
          </w:p>
        </w:tc>
      </w:tr>
      <w:tr w:rsidR="00345522" w:rsidRPr="00EA37B4" w:rsidTr="00345522">
        <w:trPr>
          <w:trHeight w:val="315"/>
        </w:trPr>
        <w:tc>
          <w:tcPr>
            <w:tcW w:w="0" w:type="auto"/>
            <w:vMerge/>
            <w:tcBorders>
              <w:left w:val="single" w:sz="12" w:space="0" w:color="auto"/>
              <w:right w:val="single" w:sz="12" w:space="0" w:color="auto"/>
            </w:tcBorders>
            <w:shd w:val="clear" w:color="auto" w:fill="EEECE1" w:themeFill="background2"/>
            <w:vAlign w:val="center"/>
            <w:hideMark/>
          </w:tcPr>
          <w:p w:rsidR="00B02A90" w:rsidRPr="00EA37B4" w:rsidRDefault="00B02A90" w:rsidP="00E519C0">
            <w:pPr>
              <w:rPr>
                <w:sz w:val="24"/>
                <w:szCs w:val="24"/>
              </w:rPr>
            </w:pPr>
          </w:p>
        </w:tc>
        <w:tc>
          <w:tcPr>
            <w:tcW w:w="0" w:type="auto"/>
            <w:tcBorders>
              <w:top w:val="single" w:sz="12" w:space="0" w:color="auto"/>
              <w:left w:val="single" w:sz="12" w:space="0" w:color="auto"/>
              <w:bottom w:val="single" w:sz="4" w:space="0" w:color="auto"/>
              <w:right w:val="single" w:sz="12" w:space="0" w:color="auto"/>
            </w:tcBorders>
            <w:shd w:val="clear" w:color="auto" w:fill="EEECE1" w:themeFill="background2"/>
            <w:vAlign w:val="center"/>
            <w:hideMark/>
          </w:tcPr>
          <w:p w:rsidR="00B02A90" w:rsidRPr="00EA37B4" w:rsidRDefault="00B02A90" w:rsidP="00E519C0">
            <w:pPr>
              <w:rPr>
                <w:sz w:val="24"/>
                <w:szCs w:val="24"/>
              </w:rPr>
            </w:pPr>
            <w:r>
              <w:rPr>
                <w:sz w:val="24"/>
                <w:szCs w:val="24"/>
              </w:rPr>
              <w:t>A</w:t>
            </w:r>
            <w:r w:rsidRPr="00EA37B4">
              <w:rPr>
                <w:sz w:val="24"/>
                <w:szCs w:val="24"/>
              </w:rPr>
              <w:t xml:space="preserve"> 1.2.1.2 Rekonštrukcia kostola</w:t>
            </w:r>
          </w:p>
        </w:tc>
        <w:tc>
          <w:tcPr>
            <w:tcW w:w="0" w:type="auto"/>
            <w:vMerge/>
            <w:tcBorders>
              <w:left w:val="single" w:sz="12" w:space="0" w:color="auto"/>
              <w:right w:val="single" w:sz="12" w:space="0" w:color="auto"/>
            </w:tcBorders>
            <w:shd w:val="clear" w:color="auto" w:fill="EEECE1" w:themeFill="background2"/>
            <w:vAlign w:val="center"/>
            <w:hideMark/>
          </w:tcPr>
          <w:p w:rsidR="00B02A90" w:rsidRPr="00EA37B4" w:rsidRDefault="00B02A90" w:rsidP="00E519C0">
            <w:pPr>
              <w:rPr>
                <w:sz w:val="24"/>
                <w:szCs w:val="24"/>
              </w:rPr>
            </w:pPr>
          </w:p>
        </w:tc>
      </w:tr>
      <w:tr w:rsidR="00345522" w:rsidRPr="00EA37B4" w:rsidTr="00345522">
        <w:trPr>
          <w:trHeight w:val="315"/>
        </w:trPr>
        <w:tc>
          <w:tcPr>
            <w:tcW w:w="0" w:type="auto"/>
            <w:vMerge/>
            <w:tcBorders>
              <w:left w:val="single" w:sz="12" w:space="0" w:color="auto"/>
              <w:right w:val="single" w:sz="12" w:space="0" w:color="auto"/>
            </w:tcBorders>
            <w:shd w:val="clear" w:color="auto" w:fill="EEECE1" w:themeFill="background2"/>
            <w:vAlign w:val="center"/>
            <w:hideMark/>
          </w:tcPr>
          <w:p w:rsidR="00B02A90" w:rsidRPr="00EA37B4" w:rsidRDefault="00B02A90" w:rsidP="00E519C0">
            <w:pPr>
              <w:rPr>
                <w:sz w:val="24"/>
                <w:szCs w:val="24"/>
              </w:rPr>
            </w:pPr>
          </w:p>
        </w:tc>
        <w:tc>
          <w:tcPr>
            <w:tcW w:w="0" w:type="auto"/>
            <w:tcBorders>
              <w:top w:val="single" w:sz="4" w:space="0" w:color="auto"/>
              <w:left w:val="single" w:sz="12" w:space="0" w:color="auto"/>
              <w:bottom w:val="single" w:sz="12" w:space="0" w:color="auto"/>
              <w:right w:val="single" w:sz="12" w:space="0" w:color="auto"/>
            </w:tcBorders>
            <w:shd w:val="clear" w:color="auto" w:fill="8DB3E2" w:themeFill="text2" w:themeFillTint="66"/>
            <w:vAlign w:val="center"/>
            <w:hideMark/>
          </w:tcPr>
          <w:p w:rsidR="00B02A90" w:rsidRPr="00EA37B4" w:rsidRDefault="00B02A90" w:rsidP="003E66D9">
            <w:pPr>
              <w:rPr>
                <w:sz w:val="24"/>
                <w:szCs w:val="24"/>
              </w:rPr>
            </w:pPr>
            <w:r>
              <w:rPr>
                <w:sz w:val="24"/>
                <w:szCs w:val="24"/>
              </w:rPr>
              <w:t>A</w:t>
            </w:r>
            <w:r w:rsidRPr="00EA37B4">
              <w:rPr>
                <w:sz w:val="24"/>
                <w:szCs w:val="24"/>
              </w:rPr>
              <w:t xml:space="preserve"> 1.2.1.3 Parkové úpravy </w:t>
            </w:r>
            <w:r>
              <w:rPr>
                <w:sz w:val="24"/>
                <w:szCs w:val="24"/>
              </w:rPr>
              <w:t>v historickom parku pri kaštieli</w:t>
            </w:r>
          </w:p>
        </w:tc>
        <w:tc>
          <w:tcPr>
            <w:tcW w:w="0" w:type="auto"/>
            <w:vMerge/>
            <w:tcBorders>
              <w:left w:val="single" w:sz="12" w:space="0" w:color="auto"/>
              <w:right w:val="single" w:sz="12" w:space="0" w:color="auto"/>
            </w:tcBorders>
            <w:shd w:val="clear" w:color="auto" w:fill="EEECE1" w:themeFill="background2"/>
            <w:vAlign w:val="center"/>
            <w:hideMark/>
          </w:tcPr>
          <w:p w:rsidR="00B02A90" w:rsidRPr="00EA37B4" w:rsidRDefault="00B02A90" w:rsidP="00E519C0">
            <w:pPr>
              <w:rPr>
                <w:sz w:val="24"/>
                <w:szCs w:val="24"/>
              </w:rPr>
            </w:pPr>
          </w:p>
        </w:tc>
      </w:tr>
      <w:tr w:rsidR="00345522" w:rsidRPr="00EA37B4" w:rsidTr="00345522">
        <w:trPr>
          <w:trHeight w:val="360"/>
        </w:trPr>
        <w:tc>
          <w:tcPr>
            <w:tcW w:w="0" w:type="auto"/>
            <w:vMerge/>
            <w:tcBorders>
              <w:left w:val="single" w:sz="12" w:space="0" w:color="auto"/>
              <w:right w:val="single" w:sz="12" w:space="0" w:color="auto"/>
            </w:tcBorders>
            <w:shd w:val="clear" w:color="auto" w:fill="EEECE1" w:themeFill="background2"/>
            <w:vAlign w:val="center"/>
            <w:hideMark/>
          </w:tcPr>
          <w:p w:rsidR="00B02A90" w:rsidRPr="00EA37B4" w:rsidRDefault="00B02A90" w:rsidP="00E519C0">
            <w:pPr>
              <w:rPr>
                <w:sz w:val="24"/>
                <w:szCs w:val="24"/>
              </w:rPr>
            </w:pPr>
          </w:p>
        </w:tc>
        <w:tc>
          <w:tcPr>
            <w:tcW w:w="0" w:type="auto"/>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hideMark/>
          </w:tcPr>
          <w:p w:rsidR="00B02A90" w:rsidRPr="00EA37B4" w:rsidRDefault="00B02A90" w:rsidP="003E66D9">
            <w:pPr>
              <w:rPr>
                <w:sz w:val="24"/>
                <w:szCs w:val="24"/>
              </w:rPr>
            </w:pPr>
            <w:r w:rsidRPr="00EA37B4">
              <w:rPr>
                <w:sz w:val="24"/>
                <w:szCs w:val="24"/>
              </w:rPr>
              <w:t xml:space="preserve">A 1.2.1.4 </w:t>
            </w:r>
            <w:r>
              <w:rPr>
                <w:sz w:val="24"/>
                <w:szCs w:val="24"/>
              </w:rPr>
              <w:t>Rekonštrukcia hospodárskych budov kaštieľa</w:t>
            </w:r>
          </w:p>
        </w:tc>
        <w:tc>
          <w:tcPr>
            <w:tcW w:w="0" w:type="auto"/>
            <w:vMerge/>
            <w:tcBorders>
              <w:left w:val="single" w:sz="12" w:space="0" w:color="auto"/>
              <w:right w:val="single" w:sz="12" w:space="0" w:color="auto"/>
            </w:tcBorders>
            <w:shd w:val="clear" w:color="auto" w:fill="EEECE1" w:themeFill="background2"/>
            <w:vAlign w:val="center"/>
            <w:hideMark/>
          </w:tcPr>
          <w:p w:rsidR="00B02A90" w:rsidRPr="00EA37B4" w:rsidRDefault="00B02A90" w:rsidP="00E519C0">
            <w:pPr>
              <w:rPr>
                <w:sz w:val="24"/>
                <w:szCs w:val="24"/>
              </w:rPr>
            </w:pPr>
          </w:p>
        </w:tc>
      </w:tr>
      <w:tr w:rsidR="00345522" w:rsidRPr="00EA37B4" w:rsidTr="00345522">
        <w:trPr>
          <w:trHeight w:val="315"/>
        </w:trPr>
        <w:tc>
          <w:tcPr>
            <w:tcW w:w="0" w:type="auto"/>
            <w:vMerge/>
            <w:tcBorders>
              <w:left w:val="single" w:sz="12" w:space="0" w:color="auto"/>
              <w:bottom w:val="single" w:sz="12" w:space="0" w:color="auto"/>
              <w:right w:val="single" w:sz="12" w:space="0" w:color="auto"/>
            </w:tcBorders>
            <w:shd w:val="clear" w:color="auto" w:fill="EEECE1" w:themeFill="background2"/>
            <w:vAlign w:val="center"/>
            <w:hideMark/>
          </w:tcPr>
          <w:p w:rsidR="00B02A90" w:rsidRPr="00EA37B4" w:rsidRDefault="00B02A90" w:rsidP="0049571D">
            <w:pPr>
              <w:rPr>
                <w:sz w:val="24"/>
                <w:szCs w:val="24"/>
              </w:rPr>
            </w:pPr>
          </w:p>
        </w:tc>
        <w:tc>
          <w:tcPr>
            <w:tcW w:w="0" w:type="auto"/>
            <w:tcBorders>
              <w:top w:val="single" w:sz="12" w:space="0" w:color="auto"/>
              <w:left w:val="single" w:sz="12" w:space="0" w:color="auto"/>
              <w:bottom w:val="single" w:sz="4" w:space="0" w:color="auto"/>
              <w:right w:val="single" w:sz="12" w:space="0" w:color="auto"/>
            </w:tcBorders>
            <w:shd w:val="clear" w:color="auto" w:fill="EEECE1" w:themeFill="background2"/>
            <w:vAlign w:val="center"/>
            <w:hideMark/>
          </w:tcPr>
          <w:p w:rsidR="00B02A90" w:rsidRPr="00EA37B4" w:rsidRDefault="00B02A90" w:rsidP="00E519C0">
            <w:pPr>
              <w:rPr>
                <w:sz w:val="24"/>
                <w:szCs w:val="24"/>
              </w:rPr>
            </w:pPr>
            <w:r>
              <w:rPr>
                <w:sz w:val="24"/>
                <w:szCs w:val="24"/>
              </w:rPr>
              <w:t>A 1.2.1.5 Rekonštrukcia kaštieľa</w:t>
            </w:r>
          </w:p>
        </w:tc>
        <w:tc>
          <w:tcPr>
            <w:tcW w:w="0" w:type="auto"/>
            <w:vMerge/>
            <w:tcBorders>
              <w:left w:val="single" w:sz="12" w:space="0" w:color="auto"/>
              <w:bottom w:val="single" w:sz="12" w:space="0" w:color="auto"/>
              <w:right w:val="single" w:sz="12" w:space="0" w:color="auto"/>
            </w:tcBorders>
            <w:shd w:val="clear" w:color="auto" w:fill="EEECE1" w:themeFill="background2"/>
            <w:vAlign w:val="center"/>
            <w:hideMark/>
          </w:tcPr>
          <w:p w:rsidR="00B02A90" w:rsidRPr="00EA37B4" w:rsidRDefault="00B02A90" w:rsidP="00E519C0">
            <w:pPr>
              <w:rPr>
                <w:sz w:val="24"/>
                <w:szCs w:val="24"/>
              </w:rPr>
            </w:pPr>
          </w:p>
        </w:tc>
      </w:tr>
      <w:tr w:rsidR="00345522" w:rsidRPr="00EA37B4" w:rsidTr="00575570">
        <w:trPr>
          <w:trHeight w:val="315"/>
        </w:trPr>
        <w:tc>
          <w:tcPr>
            <w:tcW w:w="0" w:type="auto"/>
            <w:vMerge w:val="restart"/>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113AAD" w:rsidRPr="00EA37B4" w:rsidRDefault="00113AAD" w:rsidP="0049571D">
            <w:pPr>
              <w:rPr>
                <w:sz w:val="24"/>
                <w:szCs w:val="24"/>
              </w:rPr>
            </w:pPr>
            <w:r w:rsidRPr="00EA37B4">
              <w:rPr>
                <w:sz w:val="24"/>
                <w:szCs w:val="24"/>
              </w:rPr>
              <w:t>1.</w:t>
            </w:r>
            <w:r w:rsidR="00101961">
              <w:rPr>
                <w:sz w:val="24"/>
                <w:szCs w:val="24"/>
              </w:rPr>
              <w:t>3</w:t>
            </w:r>
            <w:r w:rsidRPr="00EA37B4">
              <w:rPr>
                <w:sz w:val="24"/>
                <w:szCs w:val="24"/>
              </w:rPr>
              <w:t>.</w:t>
            </w:r>
            <w:r w:rsidR="0049571D">
              <w:rPr>
                <w:sz w:val="24"/>
                <w:szCs w:val="24"/>
              </w:rPr>
              <w:t>1 Rozvoj dopravnej infraštruktúry</w:t>
            </w:r>
          </w:p>
        </w:tc>
        <w:tc>
          <w:tcPr>
            <w:tcW w:w="0" w:type="auto"/>
            <w:tcBorders>
              <w:top w:val="single" w:sz="12" w:space="0" w:color="auto"/>
              <w:left w:val="single" w:sz="12" w:space="0" w:color="auto"/>
              <w:bottom w:val="single" w:sz="4" w:space="0" w:color="auto"/>
              <w:right w:val="single" w:sz="12" w:space="0" w:color="auto"/>
            </w:tcBorders>
            <w:shd w:val="clear" w:color="auto" w:fill="EEECE1" w:themeFill="background2"/>
            <w:vAlign w:val="center"/>
            <w:hideMark/>
          </w:tcPr>
          <w:p w:rsidR="00113AAD" w:rsidRPr="00EA37B4" w:rsidRDefault="00113AAD" w:rsidP="00B02A90">
            <w:pPr>
              <w:rPr>
                <w:sz w:val="24"/>
                <w:szCs w:val="24"/>
              </w:rPr>
            </w:pPr>
            <w:r w:rsidRPr="00EA37B4">
              <w:rPr>
                <w:sz w:val="24"/>
                <w:szCs w:val="24"/>
              </w:rPr>
              <w:t>A 1.</w:t>
            </w:r>
            <w:r w:rsidR="00B02A90">
              <w:rPr>
                <w:sz w:val="24"/>
                <w:szCs w:val="24"/>
              </w:rPr>
              <w:t>3</w:t>
            </w:r>
            <w:r w:rsidRPr="00EA37B4">
              <w:rPr>
                <w:sz w:val="24"/>
                <w:szCs w:val="24"/>
              </w:rPr>
              <w:t>.1</w:t>
            </w:r>
            <w:r w:rsidR="00575570">
              <w:rPr>
                <w:sz w:val="24"/>
                <w:szCs w:val="24"/>
              </w:rPr>
              <w:t>.1</w:t>
            </w:r>
            <w:r w:rsidRPr="00EA37B4">
              <w:rPr>
                <w:sz w:val="24"/>
                <w:szCs w:val="24"/>
              </w:rPr>
              <w:t xml:space="preserve"> Zlepšenie vizuálnej a informačnej úrovne internetovej stránky obce</w:t>
            </w:r>
          </w:p>
        </w:tc>
        <w:tc>
          <w:tcPr>
            <w:tcW w:w="0" w:type="auto"/>
            <w:vMerge w:val="restart"/>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113AAD" w:rsidRPr="00EA37B4" w:rsidRDefault="00113AAD" w:rsidP="00E519C0">
            <w:pPr>
              <w:rPr>
                <w:sz w:val="24"/>
                <w:szCs w:val="24"/>
              </w:rPr>
            </w:pPr>
            <w:r w:rsidRPr="00EA37B4">
              <w:rPr>
                <w:sz w:val="24"/>
                <w:szCs w:val="24"/>
              </w:rPr>
              <w:t>1.2 Hospodárstvo - Cestovný ruch</w:t>
            </w:r>
          </w:p>
        </w:tc>
      </w:tr>
      <w:tr w:rsidR="00345522" w:rsidRPr="00EA37B4" w:rsidTr="00575570">
        <w:trPr>
          <w:trHeight w:val="630"/>
        </w:trPr>
        <w:tc>
          <w:tcPr>
            <w:tcW w:w="0" w:type="auto"/>
            <w:vMerge/>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575570" w:rsidRPr="00EA37B4" w:rsidRDefault="00575570" w:rsidP="00E519C0">
            <w:pPr>
              <w:rPr>
                <w:sz w:val="24"/>
                <w:szCs w:val="24"/>
              </w:rPr>
            </w:pPr>
          </w:p>
        </w:tc>
        <w:tc>
          <w:tcPr>
            <w:tcW w:w="0" w:type="auto"/>
            <w:tcBorders>
              <w:top w:val="single" w:sz="4" w:space="0" w:color="auto"/>
              <w:left w:val="single" w:sz="12" w:space="0" w:color="auto"/>
              <w:bottom w:val="single" w:sz="4" w:space="0" w:color="auto"/>
              <w:right w:val="single" w:sz="12" w:space="0" w:color="auto"/>
            </w:tcBorders>
            <w:shd w:val="clear" w:color="auto" w:fill="8DB3E2" w:themeFill="text2" w:themeFillTint="66"/>
            <w:vAlign w:val="center"/>
            <w:hideMark/>
          </w:tcPr>
          <w:p w:rsidR="00575570" w:rsidRPr="00EA37B4" w:rsidRDefault="00575570" w:rsidP="007208AC">
            <w:pPr>
              <w:rPr>
                <w:sz w:val="24"/>
                <w:szCs w:val="24"/>
              </w:rPr>
            </w:pPr>
            <w:r>
              <w:rPr>
                <w:sz w:val="24"/>
                <w:szCs w:val="24"/>
              </w:rPr>
              <w:t>A</w:t>
            </w:r>
            <w:r w:rsidRPr="00EA37B4">
              <w:rPr>
                <w:sz w:val="24"/>
                <w:szCs w:val="24"/>
              </w:rPr>
              <w:t xml:space="preserve"> 1.</w:t>
            </w:r>
            <w:r w:rsidR="007208AC">
              <w:rPr>
                <w:sz w:val="24"/>
                <w:szCs w:val="24"/>
              </w:rPr>
              <w:t>3</w:t>
            </w:r>
            <w:r w:rsidRPr="00EA37B4">
              <w:rPr>
                <w:sz w:val="24"/>
                <w:szCs w:val="24"/>
              </w:rPr>
              <w:t>.1.</w:t>
            </w:r>
            <w:r w:rsidR="007208AC">
              <w:rPr>
                <w:sz w:val="24"/>
                <w:szCs w:val="24"/>
              </w:rPr>
              <w:t>2</w:t>
            </w:r>
            <w:r w:rsidRPr="00EA37B4">
              <w:rPr>
                <w:sz w:val="24"/>
                <w:szCs w:val="24"/>
              </w:rPr>
              <w:t xml:space="preserve"> Budovanie a rekonštrukcia chodníkov</w:t>
            </w:r>
          </w:p>
        </w:tc>
        <w:tc>
          <w:tcPr>
            <w:tcW w:w="0" w:type="auto"/>
            <w:vMerge/>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575570" w:rsidRPr="00EA37B4" w:rsidRDefault="00575570" w:rsidP="00E519C0">
            <w:pPr>
              <w:rPr>
                <w:sz w:val="24"/>
                <w:szCs w:val="24"/>
              </w:rPr>
            </w:pPr>
          </w:p>
        </w:tc>
      </w:tr>
      <w:tr w:rsidR="00345522" w:rsidRPr="00EA37B4" w:rsidTr="00575570">
        <w:trPr>
          <w:trHeight w:val="315"/>
        </w:trPr>
        <w:tc>
          <w:tcPr>
            <w:tcW w:w="0" w:type="auto"/>
            <w:vMerge/>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575570" w:rsidRPr="00EA37B4" w:rsidRDefault="00575570" w:rsidP="00E519C0">
            <w:pPr>
              <w:rPr>
                <w:sz w:val="24"/>
                <w:szCs w:val="24"/>
              </w:rPr>
            </w:pPr>
          </w:p>
        </w:tc>
        <w:tc>
          <w:tcPr>
            <w:tcW w:w="0" w:type="auto"/>
            <w:tcBorders>
              <w:top w:val="single" w:sz="4" w:space="0" w:color="auto"/>
              <w:left w:val="single" w:sz="12" w:space="0" w:color="auto"/>
              <w:bottom w:val="single" w:sz="4" w:space="0" w:color="auto"/>
              <w:right w:val="single" w:sz="12" w:space="0" w:color="auto"/>
            </w:tcBorders>
            <w:shd w:val="clear" w:color="auto" w:fill="8DB3E2" w:themeFill="text2" w:themeFillTint="66"/>
            <w:vAlign w:val="center"/>
            <w:hideMark/>
          </w:tcPr>
          <w:p w:rsidR="00575570" w:rsidRPr="00EA37B4" w:rsidRDefault="00575570" w:rsidP="007208AC">
            <w:pPr>
              <w:rPr>
                <w:sz w:val="24"/>
                <w:szCs w:val="24"/>
              </w:rPr>
            </w:pPr>
            <w:r>
              <w:rPr>
                <w:sz w:val="24"/>
                <w:szCs w:val="24"/>
              </w:rPr>
              <w:t>A</w:t>
            </w:r>
            <w:r w:rsidRPr="00EA37B4">
              <w:rPr>
                <w:sz w:val="24"/>
                <w:szCs w:val="24"/>
              </w:rPr>
              <w:t xml:space="preserve"> 1.</w:t>
            </w:r>
            <w:r w:rsidR="007208AC">
              <w:rPr>
                <w:sz w:val="24"/>
                <w:szCs w:val="24"/>
              </w:rPr>
              <w:t>3</w:t>
            </w:r>
            <w:r w:rsidRPr="00EA37B4">
              <w:rPr>
                <w:sz w:val="24"/>
                <w:szCs w:val="24"/>
              </w:rPr>
              <w:t>.1.</w:t>
            </w:r>
            <w:r w:rsidR="007208AC">
              <w:rPr>
                <w:sz w:val="24"/>
                <w:szCs w:val="24"/>
              </w:rPr>
              <w:t>3</w:t>
            </w:r>
            <w:r w:rsidRPr="00EA37B4">
              <w:rPr>
                <w:sz w:val="24"/>
                <w:szCs w:val="24"/>
              </w:rPr>
              <w:t xml:space="preserve"> Rekonštrukcia ciest</w:t>
            </w:r>
            <w:r>
              <w:rPr>
                <w:sz w:val="24"/>
                <w:szCs w:val="24"/>
              </w:rPr>
              <w:t xml:space="preserve"> - MK</w:t>
            </w:r>
          </w:p>
        </w:tc>
        <w:tc>
          <w:tcPr>
            <w:tcW w:w="0" w:type="auto"/>
            <w:vMerge/>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575570" w:rsidRPr="00EA37B4" w:rsidRDefault="00575570" w:rsidP="00E519C0">
            <w:pPr>
              <w:rPr>
                <w:sz w:val="24"/>
                <w:szCs w:val="24"/>
              </w:rPr>
            </w:pPr>
          </w:p>
        </w:tc>
      </w:tr>
      <w:tr w:rsidR="00345522" w:rsidRPr="00EA37B4" w:rsidTr="00575570">
        <w:trPr>
          <w:trHeight w:val="645"/>
        </w:trPr>
        <w:tc>
          <w:tcPr>
            <w:tcW w:w="0" w:type="auto"/>
            <w:vMerge/>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575570" w:rsidRPr="00EA37B4" w:rsidRDefault="00575570" w:rsidP="00E519C0">
            <w:pPr>
              <w:rPr>
                <w:sz w:val="24"/>
                <w:szCs w:val="24"/>
              </w:rPr>
            </w:pPr>
          </w:p>
        </w:tc>
        <w:tc>
          <w:tcPr>
            <w:tcW w:w="0" w:type="auto"/>
            <w:tcBorders>
              <w:top w:val="single" w:sz="4" w:space="0" w:color="auto"/>
              <w:left w:val="single" w:sz="12" w:space="0" w:color="auto"/>
              <w:bottom w:val="single" w:sz="12" w:space="0" w:color="auto"/>
              <w:right w:val="single" w:sz="12" w:space="0" w:color="auto"/>
            </w:tcBorders>
            <w:shd w:val="clear" w:color="auto" w:fill="8DB3E2" w:themeFill="text2" w:themeFillTint="66"/>
            <w:vAlign w:val="center"/>
            <w:hideMark/>
          </w:tcPr>
          <w:p w:rsidR="00575570" w:rsidRPr="00EA37B4" w:rsidRDefault="00575570" w:rsidP="007208AC">
            <w:pPr>
              <w:rPr>
                <w:sz w:val="24"/>
                <w:szCs w:val="24"/>
              </w:rPr>
            </w:pPr>
            <w:r w:rsidRPr="00EA37B4">
              <w:rPr>
                <w:sz w:val="24"/>
                <w:szCs w:val="24"/>
              </w:rPr>
              <w:t>A 1.</w:t>
            </w:r>
            <w:r w:rsidR="007208AC">
              <w:rPr>
                <w:sz w:val="24"/>
                <w:szCs w:val="24"/>
              </w:rPr>
              <w:t>3</w:t>
            </w:r>
            <w:r w:rsidRPr="00EA37B4">
              <w:rPr>
                <w:sz w:val="24"/>
                <w:szCs w:val="24"/>
              </w:rPr>
              <w:t>.1.</w:t>
            </w:r>
            <w:r w:rsidR="007208AC">
              <w:rPr>
                <w:sz w:val="24"/>
                <w:szCs w:val="24"/>
              </w:rPr>
              <w:t>4</w:t>
            </w:r>
            <w:r w:rsidRPr="00EA37B4">
              <w:rPr>
                <w:sz w:val="24"/>
                <w:szCs w:val="24"/>
              </w:rPr>
              <w:t xml:space="preserve"> Vybudovanie obchvatu obce</w:t>
            </w:r>
          </w:p>
        </w:tc>
        <w:tc>
          <w:tcPr>
            <w:tcW w:w="0" w:type="auto"/>
            <w:vMerge/>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575570" w:rsidRPr="00EA37B4" w:rsidRDefault="00575570" w:rsidP="00E519C0">
            <w:pPr>
              <w:rPr>
                <w:sz w:val="24"/>
                <w:szCs w:val="24"/>
              </w:rPr>
            </w:pPr>
          </w:p>
        </w:tc>
      </w:tr>
      <w:tr w:rsidR="00345522" w:rsidRPr="00EA37B4" w:rsidTr="00345522">
        <w:trPr>
          <w:trHeight w:val="420"/>
        </w:trPr>
        <w:tc>
          <w:tcPr>
            <w:tcW w:w="0" w:type="auto"/>
            <w:vMerge w:val="restart"/>
            <w:tcBorders>
              <w:top w:val="single" w:sz="12" w:space="0" w:color="auto"/>
              <w:left w:val="single" w:sz="12" w:space="0" w:color="auto"/>
              <w:right w:val="single" w:sz="12" w:space="0" w:color="auto"/>
            </w:tcBorders>
            <w:shd w:val="clear" w:color="auto" w:fill="EEECE1" w:themeFill="background2"/>
            <w:vAlign w:val="center"/>
            <w:hideMark/>
          </w:tcPr>
          <w:p w:rsidR="00345522" w:rsidRPr="00EA37B4" w:rsidRDefault="00345522" w:rsidP="00575570">
            <w:pPr>
              <w:rPr>
                <w:sz w:val="24"/>
                <w:szCs w:val="24"/>
              </w:rPr>
            </w:pPr>
            <w:r w:rsidRPr="00EA37B4">
              <w:rPr>
                <w:sz w:val="24"/>
                <w:szCs w:val="24"/>
              </w:rPr>
              <w:t>1.</w:t>
            </w:r>
            <w:r>
              <w:rPr>
                <w:sz w:val="24"/>
                <w:szCs w:val="24"/>
              </w:rPr>
              <w:t xml:space="preserve"> 4. 1 Rozšírenie a skvalitnenie </w:t>
            </w:r>
            <w:proofErr w:type="spellStart"/>
            <w:r>
              <w:rPr>
                <w:sz w:val="24"/>
                <w:szCs w:val="24"/>
              </w:rPr>
              <w:t>inžinierkyh</w:t>
            </w:r>
            <w:proofErr w:type="spellEnd"/>
            <w:r>
              <w:rPr>
                <w:sz w:val="24"/>
                <w:szCs w:val="24"/>
              </w:rPr>
              <w:t xml:space="preserve"> sietí</w:t>
            </w:r>
          </w:p>
        </w:tc>
        <w:tc>
          <w:tcPr>
            <w:tcW w:w="0" w:type="auto"/>
            <w:tcBorders>
              <w:top w:val="single" w:sz="12" w:space="0" w:color="auto"/>
              <w:left w:val="single" w:sz="12" w:space="0" w:color="auto"/>
              <w:bottom w:val="single" w:sz="4" w:space="0" w:color="auto"/>
              <w:right w:val="single" w:sz="12" w:space="0" w:color="auto"/>
            </w:tcBorders>
            <w:shd w:val="clear" w:color="auto" w:fill="EEECE1" w:themeFill="background2"/>
            <w:vAlign w:val="center"/>
            <w:hideMark/>
          </w:tcPr>
          <w:p w:rsidR="00345522" w:rsidRPr="00EA37B4" w:rsidRDefault="00345522" w:rsidP="0049571D">
            <w:pPr>
              <w:rPr>
                <w:sz w:val="24"/>
                <w:szCs w:val="24"/>
              </w:rPr>
            </w:pPr>
            <w:r>
              <w:rPr>
                <w:sz w:val="24"/>
                <w:szCs w:val="24"/>
              </w:rPr>
              <w:t>A</w:t>
            </w:r>
            <w:r w:rsidRPr="00EA37B4">
              <w:rPr>
                <w:sz w:val="24"/>
                <w:szCs w:val="24"/>
              </w:rPr>
              <w:t xml:space="preserve"> 1.</w:t>
            </w:r>
            <w:r>
              <w:rPr>
                <w:sz w:val="24"/>
                <w:szCs w:val="24"/>
              </w:rPr>
              <w:t>4.1.</w:t>
            </w:r>
            <w:r w:rsidRPr="00EA37B4">
              <w:rPr>
                <w:sz w:val="24"/>
                <w:szCs w:val="24"/>
              </w:rPr>
              <w:t>1 Budovanie cyklotrás</w:t>
            </w:r>
          </w:p>
        </w:tc>
        <w:tc>
          <w:tcPr>
            <w:tcW w:w="0" w:type="auto"/>
            <w:vMerge w:val="restart"/>
            <w:tcBorders>
              <w:top w:val="single" w:sz="12" w:space="0" w:color="auto"/>
              <w:left w:val="single" w:sz="12" w:space="0" w:color="auto"/>
              <w:right w:val="single" w:sz="12" w:space="0" w:color="auto"/>
            </w:tcBorders>
            <w:shd w:val="clear" w:color="auto" w:fill="EEECE1" w:themeFill="background2"/>
            <w:vAlign w:val="center"/>
            <w:hideMark/>
          </w:tcPr>
          <w:p w:rsidR="00345522" w:rsidRPr="00EA37B4" w:rsidRDefault="00345522" w:rsidP="003E66D9">
            <w:pPr>
              <w:rPr>
                <w:sz w:val="24"/>
                <w:szCs w:val="24"/>
              </w:rPr>
            </w:pPr>
            <w:r w:rsidRPr="00EA37B4">
              <w:rPr>
                <w:sz w:val="24"/>
                <w:szCs w:val="24"/>
              </w:rPr>
              <w:t>1.</w:t>
            </w:r>
            <w:r>
              <w:rPr>
                <w:sz w:val="24"/>
                <w:szCs w:val="24"/>
              </w:rPr>
              <w:t>4</w:t>
            </w:r>
            <w:r w:rsidRPr="00EA37B4">
              <w:rPr>
                <w:sz w:val="24"/>
                <w:szCs w:val="24"/>
              </w:rPr>
              <w:t xml:space="preserve"> Hospodárstvo - Cestovný ruch</w:t>
            </w:r>
          </w:p>
        </w:tc>
      </w:tr>
      <w:tr w:rsidR="00345522" w:rsidRPr="00EA37B4" w:rsidTr="00345522">
        <w:trPr>
          <w:trHeight w:val="315"/>
        </w:trPr>
        <w:tc>
          <w:tcPr>
            <w:tcW w:w="0" w:type="auto"/>
            <w:vMerge/>
            <w:tcBorders>
              <w:left w:val="single" w:sz="12" w:space="0" w:color="auto"/>
              <w:right w:val="single" w:sz="12" w:space="0" w:color="auto"/>
            </w:tcBorders>
            <w:shd w:val="clear" w:color="auto" w:fill="EEECE1" w:themeFill="background2"/>
            <w:vAlign w:val="center"/>
            <w:hideMark/>
          </w:tcPr>
          <w:p w:rsidR="00345522" w:rsidRPr="00EA37B4" w:rsidRDefault="00345522" w:rsidP="00E519C0">
            <w:pPr>
              <w:rPr>
                <w:sz w:val="24"/>
                <w:szCs w:val="24"/>
              </w:rPr>
            </w:pPr>
          </w:p>
        </w:tc>
        <w:tc>
          <w:tcPr>
            <w:tcW w:w="0" w:type="auto"/>
            <w:tcBorders>
              <w:top w:val="single" w:sz="4" w:space="0" w:color="auto"/>
              <w:left w:val="single" w:sz="12" w:space="0" w:color="auto"/>
              <w:bottom w:val="single" w:sz="4" w:space="0" w:color="auto"/>
              <w:right w:val="single" w:sz="12" w:space="0" w:color="auto"/>
            </w:tcBorders>
            <w:shd w:val="clear" w:color="auto" w:fill="EEECE1" w:themeFill="background2"/>
            <w:vAlign w:val="center"/>
            <w:hideMark/>
          </w:tcPr>
          <w:p w:rsidR="00345522" w:rsidRPr="00EA37B4" w:rsidRDefault="00345522" w:rsidP="007208AC">
            <w:pPr>
              <w:rPr>
                <w:sz w:val="24"/>
                <w:szCs w:val="24"/>
              </w:rPr>
            </w:pPr>
            <w:r w:rsidRPr="00EA37B4">
              <w:rPr>
                <w:sz w:val="24"/>
                <w:szCs w:val="24"/>
              </w:rPr>
              <w:t>A 1.</w:t>
            </w:r>
            <w:r>
              <w:rPr>
                <w:sz w:val="24"/>
                <w:szCs w:val="24"/>
              </w:rPr>
              <w:t>4.1</w:t>
            </w:r>
            <w:r w:rsidRPr="00EA37B4">
              <w:rPr>
                <w:sz w:val="24"/>
                <w:szCs w:val="24"/>
              </w:rPr>
              <w:t xml:space="preserve">.2 Podpora </w:t>
            </w:r>
            <w:proofErr w:type="spellStart"/>
            <w:r w:rsidRPr="00EA37B4">
              <w:rPr>
                <w:sz w:val="24"/>
                <w:szCs w:val="24"/>
              </w:rPr>
              <w:t>agroturizmu</w:t>
            </w:r>
            <w:proofErr w:type="spellEnd"/>
          </w:p>
        </w:tc>
        <w:tc>
          <w:tcPr>
            <w:tcW w:w="0" w:type="auto"/>
            <w:vMerge/>
            <w:tcBorders>
              <w:left w:val="single" w:sz="12" w:space="0" w:color="auto"/>
              <w:right w:val="single" w:sz="12" w:space="0" w:color="auto"/>
            </w:tcBorders>
            <w:shd w:val="clear" w:color="auto" w:fill="EEECE1" w:themeFill="background2"/>
            <w:vAlign w:val="center"/>
            <w:hideMark/>
          </w:tcPr>
          <w:p w:rsidR="00345522" w:rsidRPr="00EA37B4" w:rsidRDefault="00345522" w:rsidP="00E519C0">
            <w:pPr>
              <w:rPr>
                <w:sz w:val="24"/>
                <w:szCs w:val="24"/>
              </w:rPr>
            </w:pPr>
          </w:p>
        </w:tc>
      </w:tr>
      <w:tr w:rsidR="00345522" w:rsidRPr="00EA37B4" w:rsidTr="00345522">
        <w:trPr>
          <w:trHeight w:val="330"/>
        </w:trPr>
        <w:tc>
          <w:tcPr>
            <w:tcW w:w="0" w:type="auto"/>
            <w:vMerge/>
            <w:tcBorders>
              <w:left w:val="single" w:sz="12" w:space="0" w:color="auto"/>
              <w:right w:val="single" w:sz="12" w:space="0" w:color="auto"/>
            </w:tcBorders>
            <w:shd w:val="clear" w:color="auto" w:fill="EEECE1" w:themeFill="background2"/>
            <w:vAlign w:val="center"/>
            <w:hideMark/>
          </w:tcPr>
          <w:p w:rsidR="00345522" w:rsidRPr="00EA37B4" w:rsidRDefault="00345522" w:rsidP="00E519C0">
            <w:pPr>
              <w:rPr>
                <w:sz w:val="24"/>
                <w:szCs w:val="24"/>
              </w:rPr>
            </w:pPr>
          </w:p>
        </w:tc>
        <w:tc>
          <w:tcPr>
            <w:tcW w:w="0" w:type="auto"/>
            <w:tcBorders>
              <w:top w:val="single" w:sz="4" w:space="0" w:color="auto"/>
              <w:left w:val="single" w:sz="12" w:space="0" w:color="auto"/>
              <w:bottom w:val="single" w:sz="12" w:space="0" w:color="auto"/>
              <w:right w:val="single" w:sz="12" w:space="0" w:color="auto"/>
            </w:tcBorders>
            <w:shd w:val="clear" w:color="auto" w:fill="EEECE1" w:themeFill="background2"/>
            <w:vAlign w:val="center"/>
            <w:hideMark/>
          </w:tcPr>
          <w:p w:rsidR="00345522" w:rsidRPr="00EA37B4" w:rsidRDefault="00345522" w:rsidP="007208AC">
            <w:pPr>
              <w:rPr>
                <w:sz w:val="24"/>
                <w:szCs w:val="24"/>
              </w:rPr>
            </w:pPr>
            <w:r w:rsidRPr="00EA37B4">
              <w:rPr>
                <w:sz w:val="24"/>
                <w:szCs w:val="24"/>
              </w:rPr>
              <w:t>A 1.</w:t>
            </w:r>
            <w:r>
              <w:rPr>
                <w:sz w:val="24"/>
                <w:szCs w:val="24"/>
              </w:rPr>
              <w:t>4</w:t>
            </w:r>
            <w:r w:rsidRPr="00EA37B4">
              <w:rPr>
                <w:sz w:val="24"/>
                <w:szCs w:val="24"/>
              </w:rPr>
              <w:t>.</w:t>
            </w:r>
            <w:r>
              <w:rPr>
                <w:sz w:val="24"/>
                <w:szCs w:val="24"/>
              </w:rPr>
              <w:t>1</w:t>
            </w:r>
            <w:r w:rsidRPr="00EA37B4">
              <w:rPr>
                <w:sz w:val="24"/>
                <w:szCs w:val="24"/>
              </w:rPr>
              <w:t>.3 Vybudovanie náučných chodníkov s informačnými tabuľami</w:t>
            </w:r>
          </w:p>
        </w:tc>
        <w:tc>
          <w:tcPr>
            <w:tcW w:w="0" w:type="auto"/>
            <w:vMerge/>
            <w:tcBorders>
              <w:left w:val="single" w:sz="12" w:space="0" w:color="auto"/>
              <w:right w:val="single" w:sz="12" w:space="0" w:color="auto"/>
            </w:tcBorders>
            <w:shd w:val="clear" w:color="auto" w:fill="EEECE1" w:themeFill="background2"/>
            <w:vAlign w:val="center"/>
            <w:hideMark/>
          </w:tcPr>
          <w:p w:rsidR="00345522" w:rsidRPr="00EA37B4" w:rsidRDefault="00345522" w:rsidP="00E519C0">
            <w:pPr>
              <w:rPr>
                <w:sz w:val="24"/>
                <w:szCs w:val="24"/>
              </w:rPr>
            </w:pPr>
          </w:p>
        </w:tc>
      </w:tr>
      <w:tr w:rsidR="00345522" w:rsidRPr="00EA37B4" w:rsidTr="00345522">
        <w:trPr>
          <w:trHeight w:val="330"/>
        </w:trPr>
        <w:tc>
          <w:tcPr>
            <w:tcW w:w="0" w:type="auto"/>
            <w:vMerge/>
            <w:tcBorders>
              <w:left w:val="single" w:sz="12" w:space="0" w:color="auto"/>
              <w:right w:val="single" w:sz="12" w:space="0" w:color="auto"/>
            </w:tcBorders>
            <w:shd w:val="clear" w:color="auto" w:fill="EEECE1" w:themeFill="background2"/>
            <w:vAlign w:val="center"/>
            <w:hideMark/>
          </w:tcPr>
          <w:p w:rsidR="00345522" w:rsidRPr="00EA37B4" w:rsidRDefault="00345522" w:rsidP="00E519C0">
            <w:pPr>
              <w:rPr>
                <w:sz w:val="24"/>
                <w:szCs w:val="24"/>
              </w:rPr>
            </w:pPr>
          </w:p>
        </w:tc>
        <w:tc>
          <w:tcPr>
            <w:tcW w:w="0" w:type="auto"/>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hideMark/>
          </w:tcPr>
          <w:p w:rsidR="00345522" w:rsidRPr="00EA37B4" w:rsidRDefault="00345522" w:rsidP="007208AC">
            <w:pPr>
              <w:rPr>
                <w:sz w:val="24"/>
                <w:szCs w:val="24"/>
              </w:rPr>
            </w:pPr>
            <w:r>
              <w:rPr>
                <w:sz w:val="24"/>
                <w:szCs w:val="24"/>
              </w:rPr>
              <w:t>A 1.4.1.4  Výmena vzdušného a podzemného  verejného osvetlenia</w:t>
            </w:r>
          </w:p>
        </w:tc>
        <w:tc>
          <w:tcPr>
            <w:tcW w:w="0" w:type="auto"/>
            <w:vMerge/>
            <w:tcBorders>
              <w:left w:val="single" w:sz="12" w:space="0" w:color="auto"/>
              <w:right w:val="single" w:sz="12" w:space="0" w:color="auto"/>
            </w:tcBorders>
            <w:shd w:val="clear" w:color="auto" w:fill="EEECE1" w:themeFill="background2"/>
            <w:vAlign w:val="center"/>
            <w:hideMark/>
          </w:tcPr>
          <w:p w:rsidR="00345522" w:rsidRPr="00EA37B4" w:rsidRDefault="00345522" w:rsidP="00E519C0">
            <w:pPr>
              <w:rPr>
                <w:sz w:val="24"/>
                <w:szCs w:val="24"/>
              </w:rPr>
            </w:pPr>
          </w:p>
        </w:tc>
      </w:tr>
      <w:tr w:rsidR="00345522" w:rsidRPr="00EA37B4" w:rsidTr="00345522">
        <w:trPr>
          <w:trHeight w:val="330"/>
        </w:trPr>
        <w:tc>
          <w:tcPr>
            <w:tcW w:w="0" w:type="auto"/>
            <w:vMerge/>
            <w:tcBorders>
              <w:left w:val="single" w:sz="12" w:space="0" w:color="auto"/>
              <w:bottom w:val="single" w:sz="12" w:space="0" w:color="auto"/>
              <w:right w:val="single" w:sz="12" w:space="0" w:color="auto"/>
            </w:tcBorders>
            <w:shd w:val="clear" w:color="auto" w:fill="EEECE1" w:themeFill="background2"/>
            <w:vAlign w:val="center"/>
            <w:hideMark/>
          </w:tcPr>
          <w:p w:rsidR="00345522" w:rsidRPr="00EA37B4" w:rsidRDefault="00345522" w:rsidP="00E519C0">
            <w:pPr>
              <w:rPr>
                <w:sz w:val="24"/>
                <w:szCs w:val="24"/>
              </w:rPr>
            </w:pPr>
          </w:p>
        </w:tc>
        <w:tc>
          <w:tcPr>
            <w:tcW w:w="0" w:type="auto"/>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hideMark/>
          </w:tcPr>
          <w:p w:rsidR="00345522" w:rsidRDefault="00345522" w:rsidP="005303A6">
            <w:pPr>
              <w:rPr>
                <w:sz w:val="24"/>
                <w:szCs w:val="24"/>
              </w:rPr>
            </w:pPr>
            <w:r>
              <w:rPr>
                <w:sz w:val="24"/>
                <w:szCs w:val="24"/>
              </w:rPr>
              <w:t xml:space="preserve">A. 1.4.1.5 Budovanie </w:t>
            </w:r>
            <w:proofErr w:type="spellStart"/>
            <w:r>
              <w:rPr>
                <w:sz w:val="24"/>
                <w:szCs w:val="24"/>
              </w:rPr>
              <w:t>protipovoňových</w:t>
            </w:r>
            <w:proofErr w:type="spellEnd"/>
            <w:r>
              <w:rPr>
                <w:sz w:val="24"/>
                <w:szCs w:val="24"/>
              </w:rPr>
              <w:t xml:space="preserve"> hrádzí</w:t>
            </w:r>
          </w:p>
        </w:tc>
        <w:tc>
          <w:tcPr>
            <w:tcW w:w="0" w:type="auto"/>
            <w:vMerge/>
            <w:tcBorders>
              <w:left w:val="single" w:sz="12" w:space="0" w:color="auto"/>
              <w:bottom w:val="single" w:sz="12" w:space="0" w:color="auto"/>
              <w:right w:val="single" w:sz="12" w:space="0" w:color="auto"/>
            </w:tcBorders>
            <w:shd w:val="clear" w:color="auto" w:fill="EEECE1" w:themeFill="background2"/>
            <w:vAlign w:val="center"/>
            <w:hideMark/>
          </w:tcPr>
          <w:p w:rsidR="00345522" w:rsidRPr="00EA37B4" w:rsidRDefault="00345522" w:rsidP="00E519C0">
            <w:pPr>
              <w:rPr>
                <w:sz w:val="24"/>
                <w:szCs w:val="24"/>
              </w:rPr>
            </w:pPr>
          </w:p>
        </w:tc>
      </w:tr>
      <w:tr w:rsidR="00345522" w:rsidRPr="00EA37B4" w:rsidTr="00345522">
        <w:trPr>
          <w:trHeight w:val="315"/>
        </w:trPr>
        <w:tc>
          <w:tcPr>
            <w:tcW w:w="0" w:type="auto"/>
            <w:vMerge w:val="restart"/>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113AAD" w:rsidRPr="00EA37B4" w:rsidRDefault="00113AAD" w:rsidP="00575570">
            <w:pPr>
              <w:rPr>
                <w:sz w:val="24"/>
                <w:szCs w:val="24"/>
              </w:rPr>
            </w:pPr>
            <w:r w:rsidRPr="00EA37B4">
              <w:rPr>
                <w:sz w:val="24"/>
                <w:szCs w:val="24"/>
              </w:rPr>
              <w:t>1.</w:t>
            </w:r>
            <w:r w:rsidR="0049571D">
              <w:rPr>
                <w:sz w:val="24"/>
                <w:szCs w:val="24"/>
              </w:rPr>
              <w:t>5</w:t>
            </w:r>
            <w:r w:rsidRPr="00EA37B4">
              <w:rPr>
                <w:sz w:val="24"/>
                <w:szCs w:val="24"/>
              </w:rPr>
              <w:t xml:space="preserve">.1     </w:t>
            </w:r>
            <w:r w:rsidR="00575570">
              <w:rPr>
                <w:sz w:val="24"/>
                <w:szCs w:val="24"/>
              </w:rPr>
              <w:t>Rekonštrukcia verejných budov</w:t>
            </w:r>
            <w:r w:rsidRPr="00EA37B4">
              <w:rPr>
                <w:sz w:val="24"/>
                <w:szCs w:val="24"/>
              </w:rPr>
              <w:t xml:space="preserve"> </w:t>
            </w:r>
          </w:p>
        </w:tc>
        <w:tc>
          <w:tcPr>
            <w:tcW w:w="0" w:type="auto"/>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hideMark/>
          </w:tcPr>
          <w:p w:rsidR="005303A6" w:rsidRDefault="007208AC" w:rsidP="005303A6">
            <w:pPr>
              <w:rPr>
                <w:sz w:val="24"/>
                <w:szCs w:val="24"/>
              </w:rPr>
            </w:pPr>
            <w:r>
              <w:rPr>
                <w:sz w:val="24"/>
                <w:szCs w:val="24"/>
              </w:rPr>
              <w:t>A 1.5.1.</w:t>
            </w:r>
            <w:r w:rsidR="00345522">
              <w:rPr>
                <w:sz w:val="24"/>
                <w:szCs w:val="24"/>
              </w:rPr>
              <w:t xml:space="preserve">1 </w:t>
            </w:r>
            <w:r w:rsidR="005303A6">
              <w:rPr>
                <w:sz w:val="24"/>
                <w:szCs w:val="24"/>
              </w:rPr>
              <w:t xml:space="preserve">Rekonštrukcia domu </w:t>
            </w:r>
          </w:p>
          <w:p w:rsidR="00113AAD" w:rsidRPr="00EA37B4" w:rsidRDefault="005303A6" w:rsidP="005303A6">
            <w:pPr>
              <w:rPr>
                <w:sz w:val="24"/>
                <w:szCs w:val="24"/>
              </w:rPr>
            </w:pPr>
            <w:r>
              <w:rPr>
                <w:sz w:val="24"/>
                <w:szCs w:val="24"/>
              </w:rPr>
              <w:t>smútku</w:t>
            </w:r>
            <w:r w:rsidR="007208AC">
              <w:rPr>
                <w:sz w:val="24"/>
                <w:szCs w:val="24"/>
              </w:rPr>
              <w:t xml:space="preserve"> </w:t>
            </w:r>
          </w:p>
        </w:tc>
        <w:tc>
          <w:tcPr>
            <w:tcW w:w="0" w:type="auto"/>
            <w:vMerge w:val="restart"/>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113AAD" w:rsidRPr="00EA37B4" w:rsidRDefault="00113AAD" w:rsidP="00E519C0">
            <w:pPr>
              <w:rPr>
                <w:sz w:val="24"/>
                <w:szCs w:val="24"/>
              </w:rPr>
            </w:pPr>
            <w:r w:rsidRPr="00EA37B4">
              <w:rPr>
                <w:sz w:val="24"/>
                <w:szCs w:val="24"/>
              </w:rPr>
              <w:t>1.2 Hospodárstvo - Cestovný ruch</w:t>
            </w:r>
          </w:p>
        </w:tc>
      </w:tr>
      <w:tr w:rsidR="00345522" w:rsidRPr="00EA37B4" w:rsidTr="00345522">
        <w:trPr>
          <w:trHeight w:val="315"/>
        </w:trPr>
        <w:tc>
          <w:tcPr>
            <w:tcW w:w="0" w:type="auto"/>
            <w:vMerge/>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113AAD" w:rsidRPr="00EA37B4" w:rsidRDefault="00113AAD" w:rsidP="00E519C0">
            <w:pPr>
              <w:rPr>
                <w:sz w:val="24"/>
                <w:szCs w:val="24"/>
              </w:rPr>
            </w:pPr>
          </w:p>
        </w:tc>
        <w:tc>
          <w:tcPr>
            <w:tcW w:w="0" w:type="auto"/>
            <w:tcBorders>
              <w:top w:val="single" w:sz="4" w:space="0" w:color="auto"/>
              <w:left w:val="single" w:sz="12" w:space="0" w:color="auto"/>
              <w:bottom w:val="single" w:sz="4" w:space="0" w:color="auto"/>
              <w:right w:val="single" w:sz="12" w:space="0" w:color="auto"/>
            </w:tcBorders>
            <w:shd w:val="clear" w:color="auto" w:fill="8DB3E2" w:themeFill="text2" w:themeFillTint="66"/>
            <w:vAlign w:val="center"/>
            <w:hideMark/>
          </w:tcPr>
          <w:p w:rsidR="00113AAD" w:rsidRPr="00EA37B4" w:rsidRDefault="00345522" w:rsidP="003E66D9">
            <w:pPr>
              <w:rPr>
                <w:sz w:val="24"/>
                <w:szCs w:val="24"/>
              </w:rPr>
            </w:pPr>
            <w:r>
              <w:rPr>
                <w:sz w:val="24"/>
                <w:szCs w:val="24"/>
              </w:rPr>
              <w:t>A 1.5.1 2 Rekonštrukcia pavilónu ZŠ jedáleň s  kuchyňou</w:t>
            </w:r>
          </w:p>
        </w:tc>
        <w:tc>
          <w:tcPr>
            <w:tcW w:w="0" w:type="auto"/>
            <w:vMerge/>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113AAD" w:rsidRPr="00EA37B4" w:rsidRDefault="00113AAD" w:rsidP="00E519C0">
            <w:pPr>
              <w:rPr>
                <w:sz w:val="24"/>
                <w:szCs w:val="24"/>
              </w:rPr>
            </w:pPr>
          </w:p>
        </w:tc>
      </w:tr>
      <w:tr w:rsidR="00345522" w:rsidRPr="00EA37B4" w:rsidTr="007208AC">
        <w:trPr>
          <w:trHeight w:val="410"/>
        </w:trPr>
        <w:tc>
          <w:tcPr>
            <w:tcW w:w="0" w:type="auto"/>
            <w:vMerge/>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113AAD" w:rsidRPr="00EA37B4" w:rsidRDefault="00113AAD" w:rsidP="00E519C0">
            <w:pPr>
              <w:rPr>
                <w:sz w:val="24"/>
                <w:szCs w:val="24"/>
              </w:rPr>
            </w:pPr>
          </w:p>
        </w:tc>
        <w:tc>
          <w:tcPr>
            <w:tcW w:w="0" w:type="auto"/>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hideMark/>
          </w:tcPr>
          <w:p w:rsidR="00113AAD" w:rsidRPr="00EA37B4" w:rsidRDefault="00113AAD" w:rsidP="003E66D9">
            <w:pPr>
              <w:rPr>
                <w:sz w:val="24"/>
                <w:szCs w:val="24"/>
              </w:rPr>
            </w:pPr>
          </w:p>
        </w:tc>
        <w:tc>
          <w:tcPr>
            <w:tcW w:w="0" w:type="auto"/>
            <w:vMerge/>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113AAD" w:rsidRPr="00EA37B4" w:rsidRDefault="00113AAD" w:rsidP="00E519C0">
            <w:pPr>
              <w:rPr>
                <w:sz w:val="24"/>
                <w:szCs w:val="24"/>
              </w:rPr>
            </w:pPr>
          </w:p>
        </w:tc>
      </w:tr>
      <w:tr w:rsidR="00345522" w:rsidRPr="00EA37B4" w:rsidTr="00345522">
        <w:trPr>
          <w:trHeight w:val="315"/>
        </w:trPr>
        <w:tc>
          <w:tcPr>
            <w:tcW w:w="0" w:type="auto"/>
            <w:vMerge w:val="restart"/>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113AAD" w:rsidRPr="00EA37B4" w:rsidRDefault="00113AAD" w:rsidP="00575570">
            <w:pPr>
              <w:rPr>
                <w:sz w:val="24"/>
                <w:szCs w:val="24"/>
              </w:rPr>
            </w:pPr>
            <w:r w:rsidRPr="00EA37B4">
              <w:rPr>
                <w:sz w:val="24"/>
                <w:szCs w:val="24"/>
              </w:rPr>
              <w:t>1.</w:t>
            </w:r>
            <w:r w:rsidR="00575570">
              <w:rPr>
                <w:sz w:val="24"/>
                <w:szCs w:val="24"/>
              </w:rPr>
              <w:t>6</w:t>
            </w:r>
            <w:r w:rsidRPr="00EA37B4">
              <w:rPr>
                <w:sz w:val="24"/>
                <w:szCs w:val="24"/>
              </w:rPr>
              <w:t>.</w:t>
            </w:r>
            <w:r w:rsidR="0049571D">
              <w:rPr>
                <w:sz w:val="24"/>
                <w:szCs w:val="24"/>
              </w:rPr>
              <w:t>1</w:t>
            </w:r>
            <w:r w:rsidRPr="00EA37B4">
              <w:rPr>
                <w:sz w:val="24"/>
                <w:szCs w:val="24"/>
              </w:rPr>
              <w:t xml:space="preserve"> </w:t>
            </w:r>
            <w:r w:rsidR="0049571D">
              <w:rPr>
                <w:sz w:val="24"/>
                <w:szCs w:val="24"/>
              </w:rPr>
              <w:t>Skvalitnenie podmienok cestovania autobusmi</w:t>
            </w:r>
          </w:p>
        </w:tc>
        <w:tc>
          <w:tcPr>
            <w:tcW w:w="0" w:type="auto"/>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hideMark/>
          </w:tcPr>
          <w:p w:rsidR="00113AAD" w:rsidRPr="00EA37B4" w:rsidRDefault="003E66D9" w:rsidP="00345522">
            <w:pPr>
              <w:rPr>
                <w:sz w:val="24"/>
                <w:szCs w:val="24"/>
              </w:rPr>
            </w:pPr>
            <w:r>
              <w:rPr>
                <w:sz w:val="24"/>
                <w:szCs w:val="24"/>
              </w:rPr>
              <w:t>A 1.</w:t>
            </w:r>
            <w:r w:rsidR="00345522">
              <w:rPr>
                <w:sz w:val="24"/>
                <w:szCs w:val="24"/>
              </w:rPr>
              <w:t>6</w:t>
            </w:r>
            <w:r>
              <w:rPr>
                <w:sz w:val="24"/>
                <w:szCs w:val="24"/>
              </w:rPr>
              <w:t>.1.1 Rekonštrukcia autobusových zastávok a budovy čakárne</w:t>
            </w:r>
          </w:p>
        </w:tc>
        <w:tc>
          <w:tcPr>
            <w:tcW w:w="0" w:type="auto"/>
            <w:vMerge w:val="restart"/>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113AAD" w:rsidRPr="00EA37B4" w:rsidRDefault="00113AAD" w:rsidP="00E519C0">
            <w:pPr>
              <w:rPr>
                <w:sz w:val="24"/>
                <w:szCs w:val="24"/>
              </w:rPr>
            </w:pPr>
            <w:r w:rsidRPr="00EA37B4">
              <w:rPr>
                <w:sz w:val="24"/>
                <w:szCs w:val="24"/>
              </w:rPr>
              <w:t>1.3 Hospodárstvo - Infraštruktúra</w:t>
            </w:r>
          </w:p>
        </w:tc>
      </w:tr>
      <w:tr w:rsidR="00345522" w:rsidRPr="00EA37B4" w:rsidTr="00345522">
        <w:trPr>
          <w:trHeight w:val="315"/>
        </w:trPr>
        <w:tc>
          <w:tcPr>
            <w:tcW w:w="0" w:type="auto"/>
            <w:vMerge/>
            <w:tcBorders>
              <w:top w:val="single" w:sz="12" w:space="0" w:color="auto"/>
              <w:left w:val="single" w:sz="12" w:space="0" w:color="auto"/>
              <w:bottom w:val="nil"/>
              <w:right w:val="single" w:sz="12" w:space="0" w:color="auto"/>
            </w:tcBorders>
            <w:shd w:val="clear" w:color="auto" w:fill="EEECE1" w:themeFill="background2"/>
            <w:vAlign w:val="center"/>
            <w:hideMark/>
          </w:tcPr>
          <w:p w:rsidR="00113AAD" w:rsidRPr="00EA37B4" w:rsidRDefault="00113AAD" w:rsidP="00E519C0">
            <w:pPr>
              <w:rPr>
                <w:sz w:val="24"/>
                <w:szCs w:val="24"/>
              </w:rPr>
            </w:pPr>
          </w:p>
        </w:tc>
        <w:tc>
          <w:tcPr>
            <w:tcW w:w="0" w:type="auto"/>
            <w:tcBorders>
              <w:top w:val="single" w:sz="4" w:space="0" w:color="auto"/>
              <w:left w:val="single" w:sz="12" w:space="0" w:color="auto"/>
              <w:bottom w:val="single" w:sz="4" w:space="0" w:color="auto"/>
              <w:right w:val="single" w:sz="12" w:space="0" w:color="auto"/>
            </w:tcBorders>
            <w:shd w:val="clear" w:color="auto" w:fill="8DB3E2" w:themeFill="text2" w:themeFillTint="66"/>
            <w:vAlign w:val="center"/>
            <w:hideMark/>
          </w:tcPr>
          <w:p w:rsidR="00113AAD" w:rsidRPr="00EA37B4" w:rsidRDefault="00345522" w:rsidP="00345522">
            <w:pPr>
              <w:rPr>
                <w:sz w:val="24"/>
                <w:szCs w:val="24"/>
              </w:rPr>
            </w:pPr>
            <w:r>
              <w:rPr>
                <w:sz w:val="24"/>
                <w:szCs w:val="24"/>
              </w:rPr>
              <w:t>A 1.6.1.2 Rekonštrukcia chodníkov v centre obce</w:t>
            </w:r>
          </w:p>
        </w:tc>
        <w:tc>
          <w:tcPr>
            <w:tcW w:w="0" w:type="auto"/>
            <w:vMerge/>
            <w:tcBorders>
              <w:top w:val="single" w:sz="12" w:space="0" w:color="auto"/>
              <w:left w:val="single" w:sz="12" w:space="0" w:color="auto"/>
              <w:bottom w:val="nil"/>
              <w:right w:val="single" w:sz="12" w:space="0" w:color="auto"/>
            </w:tcBorders>
            <w:shd w:val="clear" w:color="auto" w:fill="EEECE1" w:themeFill="background2"/>
            <w:vAlign w:val="center"/>
            <w:hideMark/>
          </w:tcPr>
          <w:p w:rsidR="00113AAD" w:rsidRPr="00EA37B4" w:rsidRDefault="00113AAD" w:rsidP="00E519C0">
            <w:pPr>
              <w:rPr>
                <w:sz w:val="24"/>
                <w:szCs w:val="24"/>
              </w:rPr>
            </w:pPr>
          </w:p>
        </w:tc>
      </w:tr>
      <w:tr w:rsidR="00345522" w:rsidRPr="00EA37B4" w:rsidTr="0049571D">
        <w:trPr>
          <w:trHeight w:val="330"/>
        </w:trPr>
        <w:tc>
          <w:tcPr>
            <w:tcW w:w="0" w:type="auto"/>
            <w:vMerge/>
            <w:tcBorders>
              <w:top w:val="nil"/>
              <w:left w:val="single" w:sz="12" w:space="0" w:color="auto"/>
              <w:bottom w:val="single" w:sz="12" w:space="0" w:color="auto"/>
              <w:right w:val="single" w:sz="12" w:space="0" w:color="auto"/>
            </w:tcBorders>
            <w:shd w:val="clear" w:color="auto" w:fill="EEECE1" w:themeFill="background2"/>
            <w:vAlign w:val="center"/>
            <w:hideMark/>
          </w:tcPr>
          <w:p w:rsidR="00113AAD" w:rsidRPr="00EA37B4" w:rsidRDefault="00113AAD" w:rsidP="00E519C0">
            <w:pPr>
              <w:rPr>
                <w:sz w:val="24"/>
                <w:szCs w:val="24"/>
              </w:rPr>
            </w:pPr>
          </w:p>
        </w:tc>
        <w:tc>
          <w:tcPr>
            <w:tcW w:w="0" w:type="auto"/>
            <w:tcBorders>
              <w:top w:val="single" w:sz="4" w:space="0" w:color="auto"/>
              <w:left w:val="single" w:sz="12" w:space="0" w:color="auto"/>
              <w:bottom w:val="single" w:sz="12" w:space="0" w:color="auto"/>
              <w:right w:val="single" w:sz="12" w:space="0" w:color="auto"/>
            </w:tcBorders>
            <w:shd w:val="clear" w:color="auto" w:fill="EEECE1" w:themeFill="background2"/>
            <w:vAlign w:val="center"/>
            <w:hideMark/>
          </w:tcPr>
          <w:p w:rsidR="00113AAD" w:rsidRPr="00EA37B4" w:rsidRDefault="00345522" w:rsidP="00E519C0">
            <w:pPr>
              <w:rPr>
                <w:sz w:val="24"/>
                <w:szCs w:val="24"/>
              </w:rPr>
            </w:pPr>
            <w:r>
              <w:rPr>
                <w:sz w:val="24"/>
                <w:szCs w:val="24"/>
              </w:rPr>
              <w:t>A 1.6.1.3 Vybudovanie svetelnej  informačnej tabule o </w:t>
            </w:r>
            <w:proofErr w:type="spellStart"/>
            <w:r>
              <w:rPr>
                <w:sz w:val="24"/>
                <w:szCs w:val="24"/>
              </w:rPr>
              <w:t>turistikých</w:t>
            </w:r>
            <w:proofErr w:type="spellEnd"/>
            <w:r>
              <w:rPr>
                <w:sz w:val="24"/>
                <w:szCs w:val="24"/>
              </w:rPr>
              <w:t xml:space="preserve"> možnostiach (ubytovanie, stravovanie, cyklotrasy, kultúrne pamiatky)</w:t>
            </w:r>
          </w:p>
        </w:tc>
        <w:tc>
          <w:tcPr>
            <w:tcW w:w="0" w:type="auto"/>
            <w:vMerge/>
            <w:tcBorders>
              <w:top w:val="nil"/>
              <w:left w:val="single" w:sz="12" w:space="0" w:color="auto"/>
              <w:bottom w:val="single" w:sz="12" w:space="0" w:color="auto"/>
              <w:right w:val="single" w:sz="12" w:space="0" w:color="auto"/>
            </w:tcBorders>
            <w:shd w:val="clear" w:color="auto" w:fill="EEECE1" w:themeFill="background2"/>
            <w:vAlign w:val="center"/>
            <w:hideMark/>
          </w:tcPr>
          <w:p w:rsidR="00113AAD" w:rsidRPr="00EA37B4" w:rsidRDefault="00113AAD" w:rsidP="00E519C0">
            <w:pPr>
              <w:rPr>
                <w:sz w:val="24"/>
                <w:szCs w:val="24"/>
              </w:rPr>
            </w:pPr>
          </w:p>
        </w:tc>
      </w:tr>
    </w:tbl>
    <w:p w:rsidR="00113AAD" w:rsidRPr="00CC6F36" w:rsidRDefault="00113AAD" w:rsidP="00113AAD">
      <w:r w:rsidRPr="00CC6F36">
        <w:rPr>
          <w:i/>
        </w:rPr>
        <w:t>Zdroj:</w:t>
      </w:r>
      <w:r w:rsidRPr="00CC6F36">
        <w:t xml:space="preserve"> vlastné spracovanie</w:t>
      </w:r>
    </w:p>
    <w:p w:rsidR="00113AAD" w:rsidRDefault="00113AAD" w:rsidP="00113AAD"/>
    <w:p w:rsidR="001A1E3F" w:rsidRDefault="001A1E3F" w:rsidP="00113AAD"/>
    <w:p w:rsidR="001A1E3F" w:rsidRDefault="001A1E3F" w:rsidP="00113AAD"/>
    <w:p w:rsidR="00113AAD" w:rsidRPr="00FB3CA3" w:rsidRDefault="00113AAD" w:rsidP="00113AAD">
      <w:pPr>
        <w:rPr>
          <w:b/>
          <w:sz w:val="24"/>
        </w:rPr>
      </w:pPr>
      <w:r w:rsidRPr="00FB3CA3">
        <w:rPr>
          <w:b/>
          <w:sz w:val="24"/>
        </w:rPr>
        <w:t>Prioritná oblasť – Sociálna oblasť</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3627"/>
        <w:gridCol w:w="3619"/>
        <w:gridCol w:w="1920"/>
      </w:tblGrid>
      <w:tr w:rsidR="00A8219A" w:rsidRPr="00EA37B4" w:rsidTr="00E519C0">
        <w:trPr>
          <w:trHeight w:val="315"/>
        </w:trPr>
        <w:tc>
          <w:tcPr>
            <w:tcW w:w="0" w:type="auto"/>
            <w:shd w:val="clear" w:color="auto" w:fill="auto"/>
            <w:vAlign w:val="center"/>
          </w:tcPr>
          <w:p w:rsidR="00113AAD" w:rsidRPr="00EA37B4" w:rsidRDefault="00113AAD" w:rsidP="00E519C0">
            <w:pPr>
              <w:rPr>
                <w:sz w:val="24"/>
                <w:szCs w:val="24"/>
              </w:rPr>
            </w:pPr>
            <w:r>
              <w:rPr>
                <w:sz w:val="24"/>
                <w:szCs w:val="24"/>
              </w:rPr>
              <w:t>Opatrenie</w:t>
            </w:r>
          </w:p>
        </w:tc>
        <w:tc>
          <w:tcPr>
            <w:tcW w:w="0" w:type="auto"/>
            <w:tcBorders>
              <w:bottom w:val="single" w:sz="12" w:space="0" w:color="auto"/>
            </w:tcBorders>
            <w:shd w:val="clear" w:color="auto" w:fill="auto"/>
            <w:vAlign w:val="center"/>
          </w:tcPr>
          <w:p w:rsidR="00113AAD" w:rsidRPr="00EA37B4" w:rsidRDefault="00113AAD" w:rsidP="00E519C0">
            <w:pPr>
              <w:rPr>
                <w:sz w:val="24"/>
                <w:szCs w:val="24"/>
              </w:rPr>
            </w:pPr>
            <w:r>
              <w:rPr>
                <w:sz w:val="24"/>
                <w:szCs w:val="24"/>
              </w:rPr>
              <w:t>Projekt/Aktivita</w:t>
            </w:r>
          </w:p>
        </w:tc>
        <w:tc>
          <w:tcPr>
            <w:tcW w:w="0" w:type="auto"/>
            <w:shd w:val="clear" w:color="auto" w:fill="auto"/>
            <w:vAlign w:val="center"/>
          </w:tcPr>
          <w:p w:rsidR="00113AAD" w:rsidRPr="00EA37B4" w:rsidRDefault="00113AAD" w:rsidP="00E519C0">
            <w:pPr>
              <w:rPr>
                <w:sz w:val="24"/>
                <w:szCs w:val="24"/>
              </w:rPr>
            </w:pPr>
            <w:proofErr w:type="spellStart"/>
            <w:r>
              <w:rPr>
                <w:sz w:val="24"/>
                <w:szCs w:val="24"/>
              </w:rPr>
              <w:t>Prioritnáoblasť</w:t>
            </w:r>
            <w:proofErr w:type="spellEnd"/>
          </w:p>
        </w:tc>
      </w:tr>
      <w:tr w:rsidR="00DA1757" w:rsidRPr="00EA37B4" w:rsidTr="006D6F49">
        <w:trPr>
          <w:trHeight w:val="660"/>
        </w:trPr>
        <w:tc>
          <w:tcPr>
            <w:tcW w:w="0" w:type="auto"/>
            <w:vMerge w:val="restart"/>
            <w:shd w:val="clear" w:color="auto" w:fill="F8FDB9"/>
            <w:vAlign w:val="center"/>
            <w:hideMark/>
          </w:tcPr>
          <w:p w:rsidR="00DA1757" w:rsidRPr="00EA37B4" w:rsidRDefault="00DA1757" w:rsidP="00E519C0">
            <w:pPr>
              <w:rPr>
                <w:sz w:val="24"/>
                <w:szCs w:val="24"/>
              </w:rPr>
            </w:pPr>
            <w:r>
              <w:rPr>
                <w:sz w:val="24"/>
                <w:szCs w:val="24"/>
              </w:rPr>
              <w:t xml:space="preserve">2.1.1. Podpora a rozvoj občianskej infraštruktúry, zvyšovanie povedomia a osvety, podpora organizovania programov </w:t>
            </w:r>
          </w:p>
          <w:p w:rsidR="00DA1757" w:rsidRPr="00EA37B4" w:rsidRDefault="00DA1757" w:rsidP="009C1210">
            <w:pPr>
              <w:rPr>
                <w:sz w:val="24"/>
                <w:szCs w:val="24"/>
              </w:rPr>
            </w:pPr>
          </w:p>
          <w:p w:rsidR="00DA1757" w:rsidRPr="00EA37B4" w:rsidRDefault="00DA1757" w:rsidP="00E519C0">
            <w:pPr>
              <w:rPr>
                <w:sz w:val="24"/>
                <w:szCs w:val="24"/>
              </w:rPr>
            </w:pPr>
          </w:p>
        </w:tc>
        <w:tc>
          <w:tcPr>
            <w:tcW w:w="0" w:type="auto"/>
            <w:tcBorders>
              <w:bottom w:val="single" w:sz="4" w:space="0" w:color="auto"/>
            </w:tcBorders>
            <w:shd w:val="clear" w:color="auto" w:fill="F8FDB9"/>
            <w:vAlign w:val="center"/>
            <w:hideMark/>
          </w:tcPr>
          <w:p w:rsidR="00DA1757" w:rsidRPr="00EA37B4" w:rsidRDefault="00DA1757" w:rsidP="00365406">
            <w:pPr>
              <w:rPr>
                <w:sz w:val="24"/>
                <w:szCs w:val="24"/>
              </w:rPr>
            </w:pPr>
            <w:r w:rsidRPr="00EA37B4">
              <w:rPr>
                <w:sz w:val="24"/>
                <w:szCs w:val="24"/>
              </w:rPr>
              <w:t>A 2.1.1.1 Organizácia obecných športových turnajov</w:t>
            </w:r>
          </w:p>
        </w:tc>
        <w:tc>
          <w:tcPr>
            <w:tcW w:w="0" w:type="auto"/>
            <w:vMerge w:val="restart"/>
            <w:shd w:val="clear" w:color="auto" w:fill="F8FDB9"/>
            <w:vAlign w:val="center"/>
            <w:hideMark/>
          </w:tcPr>
          <w:p w:rsidR="00DA1757" w:rsidRPr="00EA37B4" w:rsidRDefault="00DA1757" w:rsidP="00E519C0">
            <w:pPr>
              <w:rPr>
                <w:sz w:val="24"/>
                <w:szCs w:val="24"/>
              </w:rPr>
            </w:pPr>
            <w:r w:rsidRPr="00EA37B4">
              <w:rPr>
                <w:sz w:val="24"/>
                <w:szCs w:val="24"/>
              </w:rPr>
              <w:t>2.1 Sociálna - Kultúra</w:t>
            </w:r>
          </w:p>
          <w:p w:rsidR="00DA1757" w:rsidRPr="00EA37B4" w:rsidRDefault="00DA1757" w:rsidP="00E519C0">
            <w:pPr>
              <w:rPr>
                <w:sz w:val="24"/>
                <w:szCs w:val="24"/>
              </w:rPr>
            </w:pPr>
          </w:p>
        </w:tc>
      </w:tr>
      <w:tr w:rsidR="00DA1757" w:rsidRPr="00EA37B4" w:rsidTr="00A25B92">
        <w:trPr>
          <w:trHeight w:val="315"/>
        </w:trPr>
        <w:tc>
          <w:tcPr>
            <w:tcW w:w="0" w:type="auto"/>
            <w:vMerge/>
            <w:shd w:val="clear" w:color="auto" w:fill="F8FDB9"/>
            <w:vAlign w:val="center"/>
            <w:hideMark/>
          </w:tcPr>
          <w:p w:rsidR="00DA1757" w:rsidRPr="00EA37B4" w:rsidRDefault="00DA1757" w:rsidP="00E519C0">
            <w:pPr>
              <w:rPr>
                <w:sz w:val="24"/>
                <w:szCs w:val="24"/>
              </w:rPr>
            </w:pPr>
          </w:p>
        </w:tc>
        <w:tc>
          <w:tcPr>
            <w:tcW w:w="0" w:type="auto"/>
            <w:tcBorders>
              <w:bottom w:val="single" w:sz="4" w:space="0" w:color="auto"/>
            </w:tcBorders>
            <w:shd w:val="clear" w:color="auto" w:fill="F8FDB9"/>
            <w:vAlign w:val="center"/>
            <w:hideMark/>
          </w:tcPr>
          <w:p w:rsidR="00DA1757" w:rsidRPr="00EA37B4" w:rsidRDefault="00DA1757" w:rsidP="00A8219A">
            <w:pPr>
              <w:rPr>
                <w:sz w:val="24"/>
                <w:szCs w:val="24"/>
              </w:rPr>
            </w:pPr>
            <w:r w:rsidRPr="00EA37B4">
              <w:rPr>
                <w:sz w:val="24"/>
                <w:szCs w:val="24"/>
              </w:rPr>
              <w:t xml:space="preserve">A 2.1.1.2 Organizácia </w:t>
            </w:r>
            <w:proofErr w:type="spellStart"/>
            <w:r w:rsidRPr="00EA37B4">
              <w:rPr>
                <w:sz w:val="24"/>
                <w:szCs w:val="24"/>
              </w:rPr>
              <w:t>kultúrno</w:t>
            </w:r>
            <w:proofErr w:type="spellEnd"/>
            <w:r w:rsidRPr="00EA37B4">
              <w:rPr>
                <w:sz w:val="24"/>
                <w:szCs w:val="24"/>
              </w:rPr>
              <w:t xml:space="preserve"> – spoločenských podujatí</w:t>
            </w:r>
          </w:p>
        </w:tc>
        <w:tc>
          <w:tcPr>
            <w:tcW w:w="0" w:type="auto"/>
            <w:vMerge/>
            <w:shd w:val="clear" w:color="auto" w:fill="F8FDB9"/>
            <w:vAlign w:val="center"/>
            <w:hideMark/>
          </w:tcPr>
          <w:p w:rsidR="00DA1757" w:rsidRPr="00EA37B4" w:rsidRDefault="00DA1757" w:rsidP="00E519C0">
            <w:pPr>
              <w:rPr>
                <w:sz w:val="24"/>
                <w:szCs w:val="24"/>
              </w:rPr>
            </w:pPr>
          </w:p>
        </w:tc>
      </w:tr>
      <w:tr w:rsidR="00DA1757" w:rsidRPr="00EA37B4" w:rsidTr="00365406">
        <w:trPr>
          <w:trHeight w:val="330"/>
        </w:trPr>
        <w:tc>
          <w:tcPr>
            <w:tcW w:w="0" w:type="auto"/>
            <w:vMerge/>
            <w:shd w:val="clear" w:color="auto" w:fill="F8FDB9"/>
            <w:vAlign w:val="center"/>
            <w:hideMark/>
          </w:tcPr>
          <w:p w:rsidR="00DA1757" w:rsidRPr="00EA37B4" w:rsidRDefault="00DA1757" w:rsidP="00E519C0">
            <w:pPr>
              <w:rPr>
                <w:sz w:val="24"/>
                <w:szCs w:val="24"/>
              </w:rPr>
            </w:pPr>
          </w:p>
        </w:tc>
        <w:tc>
          <w:tcPr>
            <w:tcW w:w="0" w:type="auto"/>
            <w:tcBorders>
              <w:bottom w:val="single" w:sz="12" w:space="0" w:color="auto"/>
            </w:tcBorders>
            <w:shd w:val="clear" w:color="auto" w:fill="F8FDB9"/>
            <w:vAlign w:val="center"/>
            <w:hideMark/>
          </w:tcPr>
          <w:p w:rsidR="00DA1757" w:rsidRPr="00EA37B4" w:rsidRDefault="00DA1757" w:rsidP="00DA1757">
            <w:pPr>
              <w:rPr>
                <w:sz w:val="24"/>
                <w:szCs w:val="24"/>
              </w:rPr>
            </w:pPr>
            <w:r w:rsidRPr="00EA37B4">
              <w:rPr>
                <w:sz w:val="24"/>
                <w:szCs w:val="24"/>
              </w:rPr>
              <w:t>A 2.1.</w:t>
            </w:r>
            <w:r>
              <w:rPr>
                <w:sz w:val="24"/>
                <w:szCs w:val="24"/>
              </w:rPr>
              <w:t>1.3</w:t>
            </w:r>
            <w:r w:rsidRPr="00EA37B4">
              <w:rPr>
                <w:sz w:val="24"/>
                <w:szCs w:val="24"/>
              </w:rPr>
              <w:t xml:space="preserve"> Realizácia besied na témy zdravie, pohyb, prevencia kriminality</w:t>
            </w:r>
          </w:p>
        </w:tc>
        <w:tc>
          <w:tcPr>
            <w:tcW w:w="0" w:type="auto"/>
            <w:vMerge/>
            <w:shd w:val="clear" w:color="auto" w:fill="F8FDB9"/>
            <w:vAlign w:val="center"/>
            <w:hideMark/>
          </w:tcPr>
          <w:p w:rsidR="00DA1757" w:rsidRPr="00EA37B4" w:rsidRDefault="00DA1757" w:rsidP="00E519C0">
            <w:pPr>
              <w:rPr>
                <w:sz w:val="24"/>
                <w:szCs w:val="24"/>
              </w:rPr>
            </w:pPr>
          </w:p>
        </w:tc>
      </w:tr>
      <w:tr w:rsidR="00A8219A" w:rsidRPr="00EA37B4" w:rsidTr="00107016">
        <w:trPr>
          <w:trHeight w:val="315"/>
        </w:trPr>
        <w:tc>
          <w:tcPr>
            <w:tcW w:w="0" w:type="auto"/>
            <w:vMerge w:val="restart"/>
            <w:shd w:val="clear" w:color="auto" w:fill="F8FDB9"/>
            <w:vAlign w:val="center"/>
            <w:hideMark/>
          </w:tcPr>
          <w:p w:rsidR="00365406" w:rsidRPr="00EA37B4" w:rsidRDefault="00365406" w:rsidP="00DA1757">
            <w:pPr>
              <w:rPr>
                <w:sz w:val="24"/>
                <w:szCs w:val="24"/>
              </w:rPr>
            </w:pPr>
            <w:r w:rsidRPr="00EA37B4">
              <w:rPr>
                <w:sz w:val="24"/>
                <w:szCs w:val="24"/>
              </w:rPr>
              <w:t>2.1.</w:t>
            </w:r>
            <w:r w:rsidR="00DA1757">
              <w:rPr>
                <w:sz w:val="24"/>
                <w:szCs w:val="24"/>
              </w:rPr>
              <w:t>2</w:t>
            </w:r>
            <w:r w:rsidRPr="00EA37B4">
              <w:rPr>
                <w:sz w:val="24"/>
                <w:szCs w:val="24"/>
              </w:rPr>
              <w:t>    Budovanie materiálno – technickej základne športových areálov, detských ihrísk a </w:t>
            </w:r>
            <w:proofErr w:type="spellStart"/>
            <w:r w:rsidRPr="00EA37B4">
              <w:rPr>
                <w:sz w:val="24"/>
                <w:szCs w:val="24"/>
              </w:rPr>
              <w:t>voľnočasových</w:t>
            </w:r>
            <w:proofErr w:type="spellEnd"/>
            <w:r w:rsidRPr="00EA37B4">
              <w:rPr>
                <w:sz w:val="24"/>
                <w:szCs w:val="24"/>
              </w:rPr>
              <w:t xml:space="preserve"> zón</w:t>
            </w:r>
          </w:p>
        </w:tc>
        <w:tc>
          <w:tcPr>
            <w:tcW w:w="0" w:type="auto"/>
            <w:tcBorders>
              <w:bottom w:val="single" w:sz="4" w:space="0" w:color="auto"/>
            </w:tcBorders>
            <w:shd w:val="clear" w:color="auto" w:fill="FABF8F" w:themeFill="accent6" w:themeFillTint="99"/>
            <w:vAlign w:val="center"/>
            <w:hideMark/>
          </w:tcPr>
          <w:p w:rsidR="00365406" w:rsidRPr="00EA37B4" w:rsidRDefault="00365406" w:rsidP="00DA1757">
            <w:pPr>
              <w:rPr>
                <w:sz w:val="24"/>
                <w:szCs w:val="24"/>
              </w:rPr>
            </w:pPr>
            <w:r>
              <w:rPr>
                <w:sz w:val="24"/>
                <w:szCs w:val="24"/>
              </w:rPr>
              <w:t>A</w:t>
            </w:r>
            <w:r w:rsidRPr="00EA37B4">
              <w:rPr>
                <w:sz w:val="24"/>
                <w:szCs w:val="24"/>
              </w:rPr>
              <w:t xml:space="preserve"> 2.1.</w:t>
            </w:r>
            <w:r w:rsidR="00DA1757">
              <w:rPr>
                <w:sz w:val="24"/>
                <w:szCs w:val="24"/>
              </w:rPr>
              <w:t>2.</w:t>
            </w:r>
            <w:r w:rsidRPr="00EA37B4">
              <w:rPr>
                <w:sz w:val="24"/>
                <w:szCs w:val="24"/>
              </w:rPr>
              <w:t xml:space="preserve">1 </w:t>
            </w:r>
            <w:r>
              <w:rPr>
                <w:sz w:val="24"/>
                <w:szCs w:val="24"/>
              </w:rPr>
              <w:t>Rekonštrukcia futb</w:t>
            </w:r>
            <w:r w:rsidR="00DA1757">
              <w:rPr>
                <w:sz w:val="24"/>
                <w:szCs w:val="24"/>
              </w:rPr>
              <w:t>al</w:t>
            </w:r>
            <w:r>
              <w:rPr>
                <w:sz w:val="24"/>
                <w:szCs w:val="24"/>
              </w:rPr>
              <w:t>ového ihriska a tribúny</w:t>
            </w:r>
            <w:r w:rsidRPr="00EA37B4">
              <w:rPr>
                <w:sz w:val="24"/>
                <w:szCs w:val="24"/>
              </w:rPr>
              <w:t xml:space="preserve"> </w:t>
            </w:r>
          </w:p>
        </w:tc>
        <w:tc>
          <w:tcPr>
            <w:tcW w:w="0" w:type="auto"/>
            <w:vMerge w:val="restart"/>
            <w:shd w:val="clear" w:color="auto" w:fill="F8FDB9"/>
            <w:vAlign w:val="center"/>
            <w:hideMark/>
          </w:tcPr>
          <w:p w:rsidR="00365406" w:rsidRPr="00EA37B4" w:rsidRDefault="00365406" w:rsidP="00E519C0">
            <w:pPr>
              <w:rPr>
                <w:sz w:val="24"/>
                <w:szCs w:val="24"/>
              </w:rPr>
            </w:pPr>
            <w:r w:rsidRPr="00EA37B4">
              <w:rPr>
                <w:sz w:val="24"/>
                <w:szCs w:val="24"/>
              </w:rPr>
              <w:t>2.1 Sociálna - Kultúra</w:t>
            </w:r>
          </w:p>
        </w:tc>
      </w:tr>
      <w:tr w:rsidR="00A8219A" w:rsidRPr="00EA37B4" w:rsidTr="00107016">
        <w:trPr>
          <w:trHeight w:val="315"/>
        </w:trPr>
        <w:tc>
          <w:tcPr>
            <w:tcW w:w="0" w:type="auto"/>
            <w:vMerge/>
            <w:shd w:val="clear" w:color="auto" w:fill="F8FDB9"/>
            <w:vAlign w:val="center"/>
            <w:hideMark/>
          </w:tcPr>
          <w:p w:rsidR="00365406" w:rsidRPr="00EA37B4" w:rsidRDefault="00365406" w:rsidP="00E519C0">
            <w:pPr>
              <w:rPr>
                <w:sz w:val="24"/>
                <w:szCs w:val="24"/>
              </w:rPr>
            </w:pPr>
          </w:p>
        </w:tc>
        <w:tc>
          <w:tcPr>
            <w:tcW w:w="0" w:type="auto"/>
            <w:tcBorders>
              <w:top w:val="single" w:sz="4" w:space="0" w:color="auto"/>
              <w:bottom w:val="single" w:sz="4" w:space="0" w:color="auto"/>
            </w:tcBorders>
            <w:shd w:val="clear" w:color="auto" w:fill="FBD4B4" w:themeFill="accent6" w:themeFillTint="66"/>
            <w:vAlign w:val="center"/>
            <w:hideMark/>
          </w:tcPr>
          <w:p w:rsidR="00365406" w:rsidRPr="00EA37B4" w:rsidRDefault="00365406" w:rsidP="00DA1757">
            <w:pPr>
              <w:rPr>
                <w:sz w:val="24"/>
                <w:szCs w:val="24"/>
              </w:rPr>
            </w:pPr>
            <w:r>
              <w:rPr>
                <w:sz w:val="24"/>
                <w:szCs w:val="24"/>
              </w:rPr>
              <w:t>A</w:t>
            </w:r>
            <w:r w:rsidRPr="00EA37B4">
              <w:rPr>
                <w:sz w:val="24"/>
                <w:szCs w:val="24"/>
              </w:rPr>
              <w:t xml:space="preserve"> 2.1.2</w:t>
            </w:r>
            <w:r w:rsidR="00DA1757">
              <w:rPr>
                <w:sz w:val="24"/>
                <w:szCs w:val="24"/>
              </w:rPr>
              <w:t xml:space="preserve">.2 </w:t>
            </w:r>
            <w:r w:rsidRPr="00EA37B4">
              <w:rPr>
                <w:sz w:val="24"/>
                <w:szCs w:val="24"/>
              </w:rPr>
              <w:t xml:space="preserve">Rekonštrukcia </w:t>
            </w:r>
            <w:r>
              <w:rPr>
                <w:sz w:val="24"/>
                <w:szCs w:val="24"/>
              </w:rPr>
              <w:t>atletickej dráhy v ZŠ</w:t>
            </w:r>
          </w:p>
        </w:tc>
        <w:tc>
          <w:tcPr>
            <w:tcW w:w="0" w:type="auto"/>
            <w:vMerge/>
            <w:shd w:val="clear" w:color="auto" w:fill="F8FDB9"/>
            <w:vAlign w:val="center"/>
            <w:hideMark/>
          </w:tcPr>
          <w:p w:rsidR="00365406" w:rsidRPr="00EA37B4" w:rsidRDefault="00365406" w:rsidP="00E519C0">
            <w:pPr>
              <w:rPr>
                <w:sz w:val="24"/>
                <w:szCs w:val="24"/>
              </w:rPr>
            </w:pPr>
          </w:p>
        </w:tc>
      </w:tr>
      <w:tr w:rsidR="00A8219A" w:rsidRPr="00EA37B4" w:rsidTr="00F014D7">
        <w:trPr>
          <w:trHeight w:val="315"/>
        </w:trPr>
        <w:tc>
          <w:tcPr>
            <w:tcW w:w="0" w:type="auto"/>
            <w:vMerge/>
            <w:shd w:val="clear" w:color="auto" w:fill="F8FDB9"/>
            <w:vAlign w:val="center"/>
            <w:hideMark/>
          </w:tcPr>
          <w:p w:rsidR="00365406" w:rsidRPr="00EA37B4" w:rsidRDefault="00365406" w:rsidP="00E519C0">
            <w:pPr>
              <w:rPr>
                <w:sz w:val="24"/>
                <w:szCs w:val="24"/>
              </w:rPr>
            </w:pPr>
          </w:p>
        </w:tc>
        <w:tc>
          <w:tcPr>
            <w:tcW w:w="0" w:type="auto"/>
            <w:tcBorders>
              <w:top w:val="single" w:sz="4" w:space="0" w:color="auto"/>
              <w:bottom w:val="single" w:sz="4" w:space="0" w:color="auto"/>
            </w:tcBorders>
            <w:shd w:val="clear" w:color="auto" w:fill="FABF8F" w:themeFill="accent6" w:themeFillTint="99"/>
            <w:vAlign w:val="center"/>
            <w:hideMark/>
          </w:tcPr>
          <w:p w:rsidR="00365406" w:rsidRDefault="00365406" w:rsidP="00DA1757">
            <w:pPr>
              <w:rPr>
                <w:sz w:val="24"/>
                <w:szCs w:val="24"/>
              </w:rPr>
            </w:pPr>
            <w:r>
              <w:rPr>
                <w:sz w:val="24"/>
                <w:szCs w:val="24"/>
              </w:rPr>
              <w:t xml:space="preserve">A </w:t>
            </w:r>
            <w:r w:rsidR="00DA1757">
              <w:rPr>
                <w:sz w:val="24"/>
                <w:szCs w:val="24"/>
              </w:rPr>
              <w:t>2.1.2.</w:t>
            </w:r>
            <w:r>
              <w:rPr>
                <w:sz w:val="24"/>
                <w:szCs w:val="24"/>
              </w:rPr>
              <w:t>3 Rozšírenie knižničného fondu miestnej knižnice</w:t>
            </w:r>
          </w:p>
        </w:tc>
        <w:tc>
          <w:tcPr>
            <w:tcW w:w="0" w:type="auto"/>
            <w:vMerge/>
            <w:shd w:val="clear" w:color="auto" w:fill="F8FDB9"/>
            <w:vAlign w:val="center"/>
            <w:hideMark/>
          </w:tcPr>
          <w:p w:rsidR="00365406" w:rsidRPr="00EA37B4" w:rsidRDefault="00365406" w:rsidP="00E519C0">
            <w:pPr>
              <w:rPr>
                <w:sz w:val="24"/>
                <w:szCs w:val="24"/>
              </w:rPr>
            </w:pPr>
          </w:p>
        </w:tc>
      </w:tr>
      <w:tr w:rsidR="00A8219A" w:rsidRPr="00EA37B4" w:rsidTr="00F014D7">
        <w:trPr>
          <w:trHeight w:val="315"/>
        </w:trPr>
        <w:tc>
          <w:tcPr>
            <w:tcW w:w="0" w:type="auto"/>
            <w:vMerge/>
            <w:shd w:val="clear" w:color="auto" w:fill="F8FDB9"/>
            <w:vAlign w:val="center"/>
            <w:hideMark/>
          </w:tcPr>
          <w:p w:rsidR="00365406" w:rsidRPr="00EA37B4" w:rsidRDefault="00365406" w:rsidP="00E519C0">
            <w:pPr>
              <w:rPr>
                <w:sz w:val="24"/>
                <w:szCs w:val="24"/>
              </w:rPr>
            </w:pPr>
          </w:p>
        </w:tc>
        <w:tc>
          <w:tcPr>
            <w:tcW w:w="0" w:type="auto"/>
            <w:tcBorders>
              <w:top w:val="single" w:sz="4" w:space="0" w:color="auto"/>
              <w:bottom w:val="single" w:sz="4" w:space="0" w:color="auto"/>
            </w:tcBorders>
            <w:shd w:val="clear" w:color="auto" w:fill="FABF8F" w:themeFill="accent6" w:themeFillTint="99"/>
            <w:vAlign w:val="center"/>
            <w:hideMark/>
          </w:tcPr>
          <w:p w:rsidR="00365406" w:rsidRPr="00EA37B4" w:rsidRDefault="00365406" w:rsidP="00DA1757">
            <w:pPr>
              <w:rPr>
                <w:sz w:val="24"/>
                <w:szCs w:val="24"/>
              </w:rPr>
            </w:pPr>
            <w:r>
              <w:rPr>
                <w:sz w:val="24"/>
                <w:szCs w:val="24"/>
              </w:rPr>
              <w:t>A</w:t>
            </w:r>
            <w:r w:rsidRPr="00EA37B4">
              <w:rPr>
                <w:sz w:val="24"/>
                <w:szCs w:val="24"/>
              </w:rPr>
              <w:t xml:space="preserve"> 2.1.</w:t>
            </w:r>
            <w:r w:rsidR="00DA1757">
              <w:rPr>
                <w:sz w:val="24"/>
                <w:szCs w:val="24"/>
              </w:rPr>
              <w:t>2</w:t>
            </w:r>
            <w:r w:rsidRPr="00EA37B4">
              <w:rPr>
                <w:sz w:val="24"/>
                <w:szCs w:val="24"/>
              </w:rPr>
              <w:t>.</w:t>
            </w:r>
            <w:r w:rsidR="00DA1757">
              <w:rPr>
                <w:sz w:val="24"/>
                <w:szCs w:val="24"/>
              </w:rPr>
              <w:t>4</w:t>
            </w:r>
            <w:r w:rsidRPr="00EA37B4">
              <w:rPr>
                <w:sz w:val="24"/>
                <w:szCs w:val="24"/>
              </w:rPr>
              <w:t xml:space="preserve"> Zriadenie centra voľného času</w:t>
            </w:r>
          </w:p>
        </w:tc>
        <w:tc>
          <w:tcPr>
            <w:tcW w:w="0" w:type="auto"/>
            <w:vMerge/>
            <w:shd w:val="clear" w:color="auto" w:fill="F8FDB9"/>
            <w:vAlign w:val="center"/>
            <w:hideMark/>
          </w:tcPr>
          <w:p w:rsidR="00365406" w:rsidRPr="00EA37B4" w:rsidRDefault="00365406" w:rsidP="00E519C0">
            <w:pPr>
              <w:rPr>
                <w:sz w:val="24"/>
                <w:szCs w:val="24"/>
              </w:rPr>
            </w:pPr>
          </w:p>
        </w:tc>
      </w:tr>
      <w:tr w:rsidR="00A8219A" w:rsidRPr="00EA37B4" w:rsidTr="00F014D7">
        <w:trPr>
          <w:trHeight w:val="330"/>
        </w:trPr>
        <w:tc>
          <w:tcPr>
            <w:tcW w:w="0" w:type="auto"/>
            <w:vMerge/>
            <w:shd w:val="clear" w:color="auto" w:fill="F8FDB9"/>
            <w:vAlign w:val="center"/>
            <w:hideMark/>
          </w:tcPr>
          <w:p w:rsidR="00365406" w:rsidRPr="00EA37B4" w:rsidRDefault="00365406" w:rsidP="00E519C0">
            <w:pPr>
              <w:rPr>
                <w:sz w:val="24"/>
                <w:szCs w:val="24"/>
              </w:rPr>
            </w:pPr>
          </w:p>
        </w:tc>
        <w:tc>
          <w:tcPr>
            <w:tcW w:w="0" w:type="auto"/>
            <w:tcBorders>
              <w:top w:val="single" w:sz="4" w:space="0" w:color="auto"/>
              <w:bottom w:val="single" w:sz="12" w:space="0" w:color="auto"/>
            </w:tcBorders>
            <w:shd w:val="clear" w:color="auto" w:fill="FABF8F" w:themeFill="accent6" w:themeFillTint="99"/>
            <w:vAlign w:val="center"/>
            <w:hideMark/>
          </w:tcPr>
          <w:p w:rsidR="00365406" w:rsidRPr="00EA37B4" w:rsidRDefault="00365406" w:rsidP="00DA1757">
            <w:pPr>
              <w:rPr>
                <w:sz w:val="24"/>
                <w:szCs w:val="24"/>
              </w:rPr>
            </w:pPr>
            <w:r>
              <w:rPr>
                <w:sz w:val="24"/>
                <w:szCs w:val="24"/>
              </w:rPr>
              <w:t>A</w:t>
            </w:r>
            <w:r w:rsidRPr="00EA37B4">
              <w:rPr>
                <w:sz w:val="24"/>
                <w:szCs w:val="24"/>
              </w:rPr>
              <w:t xml:space="preserve"> 2.1.</w:t>
            </w:r>
            <w:r w:rsidR="00DA1757">
              <w:rPr>
                <w:sz w:val="24"/>
                <w:szCs w:val="24"/>
              </w:rPr>
              <w:t>2</w:t>
            </w:r>
            <w:r w:rsidRPr="00EA37B4">
              <w:rPr>
                <w:sz w:val="24"/>
                <w:szCs w:val="24"/>
              </w:rPr>
              <w:t>.</w:t>
            </w:r>
            <w:r w:rsidR="00DA1757">
              <w:rPr>
                <w:sz w:val="24"/>
                <w:szCs w:val="24"/>
              </w:rPr>
              <w:t>5</w:t>
            </w:r>
            <w:r w:rsidRPr="00EA37B4">
              <w:rPr>
                <w:sz w:val="24"/>
                <w:szCs w:val="24"/>
              </w:rPr>
              <w:t xml:space="preserve"> Vybudovanie rekreačnej zóny s parkom a detským ihriskom</w:t>
            </w:r>
          </w:p>
        </w:tc>
        <w:tc>
          <w:tcPr>
            <w:tcW w:w="0" w:type="auto"/>
            <w:vMerge/>
            <w:shd w:val="clear" w:color="auto" w:fill="F8FDB9"/>
            <w:vAlign w:val="center"/>
            <w:hideMark/>
          </w:tcPr>
          <w:p w:rsidR="00365406" w:rsidRPr="00EA37B4" w:rsidRDefault="00365406" w:rsidP="00E519C0">
            <w:pPr>
              <w:rPr>
                <w:sz w:val="24"/>
                <w:szCs w:val="24"/>
              </w:rPr>
            </w:pPr>
          </w:p>
        </w:tc>
      </w:tr>
      <w:tr w:rsidR="00A33356" w:rsidRPr="00EA37B4" w:rsidTr="006D6F49">
        <w:trPr>
          <w:trHeight w:val="330"/>
        </w:trPr>
        <w:tc>
          <w:tcPr>
            <w:tcW w:w="0" w:type="auto"/>
            <w:vMerge w:val="restart"/>
            <w:shd w:val="clear" w:color="auto" w:fill="F8FDB9"/>
            <w:vAlign w:val="center"/>
            <w:hideMark/>
          </w:tcPr>
          <w:p w:rsidR="00A33356" w:rsidRPr="00EA37B4" w:rsidRDefault="00A33356" w:rsidP="00DA1757">
            <w:pPr>
              <w:rPr>
                <w:sz w:val="24"/>
                <w:szCs w:val="24"/>
              </w:rPr>
            </w:pPr>
            <w:r>
              <w:rPr>
                <w:sz w:val="24"/>
                <w:szCs w:val="24"/>
              </w:rPr>
              <w:t xml:space="preserve">2.2.1 Rozvoj  sociálnych služieb </w:t>
            </w:r>
          </w:p>
        </w:tc>
        <w:tc>
          <w:tcPr>
            <w:tcW w:w="0" w:type="auto"/>
            <w:tcBorders>
              <w:top w:val="single" w:sz="4" w:space="0" w:color="auto"/>
              <w:bottom w:val="single" w:sz="12" w:space="0" w:color="auto"/>
            </w:tcBorders>
            <w:shd w:val="clear" w:color="auto" w:fill="FABF8F" w:themeFill="accent6" w:themeFillTint="99"/>
            <w:vAlign w:val="center"/>
            <w:hideMark/>
          </w:tcPr>
          <w:p w:rsidR="00A33356" w:rsidRDefault="00A33356" w:rsidP="00A33356">
            <w:pPr>
              <w:rPr>
                <w:sz w:val="24"/>
                <w:szCs w:val="24"/>
              </w:rPr>
            </w:pPr>
            <w:r>
              <w:rPr>
                <w:sz w:val="24"/>
                <w:szCs w:val="24"/>
              </w:rPr>
              <w:t xml:space="preserve">A.2.2.1.1 </w:t>
            </w:r>
            <w:r w:rsidRPr="00EA37B4">
              <w:rPr>
                <w:sz w:val="24"/>
                <w:szCs w:val="24"/>
              </w:rPr>
              <w:t>Vybudovanie denného stacionáru pre seniorov</w:t>
            </w:r>
          </w:p>
        </w:tc>
        <w:tc>
          <w:tcPr>
            <w:tcW w:w="0" w:type="auto"/>
            <w:vMerge w:val="restart"/>
            <w:shd w:val="clear" w:color="auto" w:fill="F8FDB9"/>
            <w:vAlign w:val="center"/>
            <w:hideMark/>
          </w:tcPr>
          <w:p w:rsidR="00A33356" w:rsidRDefault="00A33356" w:rsidP="00E519C0">
            <w:pPr>
              <w:rPr>
                <w:sz w:val="24"/>
                <w:szCs w:val="24"/>
              </w:rPr>
            </w:pPr>
          </w:p>
          <w:p w:rsidR="00A33356" w:rsidRDefault="00A33356" w:rsidP="00E519C0">
            <w:pPr>
              <w:rPr>
                <w:sz w:val="24"/>
                <w:szCs w:val="24"/>
              </w:rPr>
            </w:pPr>
            <w:r w:rsidRPr="00EA37B4">
              <w:rPr>
                <w:sz w:val="24"/>
                <w:szCs w:val="24"/>
              </w:rPr>
              <w:t>2.2   Sociálna - Vzdelávanie</w:t>
            </w:r>
          </w:p>
          <w:p w:rsidR="00A33356" w:rsidRPr="00EA37B4" w:rsidRDefault="00A33356" w:rsidP="00E519C0">
            <w:pPr>
              <w:rPr>
                <w:sz w:val="24"/>
                <w:szCs w:val="24"/>
              </w:rPr>
            </w:pPr>
          </w:p>
        </w:tc>
      </w:tr>
      <w:tr w:rsidR="00A33356" w:rsidRPr="00EA37B4" w:rsidTr="006D6F49">
        <w:trPr>
          <w:trHeight w:val="330"/>
        </w:trPr>
        <w:tc>
          <w:tcPr>
            <w:tcW w:w="0" w:type="auto"/>
            <w:vMerge/>
            <w:shd w:val="clear" w:color="auto" w:fill="F8FDB9"/>
            <w:vAlign w:val="center"/>
            <w:hideMark/>
          </w:tcPr>
          <w:p w:rsidR="00A33356" w:rsidRDefault="00A33356" w:rsidP="00A33356">
            <w:pPr>
              <w:rPr>
                <w:sz w:val="24"/>
                <w:szCs w:val="24"/>
              </w:rPr>
            </w:pPr>
          </w:p>
        </w:tc>
        <w:tc>
          <w:tcPr>
            <w:tcW w:w="0" w:type="auto"/>
            <w:tcBorders>
              <w:top w:val="single" w:sz="4" w:space="0" w:color="auto"/>
              <w:bottom w:val="single" w:sz="12" w:space="0" w:color="auto"/>
            </w:tcBorders>
            <w:shd w:val="clear" w:color="auto" w:fill="FABF8F" w:themeFill="accent6" w:themeFillTint="99"/>
            <w:vAlign w:val="center"/>
            <w:hideMark/>
          </w:tcPr>
          <w:p w:rsidR="00A33356" w:rsidRDefault="00A33356" w:rsidP="00DA1757">
            <w:pPr>
              <w:rPr>
                <w:sz w:val="24"/>
                <w:szCs w:val="24"/>
              </w:rPr>
            </w:pPr>
            <w:r w:rsidRPr="00EA37B4">
              <w:rPr>
                <w:sz w:val="24"/>
                <w:szCs w:val="24"/>
              </w:rPr>
              <w:t>A 2.</w:t>
            </w:r>
            <w:r w:rsidR="00DA1757">
              <w:rPr>
                <w:sz w:val="24"/>
                <w:szCs w:val="24"/>
              </w:rPr>
              <w:t>2</w:t>
            </w:r>
            <w:r w:rsidRPr="00EA37B4">
              <w:rPr>
                <w:sz w:val="24"/>
                <w:szCs w:val="24"/>
              </w:rPr>
              <w:t xml:space="preserve">.1.2 </w:t>
            </w:r>
            <w:r>
              <w:rPr>
                <w:sz w:val="24"/>
                <w:szCs w:val="24"/>
              </w:rPr>
              <w:t xml:space="preserve">Podpora prevádzky </w:t>
            </w:r>
            <w:r w:rsidRPr="00EA37B4">
              <w:rPr>
                <w:sz w:val="24"/>
                <w:szCs w:val="24"/>
              </w:rPr>
              <w:t>stálej lekárskej praxe v obci</w:t>
            </w:r>
          </w:p>
        </w:tc>
        <w:tc>
          <w:tcPr>
            <w:tcW w:w="0" w:type="auto"/>
            <w:vMerge/>
            <w:shd w:val="clear" w:color="auto" w:fill="F8FDB9"/>
            <w:vAlign w:val="center"/>
            <w:hideMark/>
          </w:tcPr>
          <w:p w:rsidR="00A33356" w:rsidRDefault="00A33356" w:rsidP="00E519C0">
            <w:pPr>
              <w:rPr>
                <w:sz w:val="24"/>
                <w:szCs w:val="24"/>
              </w:rPr>
            </w:pPr>
          </w:p>
        </w:tc>
      </w:tr>
      <w:tr w:rsidR="00A33356" w:rsidRPr="00EA37B4" w:rsidTr="006D6F49">
        <w:trPr>
          <w:trHeight w:val="330"/>
        </w:trPr>
        <w:tc>
          <w:tcPr>
            <w:tcW w:w="0" w:type="auto"/>
            <w:vMerge/>
            <w:shd w:val="clear" w:color="auto" w:fill="F8FDB9"/>
            <w:vAlign w:val="center"/>
            <w:hideMark/>
          </w:tcPr>
          <w:p w:rsidR="00A33356" w:rsidRDefault="00A33356" w:rsidP="00A33356">
            <w:pPr>
              <w:rPr>
                <w:sz w:val="24"/>
                <w:szCs w:val="24"/>
              </w:rPr>
            </w:pPr>
          </w:p>
        </w:tc>
        <w:tc>
          <w:tcPr>
            <w:tcW w:w="0" w:type="auto"/>
            <w:tcBorders>
              <w:top w:val="single" w:sz="4" w:space="0" w:color="auto"/>
              <w:bottom w:val="single" w:sz="12" w:space="0" w:color="auto"/>
            </w:tcBorders>
            <w:shd w:val="clear" w:color="auto" w:fill="FABF8F" w:themeFill="accent6" w:themeFillTint="99"/>
            <w:vAlign w:val="center"/>
            <w:hideMark/>
          </w:tcPr>
          <w:p w:rsidR="00A33356" w:rsidRPr="00EA37B4" w:rsidRDefault="00A33356" w:rsidP="00DA1757">
            <w:pPr>
              <w:rPr>
                <w:sz w:val="24"/>
                <w:szCs w:val="24"/>
              </w:rPr>
            </w:pPr>
            <w:r w:rsidRPr="00EA37B4">
              <w:rPr>
                <w:sz w:val="24"/>
                <w:szCs w:val="24"/>
              </w:rPr>
              <w:t>A 2.</w:t>
            </w:r>
            <w:r w:rsidR="00DA1757">
              <w:rPr>
                <w:sz w:val="24"/>
                <w:szCs w:val="24"/>
              </w:rPr>
              <w:t>2</w:t>
            </w:r>
            <w:r w:rsidRPr="00EA37B4">
              <w:rPr>
                <w:sz w:val="24"/>
                <w:szCs w:val="24"/>
              </w:rPr>
              <w:t>.</w:t>
            </w:r>
            <w:r w:rsidR="00DA1757">
              <w:rPr>
                <w:sz w:val="24"/>
                <w:szCs w:val="24"/>
              </w:rPr>
              <w:t>1.3</w:t>
            </w:r>
            <w:r w:rsidRPr="00EA37B4">
              <w:rPr>
                <w:sz w:val="24"/>
                <w:szCs w:val="24"/>
              </w:rPr>
              <w:t xml:space="preserve"> Podpora činnosti klubu dôchodcov</w:t>
            </w:r>
          </w:p>
        </w:tc>
        <w:tc>
          <w:tcPr>
            <w:tcW w:w="0" w:type="auto"/>
            <w:vMerge/>
            <w:shd w:val="clear" w:color="auto" w:fill="F8FDB9"/>
            <w:vAlign w:val="center"/>
            <w:hideMark/>
          </w:tcPr>
          <w:p w:rsidR="00A33356" w:rsidRDefault="00A33356" w:rsidP="00E519C0">
            <w:pPr>
              <w:rPr>
                <w:sz w:val="24"/>
                <w:szCs w:val="24"/>
              </w:rPr>
            </w:pPr>
          </w:p>
        </w:tc>
      </w:tr>
      <w:tr w:rsidR="00A33356" w:rsidRPr="00EA37B4" w:rsidTr="00A8219A">
        <w:trPr>
          <w:trHeight w:val="330"/>
        </w:trPr>
        <w:tc>
          <w:tcPr>
            <w:tcW w:w="0" w:type="auto"/>
            <w:vMerge/>
            <w:tcBorders>
              <w:bottom w:val="single" w:sz="12" w:space="0" w:color="auto"/>
            </w:tcBorders>
            <w:shd w:val="clear" w:color="auto" w:fill="F8FDB9"/>
            <w:vAlign w:val="center"/>
            <w:hideMark/>
          </w:tcPr>
          <w:p w:rsidR="00A33356" w:rsidRDefault="00A33356" w:rsidP="00A33356">
            <w:pPr>
              <w:rPr>
                <w:sz w:val="24"/>
                <w:szCs w:val="24"/>
              </w:rPr>
            </w:pPr>
          </w:p>
        </w:tc>
        <w:tc>
          <w:tcPr>
            <w:tcW w:w="0" w:type="auto"/>
            <w:tcBorders>
              <w:top w:val="single" w:sz="4" w:space="0" w:color="auto"/>
              <w:bottom w:val="single" w:sz="12" w:space="0" w:color="auto"/>
            </w:tcBorders>
            <w:shd w:val="clear" w:color="auto" w:fill="FABF8F" w:themeFill="accent6" w:themeFillTint="99"/>
            <w:vAlign w:val="center"/>
            <w:hideMark/>
          </w:tcPr>
          <w:p w:rsidR="00A33356" w:rsidRPr="00EA37B4" w:rsidRDefault="00A33356" w:rsidP="00DA1757">
            <w:pPr>
              <w:rPr>
                <w:sz w:val="24"/>
                <w:szCs w:val="24"/>
              </w:rPr>
            </w:pPr>
            <w:r w:rsidRPr="00EA37B4">
              <w:rPr>
                <w:sz w:val="24"/>
                <w:szCs w:val="24"/>
              </w:rPr>
              <w:t>A 2.</w:t>
            </w:r>
            <w:r w:rsidR="00DA1757">
              <w:rPr>
                <w:sz w:val="24"/>
                <w:szCs w:val="24"/>
              </w:rPr>
              <w:t>2.1.4</w:t>
            </w:r>
            <w:r w:rsidRPr="00EA37B4">
              <w:rPr>
                <w:sz w:val="24"/>
                <w:szCs w:val="24"/>
              </w:rPr>
              <w:t xml:space="preserve"> Poskytovanie verejných sociálnych služieb – rozvoz jedál</w:t>
            </w:r>
          </w:p>
        </w:tc>
        <w:tc>
          <w:tcPr>
            <w:tcW w:w="0" w:type="auto"/>
            <w:vMerge/>
            <w:shd w:val="clear" w:color="auto" w:fill="F8FDB9"/>
            <w:vAlign w:val="center"/>
            <w:hideMark/>
          </w:tcPr>
          <w:p w:rsidR="00A33356" w:rsidRDefault="00A33356" w:rsidP="00E519C0">
            <w:pPr>
              <w:rPr>
                <w:sz w:val="24"/>
                <w:szCs w:val="24"/>
              </w:rPr>
            </w:pPr>
          </w:p>
        </w:tc>
      </w:tr>
      <w:tr w:rsidR="00644F89" w:rsidRPr="00EA37B4" w:rsidTr="00644F89">
        <w:trPr>
          <w:trHeight w:val="645"/>
        </w:trPr>
        <w:tc>
          <w:tcPr>
            <w:tcW w:w="0" w:type="auto"/>
            <w:vMerge w:val="restart"/>
            <w:shd w:val="clear" w:color="auto" w:fill="F8FDB9"/>
            <w:vAlign w:val="center"/>
            <w:hideMark/>
          </w:tcPr>
          <w:p w:rsidR="00644F89" w:rsidRPr="00EA37B4" w:rsidRDefault="00644F89" w:rsidP="00443B9C">
            <w:pPr>
              <w:rPr>
                <w:sz w:val="24"/>
                <w:szCs w:val="24"/>
              </w:rPr>
            </w:pPr>
            <w:r>
              <w:rPr>
                <w:sz w:val="24"/>
                <w:szCs w:val="24"/>
              </w:rPr>
              <w:t>2.2.</w:t>
            </w:r>
            <w:r w:rsidR="00443B9C">
              <w:rPr>
                <w:sz w:val="24"/>
                <w:szCs w:val="24"/>
              </w:rPr>
              <w:t>2</w:t>
            </w:r>
            <w:r>
              <w:rPr>
                <w:sz w:val="24"/>
                <w:szCs w:val="24"/>
              </w:rPr>
              <w:t xml:space="preserve"> Budovanie materiálno-technickej základne </w:t>
            </w:r>
            <w:proofErr w:type="spellStart"/>
            <w:r>
              <w:rPr>
                <w:sz w:val="24"/>
                <w:szCs w:val="24"/>
              </w:rPr>
              <w:t>športovných</w:t>
            </w:r>
            <w:proofErr w:type="spellEnd"/>
            <w:r>
              <w:rPr>
                <w:sz w:val="24"/>
                <w:szCs w:val="24"/>
              </w:rPr>
              <w:t xml:space="preserve"> areálov a </w:t>
            </w:r>
            <w:proofErr w:type="spellStart"/>
            <w:r>
              <w:rPr>
                <w:sz w:val="24"/>
                <w:szCs w:val="24"/>
              </w:rPr>
              <w:t>voľnočasových</w:t>
            </w:r>
            <w:proofErr w:type="spellEnd"/>
            <w:r>
              <w:rPr>
                <w:sz w:val="24"/>
                <w:szCs w:val="24"/>
              </w:rPr>
              <w:t xml:space="preserve"> zón</w:t>
            </w:r>
            <w:r w:rsidR="00CF5305">
              <w:rPr>
                <w:sz w:val="24"/>
                <w:szCs w:val="24"/>
              </w:rPr>
              <w:t xml:space="preserve"> a vzdelávacích zariadení</w:t>
            </w:r>
          </w:p>
        </w:tc>
        <w:tc>
          <w:tcPr>
            <w:tcW w:w="0" w:type="auto"/>
            <w:tcBorders>
              <w:bottom w:val="single" w:sz="12" w:space="0" w:color="auto"/>
            </w:tcBorders>
            <w:shd w:val="clear" w:color="auto" w:fill="F8FDB9"/>
            <w:vAlign w:val="center"/>
            <w:hideMark/>
          </w:tcPr>
          <w:p w:rsidR="00644F89" w:rsidRPr="00EA37B4" w:rsidRDefault="00644F89" w:rsidP="00443B9C">
            <w:pPr>
              <w:rPr>
                <w:sz w:val="24"/>
                <w:szCs w:val="24"/>
              </w:rPr>
            </w:pPr>
            <w:r>
              <w:rPr>
                <w:sz w:val="24"/>
                <w:szCs w:val="24"/>
              </w:rPr>
              <w:t>A</w:t>
            </w:r>
            <w:r w:rsidRPr="00EA37B4">
              <w:rPr>
                <w:sz w:val="24"/>
                <w:szCs w:val="24"/>
              </w:rPr>
              <w:t xml:space="preserve"> 2.2.</w:t>
            </w:r>
            <w:r w:rsidR="00443B9C">
              <w:rPr>
                <w:sz w:val="24"/>
                <w:szCs w:val="24"/>
              </w:rPr>
              <w:t>2</w:t>
            </w:r>
            <w:r>
              <w:rPr>
                <w:sz w:val="24"/>
                <w:szCs w:val="24"/>
              </w:rPr>
              <w:t>.1</w:t>
            </w:r>
            <w:r w:rsidRPr="00EA37B4">
              <w:rPr>
                <w:sz w:val="24"/>
                <w:szCs w:val="24"/>
              </w:rPr>
              <w:t xml:space="preserve"> Modernizácia učební, učebných pomôcok a didaktickej techniky</w:t>
            </w:r>
          </w:p>
        </w:tc>
        <w:tc>
          <w:tcPr>
            <w:tcW w:w="0" w:type="auto"/>
            <w:vMerge w:val="restart"/>
            <w:shd w:val="clear" w:color="auto" w:fill="F8FDB9"/>
            <w:vAlign w:val="center"/>
            <w:hideMark/>
          </w:tcPr>
          <w:p w:rsidR="00644F89" w:rsidRPr="00EA37B4" w:rsidRDefault="00644F89" w:rsidP="00E519C0">
            <w:pPr>
              <w:rPr>
                <w:sz w:val="24"/>
                <w:szCs w:val="24"/>
              </w:rPr>
            </w:pPr>
            <w:r w:rsidRPr="00EA37B4">
              <w:rPr>
                <w:sz w:val="24"/>
                <w:szCs w:val="24"/>
              </w:rPr>
              <w:t>2.2   Sociálna - Vzdelávanie</w:t>
            </w:r>
          </w:p>
        </w:tc>
      </w:tr>
      <w:tr w:rsidR="00644F89" w:rsidRPr="00EA37B4" w:rsidTr="003B0A85">
        <w:trPr>
          <w:trHeight w:val="645"/>
        </w:trPr>
        <w:tc>
          <w:tcPr>
            <w:tcW w:w="0" w:type="auto"/>
            <w:vMerge/>
            <w:shd w:val="clear" w:color="auto" w:fill="F8FDB9"/>
            <w:vAlign w:val="center"/>
            <w:hideMark/>
          </w:tcPr>
          <w:p w:rsidR="00644F89" w:rsidRDefault="00644F89" w:rsidP="00A8219A">
            <w:pPr>
              <w:rPr>
                <w:sz w:val="24"/>
                <w:szCs w:val="24"/>
              </w:rPr>
            </w:pPr>
          </w:p>
        </w:tc>
        <w:tc>
          <w:tcPr>
            <w:tcW w:w="0" w:type="auto"/>
            <w:tcBorders>
              <w:bottom w:val="single" w:sz="12" w:space="0" w:color="auto"/>
            </w:tcBorders>
            <w:shd w:val="clear" w:color="auto" w:fill="FABF8F" w:themeFill="accent6" w:themeFillTint="99"/>
            <w:vAlign w:val="center"/>
            <w:hideMark/>
          </w:tcPr>
          <w:p w:rsidR="00644F89" w:rsidRDefault="00644F89" w:rsidP="00443B9C">
            <w:pPr>
              <w:rPr>
                <w:sz w:val="24"/>
                <w:szCs w:val="24"/>
              </w:rPr>
            </w:pPr>
            <w:r w:rsidRPr="00644F89">
              <w:rPr>
                <w:sz w:val="24"/>
                <w:szCs w:val="24"/>
                <w:shd w:val="clear" w:color="auto" w:fill="FABF8F" w:themeFill="accent6" w:themeFillTint="99"/>
              </w:rPr>
              <w:t>A 2.2.</w:t>
            </w:r>
            <w:r w:rsidR="00443B9C">
              <w:rPr>
                <w:sz w:val="24"/>
                <w:szCs w:val="24"/>
                <w:shd w:val="clear" w:color="auto" w:fill="FABF8F" w:themeFill="accent6" w:themeFillTint="99"/>
              </w:rPr>
              <w:t>2.</w:t>
            </w:r>
            <w:r w:rsidRPr="00644F89">
              <w:rPr>
                <w:sz w:val="24"/>
                <w:szCs w:val="24"/>
                <w:shd w:val="clear" w:color="auto" w:fill="FABF8F" w:themeFill="accent6" w:themeFillTint="99"/>
              </w:rPr>
              <w:t>2 Rozšírenie kapacity základnej školy (rekonštrukcia kuchyne a jedálne, areál, oplotenie</w:t>
            </w:r>
            <w:r>
              <w:rPr>
                <w:sz w:val="24"/>
                <w:szCs w:val="24"/>
              </w:rPr>
              <w:t>)</w:t>
            </w:r>
          </w:p>
        </w:tc>
        <w:tc>
          <w:tcPr>
            <w:tcW w:w="0" w:type="auto"/>
            <w:vMerge/>
            <w:shd w:val="clear" w:color="auto" w:fill="F8FDB9"/>
            <w:vAlign w:val="center"/>
            <w:hideMark/>
          </w:tcPr>
          <w:p w:rsidR="00644F89" w:rsidRPr="00EA37B4" w:rsidRDefault="00644F89" w:rsidP="00E519C0">
            <w:pPr>
              <w:rPr>
                <w:sz w:val="24"/>
                <w:szCs w:val="24"/>
              </w:rPr>
            </w:pPr>
          </w:p>
        </w:tc>
      </w:tr>
      <w:tr w:rsidR="00644F89" w:rsidRPr="00EA37B4" w:rsidTr="003B0A85">
        <w:trPr>
          <w:trHeight w:val="645"/>
        </w:trPr>
        <w:tc>
          <w:tcPr>
            <w:tcW w:w="0" w:type="auto"/>
            <w:vMerge/>
            <w:shd w:val="clear" w:color="auto" w:fill="F8FDB9"/>
            <w:vAlign w:val="center"/>
            <w:hideMark/>
          </w:tcPr>
          <w:p w:rsidR="00644F89" w:rsidRDefault="00644F89" w:rsidP="00A8219A">
            <w:pPr>
              <w:rPr>
                <w:sz w:val="24"/>
                <w:szCs w:val="24"/>
              </w:rPr>
            </w:pPr>
          </w:p>
        </w:tc>
        <w:tc>
          <w:tcPr>
            <w:tcW w:w="0" w:type="auto"/>
            <w:shd w:val="clear" w:color="auto" w:fill="FABF8F" w:themeFill="accent6" w:themeFillTint="99"/>
            <w:vAlign w:val="center"/>
            <w:hideMark/>
          </w:tcPr>
          <w:p w:rsidR="00644F89" w:rsidRDefault="00644F89" w:rsidP="00443B9C">
            <w:pPr>
              <w:rPr>
                <w:sz w:val="24"/>
                <w:szCs w:val="24"/>
              </w:rPr>
            </w:pPr>
            <w:r>
              <w:rPr>
                <w:sz w:val="24"/>
                <w:szCs w:val="24"/>
              </w:rPr>
              <w:t>A 2.2.</w:t>
            </w:r>
            <w:r w:rsidR="00443B9C">
              <w:rPr>
                <w:sz w:val="24"/>
                <w:szCs w:val="24"/>
              </w:rPr>
              <w:t>2</w:t>
            </w:r>
            <w:r>
              <w:rPr>
                <w:sz w:val="24"/>
                <w:szCs w:val="24"/>
              </w:rPr>
              <w:t>.3 Budovanie podmienok pre športové a </w:t>
            </w:r>
            <w:proofErr w:type="spellStart"/>
            <w:r>
              <w:rPr>
                <w:sz w:val="24"/>
                <w:szCs w:val="24"/>
              </w:rPr>
              <w:t>voľnočasové</w:t>
            </w:r>
            <w:proofErr w:type="spellEnd"/>
            <w:r>
              <w:rPr>
                <w:sz w:val="24"/>
                <w:szCs w:val="24"/>
              </w:rPr>
              <w:t xml:space="preserve"> aktivity</w:t>
            </w:r>
          </w:p>
        </w:tc>
        <w:tc>
          <w:tcPr>
            <w:tcW w:w="0" w:type="auto"/>
            <w:vMerge/>
            <w:shd w:val="clear" w:color="auto" w:fill="F8FDB9"/>
            <w:vAlign w:val="center"/>
            <w:hideMark/>
          </w:tcPr>
          <w:p w:rsidR="00644F89" w:rsidRPr="00EA37B4" w:rsidRDefault="00644F89" w:rsidP="00E519C0">
            <w:pPr>
              <w:rPr>
                <w:sz w:val="24"/>
                <w:szCs w:val="24"/>
              </w:rPr>
            </w:pPr>
          </w:p>
        </w:tc>
      </w:tr>
      <w:tr w:rsidR="00644F89" w:rsidRPr="00EA37B4" w:rsidTr="003B0A85">
        <w:trPr>
          <w:trHeight w:val="645"/>
        </w:trPr>
        <w:tc>
          <w:tcPr>
            <w:tcW w:w="0" w:type="auto"/>
            <w:vMerge/>
            <w:shd w:val="clear" w:color="auto" w:fill="F8FDB9"/>
            <w:vAlign w:val="center"/>
            <w:hideMark/>
          </w:tcPr>
          <w:p w:rsidR="00644F89" w:rsidRDefault="00644F89" w:rsidP="00A8219A">
            <w:pPr>
              <w:rPr>
                <w:sz w:val="24"/>
                <w:szCs w:val="24"/>
              </w:rPr>
            </w:pPr>
          </w:p>
        </w:tc>
        <w:tc>
          <w:tcPr>
            <w:tcW w:w="0" w:type="auto"/>
            <w:shd w:val="clear" w:color="auto" w:fill="FABF8F" w:themeFill="accent6" w:themeFillTint="99"/>
            <w:vAlign w:val="center"/>
            <w:hideMark/>
          </w:tcPr>
          <w:p w:rsidR="00644F89" w:rsidRDefault="00644F89" w:rsidP="00443B9C">
            <w:pPr>
              <w:rPr>
                <w:sz w:val="24"/>
                <w:szCs w:val="24"/>
              </w:rPr>
            </w:pPr>
            <w:r>
              <w:rPr>
                <w:sz w:val="24"/>
                <w:szCs w:val="24"/>
              </w:rPr>
              <w:t>A 2.2.</w:t>
            </w:r>
            <w:r w:rsidR="00443B9C">
              <w:rPr>
                <w:sz w:val="24"/>
                <w:szCs w:val="24"/>
              </w:rPr>
              <w:t>2</w:t>
            </w:r>
            <w:r>
              <w:rPr>
                <w:sz w:val="24"/>
                <w:szCs w:val="24"/>
              </w:rPr>
              <w:t>.4 Modernizácia MŠ</w:t>
            </w:r>
          </w:p>
        </w:tc>
        <w:tc>
          <w:tcPr>
            <w:tcW w:w="0" w:type="auto"/>
            <w:vMerge/>
            <w:shd w:val="clear" w:color="auto" w:fill="F8FDB9"/>
            <w:vAlign w:val="center"/>
            <w:hideMark/>
          </w:tcPr>
          <w:p w:rsidR="00644F89" w:rsidRPr="00EA37B4" w:rsidRDefault="00644F89" w:rsidP="00E519C0">
            <w:pPr>
              <w:rPr>
                <w:sz w:val="24"/>
                <w:szCs w:val="24"/>
              </w:rPr>
            </w:pPr>
          </w:p>
        </w:tc>
      </w:tr>
      <w:tr w:rsidR="003B0A85" w:rsidRPr="00EA37B4" w:rsidTr="00E519C0">
        <w:trPr>
          <w:trHeight w:val="630"/>
        </w:trPr>
        <w:tc>
          <w:tcPr>
            <w:tcW w:w="0" w:type="auto"/>
            <w:vMerge w:val="restart"/>
            <w:shd w:val="clear" w:color="auto" w:fill="F8FDB9"/>
            <w:vAlign w:val="center"/>
            <w:hideMark/>
          </w:tcPr>
          <w:p w:rsidR="003B0A85" w:rsidRPr="00EA37B4" w:rsidRDefault="003B0A85" w:rsidP="00966E5E">
            <w:pPr>
              <w:rPr>
                <w:sz w:val="24"/>
                <w:szCs w:val="24"/>
              </w:rPr>
            </w:pPr>
            <w:r w:rsidRPr="00EA37B4">
              <w:rPr>
                <w:sz w:val="24"/>
                <w:szCs w:val="24"/>
              </w:rPr>
              <w:t>2.</w:t>
            </w:r>
            <w:r>
              <w:rPr>
                <w:sz w:val="24"/>
                <w:szCs w:val="24"/>
              </w:rPr>
              <w:t>3</w:t>
            </w:r>
            <w:r w:rsidRPr="00EA37B4">
              <w:rPr>
                <w:sz w:val="24"/>
                <w:szCs w:val="24"/>
              </w:rPr>
              <w:t>.</w:t>
            </w:r>
            <w:r>
              <w:rPr>
                <w:sz w:val="24"/>
                <w:szCs w:val="24"/>
              </w:rPr>
              <w:t>1 Vytvorenie podmienok na podporu aktívneho občianstva</w:t>
            </w:r>
            <w:r w:rsidRPr="00EA37B4">
              <w:rPr>
                <w:sz w:val="24"/>
                <w:szCs w:val="24"/>
              </w:rPr>
              <w:t xml:space="preserve"> </w:t>
            </w:r>
          </w:p>
        </w:tc>
        <w:tc>
          <w:tcPr>
            <w:tcW w:w="0" w:type="auto"/>
            <w:tcBorders>
              <w:bottom w:val="single" w:sz="4" w:space="0" w:color="auto"/>
            </w:tcBorders>
            <w:shd w:val="clear" w:color="auto" w:fill="F8FDB9"/>
            <w:vAlign w:val="center"/>
            <w:hideMark/>
          </w:tcPr>
          <w:p w:rsidR="003B0A85" w:rsidRPr="00343F65" w:rsidRDefault="003B0A85" w:rsidP="00443B9C">
            <w:r w:rsidRPr="00343F65">
              <w:rPr>
                <w:sz w:val="24"/>
              </w:rPr>
              <w:t>A 2.</w:t>
            </w:r>
            <w:r w:rsidR="00443B9C">
              <w:rPr>
                <w:sz w:val="24"/>
              </w:rPr>
              <w:t>3</w:t>
            </w:r>
            <w:r w:rsidRPr="00343F65">
              <w:rPr>
                <w:sz w:val="24"/>
              </w:rPr>
              <w:t>.</w:t>
            </w:r>
            <w:r w:rsidR="00443B9C">
              <w:rPr>
                <w:sz w:val="24"/>
              </w:rPr>
              <w:t>1</w:t>
            </w:r>
            <w:r w:rsidRPr="00343F65">
              <w:rPr>
                <w:sz w:val="24"/>
              </w:rPr>
              <w:t>.1 Dobrovoľnícke akcie v starostlivosti občanov o obec a verejné priestranstvá - upratovanie obce, výsadba zelene</w:t>
            </w:r>
          </w:p>
        </w:tc>
        <w:tc>
          <w:tcPr>
            <w:tcW w:w="0" w:type="auto"/>
            <w:vMerge w:val="restart"/>
            <w:shd w:val="clear" w:color="auto" w:fill="F8FDB9"/>
            <w:vAlign w:val="center"/>
            <w:hideMark/>
          </w:tcPr>
          <w:p w:rsidR="003B0A85" w:rsidRPr="00EA37B4" w:rsidRDefault="003B0A85" w:rsidP="00A33356">
            <w:pPr>
              <w:rPr>
                <w:sz w:val="24"/>
                <w:szCs w:val="24"/>
              </w:rPr>
            </w:pPr>
            <w:r w:rsidRPr="00EA37B4">
              <w:rPr>
                <w:sz w:val="24"/>
                <w:szCs w:val="24"/>
              </w:rPr>
              <w:t>2.</w:t>
            </w:r>
            <w:r>
              <w:rPr>
                <w:sz w:val="24"/>
                <w:szCs w:val="24"/>
              </w:rPr>
              <w:t>3</w:t>
            </w:r>
            <w:r w:rsidRPr="00EA37B4">
              <w:rPr>
                <w:sz w:val="24"/>
                <w:szCs w:val="24"/>
              </w:rPr>
              <w:t xml:space="preserve"> Sociálna - Občianska aktivita</w:t>
            </w:r>
          </w:p>
        </w:tc>
      </w:tr>
      <w:tr w:rsidR="003B0A85" w:rsidRPr="00EA37B4" w:rsidTr="00E519C0">
        <w:trPr>
          <w:trHeight w:val="315"/>
        </w:trPr>
        <w:tc>
          <w:tcPr>
            <w:tcW w:w="0" w:type="auto"/>
            <w:vMerge/>
            <w:shd w:val="clear" w:color="auto" w:fill="F8FDB9"/>
            <w:vAlign w:val="center"/>
            <w:hideMark/>
          </w:tcPr>
          <w:p w:rsidR="003B0A85" w:rsidRPr="00EA37B4" w:rsidRDefault="003B0A85" w:rsidP="00E519C0">
            <w:pPr>
              <w:rPr>
                <w:sz w:val="24"/>
                <w:szCs w:val="24"/>
              </w:rPr>
            </w:pPr>
          </w:p>
        </w:tc>
        <w:tc>
          <w:tcPr>
            <w:tcW w:w="0" w:type="auto"/>
            <w:tcBorders>
              <w:top w:val="single" w:sz="4" w:space="0" w:color="auto"/>
              <w:bottom w:val="single" w:sz="4" w:space="0" w:color="auto"/>
            </w:tcBorders>
            <w:shd w:val="clear" w:color="auto" w:fill="F8FDB9"/>
            <w:vAlign w:val="center"/>
            <w:hideMark/>
          </w:tcPr>
          <w:p w:rsidR="003B0A85" w:rsidRPr="00EA37B4" w:rsidRDefault="003B0A85" w:rsidP="00443B9C">
            <w:pPr>
              <w:rPr>
                <w:sz w:val="24"/>
                <w:szCs w:val="24"/>
              </w:rPr>
            </w:pPr>
            <w:r w:rsidRPr="00EA37B4">
              <w:rPr>
                <w:sz w:val="24"/>
                <w:szCs w:val="24"/>
              </w:rPr>
              <w:t>A 2.</w:t>
            </w:r>
            <w:r w:rsidR="00443B9C">
              <w:rPr>
                <w:sz w:val="24"/>
                <w:szCs w:val="24"/>
              </w:rPr>
              <w:t>3</w:t>
            </w:r>
            <w:r w:rsidRPr="00EA37B4">
              <w:rPr>
                <w:sz w:val="24"/>
                <w:szCs w:val="24"/>
              </w:rPr>
              <w:t>.</w:t>
            </w:r>
            <w:r w:rsidR="00443B9C">
              <w:rPr>
                <w:sz w:val="24"/>
                <w:szCs w:val="24"/>
              </w:rPr>
              <w:t>1</w:t>
            </w:r>
            <w:r w:rsidRPr="00EA37B4">
              <w:rPr>
                <w:sz w:val="24"/>
                <w:szCs w:val="24"/>
              </w:rPr>
              <w:t>.2 Posilnenie obecného povedomia organizovaním podujatí</w:t>
            </w:r>
          </w:p>
        </w:tc>
        <w:tc>
          <w:tcPr>
            <w:tcW w:w="0" w:type="auto"/>
            <w:vMerge/>
            <w:shd w:val="clear" w:color="auto" w:fill="F8FDB9"/>
            <w:vAlign w:val="center"/>
            <w:hideMark/>
          </w:tcPr>
          <w:p w:rsidR="003B0A85" w:rsidRPr="00EA37B4" w:rsidRDefault="003B0A85" w:rsidP="00E519C0">
            <w:pPr>
              <w:rPr>
                <w:sz w:val="24"/>
                <w:szCs w:val="24"/>
              </w:rPr>
            </w:pPr>
          </w:p>
        </w:tc>
      </w:tr>
      <w:tr w:rsidR="003B0A85" w:rsidRPr="00EA37B4" w:rsidTr="003B0A85">
        <w:trPr>
          <w:trHeight w:val="630"/>
        </w:trPr>
        <w:tc>
          <w:tcPr>
            <w:tcW w:w="0" w:type="auto"/>
            <w:vMerge/>
            <w:shd w:val="clear" w:color="auto" w:fill="F8FDB9"/>
            <w:vAlign w:val="center"/>
            <w:hideMark/>
          </w:tcPr>
          <w:p w:rsidR="003B0A85" w:rsidRPr="00EA37B4" w:rsidRDefault="003B0A85" w:rsidP="00E519C0">
            <w:pPr>
              <w:rPr>
                <w:sz w:val="24"/>
                <w:szCs w:val="24"/>
              </w:rPr>
            </w:pPr>
          </w:p>
        </w:tc>
        <w:tc>
          <w:tcPr>
            <w:tcW w:w="0" w:type="auto"/>
            <w:tcBorders>
              <w:top w:val="single" w:sz="4" w:space="0" w:color="auto"/>
              <w:bottom w:val="single" w:sz="12" w:space="0" w:color="auto"/>
            </w:tcBorders>
            <w:shd w:val="clear" w:color="auto" w:fill="F8FDB9"/>
            <w:vAlign w:val="center"/>
            <w:hideMark/>
          </w:tcPr>
          <w:p w:rsidR="003B0A85" w:rsidRPr="00EA37B4" w:rsidRDefault="003B0A85" w:rsidP="00443B9C">
            <w:pPr>
              <w:rPr>
                <w:sz w:val="24"/>
                <w:szCs w:val="24"/>
              </w:rPr>
            </w:pPr>
            <w:r w:rsidRPr="00343F65">
              <w:rPr>
                <w:sz w:val="24"/>
                <w:szCs w:val="24"/>
              </w:rPr>
              <w:t>A 2.</w:t>
            </w:r>
            <w:r w:rsidR="00443B9C">
              <w:rPr>
                <w:sz w:val="24"/>
                <w:szCs w:val="24"/>
              </w:rPr>
              <w:t>3</w:t>
            </w:r>
            <w:r w:rsidRPr="00343F65">
              <w:rPr>
                <w:sz w:val="24"/>
                <w:szCs w:val="24"/>
              </w:rPr>
              <w:t>.</w:t>
            </w:r>
            <w:r w:rsidR="00443B9C">
              <w:rPr>
                <w:sz w:val="24"/>
                <w:szCs w:val="24"/>
              </w:rPr>
              <w:t>1</w:t>
            </w:r>
            <w:r w:rsidRPr="00343F65">
              <w:rPr>
                <w:sz w:val="24"/>
                <w:szCs w:val="24"/>
              </w:rPr>
              <w:t>.3 Poskytnutie priestorov záujmovým združeniam v obci</w:t>
            </w:r>
          </w:p>
        </w:tc>
        <w:tc>
          <w:tcPr>
            <w:tcW w:w="0" w:type="auto"/>
            <w:vMerge/>
            <w:shd w:val="clear" w:color="auto" w:fill="F8FDB9"/>
            <w:vAlign w:val="center"/>
            <w:hideMark/>
          </w:tcPr>
          <w:p w:rsidR="003B0A85" w:rsidRPr="00EA37B4" w:rsidRDefault="003B0A85" w:rsidP="00E519C0">
            <w:pPr>
              <w:rPr>
                <w:sz w:val="24"/>
                <w:szCs w:val="24"/>
              </w:rPr>
            </w:pPr>
          </w:p>
        </w:tc>
      </w:tr>
      <w:tr w:rsidR="003B0A85" w:rsidRPr="00EA37B4" w:rsidTr="003B0A85">
        <w:trPr>
          <w:trHeight w:val="630"/>
        </w:trPr>
        <w:tc>
          <w:tcPr>
            <w:tcW w:w="0" w:type="auto"/>
            <w:vMerge/>
            <w:shd w:val="clear" w:color="auto" w:fill="F8FDB9"/>
            <w:vAlign w:val="center"/>
            <w:hideMark/>
          </w:tcPr>
          <w:p w:rsidR="003B0A85" w:rsidRPr="00EA37B4" w:rsidRDefault="003B0A85" w:rsidP="00E519C0">
            <w:pPr>
              <w:rPr>
                <w:sz w:val="24"/>
                <w:szCs w:val="24"/>
              </w:rPr>
            </w:pPr>
          </w:p>
        </w:tc>
        <w:tc>
          <w:tcPr>
            <w:tcW w:w="0" w:type="auto"/>
            <w:tcBorders>
              <w:top w:val="single" w:sz="12" w:space="0" w:color="auto"/>
              <w:bottom w:val="single" w:sz="12" w:space="0" w:color="auto"/>
            </w:tcBorders>
            <w:shd w:val="clear" w:color="auto" w:fill="FABF8F" w:themeFill="accent6" w:themeFillTint="99"/>
            <w:vAlign w:val="center"/>
            <w:hideMark/>
          </w:tcPr>
          <w:p w:rsidR="003B0A85" w:rsidRPr="00343F65" w:rsidRDefault="003B0A85" w:rsidP="00443B9C">
            <w:pPr>
              <w:rPr>
                <w:sz w:val="24"/>
                <w:szCs w:val="24"/>
              </w:rPr>
            </w:pPr>
            <w:r>
              <w:rPr>
                <w:sz w:val="24"/>
                <w:szCs w:val="24"/>
              </w:rPr>
              <w:t>A.2.</w:t>
            </w:r>
            <w:r w:rsidR="00443B9C">
              <w:rPr>
                <w:sz w:val="24"/>
                <w:szCs w:val="24"/>
              </w:rPr>
              <w:t>3</w:t>
            </w:r>
            <w:r>
              <w:rPr>
                <w:sz w:val="24"/>
                <w:szCs w:val="24"/>
              </w:rPr>
              <w:t>.</w:t>
            </w:r>
            <w:r w:rsidR="00443B9C">
              <w:rPr>
                <w:sz w:val="24"/>
                <w:szCs w:val="24"/>
              </w:rPr>
              <w:t>1.</w:t>
            </w:r>
            <w:r>
              <w:rPr>
                <w:sz w:val="24"/>
                <w:szCs w:val="24"/>
              </w:rPr>
              <w:t>4 Rekonštrukcia domu smútku</w:t>
            </w:r>
          </w:p>
        </w:tc>
        <w:tc>
          <w:tcPr>
            <w:tcW w:w="0" w:type="auto"/>
            <w:vMerge/>
            <w:shd w:val="clear" w:color="auto" w:fill="F8FDB9"/>
            <w:vAlign w:val="center"/>
            <w:hideMark/>
          </w:tcPr>
          <w:p w:rsidR="003B0A85" w:rsidRPr="00EA37B4" w:rsidRDefault="003B0A85" w:rsidP="00E519C0">
            <w:pPr>
              <w:rPr>
                <w:sz w:val="24"/>
                <w:szCs w:val="24"/>
              </w:rPr>
            </w:pPr>
          </w:p>
        </w:tc>
      </w:tr>
      <w:tr w:rsidR="00CF5305" w:rsidRPr="00EA37B4" w:rsidTr="006D6F49">
        <w:trPr>
          <w:trHeight w:val="630"/>
        </w:trPr>
        <w:tc>
          <w:tcPr>
            <w:tcW w:w="0" w:type="auto"/>
            <w:shd w:val="clear" w:color="auto" w:fill="F8FDB9"/>
            <w:vAlign w:val="center"/>
            <w:hideMark/>
          </w:tcPr>
          <w:p w:rsidR="00CF5305" w:rsidRPr="00EA37B4" w:rsidRDefault="00CF5305" w:rsidP="00CF5305">
            <w:pPr>
              <w:rPr>
                <w:sz w:val="24"/>
                <w:szCs w:val="24"/>
              </w:rPr>
            </w:pPr>
            <w:r>
              <w:rPr>
                <w:sz w:val="24"/>
                <w:szCs w:val="24"/>
              </w:rPr>
              <w:t>2.4.1 Vytvorenie podmienok na ochranu kultúrneho dedičstva</w:t>
            </w:r>
          </w:p>
        </w:tc>
        <w:tc>
          <w:tcPr>
            <w:tcW w:w="0" w:type="auto"/>
            <w:tcBorders>
              <w:top w:val="single" w:sz="12" w:space="0" w:color="auto"/>
              <w:bottom w:val="single" w:sz="12" w:space="0" w:color="auto"/>
            </w:tcBorders>
            <w:shd w:val="clear" w:color="auto" w:fill="FABF8F" w:themeFill="accent6" w:themeFillTint="99"/>
            <w:vAlign w:val="center"/>
            <w:hideMark/>
          </w:tcPr>
          <w:p w:rsidR="00CF5305" w:rsidRPr="00343F65" w:rsidRDefault="00CF5305" w:rsidP="00E519C0">
            <w:pPr>
              <w:rPr>
                <w:sz w:val="24"/>
                <w:szCs w:val="24"/>
              </w:rPr>
            </w:pPr>
            <w:r>
              <w:rPr>
                <w:sz w:val="24"/>
                <w:szCs w:val="24"/>
              </w:rPr>
              <w:t xml:space="preserve">A 2.4.1.1 </w:t>
            </w:r>
            <w:r w:rsidR="003B0A85">
              <w:rPr>
                <w:sz w:val="24"/>
                <w:szCs w:val="24"/>
              </w:rPr>
              <w:t>Obnova sakrálnych pamiatok</w:t>
            </w:r>
          </w:p>
        </w:tc>
        <w:tc>
          <w:tcPr>
            <w:tcW w:w="0" w:type="auto"/>
            <w:shd w:val="clear" w:color="auto" w:fill="F8FDB9"/>
            <w:vAlign w:val="center"/>
            <w:hideMark/>
          </w:tcPr>
          <w:p w:rsidR="00CF5305" w:rsidRPr="00EA37B4" w:rsidRDefault="003B0A85" w:rsidP="003B0A85">
            <w:pPr>
              <w:rPr>
                <w:sz w:val="24"/>
                <w:szCs w:val="24"/>
              </w:rPr>
            </w:pPr>
            <w:r w:rsidRPr="00EA37B4">
              <w:rPr>
                <w:sz w:val="24"/>
                <w:szCs w:val="24"/>
              </w:rPr>
              <w:t>2.</w:t>
            </w:r>
            <w:r>
              <w:rPr>
                <w:sz w:val="24"/>
                <w:szCs w:val="24"/>
              </w:rPr>
              <w:t>4</w:t>
            </w:r>
            <w:r w:rsidRPr="00EA37B4">
              <w:rPr>
                <w:sz w:val="24"/>
                <w:szCs w:val="24"/>
              </w:rPr>
              <w:t xml:space="preserve"> Sociálna - Kultúra</w:t>
            </w:r>
          </w:p>
        </w:tc>
      </w:tr>
      <w:tr w:rsidR="003B0A85" w:rsidRPr="00EA37B4" w:rsidTr="006D6F49">
        <w:trPr>
          <w:trHeight w:val="630"/>
        </w:trPr>
        <w:tc>
          <w:tcPr>
            <w:tcW w:w="0" w:type="auto"/>
            <w:shd w:val="clear" w:color="auto" w:fill="F8FDB9"/>
            <w:vAlign w:val="center"/>
            <w:hideMark/>
          </w:tcPr>
          <w:p w:rsidR="003B0A85" w:rsidRDefault="00443B9C" w:rsidP="006D6F49">
            <w:pPr>
              <w:rPr>
                <w:sz w:val="24"/>
                <w:szCs w:val="24"/>
              </w:rPr>
            </w:pPr>
            <w:r>
              <w:rPr>
                <w:sz w:val="24"/>
                <w:szCs w:val="24"/>
              </w:rPr>
              <w:t>2.5.1 Vytvorenie kvalitných pr</w:t>
            </w:r>
            <w:r w:rsidR="006D6F49">
              <w:rPr>
                <w:sz w:val="24"/>
                <w:szCs w:val="24"/>
              </w:rPr>
              <w:t>i</w:t>
            </w:r>
            <w:r>
              <w:rPr>
                <w:sz w:val="24"/>
                <w:szCs w:val="24"/>
              </w:rPr>
              <w:t>estorových podmienok pre riadenie rozvoja obce</w:t>
            </w:r>
          </w:p>
        </w:tc>
        <w:tc>
          <w:tcPr>
            <w:tcW w:w="0" w:type="auto"/>
            <w:tcBorders>
              <w:top w:val="single" w:sz="12" w:space="0" w:color="auto"/>
              <w:bottom w:val="single" w:sz="12" w:space="0" w:color="auto"/>
            </w:tcBorders>
            <w:shd w:val="clear" w:color="auto" w:fill="FFFFFF" w:themeFill="background1"/>
            <w:vAlign w:val="center"/>
            <w:hideMark/>
          </w:tcPr>
          <w:p w:rsidR="006D6F49" w:rsidRDefault="006D6F49" w:rsidP="00E519C0">
            <w:pPr>
              <w:rPr>
                <w:sz w:val="24"/>
                <w:szCs w:val="24"/>
              </w:rPr>
            </w:pPr>
            <w:r>
              <w:rPr>
                <w:sz w:val="24"/>
                <w:szCs w:val="24"/>
              </w:rPr>
              <w:t>A 2.5.1.1 Pravidelné dialógy obyvateľov obce s vedením obce</w:t>
            </w:r>
          </w:p>
          <w:p w:rsidR="003B0A85" w:rsidRDefault="003B0A85" w:rsidP="00E519C0">
            <w:pPr>
              <w:rPr>
                <w:sz w:val="24"/>
                <w:szCs w:val="24"/>
              </w:rPr>
            </w:pPr>
          </w:p>
        </w:tc>
        <w:tc>
          <w:tcPr>
            <w:tcW w:w="0" w:type="auto"/>
            <w:shd w:val="clear" w:color="auto" w:fill="F8FDB9"/>
            <w:vAlign w:val="center"/>
            <w:hideMark/>
          </w:tcPr>
          <w:p w:rsidR="003B0A85" w:rsidRPr="00EA37B4" w:rsidRDefault="006D6F49" w:rsidP="003B0A85">
            <w:pPr>
              <w:rPr>
                <w:sz w:val="24"/>
                <w:szCs w:val="24"/>
              </w:rPr>
            </w:pPr>
            <w:r>
              <w:rPr>
                <w:sz w:val="24"/>
                <w:szCs w:val="24"/>
              </w:rPr>
              <w:t>2.5. Sociálna - občianska</w:t>
            </w:r>
          </w:p>
        </w:tc>
      </w:tr>
      <w:tr w:rsidR="006D6F49" w:rsidRPr="00EA37B4" w:rsidTr="009F7E0D">
        <w:trPr>
          <w:trHeight w:val="630"/>
        </w:trPr>
        <w:tc>
          <w:tcPr>
            <w:tcW w:w="0" w:type="auto"/>
            <w:shd w:val="clear" w:color="auto" w:fill="F8FDB9"/>
            <w:vAlign w:val="center"/>
            <w:hideMark/>
          </w:tcPr>
          <w:p w:rsidR="006D6F49" w:rsidRDefault="006D6F49" w:rsidP="00CF5305">
            <w:pPr>
              <w:rPr>
                <w:sz w:val="24"/>
                <w:szCs w:val="24"/>
              </w:rPr>
            </w:pPr>
            <w:r>
              <w:rPr>
                <w:sz w:val="24"/>
                <w:szCs w:val="24"/>
              </w:rPr>
              <w:t>2.5.2 Podpora rozvoja individuálne bytovej výstavby</w:t>
            </w:r>
          </w:p>
        </w:tc>
        <w:tc>
          <w:tcPr>
            <w:tcW w:w="0" w:type="auto"/>
            <w:tcBorders>
              <w:top w:val="single" w:sz="12" w:space="0" w:color="auto"/>
              <w:bottom w:val="single" w:sz="12" w:space="0" w:color="auto"/>
            </w:tcBorders>
            <w:shd w:val="clear" w:color="auto" w:fill="FABF8F" w:themeFill="accent6" w:themeFillTint="99"/>
            <w:vAlign w:val="center"/>
            <w:hideMark/>
          </w:tcPr>
          <w:p w:rsidR="006D6F49" w:rsidRDefault="009A4E79" w:rsidP="00E519C0">
            <w:pPr>
              <w:rPr>
                <w:sz w:val="24"/>
                <w:szCs w:val="24"/>
              </w:rPr>
            </w:pPr>
            <w:r>
              <w:rPr>
                <w:sz w:val="24"/>
                <w:szCs w:val="24"/>
              </w:rPr>
              <w:t xml:space="preserve">A 2.5.2.1 </w:t>
            </w:r>
            <w:r w:rsidR="006D6F49">
              <w:rPr>
                <w:sz w:val="24"/>
                <w:szCs w:val="24"/>
              </w:rPr>
              <w:t>Výstavba nájomných bytov</w:t>
            </w:r>
          </w:p>
        </w:tc>
        <w:tc>
          <w:tcPr>
            <w:tcW w:w="0" w:type="auto"/>
            <w:shd w:val="clear" w:color="auto" w:fill="F8FDB9"/>
            <w:vAlign w:val="center"/>
            <w:hideMark/>
          </w:tcPr>
          <w:p w:rsidR="006D6F49" w:rsidRPr="00EA37B4" w:rsidRDefault="006D6F49" w:rsidP="006D6F49">
            <w:pPr>
              <w:rPr>
                <w:sz w:val="24"/>
                <w:szCs w:val="24"/>
              </w:rPr>
            </w:pPr>
            <w:r>
              <w:rPr>
                <w:sz w:val="24"/>
                <w:szCs w:val="24"/>
              </w:rPr>
              <w:t>Sociálna</w:t>
            </w:r>
          </w:p>
        </w:tc>
      </w:tr>
      <w:tr w:rsidR="00A33356" w:rsidRPr="00EA37B4" w:rsidTr="009F7E0D">
        <w:trPr>
          <w:trHeight w:val="645"/>
        </w:trPr>
        <w:tc>
          <w:tcPr>
            <w:tcW w:w="0" w:type="auto"/>
            <w:shd w:val="clear" w:color="auto" w:fill="F8FDB9"/>
            <w:vAlign w:val="center"/>
            <w:hideMark/>
          </w:tcPr>
          <w:p w:rsidR="00A33356" w:rsidRPr="00EA37B4" w:rsidRDefault="00A33356" w:rsidP="009F7E0D">
            <w:pPr>
              <w:rPr>
                <w:sz w:val="24"/>
                <w:szCs w:val="24"/>
              </w:rPr>
            </w:pPr>
            <w:r w:rsidRPr="00EA37B4">
              <w:rPr>
                <w:sz w:val="24"/>
                <w:szCs w:val="24"/>
              </w:rPr>
              <w:t>2.</w:t>
            </w:r>
            <w:r w:rsidR="00161251">
              <w:rPr>
                <w:sz w:val="24"/>
                <w:szCs w:val="24"/>
              </w:rPr>
              <w:t>5</w:t>
            </w:r>
            <w:r w:rsidRPr="00EA37B4">
              <w:rPr>
                <w:sz w:val="24"/>
                <w:szCs w:val="24"/>
              </w:rPr>
              <w:t>.</w:t>
            </w:r>
            <w:r w:rsidR="009F7E0D">
              <w:rPr>
                <w:sz w:val="24"/>
                <w:szCs w:val="24"/>
              </w:rPr>
              <w:t>3</w:t>
            </w:r>
            <w:r w:rsidRPr="00EA37B4">
              <w:rPr>
                <w:sz w:val="24"/>
                <w:szCs w:val="24"/>
              </w:rPr>
              <w:t xml:space="preserve">    </w:t>
            </w:r>
            <w:r w:rsidR="009F7E0D">
              <w:rPr>
                <w:sz w:val="24"/>
                <w:szCs w:val="24"/>
              </w:rPr>
              <w:t>Vytvorenie príťažlivých podmienok bývania v obci a bezpečnosť občanov</w:t>
            </w:r>
          </w:p>
        </w:tc>
        <w:tc>
          <w:tcPr>
            <w:tcW w:w="0" w:type="auto"/>
            <w:shd w:val="clear" w:color="auto" w:fill="FBD4B4" w:themeFill="accent6" w:themeFillTint="66"/>
            <w:vAlign w:val="center"/>
            <w:hideMark/>
          </w:tcPr>
          <w:p w:rsidR="00A33356" w:rsidRPr="00EA37B4" w:rsidRDefault="00A33356" w:rsidP="009F7E0D">
            <w:pPr>
              <w:rPr>
                <w:sz w:val="24"/>
                <w:szCs w:val="24"/>
              </w:rPr>
            </w:pPr>
            <w:r w:rsidRPr="00EA37B4">
              <w:rPr>
                <w:sz w:val="24"/>
                <w:szCs w:val="24"/>
              </w:rPr>
              <w:t>A 2.</w:t>
            </w:r>
            <w:r w:rsidR="009F7E0D">
              <w:rPr>
                <w:sz w:val="24"/>
                <w:szCs w:val="24"/>
              </w:rPr>
              <w:t>5.3</w:t>
            </w:r>
            <w:r w:rsidRPr="00EA37B4">
              <w:rPr>
                <w:sz w:val="24"/>
                <w:szCs w:val="24"/>
              </w:rPr>
              <w:t xml:space="preserve">.1 </w:t>
            </w:r>
            <w:r w:rsidR="009F7E0D">
              <w:rPr>
                <w:sz w:val="24"/>
                <w:szCs w:val="24"/>
              </w:rPr>
              <w:t>Vybudovanie kamerového systému</w:t>
            </w:r>
            <w:r w:rsidRPr="00EA37B4">
              <w:rPr>
                <w:sz w:val="24"/>
                <w:szCs w:val="24"/>
              </w:rPr>
              <w:t xml:space="preserve"> </w:t>
            </w:r>
          </w:p>
        </w:tc>
        <w:tc>
          <w:tcPr>
            <w:tcW w:w="0" w:type="auto"/>
            <w:shd w:val="clear" w:color="auto" w:fill="F8FDB9"/>
            <w:vAlign w:val="center"/>
            <w:hideMark/>
          </w:tcPr>
          <w:p w:rsidR="00A33356" w:rsidRPr="00EA37B4" w:rsidRDefault="00A33356" w:rsidP="00E519C0">
            <w:pPr>
              <w:rPr>
                <w:sz w:val="24"/>
                <w:szCs w:val="24"/>
              </w:rPr>
            </w:pPr>
            <w:r w:rsidRPr="00EA37B4">
              <w:rPr>
                <w:sz w:val="24"/>
                <w:szCs w:val="24"/>
              </w:rPr>
              <w:t>2.6 Sociálna - Bezpečnosť </w:t>
            </w:r>
          </w:p>
        </w:tc>
      </w:tr>
    </w:tbl>
    <w:p w:rsidR="00113AAD" w:rsidRPr="00CC6F36" w:rsidRDefault="00113AAD" w:rsidP="00113AAD">
      <w:r w:rsidRPr="00CC6F36">
        <w:rPr>
          <w:i/>
        </w:rPr>
        <w:t>Zdroj:</w:t>
      </w:r>
      <w:r w:rsidRPr="00CC6F36">
        <w:t xml:space="preserve"> vlastné spracovanie</w:t>
      </w:r>
    </w:p>
    <w:p w:rsidR="00113AAD" w:rsidRDefault="00113AAD" w:rsidP="00113AAD"/>
    <w:p w:rsidR="00113AAD" w:rsidRPr="00FB3CA3" w:rsidRDefault="00113AAD" w:rsidP="00113AAD">
      <w:pPr>
        <w:rPr>
          <w:b/>
          <w:sz w:val="24"/>
        </w:rPr>
      </w:pPr>
      <w:r w:rsidRPr="00FB3CA3">
        <w:rPr>
          <w:b/>
          <w:sz w:val="24"/>
        </w:rPr>
        <w:t xml:space="preserve">Prioritná oblasť – </w:t>
      </w:r>
      <w:r>
        <w:rPr>
          <w:b/>
          <w:sz w:val="24"/>
        </w:rPr>
        <w:t>Environmentálna</w:t>
      </w:r>
      <w:r w:rsidRPr="00FB3CA3">
        <w:rPr>
          <w:b/>
          <w:sz w:val="24"/>
        </w:rPr>
        <w:t xml:space="preserve"> oblasť</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3660"/>
        <w:gridCol w:w="2847"/>
        <w:gridCol w:w="2659"/>
      </w:tblGrid>
      <w:tr w:rsidR="00113AAD" w:rsidRPr="00EA37B4" w:rsidTr="00A25B92">
        <w:trPr>
          <w:trHeight w:val="403"/>
        </w:trPr>
        <w:tc>
          <w:tcPr>
            <w:tcW w:w="0" w:type="auto"/>
            <w:shd w:val="clear" w:color="auto" w:fill="auto"/>
            <w:vAlign w:val="center"/>
          </w:tcPr>
          <w:p w:rsidR="00113AAD" w:rsidRPr="00EA37B4" w:rsidRDefault="00113AAD" w:rsidP="00E519C0">
            <w:pPr>
              <w:rPr>
                <w:sz w:val="24"/>
                <w:szCs w:val="24"/>
              </w:rPr>
            </w:pPr>
            <w:r>
              <w:rPr>
                <w:sz w:val="24"/>
                <w:szCs w:val="24"/>
              </w:rPr>
              <w:t>Opatrenie</w:t>
            </w:r>
          </w:p>
        </w:tc>
        <w:tc>
          <w:tcPr>
            <w:tcW w:w="0" w:type="auto"/>
            <w:tcBorders>
              <w:bottom w:val="single" w:sz="12" w:space="0" w:color="auto"/>
            </w:tcBorders>
            <w:shd w:val="clear" w:color="auto" w:fill="auto"/>
            <w:vAlign w:val="center"/>
          </w:tcPr>
          <w:p w:rsidR="00113AAD" w:rsidRPr="00EA37B4" w:rsidRDefault="00113AAD" w:rsidP="00E519C0">
            <w:pPr>
              <w:rPr>
                <w:sz w:val="24"/>
                <w:szCs w:val="24"/>
              </w:rPr>
            </w:pPr>
            <w:r>
              <w:rPr>
                <w:sz w:val="24"/>
                <w:szCs w:val="24"/>
              </w:rPr>
              <w:t>Projekt/Aktivita</w:t>
            </w:r>
          </w:p>
        </w:tc>
        <w:tc>
          <w:tcPr>
            <w:tcW w:w="0" w:type="auto"/>
            <w:shd w:val="clear" w:color="auto" w:fill="auto"/>
            <w:vAlign w:val="center"/>
          </w:tcPr>
          <w:p w:rsidR="00113AAD" w:rsidRPr="00EA37B4" w:rsidRDefault="00113AAD" w:rsidP="00E519C0">
            <w:pPr>
              <w:rPr>
                <w:sz w:val="24"/>
                <w:szCs w:val="24"/>
              </w:rPr>
            </w:pPr>
            <w:r>
              <w:rPr>
                <w:sz w:val="24"/>
                <w:szCs w:val="24"/>
              </w:rPr>
              <w:t>Prioritná oblasť</w:t>
            </w:r>
          </w:p>
        </w:tc>
      </w:tr>
      <w:tr w:rsidR="00113AAD" w:rsidRPr="00EA37B4" w:rsidTr="00A25B92">
        <w:trPr>
          <w:trHeight w:val="645"/>
        </w:trPr>
        <w:tc>
          <w:tcPr>
            <w:tcW w:w="0" w:type="auto"/>
            <w:shd w:val="clear" w:color="000000" w:fill="DBFDDC"/>
            <w:vAlign w:val="center"/>
            <w:hideMark/>
          </w:tcPr>
          <w:p w:rsidR="00113AAD" w:rsidRPr="00EA37B4" w:rsidRDefault="00113AAD" w:rsidP="00EA461F">
            <w:pPr>
              <w:rPr>
                <w:sz w:val="24"/>
                <w:szCs w:val="24"/>
              </w:rPr>
            </w:pPr>
            <w:r w:rsidRPr="00EA37B4">
              <w:rPr>
                <w:sz w:val="24"/>
                <w:szCs w:val="24"/>
              </w:rPr>
              <w:t xml:space="preserve">3.1.1 </w:t>
            </w:r>
            <w:r w:rsidR="00EA461F">
              <w:rPr>
                <w:sz w:val="24"/>
                <w:szCs w:val="24"/>
              </w:rPr>
              <w:t>Revitalizácia verejných priestranstiev</w:t>
            </w:r>
          </w:p>
        </w:tc>
        <w:tc>
          <w:tcPr>
            <w:tcW w:w="0" w:type="auto"/>
            <w:shd w:val="clear" w:color="000000" w:fill="76923C" w:themeFill="accent3" w:themeFillShade="BF"/>
            <w:vAlign w:val="center"/>
            <w:hideMark/>
          </w:tcPr>
          <w:p w:rsidR="00113AAD" w:rsidRPr="00EA37B4" w:rsidRDefault="00113AAD" w:rsidP="00E519C0">
            <w:pPr>
              <w:rPr>
                <w:sz w:val="24"/>
                <w:szCs w:val="24"/>
              </w:rPr>
            </w:pPr>
            <w:r w:rsidRPr="00EA37B4">
              <w:rPr>
                <w:sz w:val="24"/>
                <w:szCs w:val="24"/>
              </w:rPr>
              <w:t>A 3.1.1.1 Parkové úpravy v obci na verejných priestranstvách</w:t>
            </w:r>
          </w:p>
        </w:tc>
        <w:tc>
          <w:tcPr>
            <w:tcW w:w="0" w:type="auto"/>
            <w:shd w:val="clear" w:color="000000" w:fill="DBFDDC"/>
            <w:vAlign w:val="center"/>
            <w:hideMark/>
          </w:tcPr>
          <w:p w:rsidR="00113AAD" w:rsidRPr="00EA37B4" w:rsidRDefault="00113AAD" w:rsidP="00E519C0">
            <w:pPr>
              <w:rPr>
                <w:sz w:val="24"/>
                <w:szCs w:val="24"/>
              </w:rPr>
            </w:pPr>
            <w:r w:rsidRPr="00EA37B4">
              <w:rPr>
                <w:sz w:val="24"/>
                <w:szCs w:val="24"/>
              </w:rPr>
              <w:t>3.1 Environmentálna - Životné prostredie</w:t>
            </w:r>
          </w:p>
        </w:tc>
      </w:tr>
      <w:tr w:rsidR="00113AAD" w:rsidRPr="00EA37B4" w:rsidTr="0059205C">
        <w:trPr>
          <w:trHeight w:val="315"/>
        </w:trPr>
        <w:tc>
          <w:tcPr>
            <w:tcW w:w="0" w:type="auto"/>
            <w:shd w:val="clear" w:color="000000" w:fill="DBFDDC"/>
            <w:vAlign w:val="center"/>
            <w:hideMark/>
          </w:tcPr>
          <w:p w:rsidR="00113AAD" w:rsidRPr="00EA37B4" w:rsidRDefault="00113AAD" w:rsidP="00E519C0">
            <w:pPr>
              <w:rPr>
                <w:sz w:val="24"/>
                <w:szCs w:val="24"/>
              </w:rPr>
            </w:pPr>
            <w:r w:rsidRPr="00EA37B4">
              <w:rPr>
                <w:sz w:val="24"/>
                <w:szCs w:val="24"/>
              </w:rPr>
              <w:t>3.1.2  Zvyšovanie environmentálneho povedomia obyvateľov</w:t>
            </w:r>
          </w:p>
        </w:tc>
        <w:tc>
          <w:tcPr>
            <w:tcW w:w="0" w:type="auto"/>
            <w:tcBorders>
              <w:bottom w:val="single" w:sz="12" w:space="0" w:color="auto"/>
            </w:tcBorders>
            <w:shd w:val="clear" w:color="000000" w:fill="DBFDDC"/>
            <w:vAlign w:val="center"/>
            <w:hideMark/>
          </w:tcPr>
          <w:p w:rsidR="00113AAD" w:rsidRPr="00EA37B4" w:rsidRDefault="00113AAD" w:rsidP="00E519C0">
            <w:pPr>
              <w:rPr>
                <w:sz w:val="24"/>
                <w:szCs w:val="24"/>
              </w:rPr>
            </w:pPr>
            <w:r>
              <w:rPr>
                <w:sz w:val="24"/>
                <w:szCs w:val="24"/>
              </w:rPr>
              <w:t xml:space="preserve">A 3.1.2.1 Projekty </w:t>
            </w:r>
            <w:r w:rsidRPr="00EA37B4">
              <w:rPr>
                <w:sz w:val="24"/>
                <w:szCs w:val="24"/>
              </w:rPr>
              <w:t xml:space="preserve">environmentálnej výchovy </w:t>
            </w:r>
            <w:r>
              <w:rPr>
                <w:sz w:val="24"/>
                <w:szCs w:val="24"/>
              </w:rPr>
              <w:t>v školách</w:t>
            </w:r>
          </w:p>
        </w:tc>
        <w:tc>
          <w:tcPr>
            <w:tcW w:w="0" w:type="auto"/>
            <w:tcBorders>
              <w:bottom w:val="single" w:sz="12" w:space="0" w:color="auto"/>
            </w:tcBorders>
            <w:shd w:val="clear" w:color="000000" w:fill="DBFDDC"/>
            <w:vAlign w:val="center"/>
            <w:hideMark/>
          </w:tcPr>
          <w:p w:rsidR="00113AAD" w:rsidRPr="00EA37B4" w:rsidRDefault="00113AAD" w:rsidP="00E519C0">
            <w:pPr>
              <w:rPr>
                <w:sz w:val="24"/>
                <w:szCs w:val="24"/>
              </w:rPr>
            </w:pPr>
            <w:r w:rsidRPr="00EA37B4">
              <w:rPr>
                <w:sz w:val="24"/>
                <w:szCs w:val="24"/>
              </w:rPr>
              <w:t>3.1 Environmentálna - Životné prostredie</w:t>
            </w:r>
          </w:p>
        </w:tc>
      </w:tr>
      <w:tr w:rsidR="00113AAD" w:rsidRPr="00EA37B4" w:rsidTr="0059205C">
        <w:trPr>
          <w:trHeight w:val="315"/>
        </w:trPr>
        <w:tc>
          <w:tcPr>
            <w:tcW w:w="0" w:type="auto"/>
            <w:vMerge w:val="restart"/>
            <w:shd w:val="clear" w:color="000000" w:fill="DBFDDC"/>
            <w:vAlign w:val="center"/>
            <w:hideMark/>
          </w:tcPr>
          <w:p w:rsidR="00113AAD" w:rsidRPr="00EA37B4" w:rsidRDefault="00113AAD" w:rsidP="00E519C0">
            <w:pPr>
              <w:rPr>
                <w:sz w:val="24"/>
                <w:szCs w:val="24"/>
              </w:rPr>
            </w:pPr>
            <w:r w:rsidRPr="00EA37B4">
              <w:rPr>
                <w:sz w:val="24"/>
                <w:szCs w:val="24"/>
              </w:rPr>
              <w:t xml:space="preserve">3.2.1     Budovanie infraštruktúry vodného a odpadového hospodárstva </w:t>
            </w:r>
          </w:p>
        </w:tc>
        <w:tc>
          <w:tcPr>
            <w:tcW w:w="0" w:type="auto"/>
            <w:tcBorders>
              <w:bottom w:val="single" w:sz="4" w:space="0" w:color="auto"/>
            </w:tcBorders>
            <w:shd w:val="clear" w:color="000000" w:fill="76923C" w:themeFill="accent3" w:themeFillShade="BF"/>
            <w:vAlign w:val="center"/>
            <w:hideMark/>
          </w:tcPr>
          <w:p w:rsidR="00113AAD" w:rsidRPr="00EA37B4" w:rsidRDefault="00113AAD" w:rsidP="0059205C">
            <w:pPr>
              <w:rPr>
                <w:sz w:val="24"/>
                <w:szCs w:val="24"/>
              </w:rPr>
            </w:pPr>
            <w:r>
              <w:rPr>
                <w:sz w:val="24"/>
                <w:szCs w:val="24"/>
              </w:rPr>
              <w:t>A</w:t>
            </w:r>
            <w:r w:rsidRPr="00EA37B4">
              <w:rPr>
                <w:sz w:val="24"/>
                <w:szCs w:val="24"/>
              </w:rPr>
              <w:t xml:space="preserve"> 3.2.1.1 </w:t>
            </w:r>
            <w:r w:rsidR="0059205C">
              <w:rPr>
                <w:sz w:val="24"/>
                <w:szCs w:val="24"/>
              </w:rPr>
              <w:t>Do</w:t>
            </w:r>
            <w:r w:rsidRPr="00EA37B4">
              <w:rPr>
                <w:sz w:val="24"/>
                <w:szCs w:val="24"/>
              </w:rPr>
              <w:t xml:space="preserve">budovanie kanalizácie v obci </w:t>
            </w:r>
          </w:p>
        </w:tc>
        <w:tc>
          <w:tcPr>
            <w:tcW w:w="0" w:type="auto"/>
            <w:vMerge w:val="restart"/>
            <w:shd w:val="clear" w:color="000000" w:fill="DBFDDC"/>
            <w:vAlign w:val="center"/>
            <w:hideMark/>
          </w:tcPr>
          <w:p w:rsidR="00113AAD" w:rsidRPr="00EA37B4" w:rsidRDefault="00113AAD" w:rsidP="00E519C0">
            <w:pPr>
              <w:rPr>
                <w:sz w:val="24"/>
                <w:szCs w:val="24"/>
              </w:rPr>
            </w:pPr>
            <w:r w:rsidRPr="00EA37B4">
              <w:rPr>
                <w:sz w:val="24"/>
                <w:szCs w:val="24"/>
              </w:rPr>
              <w:t>3.2 Environmentálna - Environmentálna infraštruktúra</w:t>
            </w:r>
          </w:p>
        </w:tc>
      </w:tr>
      <w:tr w:rsidR="00A77798" w:rsidRPr="00EA37B4" w:rsidTr="00A25B92">
        <w:trPr>
          <w:trHeight w:val="330"/>
        </w:trPr>
        <w:tc>
          <w:tcPr>
            <w:tcW w:w="0" w:type="auto"/>
            <w:vMerge/>
            <w:vAlign w:val="center"/>
            <w:hideMark/>
          </w:tcPr>
          <w:p w:rsidR="00A77798" w:rsidRPr="00EA37B4" w:rsidRDefault="00A77798" w:rsidP="00E519C0">
            <w:pPr>
              <w:rPr>
                <w:sz w:val="24"/>
                <w:szCs w:val="24"/>
              </w:rPr>
            </w:pPr>
          </w:p>
        </w:tc>
        <w:tc>
          <w:tcPr>
            <w:tcW w:w="0" w:type="auto"/>
            <w:tcBorders>
              <w:top w:val="single" w:sz="4" w:space="0" w:color="auto"/>
              <w:bottom w:val="single" w:sz="12" w:space="0" w:color="auto"/>
            </w:tcBorders>
            <w:shd w:val="clear" w:color="000000" w:fill="DBFDDC"/>
            <w:vAlign w:val="center"/>
            <w:hideMark/>
          </w:tcPr>
          <w:p w:rsidR="00A77798" w:rsidRPr="00EA37B4" w:rsidRDefault="00A77798" w:rsidP="00E519C0">
            <w:pPr>
              <w:rPr>
                <w:sz w:val="24"/>
                <w:szCs w:val="24"/>
              </w:rPr>
            </w:pPr>
            <w:r>
              <w:rPr>
                <w:sz w:val="24"/>
                <w:szCs w:val="24"/>
              </w:rPr>
              <w:t>A 3.2.1.2 Protipovodňové opatrenia</w:t>
            </w:r>
          </w:p>
        </w:tc>
        <w:tc>
          <w:tcPr>
            <w:tcW w:w="0" w:type="auto"/>
            <w:vMerge/>
            <w:vAlign w:val="center"/>
            <w:hideMark/>
          </w:tcPr>
          <w:p w:rsidR="00A77798" w:rsidRPr="00EA37B4" w:rsidRDefault="00A77798" w:rsidP="00E519C0">
            <w:pPr>
              <w:rPr>
                <w:sz w:val="24"/>
                <w:szCs w:val="24"/>
              </w:rPr>
            </w:pPr>
          </w:p>
        </w:tc>
      </w:tr>
      <w:tr w:rsidR="00113AAD" w:rsidRPr="00EA37B4" w:rsidTr="00A25B92">
        <w:trPr>
          <w:trHeight w:val="330"/>
        </w:trPr>
        <w:tc>
          <w:tcPr>
            <w:tcW w:w="0" w:type="auto"/>
            <w:vMerge/>
            <w:vAlign w:val="center"/>
            <w:hideMark/>
          </w:tcPr>
          <w:p w:rsidR="00113AAD" w:rsidRPr="00EA37B4" w:rsidRDefault="00113AAD" w:rsidP="00E519C0">
            <w:pPr>
              <w:rPr>
                <w:sz w:val="24"/>
                <w:szCs w:val="24"/>
              </w:rPr>
            </w:pPr>
          </w:p>
        </w:tc>
        <w:tc>
          <w:tcPr>
            <w:tcW w:w="0" w:type="auto"/>
            <w:tcBorders>
              <w:top w:val="single" w:sz="4" w:space="0" w:color="auto"/>
              <w:bottom w:val="single" w:sz="12" w:space="0" w:color="auto"/>
            </w:tcBorders>
            <w:shd w:val="clear" w:color="000000" w:fill="DBFDDC"/>
            <w:vAlign w:val="center"/>
            <w:hideMark/>
          </w:tcPr>
          <w:p w:rsidR="00113AAD" w:rsidRPr="00EA37B4" w:rsidRDefault="00113AAD" w:rsidP="00E519C0">
            <w:pPr>
              <w:rPr>
                <w:sz w:val="24"/>
                <w:szCs w:val="24"/>
              </w:rPr>
            </w:pPr>
            <w:r w:rsidRPr="00EA37B4">
              <w:rPr>
                <w:sz w:val="24"/>
                <w:szCs w:val="24"/>
              </w:rPr>
              <w:t>A 3.2.1.3 Zlepšenie systému  separovaného zberu odpadu</w:t>
            </w:r>
          </w:p>
        </w:tc>
        <w:tc>
          <w:tcPr>
            <w:tcW w:w="0" w:type="auto"/>
            <w:vMerge/>
            <w:vAlign w:val="center"/>
            <w:hideMark/>
          </w:tcPr>
          <w:p w:rsidR="00113AAD" w:rsidRPr="00EA37B4" w:rsidRDefault="00113AAD" w:rsidP="00E519C0">
            <w:pPr>
              <w:rPr>
                <w:sz w:val="24"/>
                <w:szCs w:val="24"/>
              </w:rPr>
            </w:pPr>
          </w:p>
        </w:tc>
      </w:tr>
      <w:tr w:rsidR="00113AAD" w:rsidRPr="00EA37B4" w:rsidTr="00A25B92">
        <w:trPr>
          <w:trHeight w:val="882"/>
        </w:trPr>
        <w:tc>
          <w:tcPr>
            <w:tcW w:w="0" w:type="auto"/>
            <w:shd w:val="clear" w:color="000000" w:fill="DBFDDC"/>
            <w:vAlign w:val="center"/>
            <w:hideMark/>
          </w:tcPr>
          <w:p w:rsidR="00113AAD" w:rsidRPr="00EA37B4" w:rsidRDefault="00113AAD" w:rsidP="00E519C0">
            <w:pPr>
              <w:rPr>
                <w:sz w:val="24"/>
                <w:szCs w:val="24"/>
              </w:rPr>
            </w:pPr>
            <w:r w:rsidRPr="00EA37B4">
              <w:rPr>
                <w:sz w:val="24"/>
                <w:szCs w:val="24"/>
              </w:rPr>
              <w:t xml:space="preserve">3.2.2  Riešenie negatívnych dôsledkov </w:t>
            </w:r>
            <w:proofErr w:type="spellStart"/>
            <w:r w:rsidRPr="00EA37B4">
              <w:rPr>
                <w:sz w:val="24"/>
                <w:szCs w:val="24"/>
              </w:rPr>
              <w:t>antropogénneho</w:t>
            </w:r>
            <w:proofErr w:type="spellEnd"/>
            <w:r w:rsidRPr="00EA37B4">
              <w:rPr>
                <w:sz w:val="24"/>
                <w:szCs w:val="24"/>
              </w:rPr>
              <w:t xml:space="preserve"> znečisťovania životného prostredia</w:t>
            </w:r>
          </w:p>
        </w:tc>
        <w:tc>
          <w:tcPr>
            <w:tcW w:w="0" w:type="auto"/>
            <w:tcBorders>
              <w:bottom w:val="single" w:sz="12" w:space="0" w:color="auto"/>
            </w:tcBorders>
            <w:shd w:val="clear" w:color="000000" w:fill="76923C" w:themeFill="accent3" w:themeFillShade="BF"/>
            <w:vAlign w:val="center"/>
            <w:hideMark/>
          </w:tcPr>
          <w:p w:rsidR="00113AAD" w:rsidRPr="00EA37B4" w:rsidRDefault="00113AAD" w:rsidP="00E519C0">
            <w:pPr>
              <w:rPr>
                <w:sz w:val="24"/>
                <w:szCs w:val="24"/>
              </w:rPr>
            </w:pPr>
            <w:r>
              <w:rPr>
                <w:sz w:val="24"/>
                <w:szCs w:val="24"/>
              </w:rPr>
              <w:t>A</w:t>
            </w:r>
            <w:r w:rsidRPr="00EA37B4">
              <w:rPr>
                <w:sz w:val="24"/>
                <w:szCs w:val="24"/>
              </w:rPr>
              <w:t xml:space="preserve"> 3.2.2.1 </w:t>
            </w:r>
            <w:r w:rsidRPr="00A25B92">
              <w:rPr>
                <w:sz w:val="24"/>
                <w:szCs w:val="24"/>
                <w:shd w:val="clear" w:color="auto" w:fill="76923C" w:themeFill="accent3" w:themeFillShade="BF"/>
              </w:rPr>
              <w:t>Odstránenie čiernych skládok</w:t>
            </w:r>
            <w:r w:rsidR="00A25B92">
              <w:rPr>
                <w:sz w:val="24"/>
                <w:szCs w:val="24"/>
                <w:shd w:val="clear" w:color="auto" w:fill="76923C" w:themeFill="accent3" w:themeFillShade="BF"/>
              </w:rPr>
              <w:t xml:space="preserve"> a čistenie chotára</w:t>
            </w:r>
          </w:p>
        </w:tc>
        <w:tc>
          <w:tcPr>
            <w:tcW w:w="0" w:type="auto"/>
            <w:shd w:val="clear" w:color="000000" w:fill="DBFDDC"/>
            <w:vAlign w:val="center"/>
            <w:hideMark/>
          </w:tcPr>
          <w:p w:rsidR="00113AAD" w:rsidRPr="00EA37B4" w:rsidRDefault="00113AAD" w:rsidP="00E519C0">
            <w:pPr>
              <w:rPr>
                <w:sz w:val="24"/>
                <w:szCs w:val="24"/>
              </w:rPr>
            </w:pPr>
            <w:r w:rsidRPr="00EA37B4">
              <w:rPr>
                <w:sz w:val="24"/>
                <w:szCs w:val="24"/>
              </w:rPr>
              <w:t>3.2 Environmentálna - Environmentálna infraštruktúra</w:t>
            </w:r>
          </w:p>
        </w:tc>
      </w:tr>
      <w:tr w:rsidR="00113AAD" w:rsidRPr="00EA37B4" w:rsidTr="00E519C0">
        <w:trPr>
          <w:trHeight w:val="315"/>
        </w:trPr>
        <w:tc>
          <w:tcPr>
            <w:tcW w:w="0" w:type="auto"/>
            <w:vMerge w:val="restart"/>
            <w:shd w:val="clear" w:color="000000" w:fill="DBFDDC"/>
            <w:vAlign w:val="center"/>
            <w:hideMark/>
          </w:tcPr>
          <w:p w:rsidR="00113AAD" w:rsidRPr="00EA37B4" w:rsidRDefault="00113AAD" w:rsidP="00E519C0">
            <w:pPr>
              <w:rPr>
                <w:sz w:val="24"/>
                <w:szCs w:val="24"/>
              </w:rPr>
            </w:pPr>
            <w:r w:rsidRPr="00EA37B4">
              <w:rPr>
                <w:sz w:val="24"/>
                <w:szCs w:val="24"/>
              </w:rPr>
              <w:t xml:space="preserve">3.3.1 Budovanie zariadení </w:t>
            </w:r>
            <w:r w:rsidRPr="00EA37B4">
              <w:rPr>
                <w:sz w:val="24"/>
                <w:szCs w:val="24"/>
              </w:rPr>
              <w:lastRenderedPageBreak/>
              <w:t>alternatívnej energie</w:t>
            </w:r>
          </w:p>
        </w:tc>
        <w:tc>
          <w:tcPr>
            <w:tcW w:w="0" w:type="auto"/>
            <w:tcBorders>
              <w:bottom w:val="single" w:sz="4" w:space="0" w:color="auto"/>
            </w:tcBorders>
            <w:shd w:val="clear" w:color="000000" w:fill="DBFDDC"/>
            <w:vAlign w:val="center"/>
            <w:hideMark/>
          </w:tcPr>
          <w:p w:rsidR="00113AAD" w:rsidRPr="00EA37B4" w:rsidRDefault="00113AAD" w:rsidP="00E519C0">
            <w:pPr>
              <w:rPr>
                <w:sz w:val="24"/>
                <w:szCs w:val="24"/>
              </w:rPr>
            </w:pPr>
            <w:r w:rsidRPr="00EA37B4">
              <w:rPr>
                <w:sz w:val="24"/>
                <w:szCs w:val="24"/>
              </w:rPr>
              <w:lastRenderedPageBreak/>
              <w:t>A 3.3.1.1 Solárne panely</w:t>
            </w:r>
          </w:p>
        </w:tc>
        <w:tc>
          <w:tcPr>
            <w:tcW w:w="0" w:type="auto"/>
            <w:vMerge w:val="restart"/>
            <w:shd w:val="clear" w:color="000000" w:fill="DBFDDC"/>
            <w:vAlign w:val="center"/>
            <w:hideMark/>
          </w:tcPr>
          <w:p w:rsidR="00113AAD" w:rsidRPr="00EA37B4" w:rsidRDefault="00113AAD" w:rsidP="00E519C0">
            <w:pPr>
              <w:rPr>
                <w:sz w:val="24"/>
                <w:szCs w:val="24"/>
              </w:rPr>
            </w:pPr>
            <w:r w:rsidRPr="00EA37B4">
              <w:rPr>
                <w:sz w:val="24"/>
                <w:szCs w:val="24"/>
              </w:rPr>
              <w:t xml:space="preserve">3.3 Environmentálna - </w:t>
            </w:r>
            <w:r w:rsidRPr="00EA37B4">
              <w:rPr>
                <w:sz w:val="24"/>
                <w:szCs w:val="24"/>
              </w:rPr>
              <w:lastRenderedPageBreak/>
              <w:t>Energetická efektívnosť</w:t>
            </w:r>
          </w:p>
        </w:tc>
      </w:tr>
      <w:tr w:rsidR="00113AAD" w:rsidRPr="00EA37B4" w:rsidTr="00A25B92">
        <w:trPr>
          <w:trHeight w:val="330"/>
        </w:trPr>
        <w:tc>
          <w:tcPr>
            <w:tcW w:w="0" w:type="auto"/>
            <w:vMerge/>
            <w:vAlign w:val="center"/>
            <w:hideMark/>
          </w:tcPr>
          <w:p w:rsidR="00113AAD" w:rsidRPr="00EA37B4" w:rsidRDefault="00113AAD" w:rsidP="00E519C0">
            <w:pPr>
              <w:rPr>
                <w:sz w:val="24"/>
                <w:szCs w:val="24"/>
              </w:rPr>
            </w:pPr>
          </w:p>
        </w:tc>
        <w:tc>
          <w:tcPr>
            <w:tcW w:w="0" w:type="auto"/>
            <w:tcBorders>
              <w:top w:val="single" w:sz="4" w:space="0" w:color="auto"/>
              <w:bottom w:val="single" w:sz="12" w:space="0" w:color="auto"/>
            </w:tcBorders>
            <w:shd w:val="clear" w:color="000000" w:fill="DBFDDC"/>
            <w:vAlign w:val="center"/>
            <w:hideMark/>
          </w:tcPr>
          <w:p w:rsidR="00113AAD" w:rsidRPr="00EA37B4" w:rsidRDefault="00113AAD" w:rsidP="00E519C0">
            <w:pPr>
              <w:rPr>
                <w:sz w:val="24"/>
                <w:szCs w:val="24"/>
              </w:rPr>
            </w:pPr>
            <w:r w:rsidRPr="00EA37B4">
              <w:rPr>
                <w:sz w:val="24"/>
                <w:szCs w:val="24"/>
              </w:rPr>
              <w:t>A 3.3.1.2  Využívanie biomasy</w:t>
            </w:r>
          </w:p>
        </w:tc>
        <w:tc>
          <w:tcPr>
            <w:tcW w:w="0" w:type="auto"/>
            <w:vMerge/>
            <w:vAlign w:val="center"/>
            <w:hideMark/>
          </w:tcPr>
          <w:p w:rsidR="00113AAD" w:rsidRPr="00EA37B4" w:rsidRDefault="00113AAD" w:rsidP="00E519C0">
            <w:pPr>
              <w:rPr>
                <w:sz w:val="24"/>
                <w:szCs w:val="24"/>
              </w:rPr>
            </w:pPr>
          </w:p>
        </w:tc>
      </w:tr>
      <w:tr w:rsidR="00113AAD" w:rsidRPr="00EA37B4" w:rsidTr="00A25B92">
        <w:trPr>
          <w:trHeight w:val="828"/>
        </w:trPr>
        <w:tc>
          <w:tcPr>
            <w:tcW w:w="0" w:type="auto"/>
            <w:shd w:val="clear" w:color="000000" w:fill="DBFDDC"/>
            <w:vAlign w:val="center"/>
            <w:hideMark/>
          </w:tcPr>
          <w:p w:rsidR="00113AAD" w:rsidRPr="00EA37B4" w:rsidRDefault="00113AAD" w:rsidP="00E519C0">
            <w:pPr>
              <w:rPr>
                <w:sz w:val="24"/>
                <w:szCs w:val="24"/>
              </w:rPr>
            </w:pPr>
            <w:r w:rsidRPr="00EA37B4">
              <w:rPr>
                <w:sz w:val="24"/>
                <w:szCs w:val="24"/>
              </w:rPr>
              <w:lastRenderedPageBreak/>
              <w:t>3.3.2 Modernizácia, rekonštrukcia zariadení a objektov na energeticky úspornejšie</w:t>
            </w:r>
          </w:p>
        </w:tc>
        <w:tc>
          <w:tcPr>
            <w:tcW w:w="0" w:type="auto"/>
            <w:shd w:val="clear" w:color="000000" w:fill="76923C" w:themeFill="accent3" w:themeFillShade="BF"/>
            <w:vAlign w:val="center"/>
            <w:hideMark/>
          </w:tcPr>
          <w:p w:rsidR="00113AAD" w:rsidRPr="00EA37B4" w:rsidRDefault="00113AAD" w:rsidP="00E519C0">
            <w:pPr>
              <w:rPr>
                <w:sz w:val="24"/>
                <w:szCs w:val="24"/>
              </w:rPr>
            </w:pPr>
            <w:r w:rsidRPr="00EA37B4">
              <w:rPr>
                <w:sz w:val="24"/>
                <w:szCs w:val="24"/>
              </w:rPr>
              <w:t>A 3.3.2.1 Zateplenie budov</w:t>
            </w:r>
          </w:p>
        </w:tc>
        <w:tc>
          <w:tcPr>
            <w:tcW w:w="0" w:type="auto"/>
            <w:shd w:val="clear" w:color="000000" w:fill="DBFDDC"/>
            <w:vAlign w:val="center"/>
            <w:hideMark/>
          </w:tcPr>
          <w:p w:rsidR="00113AAD" w:rsidRPr="00EA37B4" w:rsidRDefault="00113AAD" w:rsidP="00E519C0">
            <w:pPr>
              <w:rPr>
                <w:sz w:val="24"/>
                <w:szCs w:val="24"/>
              </w:rPr>
            </w:pPr>
            <w:r w:rsidRPr="00EA37B4">
              <w:rPr>
                <w:sz w:val="24"/>
                <w:szCs w:val="24"/>
              </w:rPr>
              <w:t>3.3 Environmentálna - Energetická efektívnosť</w:t>
            </w:r>
          </w:p>
        </w:tc>
      </w:tr>
    </w:tbl>
    <w:p w:rsidR="00113AAD" w:rsidRPr="00CC6F36" w:rsidRDefault="00113AAD" w:rsidP="00113AAD">
      <w:r w:rsidRPr="00CC6F36">
        <w:rPr>
          <w:i/>
        </w:rPr>
        <w:t>Zdroj:</w:t>
      </w:r>
      <w:r w:rsidRPr="00CC6F36">
        <w:t xml:space="preserve"> vlastné spracovanie</w:t>
      </w:r>
    </w:p>
    <w:p w:rsidR="00594FA3" w:rsidRPr="00322ED9" w:rsidRDefault="00594FA3" w:rsidP="00E37419">
      <w:pPr>
        <w:rPr>
          <w:sz w:val="24"/>
          <w:szCs w:val="24"/>
        </w:rPr>
        <w:sectPr w:rsidR="00594FA3" w:rsidRPr="00322ED9" w:rsidSect="009D270E">
          <w:pgSz w:w="11906" w:h="16838"/>
          <w:pgMar w:top="1656" w:right="1440" w:bottom="1440" w:left="1440" w:header="709" w:footer="709" w:gutter="0"/>
          <w:cols w:space="720"/>
        </w:sectPr>
      </w:pPr>
    </w:p>
    <w:p w:rsidR="003E0E99" w:rsidRPr="00322ED9" w:rsidRDefault="003E0E99" w:rsidP="00E37419"/>
    <w:p w:rsidR="003E0E99" w:rsidRPr="00322ED9" w:rsidRDefault="003E0E99" w:rsidP="00E37419">
      <w:pPr>
        <w:rPr>
          <w:b/>
          <w:sz w:val="24"/>
          <w:szCs w:val="24"/>
        </w:rPr>
      </w:pPr>
      <w:r w:rsidRPr="00322ED9">
        <w:rPr>
          <w:b/>
          <w:sz w:val="24"/>
          <w:szCs w:val="24"/>
        </w:rPr>
        <w:t>Monitorovanie hospodárskeho a</w:t>
      </w:r>
      <w:r w:rsidR="006B1539" w:rsidRPr="00322ED9">
        <w:rPr>
          <w:b/>
          <w:sz w:val="24"/>
          <w:szCs w:val="24"/>
        </w:rPr>
        <w:t> </w:t>
      </w:r>
      <w:r w:rsidRPr="00322ED9">
        <w:rPr>
          <w:b/>
          <w:sz w:val="24"/>
          <w:szCs w:val="24"/>
        </w:rPr>
        <w:t>sociálneho rozvoja obce</w:t>
      </w:r>
    </w:p>
    <w:p w:rsidR="003E0E99" w:rsidRPr="00322ED9" w:rsidRDefault="003E0E99" w:rsidP="00E37419">
      <w:pPr>
        <w:pStyle w:val="Default"/>
        <w:rPr>
          <w:iCs/>
          <w:color w:val="auto"/>
        </w:rPr>
      </w:pPr>
    </w:p>
    <w:p w:rsidR="003E0E99" w:rsidRPr="00322ED9" w:rsidRDefault="003E0E99" w:rsidP="00E37419">
      <w:pPr>
        <w:pStyle w:val="Default"/>
        <w:ind w:firstLine="708"/>
        <w:rPr>
          <w:color w:val="auto"/>
        </w:rPr>
      </w:pPr>
      <w:r w:rsidRPr="00322ED9">
        <w:rPr>
          <w:color w:val="auto"/>
        </w:rPr>
        <w:t>Navrhované ukazovatele zohľadňujú všetky tri základné prioritné oblasti trvalo udržateľného rozvoja obce: hospodársku, sociálnu a</w:t>
      </w:r>
      <w:r w:rsidR="006B1539" w:rsidRPr="00322ED9">
        <w:rPr>
          <w:color w:val="auto"/>
        </w:rPr>
        <w:t> </w:t>
      </w:r>
      <w:r w:rsidRPr="00322ED9">
        <w:rPr>
          <w:color w:val="auto"/>
        </w:rPr>
        <w:t xml:space="preserve">environmentálnu oblasť. </w:t>
      </w:r>
    </w:p>
    <w:p w:rsidR="003E0E99" w:rsidRPr="00322ED9" w:rsidRDefault="003E0E99" w:rsidP="00E37419">
      <w:pPr>
        <w:pStyle w:val="Default"/>
        <w:rPr>
          <w:iCs/>
          <w:color w:val="auto"/>
        </w:rPr>
      </w:pPr>
    </w:p>
    <w:tbl>
      <w:tblPr>
        <w:tblStyle w:val="Mriekatabuky"/>
        <w:tblW w:w="14743" w:type="dxa"/>
        <w:tblInd w:w="-318" w:type="dxa"/>
        <w:tblLook w:val="04A0"/>
      </w:tblPr>
      <w:tblGrid>
        <w:gridCol w:w="5955"/>
        <w:gridCol w:w="5528"/>
        <w:gridCol w:w="3260"/>
      </w:tblGrid>
      <w:tr w:rsidR="00D626C6" w:rsidRPr="00322ED9" w:rsidTr="00EF69F5">
        <w:tc>
          <w:tcPr>
            <w:tcW w:w="5955" w:type="dxa"/>
            <w:shd w:val="clear" w:color="auto" w:fill="B8CCE4" w:themeFill="accent1" w:themeFillTint="66"/>
          </w:tcPr>
          <w:p w:rsidR="003E0E99" w:rsidRPr="00322ED9" w:rsidRDefault="003E0E99" w:rsidP="00E37419">
            <w:pPr>
              <w:pStyle w:val="Default"/>
              <w:jc w:val="center"/>
              <w:rPr>
                <w:iCs/>
                <w:color w:val="auto"/>
              </w:rPr>
            </w:pPr>
            <w:r w:rsidRPr="00322ED9">
              <w:rPr>
                <w:bCs/>
                <w:color w:val="auto"/>
              </w:rPr>
              <w:t>Názov ukazovateľa</w:t>
            </w:r>
          </w:p>
        </w:tc>
        <w:tc>
          <w:tcPr>
            <w:tcW w:w="5528" w:type="dxa"/>
            <w:shd w:val="clear" w:color="auto" w:fill="B8CCE4" w:themeFill="accent1" w:themeFillTint="66"/>
          </w:tcPr>
          <w:p w:rsidR="003E0E99" w:rsidRPr="00322ED9" w:rsidRDefault="003E0E99" w:rsidP="00E37419">
            <w:pPr>
              <w:pStyle w:val="Default"/>
              <w:jc w:val="center"/>
              <w:rPr>
                <w:iCs/>
                <w:color w:val="auto"/>
              </w:rPr>
            </w:pPr>
            <w:r w:rsidRPr="00322ED9">
              <w:rPr>
                <w:bCs/>
                <w:color w:val="auto"/>
              </w:rPr>
              <w:t>Informačný zdroj</w:t>
            </w:r>
          </w:p>
        </w:tc>
        <w:tc>
          <w:tcPr>
            <w:tcW w:w="3260" w:type="dxa"/>
            <w:shd w:val="clear" w:color="auto" w:fill="B8CCE4" w:themeFill="accent1" w:themeFillTint="66"/>
          </w:tcPr>
          <w:p w:rsidR="003E0E99" w:rsidRPr="00322ED9" w:rsidRDefault="003E0E99" w:rsidP="00E37419">
            <w:pPr>
              <w:pStyle w:val="Default"/>
              <w:jc w:val="center"/>
              <w:rPr>
                <w:iCs/>
                <w:color w:val="auto"/>
              </w:rPr>
            </w:pPr>
            <w:r w:rsidRPr="00322ED9">
              <w:rPr>
                <w:bCs/>
                <w:color w:val="auto"/>
              </w:rPr>
              <w:t>Merná jednotka</w:t>
            </w:r>
          </w:p>
        </w:tc>
      </w:tr>
      <w:tr w:rsidR="00D626C6" w:rsidRPr="00322ED9" w:rsidTr="00EF69F5">
        <w:tc>
          <w:tcPr>
            <w:tcW w:w="5955" w:type="dxa"/>
            <w:vAlign w:val="center"/>
          </w:tcPr>
          <w:p w:rsidR="003E0E99" w:rsidRPr="00322ED9" w:rsidRDefault="003E0E99" w:rsidP="00E37419">
            <w:r w:rsidRPr="00322ED9">
              <w:t>Novovytvorené pracovné miesta</w:t>
            </w:r>
          </w:p>
        </w:tc>
        <w:tc>
          <w:tcPr>
            <w:tcW w:w="5528" w:type="dxa"/>
          </w:tcPr>
          <w:p w:rsidR="003E0E99" w:rsidRPr="00322ED9" w:rsidRDefault="003E0E99" w:rsidP="00E37419">
            <w:pPr>
              <w:pStyle w:val="Default"/>
              <w:rPr>
                <w:color w:val="auto"/>
                <w:sz w:val="20"/>
                <w:szCs w:val="20"/>
              </w:rPr>
            </w:pPr>
            <w:r w:rsidRPr="00322ED9">
              <w:rPr>
                <w:color w:val="auto"/>
                <w:sz w:val="20"/>
                <w:szCs w:val="20"/>
              </w:rPr>
              <w:t>Úrad práce, sociálnych vecí a</w:t>
            </w:r>
            <w:r w:rsidR="006B1539" w:rsidRPr="00322ED9">
              <w:rPr>
                <w:color w:val="auto"/>
                <w:sz w:val="20"/>
                <w:szCs w:val="20"/>
              </w:rPr>
              <w:t> </w:t>
            </w:r>
            <w:r w:rsidRPr="00322ED9">
              <w:rPr>
                <w:color w:val="auto"/>
                <w:sz w:val="20"/>
                <w:szCs w:val="20"/>
              </w:rPr>
              <w:t>rodiny, Štatistický úrad SR</w:t>
            </w:r>
          </w:p>
        </w:tc>
        <w:tc>
          <w:tcPr>
            <w:tcW w:w="3260" w:type="dxa"/>
          </w:tcPr>
          <w:p w:rsidR="003E0E99" w:rsidRPr="00322ED9" w:rsidRDefault="003E0E99" w:rsidP="00E37419">
            <w:pPr>
              <w:pStyle w:val="Default"/>
              <w:rPr>
                <w:iCs/>
                <w:color w:val="auto"/>
                <w:sz w:val="20"/>
                <w:szCs w:val="20"/>
              </w:rPr>
            </w:pPr>
            <w:r w:rsidRPr="00322ED9">
              <w:rPr>
                <w:iCs/>
                <w:color w:val="auto"/>
                <w:sz w:val="20"/>
                <w:szCs w:val="20"/>
              </w:rPr>
              <w:t>Počet</w:t>
            </w:r>
            <w:r w:rsidR="00850E57" w:rsidRPr="00322ED9">
              <w:rPr>
                <w:iCs/>
                <w:color w:val="auto"/>
                <w:sz w:val="20"/>
                <w:szCs w:val="20"/>
              </w:rPr>
              <w:t xml:space="preserve"> pracovn</w:t>
            </w:r>
            <w:r w:rsidR="0088368A" w:rsidRPr="00322ED9">
              <w:rPr>
                <w:iCs/>
                <w:color w:val="auto"/>
                <w:sz w:val="20"/>
                <w:szCs w:val="20"/>
              </w:rPr>
              <w:t>ý</w:t>
            </w:r>
            <w:r w:rsidR="00850E57" w:rsidRPr="00322ED9">
              <w:rPr>
                <w:iCs/>
                <w:color w:val="auto"/>
                <w:sz w:val="20"/>
                <w:szCs w:val="20"/>
              </w:rPr>
              <w:t>ch miest</w:t>
            </w:r>
          </w:p>
        </w:tc>
      </w:tr>
      <w:tr w:rsidR="00D626C6" w:rsidRPr="00322ED9" w:rsidTr="00C06289">
        <w:tc>
          <w:tcPr>
            <w:tcW w:w="5955" w:type="dxa"/>
            <w:vAlign w:val="center"/>
          </w:tcPr>
          <w:p w:rsidR="00850E57" w:rsidRPr="00322ED9" w:rsidRDefault="00850E57" w:rsidP="00E37419">
            <w:r w:rsidRPr="00322ED9">
              <w:t>Zníženie prevádzkových nákladov občianskej infraštruktúry obce</w:t>
            </w:r>
          </w:p>
        </w:tc>
        <w:tc>
          <w:tcPr>
            <w:tcW w:w="5528" w:type="dxa"/>
          </w:tcPr>
          <w:p w:rsidR="00850E57" w:rsidRPr="00322ED9" w:rsidRDefault="00850E57" w:rsidP="00E37419">
            <w:pPr>
              <w:pStyle w:val="Default"/>
              <w:rPr>
                <w:color w:val="auto"/>
                <w:sz w:val="20"/>
                <w:szCs w:val="20"/>
              </w:rPr>
            </w:pPr>
            <w:r w:rsidRPr="00322ED9">
              <w:rPr>
                <w:color w:val="auto"/>
                <w:sz w:val="20"/>
                <w:szCs w:val="20"/>
              </w:rPr>
              <w:t>Obec</w:t>
            </w:r>
          </w:p>
        </w:tc>
        <w:tc>
          <w:tcPr>
            <w:tcW w:w="3260" w:type="dxa"/>
          </w:tcPr>
          <w:p w:rsidR="00850E57" w:rsidRPr="00322ED9" w:rsidRDefault="00850E57" w:rsidP="00E37419">
            <w:pPr>
              <w:pStyle w:val="Default"/>
              <w:rPr>
                <w:iCs/>
                <w:color w:val="auto"/>
                <w:sz w:val="20"/>
                <w:szCs w:val="20"/>
              </w:rPr>
            </w:pPr>
            <w:r w:rsidRPr="00322ED9">
              <w:rPr>
                <w:iCs/>
                <w:color w:val="auto"/>
                <w:sz w:val="20"/>
                <w:szCs w:val="20"/>
              </w:rPr>
              <w:t>EUR</w:t>
            </w:r>
          </w:p>
        </w:tc>
      </w:tr>
      <w:tr w:rsidR="00D626C6" w:rsidRPr="00322ED9" w:rsidTr="00EF69F5">
        <w:tc>
          <w:tcPr>
            <w:tcW w:w="5955" w:type="dxa"/>
            <w:vAlign w:val="center"/>
          </w:tcPr>
          <w:p w:rsidR="003E0E99" w:rsidRPr="00322ED9" w:rsidRDefault="003E0E99" w:rsidP="00E37419">
            <w:r w:rsidRPr="00322ED9">
              <w:t>Miera nezamestnanosti</w:t>
            </w:r>
          </w:p>
        </w:tc>
        <w:tc>
          <w:tcPr>
            <w:tcW w:w="5528" w:type="dxa"/>
          </w:tcPr>
          <w:p w:rsidR="003E0E99" w:rsidRPr="00322ED9" w:rsidRDefault="003E0E99" w:rsidP="00E37419">
            <w:pPr>
              <w:pStyle w:val="Default"/>
              <w:rPr>
                <w:iCs/>
                <w:color w:val="auto"/>
                <w:sz w:val="20"/>
                <w:szCs w:val="20"/>
              </w:rPr>
            </w:pPr>
            <w:r w:rsidRPr="00322ED9">
              <w:rPr>
                <w:color w:val="auto"/>
                <w:sz w:val="20"/>
                <w:szCs w:val="20"/>
              </w:rPr>
              <w:t>Obec, Úrad práce, sociálnych vecí a</w:t>
            </w:r>
            <w:r w:rsidR="006B1539" w:rsidRPr="00322ED9">
              <w:rPr>
                <w:color w:val="auto"/>
                <w:sz w:val="20"/>
                <w:szCs w:val="20"/>
              </w:rPr>
              <w:t> </w:t>
            </w:r>
            <w:r w:rsidRPr="00322ED9">
              <w:rPr>
                <w:color w:val="auto"/>
                <w:sz w:val="20"/>
                <w:szCs w:val="20"/>
              </w:rPr>
              <w:t>rodiny, Štatistický úrad SR</w:t>
            </w:r>
          </w:p>
        </w:tc>
        <w:tc>
          <w:tcPr>
            <w:tcW w:w="3260" w:type="dxa"/>
          </w:tcPr>
          <w:p w:rsidR="003E0E99" w:rsidRPr="00322ED9" w:rsidRDefault="003E0E99" w:rsidP="00E37419">
            <w:pPr>
              <w:pStyle w:val="Default"/>
              <w:rPr>
                <w:iCs/>
                <w:color w:val="auto"/>
                <w:sz w:val="20"/>
                <w:szCs w:val="20"/>
              </w:rPr>
            </w:pPr>
            <w:r w:rsidRPr="00322ED9">
              <w:rPr>
                <w:iCs/>
                <w:color w:val="auto"/>
                <w:sz w:val="20"/>
                <w:szCs w:val="20"/>
              </w:rPr>
              <w:t>Počet nezamestnaných</w:t>
            </w:r>
          </w:p>
        </w:tc>
      </w:tr>
      <w:tr w:rsidR="00D626C6" w:rsidRPr="00322ED9" w:rsidTr="00EF69F5">
        <w:tc>
          <w:tcPr>
            <w:tcW w:w="5955" w:type="dxa"/>
            <w:vAlign w:val="center"/>
          </w:tcPr>
          <w:p w:rsidR="003E0E99" w:rsidRPr="00322ED9" w:rsidRDefault="003E0E99" w:rsidP="00E37419">
            <w:r w:rsidRPr="00322ED9">
              <w:t>Priemerné mzdy</w:t>
            </w:r>
          </w:p>
        </w:tc>
        <w:tc>
          <w:tcPr>
            <w:tcW w:w="5528" w:type="dxa"/>
          </w:tcPr>
          <w:p w:rsidR="003E0E99" w:rsidRPr="00322ED9" w:rsidRDefault="003E0E99" w:rsidP="00E37419">
            <w:pPr>
              <w:pStyle w:val="Default"/>
              <w:rPr>
                <w:color w:val="auto"/>
                <w:sz w:val="20"/>
                <w:szCs w:val="20"/>
              </w:rPr>
            </w:pPr>
            <w:r w:rsidRPr="00322ED9">
              <w:rPr>
                <w:color w:val="auto"/>
                <w:sz w:val="20"/>
                <w:szCs w:val="20"/>
              </w:rPr>
              <w:t>Štatistický úrad SR</w:t>
            </w:r>
          </w:p>
        </w:tc>
        <w:tc>
          <w:tcPr>
            <w:tcW w:w="3260" w:type="dxa"/>
          </w:tcPr>
          <w:p w:rsidR="003E0E99" w:rsidRPr="00322ED9" w:rsidRDefault="003E0E99" w:rsidP="00E37419">
            <w:pPr>
              <w:pStyle w:val="Default"/>
              <w:rPr>
                <w:iCs/>
                <w:color w:val="auto"/>
                <w:sz w:val="20"/>
                <w:szCs w:val="20"/>
              </w:rPr>
            </w:pPr>
            <w:r w:rsidRPr="00322ED9">
              <w:rPr>
                <w:iCs/>
                <w:color w:val="auto"/>
                <w:sz w:val="20"/>
                <w:szCs w:val="20"/>
              </w:rPr>
              <w:t>EUR</w:t>
            </w:r>
          </w:p>
        </w:tc>
      </w:tr>
      <w:tr w:rsidR="00D626C6" w:rsidRPr="00322ED9" w:rsidTr="00EF69F5">
        <w:tc>
          <w:tcPr>
            <w:tcW w:w="5955" w:type="dxa"/>
            <w:vAlign w:val="center"/>
          </w:tcPr>
          <w:p w:rsidR="003E0E99" w:rsidRPr="00322ED9" w:rsidRDefault="003E0E99" w:rsidP="00E37419">
            <w:r w:rsidRPr="00322ED9">
              <w:t xml:space="preserve">Sociálne odkázaní obyvatelia </w:t>
            </w:r>
          </w:p>
        </w:tc>
        <w:tc>
          <w:tcPr>
            <w:tcW w:w="5528" w:type="dxa"/>
          </w:tcPr>
          <w:p w:rsidR="003E0E99" w:rsidRPr="00322ED9" w:rsidRDefault="003E0E99" w:rsidP="00E37419">
            <w:pPr>
              <w:pStyle w:val="Default"/>
              <w:rPr>
                <w:iCs/>
                <w:color w:val="auto"/>
                <w:sz w:val="20"/>
                <w:szCs w:val="20"/>
              </w:rPr>
            </w:pPr>
            <w:r w:rsidRPr="00322ED9">
              <w:rPr>
                <w:color w:val="auto"/>
                <w:sz w:val="20"/>
                <w:szCs w:val="20"/>
              </w:rPr>
              <w:t>Obec, Úrad práce, sociálnych vecí a</w:t>
            </w:r>
            <w:r w:rsidR="006B1539" w:rsidRPr="00322ED9">
              <w:rPr>
                <w:color w:val="auto"/>
                <w:sz w:val="20"/>
                <w:szCs w:val="20"/>
              </w:rPr>
              <w:t> </w:t>
            </w:r>
            <w:r w:rsidRPr="00322ED9">
              <w:rPr>
                <w:color w:val="auto"/>
                <w:sz w:val="20"/>
                <w:szCs w:val="20"/>
              </w:rPr>
              <w:t>rodiny, Štatistický úrad SR</w:t>
            </w:r>
          </w:p>
        </w:tc>
        <w:tc>
          <w:tcPr>
            <w:tcW w:w="3260" w:type="dxa"/>
          </w:tcPr>
          <w:p w:rsidR="003E0E99" w:rsidRPr="00322ED9" w:rsidRDefault="003E0E99" w:rsidP="00E37419">
            <w:pPr>
              <w:pStyle w:val="Default"/>
              <w:rPr>
                <w:iCs/>
                <w:color w:val="auto"/>
                <w:sz w:val="20"/>
                <w:szCs w:val="20"/>
              </w:rPr>
            </w:pPr>
            <w:r w:rsidRPr="00322ED9">
              <w:rPr>
                <w:iCs/>
                <w:color w:val="auto"/>
                <w:sz w:val="20"/>
                <w:szCs w:val="20"/>
              </w:rPr>
              <w:t>Počet sociálne odkázaných obyvateľov</w:t>
            </w:r>
          </w:p>
        </w:tc>
      </w:tr>
      <w:tr w:rsidR="00D626C6" w:rsidRPr="00322ED9" w:rsidTr="00EF69F5">
        <w:tc>
          <w:tcPr>
            <w:tcW w:w="5955" w:type="dxa"/>
            <w:vAlign w:val="center"/>
          </w:tcPr>
          <w:p w:rsidR="003E0E99" w:rsidRPr="00322ED9" w:rsidRDefault="003E0E99" w:rsidP="00E37419">
            <w:r w:rsidRPr="00322ED9">
              <w:t>Spokojnosť obyvateľo</w:t>
            </w:r>
            <w:r w:rsidR="007E517E" w:rsidRPr="00322ED9">
              <w:t>v so sociálnymi službami v</w:t>
            </w:r>
            <w:r w:rsidR="006B1539" w:rsidRPr="00322ED9">
              <w:t> </w:t>
            </w:r>
            <w:r w:rsidR="007E517E" w:rsidRPr="00322ED9">
              <w:t>obci</w:t>
            </w:r>
          </w:p>
        </w:tc>
        <w:tc>
          <w:tcPr>
            <w:tcW w:w="5528" w:type="dxa"/>
          </w:tcPr>
          <w:p w:rsidR="003E0E99" w:rsidRPr="00322ED9" w:rsidRDefault="003E0E99" w:rsidP="00E37419">
            <w:pPr>
              <w:pStyle w:val="Default"/>
              <w:rPr>
                <w:iCs/>
                <w:color w:val="auto"/>
                <w:sz w:val="20"/>
                <w:szCs w:val="20"/>
              </w:rPr>
            </w:pPr>
            <w:r w:rsidRPr="00322ED9">
              <w:rPr>
                <w:iCs/>
                <w:color w:val="auto"/>
                <w:sz w:val="20"/>
                <w:szCs w:val="20"/>
              </w:rPr>
              <w:t>Dotazníkový prieskum</w:t>
            </w:r>
          </w:p>
        </w:tc>
        <w:tc>
          <w:tcPr>
            <w:tcW w:w="3260" w:type="dxa"/>
          </w:tcPr>
          <w:p w:rsidR="003E0E99" w:rsidRPr="00322ED9" w:rsidRDefault="003E0E99" w:rsidP="00E37419">
            <w:pPr>
              <w:pStyle w:val="Default"/>
              <w:rPr>
                <w:iCs/>
                <w:color w:val="auto"/>
                <w:sz w:val="20"/>
                <w:szCs w:val="20"/>
              </w:rPr>
            </w:pPr>
            <w:r w:rsidRPr="00322ED9">
              <w:rPr>
                <w:color w:val="auto"/>
                <w:sz w:val="20"/>
                <w:szCs w:val="20"/>
              </w:rPr>
              <w:t>% obyvateľov</w:t>
            </w:r>
          </w:p>
        </w:tc>
      </w:tr>
      <w:tr w:rsidR="00D626C6" w:rsidRPr="00322ED9" w:rsidTr="00EF69F5">
        <w:tc>
          <w:tcPr>
            <w:tcW w:w="5955" w:type="dxa"/>
          </w:tcPr>
          <w:p w:rsidR="003E0E99" w:rsidRPr="00322ED9" w:rsidRDefault="003E0E99" w:rsidP="00E37419">
            <w:pPr>
              <w:pStyle w:val="Default"/>
              <w:rPr>
                <w:iCs/>
                <w:color w:val="auto"/>
                <w:sz w:val="20"/>
                <w:szCs w:val="20"/>
              </w:rPr>
            </w:pPr>
            <w:r w:rsidRPr="00322ED9">
              <w:rPr>
                <w:color w:val="auto"/>
                <w:sz w:val="20"/>
                <w:szCs w:val="20"/>
              </w:rPr>
              <w:t xml:space="preserve">Objem investícií do skvalitnenia </w:t>
            </w:r>
            <w:r w:rsidR="007E517E" w:rsidRPr="00322ED9">
              <w:rPr>
                <w:color w:val="auto"/>
                <w:sz w:val="20"/>
                <w:szCs w:val="20"/>
              </w:rPr>
              <w:t>občianskej infraštruktúry obce</w:t>
            </w:r>
          </w:p>
        </w:tc>
        <w:tc>
          <w:tcPr>
            <w:tcW w:w="5528" w:type="dxa"/>
          </w:tcPr>
          <w:p w:rsidR="003E0E99" w:rsidRPr="00322ED9" w:rsidRDefault="003E0E99" w:rsidP="00E37419">
            <w:pPr>
              <w:pStyle w:val="Default"/>
              <w:rPr>
                <w:iCs/>
                <w:color w:val="auto"/>
                <w:sz w:val="20"/>
                <w:szCs w:val="20"/>
              </w:rPr>
            </w:pPr>
            <w:r w:rsidRPr="00322ED9">
              <w:rPr>
                <w:iCs/>
                <w:color w:val="auto"/>
                <w:sz w:val="20"/>
                <w:szCs w:val="20"/>
              </w:rPr>
              <w:t>Obec, ostatné úrady a</w:t>
            </w:r>
            <w:r w:rsidR="006B1539" w:rsidRPr="00322ED9">
              <w:rPr>
                <w:iCs/>
                <w:color w:val="auto"/>
                <w:sz w:val="20"/>
                <w:szCs w:val="20"/>
              </w:rPr>
              <w:t> </w:t>
            </w:r>
            <w:r w:rsidRPr="00322ED9">
              <w:rPr>
                <w:iCs/>
                <w:color w:val="auto"/>
                <w:sz w:val="20"/>
                <w:szCs w:val="20"/>
              </w:rPr>
              <w:t>organizácie</w:t>
            </w:r>
          </w:p>
        </w:tc>
        <w:tc>
          <w:tcPr>
            <w:tcW w:w="3260" w:type="dxa"/>
          </w:tcPr>
          <w:p w:rsidR="003E0E99" w:rsidRPr="00322ED9" w:rsidRDefault="003E0E99" w:rsidP="00E37419">
            <w:pPr>
              <w:pStyle w:val="Default"/>
              <w:rPr>
                <w:iCs/>
                <w:color w:val="auto"/>
                <w:sz w:val="20"/>
                <w:szCs w:val="20"/>
              </w:rPr>
            </w:pPr>
            <w:r w:rsidRPr="00322ED9">
              <w:rPr>
                <w:iCs/>
                <w:color w:val="auto"/>
                <w:sz w:val="20"/>
                <w:szCs w:val="20"/>
              </w:rPr>
              <w:t>EUR</w:t>
            </w:r>
          </w:p>
        </w:tc>
      </w:tr>
      <w:tr w:rsidR="00D626C6" w:rsidRPr="00322ED9" w:rsidTr="00EF69F5">
        <w:tc>
          <w:tcPr>
            <w:tcW w:w="5955" w:type="dxa"/>
          </w:tcPr>
          <w:p w:rsidR="003E0E99" w:rsidRPr="00322ED9" w:rsidRDefault="003E0E99" w:rsidP="00E37419">
            <w:pPr>
              <w:pStyle w:val="Default"/>
              <w:rPr>
                <w:iCs/>
                <w:color w:val="auto"/>
                <w:sz w:val="20"/>
                <w:szCs w:val="20"/>
              </w:rPr>
            </w:pPr>
            <w:r w:rsidRPr="00322ED9">
              <w:rPr>
                <w:color w:val="auto"/>
                <w:sz w:val="20"/>
                <w:szCs w:val="20"/>
              </w:rPr>
              <w:t>Objem investícií do skvalitnenia</w:t>
            </w:r>
            <w:r w:rsidR="007E517E" w:rsidRPr="00322ED9">
              <w:rPr>
                <w:color w:val="auto"/>
                <w:sz w:val="20"/>
                <w:szCs w:val="20"/>
              </w:rPr>
              <w:t xml:space="preserve"> technickej infraštruktúry obce</w:t>
            </w:r>
          </w:p>
        </w:tc>
        <w:tc>
          <w:tcPr>
            <w:tcW w:w="5528" w:type="dxa"/>
          </w:tcPr>
          <w:p w:rsidR="003E0E99" w:rsidRPr="00322ED9" w:rsidRDefault="003E0E99" w:rsidP="00E37419">
            <w:pPr>
              <w:pStyle w:val="Default"/>
              <w:rPr>
                <w:iCs/>
                <w:color w:val="auto"/>
                <w:sz w:val="20"/>
                <w:szCs w:val="20"/>
              </w:rPr>
            </w:pPr>
            <w:r w:rsidRPr="00322ED9">
              <w:rPr>
                <w:iCs/>
                <w:color w:val="auto"/>
                <w:sz w:val="20"/>
                <w:szCs w:val="20"/>
              </w:rPr>
              <w:t>Obec, ostatné úrady a</w:t>
            </w:r>
            <w:r w:rsidR="006B1539" w:rsidRPr="00322ED9">
              <w:rPr>
                <w:iCs/>
                <w:color w:val="auto"/>
                <w:sz w:val="20"/>
                <w:szCs w:val="20"/>
              </w:rPr>
              <w:t> </w:t>
            </w:r>
            <w:r w:rsidRPr="00322ED9">
              <w:rPr>
                <w:iCs/>
                <w:color w:val="auto"/>
                <w:sz w:val="20"/>
                <w:szCs w:val="20"/>
              </w:rPr>
              <w:t>organizácie</w:t>
            </w:r>
          </w:p>
        </w:tc>
        <w:tc>
          <w:tcPr>
            <w:tcW w:w="3260" w:type="dxa"/>
          </w:tcPr>
          <w:p w:rsidR="003E0E99" w:rsidRPr="00322ED9" w:rsidRDefault="003E0E99" w:rsidP="00E37419">
            <w:pPr>
              <w:pStyle w:val="Default"/>
              <w:rPr>
                <w:iCs/>
                <w:color w:val="auto"/>
                <w:sz w:val="20"/>
                <w:szCs w:val="20"/>
              </w:rPr>
            </w:pPr>
            <w:r w:rsidRPr="00322ED9">
              <w:rPr>
                <w:iCs/>
                <w:color w:val="auto"/>
                <w:sz w:val="20"/>
                <w:szCs w:val="20"/>
              </w:rPr>
              <w:t>EUR</w:t>
            </w:r>
          </w:p>
        </w:tc>
      </w:tr>
      <w:tr w:rsidR="00D626C6" w:rsidRPr="00322ED9" w:rsidTr="00EF69F5">
        <w:tc>
          <w:tcPr>
            <w:tcW w:w="5955" w:type="dxa"/>
          </w:tcPr>
          <w:p w:rsidR="006B1539" w:rsidRPr="00322ED9" w:rsidRDefault="006B1539" w:rsidP="00E37419">
            <w:pPr>
              <w:pStyle w:val="Default"/>
              <w:rPr>
                <w:color w:val="auto"/>
                <w:sz w:val="20"/>
                <w:szCs w:val="20"/>
              </w:rPr>
            </w:pPr>
            <w:r w:rsidRPr="00322ED9">
              <w:rPr>
                <w:color w:val="auto"/>
                <w:sz w:val="20"/>
                <w:szCs w:val="20"/>
              </w:rPr>
              <w:t>Zrekonštruované, resp. novovybudované miestne komunikácie</w:t>
            </w:r>
            <w:r w:rsidR="00850E57" w:rsidRPr="00322ED9">
              <w:rPr>
                <w:color w:val="auto"/>
                <w:sz w:val="20"/>
                <w:szCs w:val="20"/>
              </w:rPr>
              <w:t xml:space="preserve"> </w:t>
            </w:r>
          </w:p>
        </w:tc>
        <w:tc>
          <w:tcPr>
            <w:tcW w:w="5528" w:type="dxa"/>
          </w:tcPr>
          <w:p w:rsidR="006B1539" w:rsidRPr="00322ED9" w:rsidRDefault="006B1539" w:rsidP="00E37419">
            <w:pPr>
              <w:pStyle w:val="Default"/>
              <w:rPr>
                <w:iCs/>
                <w:color w:val="auto"/>
                <w:sz w:val="20"/>
                <w:szCs w:val="20"/>
              </w:rPr>
            </w:pPr>
            <w:r w:rsidRPr="00322ED9">
              <w:rPr>
                <w:iCs/>
                <w:color w:val="auto"/>
                <w:sz w:val="20"/>
                <w:szCs w:val="20"/>
              </w:rPr>
              <w:t>Obec</w:t>
            </w:r>
          </w:p>
        </w:tc>
        <w:tc>
          <w:tcPr>
            <w:tcW w:w="3260" w:type="dxa"/>
          </w:tcPr>
          <w:p w:rsidR="006B1539" w:rsidRPr="00322ED9" w:rsidRDefault="006B1539" w:rsidP="00E37419">
            <w:pPr>
              <w:pStyle w:val="Default"/>
              <w:rPr>
                <w:iCs/>
                <w:color w:val="auto"/>
                <w:sz w:val="20"/>
                <w:szCs w:val="20"/>
              </w:rPr>
            </w:pPr>
            <w:r w:rsidRPr="00322ED9">
              <w:rPr>
                <w:iCs/>
                <w:color w:val="auto"/>
                <w:sz w:val="20"/>
                <w:szCs w:val="20"/>
              </w:rPr>
              <w:t>km</w:t>
            </w:r>
          </w:p>
        </w:tc>
      </w:tr>
      <w:tr w:rsidR="00D626C6" w:rsidRPr="00322ED9" w:rsidTr="00EF69F5">
        <w:tc>
          <w:tcPr>
            <w:tcW w:w="5955" w:type="dxa"/>
          </w:tcPr>
          <w:p w:rsidR="00850E57" w:rsidRPr="00322ED9" w:rsidRDefault="00850E57" w:rsidP="00E37419">
            <w:pPr>
              <w:pStyle w:val="Default"/>
              <w:rPr>
                <w:color w:val="auto"/>
                <w:sz w:val="20"/>
                <w:szCs w:val="20"/>
              </w:rPr>
            </w:pPr>
            <w:r w:rsidRPr="00322ED9">
              <w:rPr>
                <w:color w:val="auto"/>
                <w:sz w:val="20"/>
                <w:szCs w:val="20"/>
              </w:rPr>
              <w:t>Zrekonštruované, resp. novovybudované prvky technickej infraštruktúry obce</w:t>
            </w:r>
          </w:p>
        </w:tc>
        <w:tc>
          <w:tcPr>
            <w:tcW w:w="5528" w:type="dxa"/>
          </w:tcPr>
          <w:p w:rsidR="00850E57" w:rsidRPr="00322ED9" w:rsidRDefault="00850E57" w:rsidP="00E37419">
            <w:pPr>
              <w:pStyle w:val="Default"/>
              <w:rPr>
                <w:iCs/>
                <w:color w:val="auto"/>
                <w:sz w:val="20"/>
                <w:szCs w:val="20"/>
              </w:rPr>
            </w:pPr>
            <w:r w:rsidRPr="00322ED9">
              <w:rPr>
                <w:iCs/>
                <w:color w:val="auto"/>
                <w:sz w:val="20"/>
                <w:szCs w:val="20"/>
              </w:rPr>
              <w:t>Obec</w:t>
            </w:r>
          </w:p>
        </w:tc>
        <w:tc>
          <w:tcPr>
            <w:tcW w:w="3260" w:type="dxa"/>
          </w:tcPr>
          <w:p w:rsidR="00850E57" w:rsidRPr="00322ED9" w:rsidRDefault="00850E57" w:rsidP="00E37419">
            <w:pPr>
              <w:pStyle w:val="Default"/>
              <w:rPr>
                <w:iCs/>
                <w:color w:val="auto"/>
                <w:sz w:val="20"/>
                <w:szCs w:val="20"/>
              </w:rPr>
            </w:pPr>
            <w:r w:rsidRPr="00322ED9">
              <w:rPr>
                <w:iCs/>
                <w:color w:val="auto"/>
                <w:sz w:val="20"/>
                <w:szCs w:val="20"/>
              </w:rPr>
              <w:t>Počet, km</w:t>
            </w:r>
          </w:p>
        </w:tc>
      </w:tr>
      <w:tr w:rsidR="00D626C6" w:rsidRPr="00322ED9" w:rsidTr="00EF69F5">
        <w:tc>
          <w:tcPr>
            <w:tcW w:w="5955" w:type="dxa"/>
          </w:tcPr>
          <w:p w:rsidR="00850E57" w:rsidRPr="00322ED9" w:rsidRDefault="00850E57" w:rsidP="00E37419">
            <w:pPr>
              <w:pStyle w:val="Default"/>
              <w:rPr>
                <w:color w:val="auto"/>
                <w:sz w:val="20"/>
                <w:szCs w:val="20"/>
              </w:rPr>
            </w:pPr>
            <w:r w:rsidRPr="00322ED9">
              <w:rPr>
                <w:color w:val="auto"/>
                <w:sz w:val="20"/>
                <w:szCs w:val="20"/>
              </w:rPr>
              <w:t>Intenzita výstavby bytov</w:t>
            </w:r>
          </w:p>
        </w:tc>
        <w:tc>
          <w:tcPr>
            <w:tcW w:w="5528" w:type="dxa"/>
          </w:tcPr>
          <w:p w:rsidR="00850E57" w:rsidRPr="00322ED9" w:rsidRDefault="00850E57" w:rsidP="00E37419">
            <w:pPr>
              <w:pStyle w:val="Default"/>
              <w:rPr>
                <w:iCs/>
                <w:color w:val="auto"/>
                <w:sz w:val="20"/>
                <w:szCs w:val="20"/>
              </w:rPr>
            </w:pPr>
            <w:r w:rsidRPr="00322ED9">
              <w:rPr>
                <w:iCs/>
                <w:color w:val="auto"/>
                <w:sz w:val="20"/>
                <w:szCs w:val="20"/>
              </w:rPr>
              <w:t xml:space="preserve">Obec </w:t>
            </w:r>
          </w:p>
        </w:tc>
        <w:tc>
          <w:tcPr>
            <w:tcW w:w="3260" w:type="dxa"/>
          </w:tcPr>
          <w:p w:rsidR="00850E57" w:rsidRPr="00322ED9" w:rsidRDefault="00850E57" w:rsidP="00E37419">
            <w:pPr>
              <w:pStyle w:val="Default"/>
              <w:rPr>
                <w:iCs/>
                <w:color w:val="auto"/>
                <w:sz w:val="20"/>
                <w:szCs w:val="20"/>
              </w:rPr>
            </w:pPr>
            <w:r w:rsidRPr="00322ED9">
              <w:rPr>
                <w:iCs/>
                <w:color w:val="auto"/>
                <w:sz w:val="20"/>
                <w:szCs w:val="20"/>
              </w:rPr>
              <w:t>Počet novopostavených bytov</w:t>
            </w:r>
          </w:p>
        </w:tc>
      </w:tr>
      <w:tr w:rsidR="00D626C6" w:rsidRPr="00322ED9" w:rsidTr="00EF69F5">
        <w:tc>
          <w:tcPr>
            <w:tcW w:w="5955" w:type="dxa"/>
            <w:vAlign w:val="center"/>
          </w:tcPr>
          <w:p w:rsidR="00850E57" w:rsidRPr="00322ED9" w:rsidRDefault="00850E57" w:rsidP="00E37419">
            <w:r w:rsidRPr="00322ED9">
              <w:t>Verejný poriadok a bezpečnosť obyvateľov – zaznamenané priestupky a trestné činy</w:t>
            </w:r>
          </w:p>
        </w:tc>
        <w:tc>
          <w:tcPr>
            <w:tcW w:w="5528" w:type="dxa"/>
          </w:tcPr>
          <w:p w:rsidR="00850E57" w:rsidRPr="00322ED9" w:rsidRDefault="00850E57" w:rsidP="00E37419">
            <w:pPr>
              <w:pStyle w:val="Default"/>
              <w:rPr>
                <w:iCs/>
                <w:color w:val="auto"/>
                <w:sz w:val="20"/>
                <w:szCs w:val="20"/>
              </w:rPr>
            </w:pPr>
            <w:r w:rsidRPr="00322ED9">
              <w:rPr>
                <w:iCs/>
                <w:color w:val="auto"/>
                <w:sz w:val="20"/>
                <w:szCs w:val="20"/>
              </w:rPr>
              <w:t>Obec, Polícia SR</w:t>
            </w:r>
          </w:p>
        </w:tc>
        <w:tc>
          <w:tcPr>
            <w:tcW w:w="3260" w:type="dxa"/>
          </w:tcPr>
          <w:p w:rsidR="00850E57" w:rsidRPr="00322ED9" w:rsidRDefault="00850E57" w:rsidP="00E37419">
            <w:pPr>
              <w:pStyle w:val="Default"/>
              <w:rPr>
                <w:color w:val="auto"/>
                <w:sz w:val="20"/>
                <w:szCs w:val="20"/>
              </w:rPr>
            </w:pPr>
            <w:r w:rsidRPr="00322ED9">
              <w:rPr>
                <w:color w:val="auto"/>
                <w:sz w:val="20"/>
                <w:szCs w:val="20"/>
              </w:rPr>
              <w:t>Počet</w:t>
            </w:r>
          </w:p>
        </w:tc>
      </w:tr>
      <w:tr w:rsidR="00D626C6" w:rsidRPr="00322ED9" w:rsidTr="00EF69F5">
        <w:tc>
          <w:tcPr>
            <w:tcW w:w="5955" w:type="dxa"/>
          </w:tcPr>
          <w:p w:rsidR="00850E57" w:rsidRPr="00322ED9" w:rsidRDefault="00850E57" w:rsidP="00E37419">
            <w:pPr>
              <w:pStyle w:val="Default"/>
              <w:rPr>
                <w:color w:val="auto"/>
                <w:sz w:val="20"/>
                <w:szCs w:val="20"/>
              </w:rPr>
            </w:pPr>
            <w:r w:rsidRPr="00322ED9">
              <w:rPr>
                <w:color w:val="auto"/>
                <w:sz w:val="20"/>
                <w:szCs w:val="20"/>
              </w:rPr>
              <w:t>Verejný vodovod a kanalizácia</w:t>
            </w:r>
          </w:p>
        </w:tc>
        <w:tc>
          <w:tcPr>
            <w:tcW w:w="5528" w:type="dxa"/>
          </w:tcPr>
          <w:p w:rsidR="00850E57" w:rsidRPr="00322ED9" w:rsidRDefault="00850E57" w:rsidP="00E37419">
            <w:pPr>
              <w:pStyle w:val="Default"/>
              <w:rPr>
                <w:iCs/>
                <w:color w:val="auto"/>
                <w:sz w:val="20"/>
                <w:szCs w:val="20"/>
              </w:rPr>
            </w:pPr>
            <w:r w:rsidRPr="00322ED9">
              <w:rPr>
                <w:iCs/>
                <w:color w:val="auto"/>
                <w:sz w:val="20"/>
                <w:szCs w:val="20"/>
              </w:rPr>
              <w:t>Obec, ostatné úrady a organizácie</w:t>
            </w:r>
          </w:p>
        </w:tc>
        <w:tc>
          <w:tcPr>
            <w:tcW w:w="3260" w:type="dxa"/>
          </w:tcPr>
          <w:p w:rsidR="00850E57" w:rsidRPr="00322ED9" w:rsidRDefault="00850E57" w:rsidP="00E37419">
            <w:r w:rsidRPr="00322ED9">
              <w:t>Podiel napojených domácností v %</w:t>
            </w:r>
          </w:p>
        </w:tc>
      </w:tr>
      <w:tr w:rsidR="00D626C6" w:rsidRPr="00322ED9" w:rsidTr="00EF69F5">
        <w:tc>
          <w:tcPr>
            <w:tcW w:w="5955" w:type="dxa"/>
          </w:tcPr>
          <w:p w:rsidR="00850E57" w:rsidRPr="00322ED9" w:rsidRDefault="00850E57" w:rsidP="00E37419">
            <w:pPr>
              <w:pStyle w:val="Default"/>
              <w:rPr>
                <w:color w:val="auto"/>
                <w:sz w:val="20"/>
                <w:szCs w:val="20"/>
              </w:rPr>
            </w:pPr>
            <w:r w:rsidRPr="00322ED9">
              <w:rPr>
                <w:color w:val="auto"/>
                <w:sz w:val="20"/>
                <w:szCs w:val="20"/>
              </w:rPr>
              <w:t>Demografický vývoj obyvateľstva obce</w:t>
            </w:r>
          </w:p>
        </w:tc>
        <w:tc>
          <w:tcPr>
            <w:tcW w:w="5528" w:type="dxa"/>
          </w:tcPr>
          <w:p w:rsidR="00850E57" w:rsidRPr="00322ED9" w:rsidRDefault="00850E57" w:rsidP="00E37419">
            <w:pPr>
              <w:pStyle w:val="Default"/>
              <w:rPr>
                <w:iCs/>
                <w:color w:val="auto"/>
                <w:sz w:val="20"/>
                <w:szCs w:val="20"/>
              </w:rPr>
            </w:pPr>
            <w:r w:rsidRPr="00322ED9">
              <w:rPr>
                <w:iCs/>
                <w:color w:val="auto"/>
                <w:sz w:val="20"/>
                <w:szCs w:val="20"/>
              </w:rPr>
              <w:t>Obec</w:t>
            </w:r>
          </w:p>
        </w:tc>
        <w:tc>
          <w:tcPr>
            <w:tcW w:w="3260" w:type="dxa"/>
          </w:tcPr>
          <w:p w:rsidR="00850E57" w:rsidRPr="00322ED9" w:rsidRDefault="00850E57" w:rsidP="00E37419">
            <w:r w:rsidRPr="00322ED9">
              <w:t>Počet</w:t>
            </w:r>
          </w:p>
        </w:tc>
      </w:tr>
      <w:tr w:rsidR="00D626C6" w:rsidRPr="00322ED9" w:rsidTr="00EF69F5">
        <w:tc>
          <w:tcPr>
            <w:tcW w:w="5955" w:type="dxa"/>
            <w:vAlign w:val="center"/>
          </w:tcPr>
          <w:p w:rsidR="00850E57" w:rsidRPr="00322ED9" w:rsidRDefault="00850E57" w:rsidP="00E37419">
            <w:pPr>
              <w:tabs>
                <w:tab w:val="left" w:pos="4845"/>
              </w:tabs>
            </w:pPr>
            <w:r w:rsidRPr="00322ED9">
              <w:t>Spokojnosť obyvateľov s úrovňou školských inštitúcií v obci</w:t>
            </w:r>
          </w:p>
        </w:tc>
        <w:tc>
          <w:tcPr>
            <w:tcW w:w="5528" w:type="dxa"/>
          </w:tcPr>
          <w:p w:rsidR="00850E57" w:rsidRPr="00322ED9" w:rsidRDefault="00850E57" w:rsidP="00E37419">
            <w:pPr>
              <w:pStyle w:val="Default"/>
              <w:rPr>
                <w:iCs/>
                <w:color w:val="auto"/>
                <w:sz w:val="20"/>
                <w:szCs w:val="20"/>
              </w:rPr>
            </w:pPr>
            <w:r w:rsidRPr="00322ED9">
              <w:rPr>
                <w:iCs/>
                <w:color w:val="auto"/>
                <w:sz w:val="20"/>
                <w:szCs w:val="20"/>
              </w:rPr>
              <w:t>Dotazníkový prieskum</w:t>
            </w:r>
          </w:p>
        </w:tc>
        <w:tc>
          <w:tcPr>
            <w:tcW w:w="3260" w:type="dxa"/>
          </w:tcPr>
          <w:p w:rsidR="00850E57" w:rsidRPr="00322ED9" w:rsidRDefault="00850E57" w:rsidP="00E37419">
            <w:pPr>
              <w:pStyle w:val="Default"/>
              <w:rPr>
                <w:iCs/>
                <w:color w:val="auto"/>
                <w:sz w:val="20"/>
                <w:szCs w:val="20"/>
              </w:rPr>
            </w:pPr>
            <w:r w:rsidRPr="00322ED9">
              <w:rPr>
                <w:color w:val="auto"/>
                <w:sz w:val="20"/>
                <w:szCs w:val="20"/>
              </w:rPr>
              <w:t>% obyvateľov</w:t>
            </w:r>
          </w:p>
        </w:tc>
      </w:tr>
      <w:tr w:rsidR="00D626C6" w:rsidRPr="00322ED9" w:rsidTr="00EF69F5">
        <w:tc>
          <w:tcPr>
            <w:tcW w:w="5955" w:type="dxa"/>
            <w:vAlign w:val="center"/>
          </w:tcPr>
          <w:p w:rsidR="00850E57" w:rsidRPr="00322ED9" w:rsidRDefault="00850E57" w:rsidP="00E37419">
            <w:pPr>
              <w:tabs>
                <w:tab w:val="left" w:pos="4845"/>
              </w:tabs>
            </w:pPr>
            <w:r w:rsidRPr="00322ED9">
              <w:t>Spokojnosť obyvateľov s možnosťami športovania v obci</w:t>
            </w:r>
          </w:p>
        </w:tc>
        <w:tc>
          <w:tcPr>
            <w:tcW w:w="5528" w:type="dxa"/>
          </w:tcPr>
          <w:p w:rsidR="00850E57" w:rsidRPr="00322ED9" w:rsidRDefault="00850E57" w:rsidP="00E37419">
            <w:pPr>
              <w:pStyle w:val="Default"/>
              <w:rPr>
                <w:iCs/>
                <w:color w:val="auto"/>
                <w:sz w:val="20"/>
                <w:szCs w:val="20"/>
              </w:rPr>
            </w:pPr>
            <w:r w:rsidRPr="00322ED9">
              <w:rPr>
                <w:iCs/>
                <w:color w:val="auto"/>
                <w:sz w:val="20"/>
                <w:szCs w:val="20"/>
              </w:rPr>
              <w:t>Dotazníkový prieskum</w:t>
            </w:r>
          </w:p>
        </w:tc>
        <w:tc>
          <w:tcPr>
            <w:tcW w:w="3260" w:type="dxa"/>
          </w:tcPr>
          <w:p w:rsidR="00850E57" w:rsidRPr="00322ED9" w:rsidRDefault="00850E57" w:rsidP="00E37419">
            <w:pPr>
              <w:pStyle w:val="Default"/>
              <w:rPr>
                <w:iCs/>
                <w:color w:val="auto"/>
                <w:sz w:val="20"/>
                <w:szCs w:val="20"/>
              </w:rPr>
            </w:pPr>
            <w:r w:rsidRPr="00322ED9">
              <w:rPr>
                <w:color w:val="auto"/>
                <w:sz w:val="20"/>
                <w:szCs w:val="20"/>
              </w:rPr>
              <w:t>% obyvateľov</w:t>
            </w:r>
          </w:p>
        </w:tc>
      </w:tr>
      <w:tr w:rsidR="00D626C6" w:rsidRPr="00322ED9" w:rsidTr="00EF69F5">
        <w:tc>
          <w:tcPr>
            <w:tcW w:w="5955" w:type="dxa"/>
            <w:vAlign w:val="center"/>
          </w:tcPr>
          <w:p w:rsidR="00850E57" w:rsidRPr="00322ED9" w:rsidRDefault="00850E57" w:rsidP="00E37419">
            <w:pPr>
              <w:tabs>
                <w:tab w:val="left" w:pos="4845"/>
              </w:tabs>
            </w:pPr>
            <w:r w:rsidRPr="00322ED9">
              <w:t>Spokojnosť obyvateľov s kultúrnym životom v obci</w:t>
            </w:r>
          </w:p>
        </w:tc>
        <w:tc>
          <w:tcPr>
            <w:tcW w:w="5528" w:type="dxa"/>
          </w:tcPr>
          <w:p w:rsidR="00850E57" w:rsidRPr="00322ED9" w:rsidRDefault="00850E57" w:rsidP="00E37419">
            <w:pPr>
              <w:pStyle w:val="Default"/>
              <w:rPr>
                <w:iCs/>
                <w:color w:val="auto"/>
                <w:sz w:val="20"/>
                <w:szCs w:val="20"/>
              </w:rPr>
            </w:pPr>
            <w:r w:rsidRPr="00322ED9">
              <w:rPr>
                <w:iCs/>
                <w:color w:val="auto"/>
                <w:sz w:val="20"/>
                <w:szCs w:val="20"/>
              </w:rPr>
              <w:t>Dotazníkový prieskum</w:t>
            </w:r>
          </w:p>
        </w:tc>
        <w:tc>
          <w:tcPr>
            <w:tcW w:w="3260" w:type="dxa"/>
          </w:tcPr>
          <w:p w:rsidR="00850E57" w:rsidRPr="00322ED9" w:rsidRDefault="00850E57" w:rsidP="00E37419">
            <w:pPr>
              <w:pStyle w:val="Default"/>
              <w:rPr>
                <w:iCs/>
                <w:color w:val="auto"/>
                <w:sz w:val="20"/>
                <w:szCs w:val="20"/>
              </w:rPr>
            </w:pPr>
            <w:r w:rsidRPr="00322ED9">
              <w:rPr>
                <w:color w:val="auto"/>
                <w:sz w:val="20"/>
                <w:szCs w:val="20"/>
              </w:rPr>
              <w:t>% obyvateľov</w:t>
            </w:r>
          </w:p>
        </w:tc>
      </w:tr>
      <w:tr w:rsidR="00D626C6" w:rsidRPr="00322ED9" w:rsidTr="00EF69F5">
        <w:tc>
          <w:tcPr>
            <w:tcW w:w="5955" w:type="dxa"/>
            <w:vAlign w:val="center"/>
          </w:tcPr>
          <w:p w:rsidR="00850E57" w:rsidRPr="00322ED9" w:rsidRDefault="00850E57" w:rsidP="00E37419">
            <w:r w:rsidRPr="00322ED9">
              <w:t>Spokojnosť obyvateľov s úrovňou služieb v obci</w:t>
            </w:r>
          </w:p>
        </w:tc>
        <w:tc>
          <w:tcPr>
            <w:tcW w:w="5528" w:type="dxa"/>
          </w:tcPr>
          <w:p w:rsidR="00850E57" w:rsidRPr="00322ED9" w:rsidRDefault="00850E57" w:rsidP="00E37419">
            <w:pPr>
              <w:pStyle w:val="Default"/>
              <w:rPr>
                <w:iCs/>
                <w:color w:val="auto"/>
                <w:sz w:val="20"/>
                <w:szCs w:val="20"/>
              </w:rPr>
            </w:pPr>
            <w:r w:rsidRPr="00322ED9">
              <w:rPr>
                <w:iCs/>
                <w:color w:val="auto"/>
                <w:sz w:val="20"/>
                <w:szCs w:val="20"/>
              </w:rPr>
              <w:t>Dotazníkový prieskum</w:t>
            </w:r>
          </w:p>
        </w:tc>
        <w:tc>
          <w:tcPr>
            <w:tcW w:w="3260" w:type="dxa"/>
          </w:tcPr>
          <w:p w:rsidR="00850E57" w:rsidRPr="00322ED9" w:rsidRDefault="00850E57" w:rsidP="00E37419">
            <w:pPr>
              <w:pStyle w:val="Default"/>
              <w:rPr>
                <w:iCs/>
                <w:color w:val="auto"/>
                <w:sz w:val="20"/>
                <w:szCs w:val="20"/>
              </w:rPr>
            </w:pPr>
            <w:r w:rsidRPr="00322ED9">
              <w:rPr>
                <w:color w:val="auto"/>
                <w:sz w:val="20"/>
                <w:szCs w:val="20"/>
              </w:rPr>
              <w:t>% obyvateľov</w:t>
            </w:r>
          </w:p>
        </w:tc>
      </w:tr>
      <w:tr w:rsidR="00D626C6" w:rsidRPr="00322ED9" w:rsidTr="00EF69F5">
        <w:tc>
          <w:tcPr>
            <w:tcW w:w="5955" w:type="dxa"/>
            <w:vAlign w:val="center"/>
          </w:tcPr>
          <w:p w:rsidR="00850E57" w:rsidRPr="00322ED9" w:rsidRDefault="00850E57" w:rsidP="00E37419">
            <w:r w:rsidRPr="00322ED9">
              <w:t>Spokojnosť obyvateľov s obcou ako miestom pre prácu</w:t>
            </w:r>
          </w:p>
        </w:tc>
        <w:tc>
          <w:tcPr>
            <w:tcW w:w="5528" w:type="dxa"/>
          </w:tcPr>
          <w:p w:rsidR="00850E57" w:rsidRPr="00322ED9" w:rsidRDefault="00850E57" w:rsidP="00E37419">
            <w:pPr>
              <w:pStyle w:val="Default"/>
              <w:rPr>
                <w:iCs/>
                <w:color w:val="auto"/>
                <w:sz w:val="20"/>
                <w:szCs w:val="20"/>
              </w:rPr>
            </w:pPr>
            <w:r w:rsidRPr="00322ED9">
              <w:rPr>
                <w:iCs/>
                <w:color w:val="auto"/>
                <w:sz w:val="20"/>
                <w:szCs w:val="20"/>
              </w:rPr>
              <w:t>Dotazníkový prieskum</w:t>
            </w:r>
          </w:p>
        </w:tc>
        <w:tc>
          <w:tcPr>
            <w:tcW w:w="3260" w:type="dxa"/>
          </w:tcPr>
          <w:p w:rsidR="00850E57" w:rsidRPr="00322ED9" w:rsidRDefault="00850E57" w:rsidP="00E37419">
            <w:pPr>
              <w:pStyle w:val="Default"/>
              <w:rPr>
                <w:iCs/>
                <w:color w:val="auto"/>
                <w:sz w:val="20"/>
                <w:szCs w:val="20"/>
              </w:rPr>
            </w:pPr>
            <w:r w:rsidRPr="00322ED9">
              <w:rPr>
                <w:color w:val="auto"/>
                <w:sz w:val="20"/>
                <w:szCs w:val="20"/>
              </w:rPr>
              <w:t>% obyvateľov</w:t>
            </w:r>
          </w:p>
        </w:tc>
      </w:tr>
      <w:tr w:rsidR="00D626C6" w:rsidRPr="00322ED9" w:rsidTr="00EF69F5">
        <w:tc>
          <w:tcPr>
            <w:tcW w:w="5955" w:type="dxa"/>
            <w:vAlign w:val="center"/>
          </w:tcPr>
          <w:p w:rsidR="00850E57" w:rsidRPr="00322ED9" w:rsidRDefault="00850E57" w:rsidP="00E37419">
            <w:r w:rsidRPr="00322ED9">
              <w:t>Spokojnosť obyvateľov s obcou ako miestom pre bývanie a život</w:t>
            </w:r>
          </w:p>
        </w:tc>
        <w:tc>
          <w:tcPr>
            <w:tcW w:w="5528" w:type="dxa"/>
          </w:tcPr>
          <w:p w:rsidR="00850E57" w:rsidRPr="00322ED9" w:rsidRDefault="00850E57" w:rsidP="00E37419">
            <w:pPr>
              <w:pStyle w:val="Default"/>
              <w:rPr>
                <w:iCs/>
                <w:color w:val="auto"/>
                <w:sz w:val="20"/>
                <w:szCs w:val="20"/>
              </w:rPr>
            </w:pPr>
            <w:r w:rsidRPr="00322ED9">
              <w:rPr>
                <w:iCs/>
                <w:color w:val="auto"/>
                <w:sz w:val="20"/>
                <w:szCs w:val="20"/>
              </w:rPr>
              <w:t>Dotazníkový prieskum</w:t>
            </w:r>
          </w:p>
        </w:tc>
        <w:tc>
          <w:tcPr>
            <w:tcW w:w="3260" w:type="dxa"/>
          </w:tcPr>
          <w:p w:rsidR="00850E57" w:rsidRPr="00322ED9" w:rsidRDefault="00850E57" w:rsidP="00E37419">
            <w:pPr>
              <w:pStyle w:val="Default"/>
              <w:rPr>
                <w:iCs/>
                <w:color w:val="auto"/>
                <w:sz w:val="20"/>
                <w:szCs w:val="20"/>
              </w:rPr>
            </w:pPr>
            <w:r w:rsidRPr="00322ED9">
              <w:rPr>
                <w:color w:val="auto"/>
                <w:sz w:val="20"/>
                <w:szCs w:val="20"/>
              </w:rPr>
              <w:t>% obyvateľov</w:t>
            </w:r>
          </w:p>
        </w:tc>
      </w:tr>
      <w:tr w:rsidR="00D626C6" w:rsidRPr="00322ED9" w:rsidTr="00EF69F5">
        <w:tc>
          <w:tcPr>
            <w:tcW w:w="5955" w:type="dxa"/>
            <w:vAlign w:val="center"/>
          </w:tcPr>
          <w:p w:rsidR="00850E57" w:rsidRPr="00322ED9" w:rsidRDefault="00850E57" w:rsidP="00E37419">
            <w:r w:rsidRPr="00322ED9">
              <w:t>Spokojnosť obyvateľov s kvalitou životného prostredia obce</w:t>
            </w:r>
          </w:p>
        </w:tc>
        <w:tc>
          <w:tcPr>
            <w:tcW w:w="5528" w:type="dxa"/>
          </w:tcPr>
          <w:p w:rsidR="00850E57" w:rsidRPr="00322ED9" w:rsidRDefault="00850E57" w:rsidP="00E37419">
            <w:pPr>
              <w:pStyle w:val="Default"/>
              <w:rPr>
                <w:iCs/>
                <w:color w:val="auto"/>
                <w:sz w:val="20"/>
                <w:szCs w:val="20"/>
              </w:rPr>
            </w:pPr>
            <w:r w:rsidRPr="00322ED9">
              <w:rPr>
                <w:iCs/>
                <w:color w:val="auto"/>
                <w:sz w:val="20"/>
                <w:szCs w:val="20"/>
              </w:rPr>
              <w:t>Dotazníkový prieskum</w:t>
            </w:r>
          </w:p>
        </w:tc>
        <w:tc>
          <w:tcPr>
            <w:tcW w:w="3260" w:type="dxa"/>
          </w:tcPr>
          <w:p w:rsidR="00850E57" w:rsidRPr="00322ED9" w:rsidRDefault="00850E57" w:rsidP="00E37419">
            <w:pPr>
              <w:pStyle w:val="Default"/>
              <w:rPr>
                <w:iCs/>
                <w:color w:val="auto"/>
                <w:sz w:val="20"/>
                <w:szCs w:val="20"/>
              </w:rPr>
            </w:pPr>
            <w:r w:rsidRPr="00322ED9">
              <w:rPr>
                <w:color w:val="auto"/>
                <w:sz w:val="20"/>
                <w:szCs w:val="20"/>
              </w:rPr>
              <w:t>% obyvateľov</w:t>
            </w:r>
          </w:p>
        </w:tc>
      </w:tr>
      <w:tr w:rsidR="00D626C6" w:rsidRPr="00322ED9" w:rsidTr="00EF69F5">
        <w:tc>
          <w:tcPr>
            <w:tcW w:w="5955" w:type="dxa"/>
            <w:vAlign w:val="center"/>
          </w:tcPr>
          <w:p w:rsidR="00850E57" w:rsidRPr="00322ED9" w:rsidRDefault="00850E57" w:rsidP="00E37419">
            <w:r w:rsidRPr="00322ED9">
              <w:t>Spokojnosť návštevníkov, turistov s obcou</w:t>
            </w:r>
          </w:p>
        </w:tc>
        <w:tc>
          <w:tcPr>
            <w:tcW w:w="5528" w:type="dxa"/>
          </w:tcPr>
          <w:p w:rsidR="00850E57" w:rsidRPr="00322ED9" w:rsidRDefault="00850E57" w:rsidP="00E37419">
            <w:pPr>
              <w:pStyle w:val="Default"/>
              <w:rPr>
                <w:iCs/>
                <w:color w:val="auto"/>
                <w:sz w:val="20"/>
                <w:szCs w:val="20"/>
              </w:rPr>
            </w:pPr>
            <w:r w:rsidRPr="00322ED9">
              <w:rPr>
                <w:iCs/>
                <w:color w:val="auto"/>
                <w:sz w:val="20"/>
                <w:szCs w:val="20"/>
              </w:rPr>
              <w:t>Dotazníkový prieskum</w:t>
            </w:r>
          </w:p>
        </w:tc>
        <w:tc>
          <w:tcPr>
            <w:tcW w:w="3260" w:type="dxa"/>
          </w:tcPr>
          <w:p w:rsidR="00850E57" w:rsidRPr="00322ED9" w:rsidRDefault="00850E57" w:rsidP="00E37419">
            <w:pPr>
              <w:pStyle w:val="Default"/>
              <w:rPr>
                <w:color w:val="auto"/>
                <w:sz w:val="20"/>
                <w:szCs w:val="20"/>
              </w:rPr>
            </w:pPr>
            <w:r w:rsidRPr="00322ED9">
              <w:rPr>
                <w:color w:val="auto"/>
                <w:sz w:val="20"/>
                <w:szCs w:val="20"/>
              </w:rPr>
              <w:t>% návštevníkov/turistov</w:t>
            </w:r>
          </w:p>
        </w:tc>
      </w:tr>
    </w:tbl>
    <w:p w:rsidR="005E182F" w:rsidRPr="00322ED9" w:rsidRDefault="005E182F" w:rsidP="00E37419"/>
    <w:p w:rsidR="00DF2F09" w:rsidRPr="00322ED9" w:rsidRDefault="00DF2F09" w:rsidP="00E37419"/>
    <w:p w:rsidR="0080291B" w:rsidRPr="00322ED9" w:rsidRDefault="0080291B" w:rsidP="00E37419">
      <w:pPr>
        <w:sectPr w:rsidR="0080291B" w:rsidRPr="00322ED9" w:rsidSect="003E0E99">
          <w:pgSz w:w="16838" w:h="11906" w:orient="landscape"/>
          <w:pgMar w:top="1440" w:right="1440" w:bottom="1440" w:left="1656" w:header="709" w:footer="709" w:gutter="0"/>
          <w:cols w:space="720"/>
          <w:docGrid w:linePitch="272"/>
        </w:sectPr>
      </w:pPr>
    </w:p>
    <w:p w:rsidR="0080291B" w:rsidRPr="00322ED9" w:rsidRDefault="0080291B" w:rsidP="0080291B">
      <w:pPr>
        <w:jc w:val="both"/>
        <w:rPr>
          <w:sz w:val="24"/>
          <w:szCs w:val="24"/>
          <w:u w:val="single"/>
        </w:rPr>
      </w:pPr>
      <w:r w:rsidRPr="00322ED9">
        <w:rPr>
          <w:sz w:val="24"/>
          <w:szCs w:val="24"/>
          <w:u w:val="single"/>
        </w:rPr>
        <w:lastRenderedPageBreak/>
        <w:t>Merateľné ukazovatele</w:t>
      </w:r>
    </w:p>
    <w:p w:rsidR="0080291B" w:rsidRPr="00322ED9" w:rsidRDefault="0080291B" w:rsidP="0080291B">
      <w:pPr>
        <w:jc w:val="both"/>
        <w:rPr>
          <w:sz w:val="24"/>
          <w:szCs w:val="24"/>
        </w:rPr>
      </w:pPr>
      <w:r w:rsidRPr="00322ED9">
        <w:rPr>
          <w:sz w:val="24"/>
          <w:szCs w:val="24"/>
        </w:rPr>
        <w:t>Súčasťou programovej časti je aj stanovenie merateľných ukazovateľov pre hodnotenie programového dokumentu. Merateľné ukazovatele majú charakter kvantitatívnych indikátorov úspešnosti, definujúcich cieľové hodnoty, ktoré sa majú  dosiahnuť. Na základe týchto ukazovateľov bude možné priebežne sledovať napĺňanie cieľov PHSR</w:t>
      </w:r>
      <w:r w:rsidR="0064063F" w:rsidRPr="00322ED9">
        <w:rPr>
          <w:sz w:val="24"/>
          <w:szCs w:val="24"/>
        </w:rPr>
        <w:t xml:space="preserve">. Výstupy projektov predstavujú práce, služby a tovary, ktoré boli financované počas realizácie aktivít projektu vyjadrené z finančného a vecného hľadiska. Výsledok projektov (výstup programu) predstavuje okamžitý efekt realizácie aktivít projektu (výstupy z aktivít), ktorý je k dispozícii pre cieľovú skupinu alebo predstavuje služby poskytnuté cieľovej skupine. Dopad predstavuje vyjadruje dlhodobý efekt intervencie na danú prioritnú oblasť alebo cieľovú skupinu, ktorý je mimo priamej a výlučnej kontroly subjektu zodpovedajúceho za realizáciu projektu. </w:t>
      </w:r>
      <w:r w:rsidRPr="00322ED9">
        <w:rPr>
          <w:sz w:val="24"/>
          <w:szCs w:val="24"/>
        </w:rPr>
        <w:t>Východiskové hodnoty ukazovateľov v rámci hodnotenia dopadov pre PHSR obce boli stanovené ako nulové v roku 2015, cieľové hodnoty boli stanovené pre rok 2020.</w:t>
      </w:r>
    </w:p>
    <w:p w:rsidR="00E6764F" w:rsidRDefault="00E6764F" w:rsidP="0080291B">
      <w:pPr>
        <w:tabs>
          <w:tab w:val="left" w:pos="1155"/>
        </w:tabs>
        <w:rPr>
          <w:b/>
          <w:bCs/>
          <w:sz w:val="24"/>
          <w:szCs w:val="24"/>
        </w:rPr>
      </w:pPr>
    </w:p>
    <w:p w:rsidR="0080291B" w:rsidRPr="00322ED9" w:rsidRDefault="00322ED9" w:rsidP="0080291B">
      <w:pPr>
        <w:tabs>
          <w:tab w:val="left" w:pos="1155"/>
        </w:tabs>
        <w:rPr>
          <w:sz w:val="24"/>
          <w:szCs w:val="24"/>
        </w:rPr>
      </w:pPr>
      <w:r w:rsidRPr="00322ED9">
        <w:rPr>
          <w:b/>
          <w:bCs/>
          <w:sz w:val="24"/>
          <w:szCs w:val="24"/>
        </w:rPr>
        <w:t>Zoznam ukazovateľov cieľov/prioritných oblastí PHSR</w:t>
      </w:r>
    </w:p>
    <w:tbl>
      <w:tblPr>
        <w:tblStyle w:val="Mriekatabuky"/>
        <w:tblW w:w="0" w:type="auto"/>
        <w:jc w:val="center"/>
        <w:tblInd w:w="-1630" w:type="dxa"/>
        <w:tblLook w:val="04A0"/>
      </w:tblPr>
      <w:tblGrid>
        <w:gridCol w:w="2446"/>
        <w:gridCol w:w="3827"/>
        <w:gridCol w:w="1701"/>
        <w:gridCol w:w="1843"/>
        <w:gridCol w:w="1728"/>
        <w:gridCol w:w="1140"/>
        <w:gridCol w:w="1384"/>
      </w:tblGrid>
      <w:tr w:rsidR="007B0BA7" w:rsidRPr="00322ED9" w:rsidTr="00CE33C9">
        <w:trPr>
          <w:trHeight w:val="300"/>
          <w:jc w:val="center"/>
        </w:trPr>
        <w:tc>
          <w:tcPr>
            <w:tcW w:w="2446" w:type="dxa"/>
            <w:vMerge w:val="restart"/>
            <w:shd w:val="clear" w:color="auto" w:fill="EEECE1" w:themeFill="background2"/>
          </w:tcPr>
          <w:p w:rsidR="007B0BA7" w:rsidRPr="00322ED9" w:rsidRDefault="007B0BA7" w:rsidP="007B0BA7">
            <w:pPr>
              <w:pStyle w:val="Default"/>
              <w:jc w:val="center"/>
              <w:rPr>
                <w:sz w:val="22"/>
                <w:szCs w:val="22"/>
              </w:rPr>
            </w:pPr>
            <w:r w:rsidRPr="00322ED9">
              <w:rPr>
                <w:bCs/>
                <w:sz w:val="22"/>
                <w:szCs w:val="22"/>
              </w:rPr>
              <w:t>Typ ukazovateľa</w:t>
            </w:r>
          </w:p>
        </w:tc>
        <w:tc>
          <w:tcPr>
            <w:tcW w:w="3827" w:type="dxa"/>
            <w:vMerge w:val="restart"/>
            <w:shd w:val="clear" w:color="auto" w:fill="EEECE1" w:themeFill="background2"/>
          </w:tcPr>
          <w:p w:rsidR="007B0BA7" w:rsidRPr="00322ED9" w:rsidRDefault="007B0BA7" w:rsidP="007B0BA7">
            <w:pPr>
              <w:pStyle w:val="Default"/>
              <w:jc w:val="center"/>
              <w:rPr>
                <w:sz w:val="22"/>
                <w:szCs w:val="22"/>
              </w:rPr>
            </w:pPr>
            <w:r w:rsidRPr="00322ED9">
              <w:rPr>
                <w:sz w:val="22"/>
                <w:szCs w:val="22"/>
              </w:rPr>
              <w:t>Ukazovateľ</w:t>
            </w:r>
          </w:p>
          <w:p w:rsidR="007B0BA7" w:rsidRPr="00322ED9" w:rsidRDefault="007B0BA7" w:rsidP="007B0BA7">
            <w:pPr>
              <w:tabs>
                <w:tab w:val="left" w:pos="1155"/>
              </w:tabs>
              <w:jc w:val="center"/>
              <w:rPr>
                <w:sz w:val="22"/>
                <w:szCs w:val="22"/>
              </w:rPr>
            </w:pPr>
          </w:p>
        </w:tc>
        <w:tc>
          <w:tcPr>
            <w:tcW w:w="1701" w:type="dxa"/>
            <w:vMerge w:val="restart"/>
            <w:shd w:val="clear" w:color="auto" w:fill="EEECE1" w:themeFill="background2"/>
          </w:tcPr>
          <w:p w:rsidR="007B0BA7" w:rsidRPr="00322ED9" w:rsidRDefault="007B0BA7" w:rsidP="007B0BA7">
            <w:pPr>
              <w:pStyle w:val="Default"/>
              <w:jc w:val="center"/>
              <w:rPr>
                <w:sz w:val="22"/>
                <w:szCs w:val="22"/>
              </w:rPr>
            </w:pPr>
            <w:r w:rsidRPr="00322ED9">
              <w:rPr>
                <w:bCs/>
                <w:sz w:val="22"/>
                <w:szCs w:val="22"/>
              </w:rPr>
              <w:t>Informačný zdroj/odkaz</w:t>
            </w:r>
          </w:p>
          <w:p w:rsidR="007B0BA7" w:rsidRPr="00322ED9" w:rsidRDefault="007B0BA7" w:rsidP="007B0BA7">
            <w:pPr>
              <w:tabs>
                <w:tab w:val="left" w:pos="1155"/>
              </w:tabs>
              <w:jc w:val="center"/>
              <w:rPr>
                <w:sz w:val="22"/>
                <w:szCs w:val="22"/>
              </w:rPr>
            </w:pPr>
          </w:p>
        </w:tc>
        <w:tc>
          <w:tcPr>
            <w:tcW w:w="1843" w:type="dxa"/>
            <w:vMerge w:val="restart"/>
            <w:shd w:val="clear" w:color="auto" w:fill="EEECE1" w:themeFill="background2"/>
          </w:tcPr>
          <w:p w:rsidR="007B0BA7" w:rsidRPr="00322ED9" w:rsidRDefault="007B0BA7" w:rsidP="007B0BA7">
            <w:pPr>
              <w:pStyle w:val="Default"/>
              <w:jc w:val="center"/>
              <w:rPr>
                <w:sz w:val="22"/>
                <w:szCs w:val="22"/>
              </w:rPr>
            </w:pPr>
            <w:r w:rsidRPr="00322ED9">
              <w:rPr>
                <w:bCs/>
                <w:sz w:val="22"/>
                <w:szCs w:val="22"/>
              </w:rPr>
              <w:t>Merná jednotka</w:t>
            </w:r>
          </w:p>
          <w:p w:rsidR="007B0BA7" w:rsidRPr="00322ED9" w:rsidRDefault="007B0BA7" w:rsidP="007B0BA7">
            <w:pPr>
              <w:tabs>
                <w:tab w:val="left" w:pos="1155"/>
              </w:tabs>
              <w:jc w:val="center"/>
              <w:rPr>
                <w:sz w:val="22"/>
                <w:szCs w:val="22"/>
              </w:rPr>
            </w:pPr>
          </w:p>
        </w:tc>
        <w:tc>
          <w:tcPr>
            <w:tcW w:w="1728" w:type="dxa"/>
            <w:shd w:val="clear" w:color="auto" w:fill="EEECE1" w:themeFill="background2"/>
          </w:tcPr>
          <w:p w:rsidR="007B0BA7" w:rsidRPr="00322ED9" w:rsidRDefault="007B0BA7" w:rsidP="007B0BA7">
            <w:pPr>
              <w:pStyle w:val="Default"/>
              <w:jc w:val="center"/>
              <w:rPr>
                <w:sz w:val="22"/>
                <w:szCs w:val="22"/>
              </w:rPr>
            </w:pPr>
            <w:r w:rsidRPr="00322ED9">
              <w:rPr>
                <w:bCs/>
                <w:sz w:val="22"/>
                <w:szCs w:val="22"/>
              </w:rPr>
              <w:t>Východisková hodnota</w:t>
            </w:r>
          </w:p>
          <w:p w:rsidR="007B0BA7" w:rsidRPr="00322ED9" w:rsidRDefault="007B0BA7" w:rsidP="007B0BA7">
            <w:pPr>
              <w:tabs>
                <w:tab w:val="left" w:pos="1155"/>
              </w:tabs>
              <w:jc w:val="center"/>
              <w:rPr>
                <w:sz w:val="22"/>
                <w:szCs w:val="22"/>
              </w:rPr>
            </w:pPr>
          </w:p>
        </w:tc>
        <w:tc>
          <w:tcPr>
            <w:tcW w:w="2524" w:type="dxa"/>
            <w:gridSpan w:val="2"/>
            <w:shd w:val="clear" w:color="auto" w:fill="EEECE1" w:themeFill="background2"/>
          </w:tcPr>
          <w:p w:rsidR="007B0BA7" w:rsidRPr="00322ED9" w:rsidRDefault="007B0BA7" w:rsidP="007B0BA7">
            <w:pPr>
              <w:pStyle w:val="Default"/>
              <w:jc w:val="center"/>
              <w:rPr>
                <w:sz w:val="22"/>
                <w:szCs w:val="22"/>
              </w:rPr>
            </w:pPr>
            <w:r w:rsidRPr="00322ED9">
              <w:rPr>
                <w:bCs/>
                <w:sz w:val="22"/>
                <w:szCs w:val="22"/>
              </w:rPr>
              <w:t>Cieľová hodnota / Rok</w:t>
            </w:r>
          </w:p>
          <w:p w:rsidR="007B0BA7" w:rsidRPr="00322ED9" w:rsidRDefault="007B0BA7" w:rsidP="007B0BA7">
            <w:pPr>
              <w:tabs>
                <w:tab w:val="left" w:pos="1155"/>
              </w:tabs>
              <w:jc w:val="center"/>
              <w:rPr>
                <w:sz w:val="22"/>
                <w:szCs w:val="22"/>
              </w:rPr>
            </w:pPr>
          </w:p>
        </w:tc>
      </w:tr>
      <w:tr w:rsidR="007B0BA7" w:rsidRPr="00322ED9" w:rsidTr="00CE33C9">
        <w:trPr>
          <w:trHeight w:val="210"/>
          <w:jc w:val="center"/>
        </w:trPr>
        <w:tc>
          <w:tcPr>
            <w:tcW w:w="2446" w:type="dxa"/>
            <w:vMerge/>
            <w:shd w:val="clear" w:color="auto" w:fill="EEECE1" w:themeFill="background2"/>
          </w:tcPr>
          <w:p w:rsidR="007B0BA7" w:rsidRPr="00322ED9" w:rsidRDefault="007B0BA7" w:rsidP="007B0BA7">
            <w:pPr>
              <w:pStyle w:val="Default"/>
              <w:jc w:val="center"/>
              <w:rPr>
                <w:bCs/>
                <w:sz w:val="22"/>
                <w:szCs w:val="22"/>
              </w:rPr>
            </w:pPr>
          </w:p>
        </w:tc>
        <w:tc>
          <w:tcPr>
            <w:tcW w:w="3827" w:type="dxa"/>
            <w:vMerge/>
            <w:shd w:val="clear" w:color="auto" w:fill="EEECE1" w:themeFill="background2"/>
          </w:tcPr>
          <w:p w:rsidR="007B0BA7" w:rsidRPr="00322ED9" w:rsidRDefault="007B0BA7" w:rsidP="007B0BA7">
            <w:pPr>
              <w:pStyle w:val="Default"/>
              <w:jc w:val="center"/>
              <w:rPr>
                <w:sz w:val="22"/>
                <w:szCs w:val="22"/>
              </w:rPr>
            </w:pPr>
          </w:p>
        </w:tc>
        <w:tc>
          <w:tcPr>
            <w:tcW w:w="1701" w:type="dxa"/>
            <w:vMerge/>
            <w:shd w:val="clear" w:color="auto" w:fill="EEECE1" w:themeFill="background2"/>
          </w:tcPr>
          <w:p w:rsidR="007B0BA7" w:rsidRPr="00322ED9" w:rsidRDefault="007B0BA7" w:rsidP="007B0BA7">
            <w:pPr>
              <w:pStyle w:val="Default"/>
              <w:jc w:val="center"/>
              <w:rPr>
                <w:bCs/>
                <w:sz w:val="22"/>
                <w:szCs w:val="22"/>
              </w:rPr>
            </w:pPr>
          </w:p>
        </w:tc>
        <w:tc>
          <w:tcPr>
            <w:tcW w:w="1843" w:type="dxa"/>
            <w:vMerge/>
            <w:shd w:val="clear" w:color="auto" w:fill="EEECE1" w:themeFill="background2"/>
          </w:tcPr>
          <w:p w:rsidR="007B0BA7" w:rsidRPr="00322ED9" w:rsidRDefault="007B0BA7" w:rsidP="007B0BA7">
            <w:pPr>
              <w:pStyle w:val="Default"/>
              <w:jc w:val="center"/>
              <w:rPr>
                <w:bCs/>
                <w:sz w:val="22"/>
                <w:szCs w:val="22"/>
              </w:rPr>
            </w:pPr>
          </w:p>
        </w:tc>
        <w:tc>
          <w:tcPr>
            <w:tcW w:w="1728" w:type="dxa"/>
            <w:shd w:val="clear" w:color="auto" w:fill="EEECE1" w:themeFill="background2"/>
          </w:tcPr>
          <w:p w:rsidR="007B0BA7" w:rsidRPr="00322ED9" w:rsidRDefault="007B0BA7" w:rsidP="007B0BA7">
            <w:pPr>
              <w:tabs>
                <w:tab w:val="left" w:pos="1155"/>
              </w:tabs>
              <w:jc w:val="center"/>
              <w:rPr>
                <w:bCs/>
                <w:sz w:val="22"/>
                <w:szCs w:val="22"/>
              </w:rPr>
            </w:pPr>
            <w:r w:rsidRPr="00322ED9">
              <w:rPr>
                <w:bCs/>
                <w:sz w:val="22"/>
                <w:szCs w:val="22"/>
              </w:rPr>
              <w:t>2015</w:t>
            </w:r>
          </w:p>
        </w:tc>
        <w:tc>
          <w:tcPr>
            <w:tcW w:w="1140" w:type="dxa"/>
            <w:shd w:val="clear" w:color="auto" w:fill="EEECE1" w:themeFill="background2"/>
          </w:tcPr>
          <w:p w:rsidR="007B0BA7" w:rsidRPr="00322ED9" w:rsidRDefault="007B0BA7" w:rsidP="007B0BA7">
            <w:pPr>
              <w:tabs>
                <w:tab w:val="left" w:pos="1155"/>
              </w:tabs>
              <w:jc w:val="center"/>
              <w:rPr>
                <w:bCs/>
                <w:sz w:val="22"/>
                <w:szCs w:val="22"/>
              </w:rPr>
            </w:pPr>
            <w:r w:rsidRPr="00322ED9">
              <w:rPr>
                <w:bCs/>
                <w:sz w:val="22"/>
                <w:szCs w:val="22"/>
              </w:rPr>
              <w:t>2018</w:t>
            </w:r>
          </w:p>
        </w:tc>
        <w:tc>
          <w:tcPr>
            <w:tcW w:w="1384" w:type="dxa"/>
            <w:shd w:val="clear" w:color="auto" w:fill="EEECE1" w:themeFill="background2"/>
          </w:tcPr>
          <w:p w:rsidR="007B0BA7" w:rsidRPr="00322ED9" w:rsidRDefault="007B0BA7" w:rsidP="007B0BA7">
            <w:pPr>
              <w:tabs>
                <w:tab w:val="left" w:pos="1155"/>
              </w:tabs>
              <w:jc w:val="center"/>
              <w:rPr>
                <w:bCs/>
                <w:sz w:val="22"/>
                <w:szCs w:val="22"/>
              </w:rPr>
            </w:pPr>
            <w:r w:rsidRPr="00322ED9">
              <w:rPr>
                <w:bCs/>
                <w:sz w:val="22"/>
                <w:szCs w:val="22"/>
              </w:rPr>
              <w:t>2020</w:t>
            </w:r>
          </w:p>
        </w:tc>
      </w:tr>
      <w:tr w:rsidR="007B0BA7" w:rsidRPr="00322ED9" w:rsidTr="00CE33C9">
        <w:trPr>
          <w:jc w:val="center"/>
        </w:trPr>
        <w:tc>
          <w:tcPr>
            <w:tcW w:w="14069" w:type="dxa"/>
            <w:gridSpan w:val="7"/>
          </w:tcPr>
          <w:p w:rsidR="007B0BA7" w:rsidRPr="00107016" w:rsidRDefault="007B0BA7" w:rsidP="0080291B">
            <w:pPr>
              <w:tabs>
                <w:tab w:val="left" w:pos="1155"/>
              </w:tabs>
              <w:rPr>
                <w:b/>
              </w:rPr>
            </w:pPr>
            <w:r w:rsidRPr="00107016">
              <w:rPr>
                <w:b/>
              </w:rPr>
              <w:t>Prioritná oblasť - Hospodárska</w:t>
            </w:r>
          </w:p>
        </w:tc>
      </w:tr>
      <w:tr w:rsidR="007B0BA7" w:rsidRPr="00322ED9" w:rsidTr="00CE33C9">
        <w:trPr>
          <w:jc w:val="center"/>
        </w:trPr>
        <w:tc>
          <w:tcPr>
            <w:tcW w:w="14069" w:type="dxa"/>
            <w:gridSpan w:val="7"/>
          </w:tcPr>
          <w:p w:rsidR="007B0BA7" w:rsidRPr="00322ED9" w:rsidRDefault="007B0BA7" w:rsidP="0080291B">
            <w:pPr>
              <w:tabs>
                <w:tab w:val="left" w:pos="1155"/>
              </w:tabs>
            </w:pPr>
            <w:r w:rsidRPr="00322ED9">
              <w:t xml:space="preserve">Opatrenie - </w:t>
            </w:r>
          </w:p>
        </w:tc>
      </w:tr>
      <w:tr w:rsidR="007B0BA7" w:rsidRPr="00322ED9" w:rsidTr="00CE33C9">
        <w:trPr>
          <w:jc w:val="center"/>
        </w:trPr>
        <w:tc>
          <w:tcPr>
            <w:tcW w:w="2446" w:type="dxa"/>
          </w:tcPr>
          <w:p w:rsidR="007B0BA7" w:rsidRPr="00322ED9" w:rsidRDefault="00F074F4" w:rsidP="00F074F4">
            <w:pPr>
              <w:tabs>
                <w:tab w:val="left" w:pos="1155"/>
              </w:tabs>
            </w:pPr>
            <w:r w:rsidRPr="00460867">
              <w:t>1.1</w:t>
            </w:r>
            <w:r w:rsidRPr="00F074F4">
              <w:t xml:space="preserve">.1     Posilnenie  malých a stredných </w:t>
            </w:r>
            <w:proofErr w:type="spellStart"/>
            <w:r w:rsidRPr="00F074F4">
              <w:t>ponikateľov</w:t>
            </w:r>
            <w:proofErr w:type="spellEnd"/>
            <w:r w:rsidRPr="00F074F4">
              <w:t>, posilnenie marketingu obce</w:t>
            </w:r>
          </w:p>
        </w:tc>
        <w:tc>
          <w:tcPr>
            <w:tcW w:w="3827" w:type="dxa"/>
          </w:tcPr>
          <w:p w:rsidR="007B0BA7" w:rsidRPr="00322ED9" w:rsidRDefault="00F074F4" w:rsidP="00F074F4">
            <w:pPr>
              <w:tabs>
                <w:tab w:val="left" w:pos="1155"/>
              </w:tabs>
            </w:pPr>
            <w:r>
              <w:t>Podpora podnikania na investície v oblasti podnikania</w:t>
            </w:r>
          </w:p>
        </w:tc>
        <w:tc>
          <w:tcPr>
            <w:tcW w:w="1701" w:type="dxa"/>
          </w:tcPr>
          <w:p w:rsidR="007B0BA7" w:rsidRPr="00322ED9" w:rsidRDefault="00460867" w:rsidP="0080291B">
            <w:pPr>
              <w:tabs>
                <w:tab w:val="left" w:pos="1155"/>
              </w:tabs>
            </w:pPr>
            <w:r>
              <w:t>zámer</w:t>
            </w:r>
          </w:p>
        </w:tc>
        <w:tc>
          <w:tcPr>
            <w:tcW w:w="1843" w:type="dxa"/>
          </w:tcPr>
          <w:p w:rsidR="007B0BA7" w:rsidRPr="00322ED9" w:rsidRDefault="00460867" w:rsidP="0080291B">
            <w:pPr>
              <w:tabs>
                <w:tab w:val="left" w:pos="1155"/>
              </w:tabs>
            </w:pPr>
            <w:r>
              <w:t>P</w:t>
            </w:r>
            <w:r w:rsidR="00F074F4">
              <w:t>očet</w:t>
            </w:r>
            <w:r>
              <w:t xml:space="preserve"> projektov</w:t>
            </w:r>
          </w:p>
        </w:tc>
        <w:tc>
          <w:tcPr>
            <w:tcW w:w="1728" w:type="dxa"/>
          </w:tcPr>
          <w:p w:rsidR="007B0BA7" w:rsidRPr="00322ED9" w:rsidRDefault="00F074F4" w:rsidP="0080291B">
            <w:pPr>
              <w:tabs>
                <w:tab w:val="left" w:pos="1155"/>
              </w:tabs>
            </w:pPr>
            <w:r>
              <w:t>0</w:t>
            </w:r>
          </w:p>
        </w:tc>
        <w:tc>
          <w:tcPr>
            <w:tcW w:w="1140" w:type="dxa"/>
          </w:tcPr>
          <w:p w:rsidR="007B0BA7" w:rsidRPr="00322ED9" w:rsidRDefault="00F074F4" w:rsidP="0080291B">
            <w:pPr>
              <w:tabs>
                <w:tab w:val="left" w:pos="1155"/>
              </w:tabs>
            </w:pPr>
            <w:r>
              <w:t>2</w:t>
            </w:r>
          </w:p>
        </w:tc>
        <w:tc>
          <w:tcPr>
            <w:tcW w:w="1384" w:type="dxa"/>
          </w:tcPr>
          <w:p w:rsidR="007B0BA7" w:rsidRPr="00322ED9" w:rsidRDefault="00F074F4" w:rsidP="0080291B">
            <w:pPr>
              <w:tabs>
                <w:tab w:val="left" w:pos="1155"/>
              </w:tabs>
            </w:pPr>
            <w:r>
              <w:t>2</w:t>
            </w:r>
          </w:p>
        </w:tc>
      </w:tr>
      <w:tr w:rsidR="00F074F4" w:rsidRPr="00322ED9" w:rsidTr="00DB5F04">
        <w:trPr>
          <w:jc w:val="center"/>
        </w:trPr>
        <w:tc>
          <w:tcPr>
            <w:tcW w:w="2446" w:type="dxa"/>
            <w:vAlign w:val="center"/>
          </w:tcPr>
          <w:p w:rsidR="00F074F4" w:rsidRPr="00F074F4" w:rsidRDefault="00F074F4" w:rsidP="00DB5F04">
            <w:r w:rsidRPr="00F074F4">
              <w:t>1.2.1 Podpora vytvárania nových pracovných miest v obci</w:t>
            </w:r>
          </w:p>
        </w:tc>
        <w:tc>
          <w:tcPr>
            <w:tcW w:w="3827" w:type="dxa"/>
          </w:tcPr>
          <w:p w:rsidR="00F074F4" w:rsidRPr="00322ED9" w:rsidRDefault="00F074F4" w:rsidP="0080291B">
            <w:pPr>
              <w:tabs>
                <w:tab w:val="left" w:pos="1155"/>
              </w:tabs>
            </w:pPr>
            <w:r>
              <w:t>Rekonštrukčné práce – hospodárske budovy kaštieľa</w:t>
            </w:r>
            <w:r w:rsidR="00460867">
              <w:t>, parku, sakrálnych pamiatok</w:t>
            </w:r>
          </w:p>
        </w:tc>
        <w:tc>
          <w:tcPr>
            <w:tcW w:w="1701" w:type="dxa"/>
          </w:tcPr>
          <w:p w:rsidR="00F074F4" w:rsidRPr="00322ED9" w:rsidRDefault="00460867" w:rsidP="0080291B">
            <w:pPr>
              <w:tabs>
                <w:tab w:val="left" w:pos="1155"/>
              </w:tabs>
            </w:pPr>
            <w:r>
              <w:t>zámer</w:t>
            </w:r>
          </w:p>
        </w:tc>
        <w:tc>
          <w:tcPr>
            <w:tcW w:w="1843" w:type="dxa"/>
          </w:tcPr>
          <w:p w:rsidR="00F074F4" w:rsidRPr="00322ED9" w:rsidRDefault="00460867" w:rsidP="0080291B">
            <w:pPr>
              <w:tabs>
                <w:tab w:val="left" w:pos="1155"/>
              </w:tabs>
            </w:pPr>
            <w:r>
              <w:t>Počet projektov</w:t>
            </w:r>
          </w:p>
        </w:tc>
        <w:tc>
          <w:tcPr>
            <w:tcW w:w="1728" w:type="dxa"/>
          </w:tcPr>
          <w:p w:rsidR="00F074F4" w:rsidRPr="00322ED9" w:rsidRDefault="00460867" w:rsidP="0080291B">
            <w:pPr>
              <w:tabs>
                <w:tab w:val="left" w:pos="1155"/>
              </w:tabs>
            </w:pPr>
            <w:r>
              <w:t>0</w:t>
            </w:r>
          </w:p>
        </w:tc>
        <w:tc>
          <w:tcPr>
            <w:tcW w:w="1140" w:type="dxa"/>
          </w:tcPr>
          <w:p w:rsidR="00F074F4" w:rsidRPr="00322ED9" w:rsidRDefault="00460867" w:rsidP="0080291B">
            <w:pPr>
              <w:tabs>
                <w:tab w:val="left" w:pos="1155"/>
              </w:tabs>
            </w:pPr>
            <w:r>
              <w:t>3</w:t>
            </w:r>
          </w:p>
        </w:tc>
        <w:tc>
          <w:tcPr>
            <w:tcW w:w="1384" w:type="dxa"/>
          </w:tcPr>
          <w:p w:rsidR="00F074F4" w:rsidRPr="00322ED9" w:rsidRDefault="00460867" w:rsidP="0080291B">
            <w:pPr>
              <w:tabs>
                <w:tab w:val="left" w:pos="1155"/>
              </w:tabs>
            </w:pPr>
            <w:r>
              <w:t>3</w:t>
            </w:r>
          </w:p>
        </w:tc>
      </w:tr>
      <w:tr w:rsidR="00460867" w:rsidRPr="00322ED9" w:rsidTr="00DB5F04">
        <w:trPr>
          <w:jc w:val="center"/>
        </w:trPr>
        <w:tc>
          <w:tcPr>
            <w:tcW w:w="2446" w:type="dxa"/>
          </w:tcPr>
          <w:p w:rsidR="00460867" w:rsidRPr="00460867" w:rsidRDefault="00460867" w:rsidP="0080291B">
            <w:pPr>
              <w:tabs>
                <w:tab w:val="left" w:pos="1155"/>
              </w:tabs>
            </w:pPr>
            <w:r w:rsidRPr="00460867">
              <w:t>1.3.1 Rozvoj dopravnej infraštruktúry</w:t>
            </w:r>
          </w:p>
        </w:tc>
        <w:tc>
          <w:tcPr>
            <w:tcW w:w="3827" w:type="dxa"/>
            <w:vAlign w:val="center"/>
          </w:tcPr>
          <w:p w:rsidR="00460867" w:rsidRPr="00460867" w:rsidRDefault="00460867" w:rsidP="00460867">
            <w:r w:rsidRPr="00460867">
              <w:t>Budovanie a rekonštrukcia chodníkov, rekonštrukcia MK, vybudovanie obchvatu obce</w:t>
            </w:r>
          </w:p>
        </w:tc>
        <w:tc>
          <w:tcPr>
            <w:tcW w:w="1701" w:type="dxa"/>
          </w:tcPr>
          <w:p w:rsidR="00460867" w:rsidRPr="00322ED9" w:rsidRDefault="00460867" w:rsidP="0080291B">
            <w:pPr>
              <w:tabs>
                <w:tab w:val="left" w:pos="1155"/>
              </w:tabs>
            </w:pPr>
            <w:r>
              <w:t>zámer</w:t>
            </w:r>
          </w:p>
        </w:tc>
        <w:tc>
          <w:tcPr>
            <w:tcW w:w="1843" w:type="dxa"/>
          </w:tcPr>
          <w:p w:rsidR="00460867" w:rsidRPr="00322ED9" w:rsidRDefault="00460867" w:rsidP="0080291B">
            <w:pPr>
              <w:tabs>
                <w:tab w:val="left" w:pos="1155"/>
              </w:tabs>
            </w:pPr>
            <w:r>
              <w:t>Počet projektov</w:t>
            </w:r>
          </w:p>
        </w:tc>
        <w:tc>
          <w:tcPr>
            <w:tcW w:w="1728" w:type="dxa"/>
          </w:tcPr>
          <w:p w:rsidR="00460867" w:rsidRPr="00322ED9" w:rsidRDefault="00460867" w:rsidP="0080291B">
            <w:pPr>
              <w:tabs>
                <w:tab w:val="left" w:pos="1155"/>
              </w:tabs>
            </w:pPr>
            <w:r>
              <w:t>0</w:t>
            </w:r>
          </w:p>
        </w:tc>
        <w:tc>
          <w:tcPr>
            <w:tcW w:w="1140" w:type="dxa"/>
          </w:tcPr>
          <w:p w:rsidR="00460867" w:rsidRPr="00322ED9" w:rsidRDefault="00460867" w:rsidP="0080291B">
            <w:pPr>
              <w:tabs>
                <w:tab w:val="left" w:pos="1155"/>
              </w:tabs>
            </w:pPr>
            <w:r>
              <w:t>1</w:t>
            </w:r>
          </w:p>
        </w:tc>
        <w:tc>
          <w:tcPr>
            <w:tcW w:w="1384" w:type="dxa"/>
          </w:tcPr>
          <w:p w:rsidR="00460867" w:rsidRPr="00322ED9" w:rsidRDefault="00460867" w:rsidP="0080291B">
            <w:pPr>
              <w:tabs>
                <w:tab w:val="left" w:pos="1155"/>
              </w:tabs>
            </w:pPr>
            <w:r>
              <w:t>3</w:t>
            </w:r>
          </w:p>
        </w:tc>
      </w:tr>
      <w:tr w:rsidR="00460867" w:rsidRPr="00322ED9" w:rsidTr="00DB5F04">
        <w:trPr>
          <w:jc w:val="center"/>
        </w:trPr>
        <w:tc>
          <w:tcPr>
            <w:tcW w:w="2446" w:type="dxa"/>
          </w:tcPr>
          <w:p w:rsidR="00460867" w:rsidRPr="00460867" w:rsidRDefault="00460867" w:rsidP="0080291B">
            <w:pPr>
              <w:tabs>
                <w:tab w:val="left" w:pos="1155"/>
              </w:tabs>
            </w:pPr>
            <w:r w:rsidRPr="00460867">
              <w:t xml:space="preserve">1. 4. 1 Rozšírenie a skvalitnenie </w:t>
            </w:r>
            <w:proofErr w:type="spellStart"/>
            <w:r w:rsidRPr="00460867">
              <w:t>inžinierkyh</w:t>
            </w:r>
            <w:proofErr w:type="spellEnd"/>
            <w:r w:rsidRPr="00460867">
              <w:t xml:space="preserve"> sietí</w:t>
            </w:r>
          </w:p>
        </w:tc>
        <w:tc>
          <w:tcPr>
            <w:tcW w:w="3827" w:type="dxa"/>
            <w:vAlign w:val="center"/>
          </w:tcPr>
          <w:p w:rsidR="00460867" w:rsidRPr="00460867" w:rsidRDefault="00460867" w:rsidP="00DB5F04">
            <w:r w:rsidRPr="00460867">
              <w:t xml:space="preserve">Výmena vzdušného a podzemného  verejného osvetlenia, Budovanie </w:t>
            </w:r>
            <w:proofErr w:type="spellStart"/>
            <w:r w:rsidRPr="00460867">
              <w:t>protipovoňových</w:t>
            </w:r>
            <w:proofErr w:type="spellEnd"/>
            <w:r w:rsidRPr="00460867">
              <w:t xml:space="preserve"> hrádzí</w:t>
            </w:r>
          </w:p>
        </w:tc>
        <w:tc>
          <w:tcPr>
            <w:tcW w:w="1701" w:type="dxa"/>
          </w:tcPr>
          <w:p w:rsidR="00460867" w:rsidRPr="00322ED9" w:rsidRDefault="00460867" w:rsidP="0080291B">
            <w:pPr>
              <w:tabs>
                <w:tab w:val="left" w:pos="1155"/>
              </w:tabs>
            </w:pPr>
            <w:r>
              <w:t>zámer</w:t>
            </w:r>
          </w:p>
        </w:tc>
        <w:tc>
          <w:tcPr>
            <w:tcW w:w="1843" w:type="dxa"/>
          </w:tcPr>
          <w:p w:rsidR="00460867" w:rsidRPr="00322ED9" w:rsidRDefault="00460867" w:rsidP="00DB5F04">
            <w:pPr>
              <w:tabs>
                <w:tab w:val="left" w:pos="1155"/>
              </w:tabs>
            </w:pPr>
            <w:r>
              <w:t>Počet projektov</w:t>
            </w:r>
          </w:p>
        </w:tc>
        <w:tc>
          <w:tcPr>
            <w:tcW w:w="1728" w:type="dxa"/>
          </w:tcPr>
          <w:p w:rsidR="00460867" w:rsidRPr="00322ED9" w:rsidRDefault="00460867" w:rsidP="0080291B">
            <w:pPr>
              <w:tabs>
                <w:tab w:val="left" w:pos="1155"/>
              </w:tabs>
            </w:pPr>
            <w:r>
              <w:t>0</w:t>
            </w:r>
          </w:p>
        </w:tc>
        <w:tc>
          <w:tcPr>
            <w:tcW w:w="1140" w:type="dxa"/>
          </w:tcPr>
          <w:p w:rsidR="00460867" w:rsidRPr="00322ED9" w:rsidRDefault="00460867" w:rsidP="0080291B">
            <w:pPr>
              <w:tabs>
                <w:tab w:val="left" w:pos="1155"/>
              </w:tabs>
            </w:pPr>
            <w:r>
              <w:t>0</w:t>
            </w:r>
          </w:p>
        </w:tc>
        <w:tc>
          <w:tcPr>
            <w:tcW w:w="1384" w:type="dxa"/>
          </w:tcPr>
          <w:p w:rsidR="00460867" w:rsidRPr="00322ED9" w:rsidRDefault="00460867" w:rsidP="0080291B">
            <w:pPr>
              <w:tabs>
                <w:tab w:val="left" w:pos="1155"/>
              </w:tabs>
            </w:pPr>
            <w:r>
              <w:t>2</w:t>
            </w:r>
          </w:p>
        </w:tc>
      </w:tr>
      <w:tr w:rsidR="001A1E3F" w:rsidRPr="00322ED9" w:rsidTr="001A1E3F">
        <w:trPr>
          <w:trHeight w:val="577"/>
          <w:jc w:val="center"/>
        </w:trPr>
        <w:tc>
          <w:tcPr>
            <w:tcW w:w="2446" w:type="dxa"/>
          </w:tcPr>
          <w:p w:rsidR="001A1E3F" w:rsidRPr="00460867" w:rsidRDefault="001A1E3F" w:rsidP="0080291B">
            <w:pPr>
              <w:tabs>
                <w:tab w:val="left" w:pos="1155"/>
              </w:tabs>
            </w:pPr>
            <w:r w:rsidRPr="00460867">
              <w:t>1.5.1     Rekonštrukcia verejných budov</w:t>
            </w:r>
          </w:p>
        </w:tc>
        <w:tc>
          <w:tcPr>
            <w:tcW w:w="3827" w:type="dxa"/>
            <w:vAlign w:val="center"/>
          </w:tcPr>
          <w:p w:rsidR="001A1E3F" w:rsidRPr="001A1E3F" w:rsidRDefault="001A1E3F" w:rsidP="001A1E3F">
            <w:r w:rsidRPr="001A1E3F">
              <w:t xml:space="preserve">Rekonštrukcia domu smútku, Rekonštrukcia pavilónu ZŠ jedáleň s  kuchyňou </w:t>
            </w:r>
          </w:p>
        </w:tc>
        <w:tc>
          <w:tcPr>
            <w:tcW w:w="1701" w:type="dxa"/>
          </w:tcPr>
          <w:p w:rsidR="001A1E3F" w:rsidRPr="00322ED9" w:rsidRDefault="001A1E3F" w:rsidP="0080291B">
            <w:pPr>
              <w:tabs>
                <w:tab w:val="left" w:pos="1155"/>
              </w:tabs>
            </w:pPr>
            <w:r>
              <w:t>zámer</w:t>
            </w:r>
          </w:p>
        </w:tc>
        <w:tc>
          <w:tcPr>
            <w:tcW w:w="1843" w:type="dxa"/>
          </w:tcPr>
          <w:p w:rsidR="001A1E3F" w:rsidRPr="00322ED9" w:rsidRDefault="001A1E3F" w:rsidP="0080291B">
            <w:pPr>
              <w:tabs>
                <w:tab w:val="left" w:pos="1155"/>
              </w:tabs>
            </w:pPr>
            <w:r>
              <w:t>Počet projektov</w:t>
            </w:r>
          </w:p>
        </w:tc>
        <w:tc>
          <w:tcPr>
            <w:tcW w:w="1728" w:type="dxa"/>
          </w:tcPr>
          <w:p w:rsidR="001A1E3F" w:rsidRPr="00322ED9" w:rsidRDefault="001A1E3F" w:rsidP="0080291B">
            <w:pPr>
              <w:tabs>
                <w:tab w:val="left" w:pos="1155"/>
              </w:tabs>
            </w:pPr>
            <w:r>
              <w:t>0</w:t>
            </w:r>
          </w:p>
        </w:tc>
        <w:tc>
          <w:tcPr>
            <w:tcW w:w="1140" w:type="dxa"/>
          </w:tcPr>
          <w:p w:rsidR="001A1E3F" w:rsidRPr="00322ED9" w:rsidRDefault="001A1E3F" w:rsidP="0080291B">
            <w:pPr>
              <w:tabs>
                <w:tab w:val="left" w:pos="1155"/>
              </w:tabs>
            </w:pPr>
            <w:r>
              <w:t>0</w:t>
            </w:r>
          </w:p>
        </w:tc>
        <w:tc>
          <w:tcPr>
            <w:tcW w:w="1384" w:type="dxa"/>
          </w:tcPr>
          <w:p w:rsidR="001A1E3F" w:rsidRPr="00322ED9" w:rsidRDefault="001A1E3F" w:rsidP="0080291B">
            <w:pPr>
              <w:tabs>
                <w:tab w:val="left" w:pos="1155"/>
              </w:tabs>
            </w:pPr>
            <w:r>
              <w:t>2</w:t>
            </w:r>
          </w:p>
        </w:tc>
      </w:tr>
      <w:tr w:rsidR="001A1E3F" w:rsidRPr="00322ED9" w:rsidTr="00DB5F04">
        <w:trPr>
          <w:jc w:val="center"/>
        </w:trPr>
        <w:tc>
          <w:tcPr>
            <w:tcW w:w="2446" w:type="dxa"/>
          </w:tcPr>
          <w:p w:rsidR="001A1E3F" w:rsidRPr="001A1E3F" w:rsidRDefault="001A1E3F" w:rsidP="0080291B">
            <w:pPr>
              <w:tabs>
                <w:tab w:val="left" w:pos="1155"/>
              </w:tabs>
            </w:pPr>
            <w:r w:rsidRPr="001A1E3F">
              <w:t>1.6.1 Skvalitnenie podmienok cestovania autobusmi</w:t>
            </w:r>
          </w:p>
        </w:tc>
        <w:tc>
          <w:tcPr>
            <w:tcW w:w="3827" w:type="dxa"/>
            <w:vAlign w:val="center"/>
          </w:tcPr>
          <w:p w:rsidR="001A1E3F" w:rsidRPr="001A1E3F" w:rsidRDefault="001A1E3F" w:rsidP="00DB5F04">
            <w:r w:rsidRPr="001A1E3F">
              <w:t>Rekonštrukcia autobusových zastávok a budovy čakárne, Rekonštrukcia chodníkov v centre obce</w:t>
            </w:r>
          </w:p>
        </w:tc>
        <w:tc>
          <w:tcPr>
            <w:tcW w:w="1701" w:type="dxa"/>
          </w:tcPr>
          <w:p w:rsidR="001A1E3F" w:rsidRPr="00322ED9" w:rsidRDefault="001A1E3F" w:rsidP="0080291B">
            <w:pPr>
              <w:tabs>
                <w:tab w:val="left" w:pos="1155"/>
              </w:tabs>
            </w:pPr>
            <w:r>
              <w:t>zámer</w:t>
            </w:r>
          </w:p>
        </w:tc>
        <w:tc>
          <w:tcPr>
            <w:tcW w:w="1843" w:type="dxa"/>
          </w:tcPr>
          <w:p w:rsidR="001A1E3F" w:rsidRPr="00322ED9" w:rsidRDefault="001A1E3F" w:rsidP="0080291B">
            <w:pPr>
              <w:tabs>
                <w:tab w:val="left" w:pos="1155"/>
              </w:tabs>
            </w:pPr>
            <w:r>
              <w:t>Počet projektov</w:t>
            </w:r>
          </w:p>
        </w:tc>
        <w:tc>
          <w:tcPr>
            <w:tcW w:w="1728" w:type="dxa"/>
          </w:tcPr>
          <w:p w:rsidR="001A1E3F" w:rsidRPr="00322ED9" w:rsidRDefault="001A1E3F" w:rsidP="0080291B">
            <w:pPr>
              <w:tabs>
                <w:tab w:val="left" w:pos="1155"/>
              </w:tabs>
            </w:pPr>
            <w:r>
              <w:t>0</w:t>
            </w:r>
          </w:p>
        </w:tc>
        <w:tc>
          <w:tcPr>
            <w:tcW w:w="1140" w:type="dxa"/>
          </w:tcPr>
          <w:p w:rsidR="001A1E3F" w:rsidRPr="00322ED9" w:rsidRDefault="001A1E3F" w:rsidP="0080291B">
            <w:pPr>
              <w:tabs>
                <w:tab w:val="left" w:pos="1155"/>
              </w:tabs>
            </w:pPr>
            <w:r>
              <w:t>0</w:t>
            </w:r>
          </w:p>
        </w:tc>
        <w:tc>
          <w:tcPr>
            <w:tcW w:w="1384" w:type="dxa"/>
          </w:tcPr>
          <w:p w:rsidR="001A1E3F" w:rsidRPr="00322ED9" w:rsidRDefault="001A1E3F" w:rsidP="0080291B">
            <w:pPr>
              <w:tabs>
                <w:tab w:val="left" w:pos="1155"/>
              </w:tabs>
            </w:pPr>
            <w:r>
              <w:t>2</w:t>
            </w:r>
          </w:p>
        </w:tc>
      </w:tr>
      <w:tr w:rsidR="001A1E3F" w:rsidRPr="00322ED9" w:rsidTr="00DB5F04">
        <w:trPr>
          <w:jc w:val="center"/>
        </w:trPr>
        <w:tc>
          <w:tcPr>
            <w:tcW w:w="2446" w:type="dxa"/>
          </w:tcPr>
          <w:p w:rsidR="001A1E3F" w:rsidRPr="00322ED9" w:rsidRDefault="001A1E3F" w:rsidP="0080291B">
            <w:pPr>
              <w:tabs>
                <w:tab w:val="left" w:pos="1155"/>
              </w:tabs>
            </w:pPr>
          </w:p>
        </w:tc>
        <w:tc>
          <w:tcPr>
            <w:tcW w:w="3827" w:type="dxa"/>
            <w:vAlign w:val="center"/>
          </w:tcPr>
          <w:p w:rsidR="001A1E3F" w:rsidRPr="00EA37B4" w:rsidRDefault="001A1E3F" w:rsidP="00DB5F04">
            <w:pPr>
              <w:rPr>
                <w:sz w:val="24"/>
                <w:szCs w:val="24"/>
              </w:rPr>
            </w:pPr>
          </w:p>
        </w:tc>
        <w:tc>
          <w:tcPr>
            <w:tcW w:w="1701" w:type="dxa"/>
          </w:tcPr>
          <w:p w:rsidR="001A1E3F" w:rsidRPr="00322ED9" w:rsidRDefault="001A1E3F" w:rsidP="0080291B">
            <w:pPr>
              <w:tabs>
                <w:tab w:val="left" w:pos="1155"/>
              </w:tabs>
            </w:pPr>
          </w:p>
        </w:tc>
        <w:tc>
          <w:tcPr>
            <w:tcW w:w="1843" w:type="dxa"/>
          </w:tcPr>
          <w:p w:rsidR="001A1E3F" w:rsidRPr="00322ED9" w:rsidRDefault="001A1E3F" w:rsidP="0080291B">
            <w:pPr>
              <w:tabs>
                <w:tab w:val="left" w:pos="1155"/>
              </w:tabs>
            </w:pPr>
          </w:p>
        </w:tc>
        <w:tc>
          <w:tcPr>
            <w:tcW w:w="1728" w:type="dxa"/>
          </w:tcPr>
          <w:p w:rsidR="001A1E3F" w:rsidRPr="00322ED9" w:rsidRDefault="001A1E3F" w:rsidP="0080291B">
            <w:pPr>
              <w:tabs>
                <w:tab w:val="left" w:pos="1155"/>
              </w:tabs>
            </w:pPr>
          </w:p>
        </w:tc>
        <w:tc>
          <w:tcPr>
            <w:tcW w:w="1140" w:type="dxa"/>
          </w:tcPr>
          <w:p w:rsidR="001A1E3F" w:rsidRPr="00322ED9" w:rsidRDefault="001A1E3F" w:rsidP="0080291B">
            <w:pPr>
              <w:tabs>
                <w:tab w:val="left" w:pos="1155"/>
              </w:tabs>
            </w:pPr>
          </w:p>
        </w:tc>
        <w:tc>
          <w:tcPr>
            <w:tcW w:w="1384" w:type="dxa"/>
          </w:tcPr>
          <w:p w:rsidR="001A1E3F" w:rsidRPr="00322ED9" w:rsidRDefault="001A1E3F" w:rsidP="0080291B">
            <w:pPr>
              <w:tabs>
                <w:tab w:val="left" w:pos="1155"/>
              </w:tabs>
            </w:pPr>
          </w:p>
        </w:tc>
      </w:tr>
      <w:tr w:rsidR="001A1E3F" w:rsidRPr="00322ED9" w:rsidTr="00CE33C9">
        <w:trPr>
          <w:jc w:val="center"/>
        </w:trPr>
        <w:tc>
          <w:tcPr>
            <w:tcW w:w="14069" w:type="dxa"/>
            <w:gridSpan w:val="7"/>
          </w:tcPr>
          <w:p w:rsidR="001A1E3F" w:rsidRPr="00107016" w:rsidRDefault="001A1E3F" w:rsidP="0080291B">
            <w:pPr>
              <w:tabs>
                <w:tab w:val="left" w:pos="1155"/>
              </w:tabs>
              <w:rPr>
                <w:b/>
              </w:rPr>
            </w:pPr>
            <w:r w:rsidRPr="00107016">
              <w:rPr>
                <w:b/>
              </w:rPr>
              <w:lastRenderedPageBreak/>
              <w:t>Prioritná oblasť - Sociálna</w:t>
            </w:r>
          </w:p>
        </w:tc>
      </w:tr>
      <w:tr w:rsidR="001A1E3F" w:rsidRPr="00322ED9" w:rsidTr="00CE33C9">
        <w:trPr>
          <w:jc w:val="center"/>
        </w:trPr>
        <w:tc>
          <w:tcPr>
            <w:tcW w:w="14069" w:type="dxa"/>
            <w:gridSpan w:val="7"/>
          </w:tcPr>
          <w:p w:rsidR="001A1E3F" w:rsidRPr="00322ED9" w:rsidRDefault="001A1E3F" w:rsidP="0080291B">
            <w:pPr>
              <w:tabs>
                <w:tab w:val="left" w:pos="1155"/>
              </w:tabs>
            </w:pPr>
            <w:r w:rsidRPr="00322ED9">
              <w:t xml:space="preserve">Opatrenie - </w:t>
            </w:r>
          </w:p>
        </w:tc>
      </w:tr>
      <w:tr w:rsidR="001A1E3F" w:rsidRPr="00322ED9" w:rsidTr="00DB5F04">
        <w:trPr>
          <w:jc w:val="center"/>
        </w:trPr>
        <w:tc>
          <w:tcPr>
            <w:tcW w:w="2446" w:type="dxa"/>
          </w:tcPr>
          <w:p w:rsidR="001A1E3F" w:rsidRPr="00322ED9" w:rsidRDefault="001A1E3F" w:rsidP="001A1E3F">
            <w:r w:rsidRPr="001A1E3F">
              <w:t xml:space="preserve">2.1.1. Podpora a rozvoj občianskej infraštruktúry, zvyšovanie povedomia a osvety, podpora organizovania programov </w:t>
            </w:r>
          </w:p>
        </w:tc>
        <w:tc>
          <w:tcPr>
            <w:tcW w:w="3827" w:type="dxa"/>
            <w:vAlign w:val="center"/>
          </w:tcPr>
          <w:p w:rsidR="001A1E3F" w:rsidRPr="001A1E3F" w:rsidRDefault="001A1E3F" w:rsidP="00DB5F04">
            <w:r w:rsidRPr="001A1E3F">
              <w:t xml:space="preserve">Organizácia obecných športových turnajov, Organizácia </w:t>
            </w:r>
            <w:proofErr w:type="spellStart"/>
            <w:r w:rsidRPr="001A1E3F">
              <w:t>kultúrno</w:t>
            </w:r>
            <w:proofErr w:type="spellEnd"/>
            <w:r w:rsidRPr="001A1E3F">
              <w:t xml:space="preserve"> – spoločenských podujatí, Realizácia besied na témy zdravie, pohyb, prevencia kriminality</w:t>
            </w:r>
          </w:p>
        </w:tc>
        <w:tc>
          <w:tcPr>
            <w:tcW w:w="1701" w:type="dxa"/>
          </w:tcPr>
          <w:p w:rsidR="001A1E3F" w:rsidRPr="00322ED9" w:rsidRDefault="001A1E3F" w:rsidP="00DB5F04">
            <w:pPr>
              <w:tabs>
                <w:tab w:val="left" w:pos="1155"/>
              </w:tabs>
            </w:pPr>
            <w:r>
              <w:t>zámer</w:t>
            </w:r>
          </w:p>
        </w:tc>
        <w:tc>
          <w:tcPr>
            <w:tcW w:w="1843" w:type="dxa"/>
          </w:tcPr>
          <w:p w:rsidR="001A1E3F" w:rsidRPr="00322ED9" w:rsidRDefault="001A1E3F" w:rsidP="00DB5F04">
            <w:pPr>
              <w:tabs>
                <w:tab w:val="left" w:pos="1155"/>
              </w:tabs>
            </w:pPr>
            <w:r>
              <w:t>Počet projektov</w:t>
            </w:r>
          </w:p>
        </w:tc>
        <w:tc>
          <w:tcPr>
            <w:tcW w:w="1728" w:type="dxa"/>
          </w:tcPr>
          <w:p w:rsidR="001A1E3F" w:rsidRPr="00322ED9" w:rsidRDefault="001A1E3F" w:rsidP="0080291B">
            <w:pPr>
              <w:tabs>
                <w:tab w:val="left" w:pos="1155"/>
              </w:tabs>
            </w:pPr>
            <w:r>
              <w:t>0</w:t>
            </w:r>
          </w:p>
        </w:tc>
        <w:tc>
          <w:tcPr>
            <w:tcW w:w="1140" w:type="dxa"/>
          </w:tcPr>
          <w:p w:rsidR="001A1E3F" w:rsidRPr="00322ED9" w:rsidRDefault="001A1E3F" w:rsidP="0080291B">
            <w:pPr>
              <w:tabs>
                <w:tab w:val="left" w:pos="1155"/>
              </w:tabs>
            </w:pPr>
            <w:r>
              <w:t>6</w:t>
            </w:r>
          </w:p>
        </w:tc>
        <w:tc>
          <w:tcPr>
            <w:tcW w:w="1384" w:type="dxa"/>
          </w:tcPr>
          <w:p w:rsidR="001A1E3F" w:rsidRPr="00322ED9" w:rsidRDefault="001A1E3F" w:rsidP="0080291B">
            <w:pPr>
              <w:tabs>
                <w:tab w:val="left" w:pos="1155"/>
              </w:tabs>
            </w:pPr>
            <w:r>
              <w:t>10</w:t>
            </w:r>
          </w:p>
        </w:tc>
      </w:tr>
      <w:tr w:rsidR="00DB5F04" w:rsidRPr="00322ED9" w:rsidTr="00DB5F04">
        <w:trPr>
          <w:jc w:val="center"/>
        </w:trPr>
        <w:tc>
          <w:tcPr>
            <w:tcW w:w="2446" w:type="dxa"/>
            <w:vAlign w:val="center"/>
          </w:tcPr>
          <w:p w:rsidR="00DB5F04" w:rsidRPr="00107016" w:rsidRDefault="00DB5F04" w:rsidP="00DB5F04">
            <w:r w:rsidRPr="00107016">
              <w:t>2.1.2    Budovanie materiálno – technickej základne športových areálov, detských ihrísk a </w:t>
            </w:r>
            <w:proofErr w:type="spellStart"/>
            <w:r w:rsidRPr="00107016">
              <w:t>voľnočasových</w:t>
            </w:r>
            <w:proofErr w:type="spellEnd"/>
            <w:r w:rsidRPr="00107016">
              <w:t xml:space="preserve"> zón</w:t>
            </w:r>
          </w:p>
        </w:tc>
        <w:tc>
          <w:tcPr>
            <w:tcW w:w="3827" w:type="dxa"/>
            <w:vAlign w:val="center"/>
          </w:tcPr>
          <w:p w:rsidR="00DB5F04" w:rsidRPr="00DB5F04" w:rsidRDefault="00DB5F04" w:rsidP="00DB5F04">
            <w:r w:rsidRPr="00DB5F04">
              <w:t>Rekonštrukcia futbalového ihriska a tribúny , Rekonštrukcia atletickej dráhy v ZŠ, Rozšírenie knižničného fondu miestnej knižnice, Zriadenie centra voľného času, Vybudovanie rekreačnej zóny s parkom a detským ihriskom</w:t>
            </w:r>
          </w:p>
        </w:tc>
        <w:tc>
          <w:tcPr>
            <w:tcW w:w="1701" w:type="dxa"/>
          </w:tcPr>
          <w:p w:rsidR="00DB5F04" w:rsidRPr="00322ED9" w:rsidRDefault="00DB5F04" w:rsidP="00DB5F04">
            <w:pPr>
              <w:tabs>
                <w:tab w:val="left" w:pos="1155"/>
              </w:tabs>
            </w:pPr>
            <w:r>
              <w:t>zámer</w:t>
            </w:r>
          </w:p>
        </w:tc>
        <w:tc>
          <w:tcPr>
            <w:tcW w:w="1843" w:type="dxa"/>
          </w:tcPr>
          <w:p w:rsidR="00DB5F04" w:rsidRPr="00322ED9" w:rsidRDefault="00DB5F04" w:rsidP="00DB5F04">
            <w:pPr>
              <w:tabs>
                <w:tab w:val="left" w:pos="1155"/>
              </w:tabs>
            </w:pPr>
            <w:r>
              <w:t>Počet projektov</w:t>
            </w:r>
          </w:p>
        </w:tc>
        <w:tc>
          <w:tcPr>
            <w:tcW w:w="1728" w:type="dxa"/>
          </w:tcPr>
          <w:p w:rsidR="00DB5F04" w:rsidRPr="00322ED9" w:rsidRDefault="00DB5F04" w:rsidP="0080291B">
            <w:pPr>
              <w:tabs>
                <w:tab w:val="left" w:pos="1155"/>
              </w:tabs>
            </w:pPr>
            <w:r>
              <w:t>0</w:t>
            </w:r>
          </w:p>
        </w:tc>
        <w:tc>
          <w:tcPr>
            <w:tcW w:w="1140" w:type="dxa"/>
          </w:tcPr>
          <w:p w:rsidR="00DB5F04" w:rsidRPr="00322ED9" w:rsidRDefault="00DB5F04" w:rsidP="0080291B">
            <w:pPr>
              <w:tabs>
                <w:tab w:val="left" w:pos="1155"/>
              </w:tabs>
            </w:pPr>
            <w:r>
              <w:t>2</w:t>
            </w:r>
          </w:p>
        </w:tc>
        <w:tc>
          <w:tcPr>
            <w:tcW w:w="1384" w:type="dxa"/>
          </w:tcPr>
          <w:p w:rsidR="00DB5F04" w:rsidRPr="00322ED9" w:rsidRDefault="00DB5F04" w:rsidP="0080291B">
            <w:pPr>
              <w:tabs>
                <w:tab w:val="left" w:pos="1155"/>
              </w:tabs>
            </w:pPr>
            <w:r>
              <w:t>5</w:t>
            </w:r>
          </w:p>
        </w:tc>
      </w:tr>
      <w:tr w:rsidR="00EB6E18" w:rsidRPr="00322ED9" w:rsidTr="00DB5F04">
        <w:trPr>
          <w:jc w:val="center"/>
        </w:trPr>
        <w:tc>
          <w:tcPr>
            <w:tcW w:w="2446" w:type="dxa"/>
            <w:vAlign w:val="center"/>
          </w:tcPr>
          <w:p w:rsidR="00EB6E18" w:rsidRPr="00107016" w:rsidRDefault="00EB6E18" w:rsidP="00DB5F04">
            <w:r w:rsidRPr="00107016">
              <w:t>2.2.1 Rozvoj  sociálnych služieb</w:t>
            </w:r>
          </w:p>
        </w:tc>
        <w:tc>
          <w:tcPr>
            <w:tcW w:w="3827" w:type="dxa"/>
            <w:vAlign w:val="center"/>
          </w:tcPr>
          <w:p w:rsidR="00EB6E18" w:rsidRPr="00EB6E18" w:rsidRDefault="00EB6E18" w:rsidP="00540FCE">
            <w:r w:rsidRPr="00EB6E18">
              <w:t>Vybudovanie denného stacionáru pre seniorov, Podpora prevádzky stálej lekárskej praxe v obci Podpora činnosti klubu dôchodcov, Poskytovanie verejných sociálnych služieb – rozvoz jedál</w:t>
            </w:r>
          </w:p>
        </w:tc>
        <w:tc>
          <w:tcPr>
            <w:tcW w:w="1701" w:type="dxa"/>
          </w:tcPr>
          <w:p w:rsidR="00EB6E18" w:rsidRPr="00322ED9" w:rsidRDefault="00EB6E18" w:rsidP="00DB5F04">
            <w:pPr>
              <w:tabs>
                <w:tab w:val="left" w:pos="1155"/>
              </w:tabs>
            </w:pPr>
            <w:r>
              <w:t>zámer</w:t>
            </w:r>
          </w:p>
        </w:tc>
        <w:tc>
          <w:tcPr>
            <w:tcW w:w="1843" w:type="dxa"/>
          </w:tcPr>
          <w:p w:rsidR="00EB6E18" w:rsidRPr="00322ED9" w:rsidRDefault="00EB6E18" w:rsidP="00DB5F04">
            <w:pPr>
              <w:tabs>
                <w:tab w:val="left" w:pos="1155"/>
              </w:tabs>
            </w:pPr>
            <w:r>
              <w:t>Počet projektov</w:t>
            </w:r>
          </w:p>
        </w:tc>
        <w:tc>
          <w:tcPr>
            <w:tcW w:w="1728" w:type="dxa"/>
          </w:tcPr>
          <w:p w:rsidR="00EB6E18" w:rsidRPr="00322ED9" w:rsidRDefault="00EB6E18" w:rsidP="0080291B">
            <w:pPr>
              <w:tabs>
                <w:tab w:val="left" w:pos="1155"/>
              </w:tabs>
            </w:pPr>
            <w:r>
              <w:t>0</w:t>
            </w:r>
          </w:p>
        </w:tc>
        <w:tc>
          <w:tcPr>
            <w:tcW w:w="1140" w:type="dxa"/>
          </w:tcPr>
          <w:p w:rsidR="00EB6E18" w:rsidRPr="00322ED9" w:rsidRDefault="00EB6E18" w:rsidP="0080291B">
            <w:pPr>
              <w:tabs>
                <w:tab w:val="left" w:pos="1155"/>
              </w:tabs>
            </w:pPr>
            <w:r>
              <w:t>2</w:t>
            </w:r>
          </w:p>
        </w:tc>
        <w:tc>
          <w:tcPr>
            <w:tcW w:w="1384" w:type="dxa"/>
          </w:tcPr>
          <w:p w:rsidR="00EB6E18" w:rsidRPr="00322ED9" w:rsidRDefault="00EB6E18" w:rsidP="0080291B">
            <w:pPr>
              <w:tabs>
                <w:tab w:val="left" w:pos="1155"/>
              </w:tabs>
            </w:pPr>
            <w:r>
              <w:t>4</w:t>
            </w:r>
          </w:p>
        </w:tc>
      </w:tr>
      <w:tr w:rsidR="00EB6E18" w:rsidRPr="00322ED9" w:rsidTr="00DB5F04">
        <w:trPr>
          <w:jc w:val="center"/>
        </w:trPr>
        <w:tc>
          <w:tcPr>
            <w:tcW w:w="2446" w:type="dxa"/>
            <w:vAlign w:val="center"/>
          </w:tcPr>
          <w:p w:rsidR="00EB6E18" w:rsidRPr="00107016" w:rsidRDefault="00EB6E18" w:rsidP="00DB5F04">
            <w:r w:rsidRPr="00107016">
              <w:t xml:space="preserve">2.2.2 Budovanie materiálno-technickej základne </w:t>
            </w:r>
            <w:proofErr w:type="spellStart"/>
            <w:r w:rsidRPr="00107016">
              <w:t>športovných</w:t>
            </w:r>
            <w:proofErr w:type="spellEnd"/>
            <w:r w:rsidRPr="00107016">
              <w:t xml:space="preserve"> areálov a </w:t>
            </w:r>
            <w:proofErr w:type="spellStart"/>
            <w:r w:rsidRPr="00107016">
              <w:t>voľnočasových</w:t>
            </w:r>
            <w:proofErr w:type="spellEnd"/>
            <w:r w:rsidRPr="00107016">
              <w:t xml:space="preserve"> zón a vzdelávacích zariadení</w:t>
            </w:r>
          </w:p>
        </w:tc>
        <w:tc>
          <w:tcPr>
            <w:tcW w:w="3827" w:type="dxa"/>
            <w:vAlign w:val="center"/>
          </w:tcPr>
          <w:p w:rsidR="00EB6E18" w:rsidRPr="00EB6E18" w:rsidRDefault="00EB6E18" w:rsidP="00EB6E18">
            <w:r w:rsidRPr="00EB6E18">
              <w:t xml:space="preserve">Modernizácia učební, učebných pomôcok a didaktickej </w:t>
            </w:r>
            <w:proofErr w:type="spellStart"/>
            <w:r w:rsidRPr="00EB6E18">
              <w:t>techniky,rozšírenie</w:t>
            </w:r>
            <w:proofErr w:type="spellEnd"/>
            <w:r w:rsidRPr="00EB6E18">
              <w:t xml:space="preserve"> kapacity ZŠ (</w:t>
            </w:r>
            <w:proofErr w:type="spellStart"/>
            <w:r w:rsidRPr="00EB6E18">
              <w:t>rek.kuchyne</w:t>
            </w:r>
            <w:proofErr w:type="spellEnd"/>
            <w:r w:rsidRPr="00EB6E18">
              <w:t xml:space="preserve"> a jedálne, areál, oplotenie ), budovanie podmienok pre športové a </w:t>
            </w:r>
            <w:proofErr w:type="spellStart"/>
            <w:r w:rsidRPr="00EB6E18">
              <w:t>voľnočasové</w:t>
            </w:r>
            <w:proofErr w:type="spellEnd"/>
            <w:r w:rsidRPr="00EB6E18">
              <w:t xml:space="preserve"> aktivity, modernizácia MŠ   </w:t>
            </w:r>
          </w:p>
        </w:tc>
        <w:tc>
          <w:tcPr>
            <w:tcW w:w="1701" w:type="dxa"/>
          </w:tcPr>
          <w:p w:rsidR="00EB6E18" w:rsidRPr="00322ED9" w:rsidRDefault="00EB6E18" w:rsidP="00DB5F04">
            <w:pPr>
              <w:tabs>
                <w:tab w:val="left" w:pos="1155"/>
              </w:tabs>
            </w:pPr>
            <w:r>
              <w:t>zámer</w:t>
            </w:r>
          </w:p>
        </w:tc>
        <w:tc>
          <w:tcPr>
            <w:tcW w:w="1843" w:type="dxa"/>
          </w:tcPr>
          <w:p w:rsidR="00EB6E18" w:rsidRPr="00322ED9" w:rsidRDefault="00EB6E18" w:rsidP="00DB5F04">
            <w:pPr>
              <w:tabs>
                <w:tab w:val="left" w:pos="1155"/>
              </w:tabs>
            </w:pPr>
            <w:r>
              <w:t>Počet projektov</w:t>
            </w:r>
          </w:p>
        </w:tc>
        <w:tc>
          <w:tcPr>
            <w:tcW w:w="1728" w:type="dxa"/>
          </w:tcPr>
          <w:p w:rsidR="00EB6E18" w:rsidRPr="00322ED9" w:rsidRDefault="00EB6E18" w:rsidP="0080291B">
            <w:pPr>
              <w:tabs>
                <w:tab w:val="left" w:pos="1155"/>
              </w:tabs>
            </w:pPr>
            <w:r>
              <w:t>0</w:t>
            </w:r>
          </w:p>
        </w:tc>
        <w:tc>
          <w:tcPr>
            <w:tcW w:w="1140" w:type="dxa"/>
          </w:tcPr>
          <w:p w:rsidR="00EB6E18" w:rsidRPr="00322ED9" w:rsidRDefault="00EB6E18" w:rsidP="0080291B">
            <w:pPr>
              <w:tabs>
                <w:tab w:val="left" w:pos="1155"/>
              </w:tabs>
            </w:pPr>
            <w:r>
              <w:t>2</w:t>
            </w:r>
          </w:p>
        </w:tc>
        <w:tc>
          <w:tcPr>
            <w:tcW w:w="1384" w:type="dxa"/>
          </w:tcPr>
          <w:p w:rsidR="00EB6E18" w:rsidRPr="00322ED9" w:rsidRDefault="00EB6E18" w:rsidP="0080291B">
            <w:pPr>
              <w:tabs>
                <w:tab w:val="left" w:pos="1155"/>
              </w:tabs>
            </w:pPr>
            <w:r>
              <w:t>5</w:t>
            </w:r>
          </w:p>
        </w:tc>
      </w:tr>
      <w:tr w:rsidR="00EB6E18" w:rsidRPr="00322ED9" w:rsidTr="00DB5F04">
        <w:trPr>
          <w:jc w:val="center"/>
        </w:trPr>
        <w:tc>
          <w:tcPr>
            <w:tcW w:w="2446" w:type="dxa"/>
            <w:vAlign w:val="center"/>
          </w:tcPr>
          <w:p w:rsidR="00EB6E18" w:rsidRPr="00107016" w:rsidRDefault="00EB6E18" w:rsidP="00DB5F04">
            <w:r w:rsidRPr="00107016">
              <w:t xml:space="preserve">2.3.1 Vytvorenie podmienok na podporu aktívneho občianstva </w:t>
            </w:r>
          </w:p>
        </w:tc>
        <w:tc>
          <w:tcPr>
            <w:tcW w:w="3827" w:type="dxa"/>
            <w:vAlign w:val="center"/>
          </w:tcPr>
          <w:p w:rsidR="00EB6E18" w:rsidRPr="009A4E79" w:rsidRDefault="00EB6E18" w:rsidP="00540FCE">
            <w:r w:rsidRPr="009A4E79">
              <w:t>Dobrovoľnícke akcie v starostlivosti občanov o obec a verejné priestranstvá - upratovanie obce, výsadba zelene, Posilnenie obecného povedomia organizovaním podujatí, Poskytnutie priestorov záujmovým združeniam v</w:t>
            </w:r>
            <w:r w:rsidR="009A4E79" w:rsidRPr="009A4E79">
              <w:t> </w:t>
            </w:r>
            <w:r w:rsidRPr="009A4E79">
              <w:t>obci</w:t>
            </w:r>
            <w:r w:rsidR="009A4E79" w:rsidRPr="009A4E79">
              <w:t>, Rekonštrukcia domu smútku</w:t>
            </w:r>
          </w:p>
        </w:tc>
        <w:tc>
          <w:tcPr>
            <w:tcW w:w="1701" w:type="dxa"/>
          </w:tcPr>
          <w:p w:rsidR="00EB6E18" w:rsidRPr="00322ED9" w:rsidRDefault="00EB6E18" w:rsidP="00DB5F04">
            <w:pPr>
              <w:tabs>
                <w:tab w:val="left" w:pos="1155"/>
              </w:tabs>
            </w:pPr>
            <w:r>
              <w:t>zámer</w:t>
            </w:r>
          </w:p>
        </w:tc>
        <w:tc>
          <w:tcPr>
            <w:tcW w:w="1843" w:type="dxa"/>
          </w:tcPr>
          <w:p w:rsidR="00EB6E18" w:rsidRPr="00322ED9" w:rsidRDefault="00EB6E18" w:rsidP="00DB5F04">
            <w:pPr>
              <w:tabs>
                <w:tab w:val="left" w:pos="1155"/>
              </w:tabs>
            </w:pPr>
            <w:r>
              <w:t>Počet projektov</w:t>
            </w:r>
          </w:p>
        </w:tc>
        <w:tc>
          <w:tcPr>
            <w:tcW w:w="1728" w:type="dxa"/>
          </w:tcPr>
          <w:p w:rsidR="00EB6E18" w:rsidRPr="00322ED9" w:rsidRDefault="00EB6E18" w:rsidP="0080291B">
            <w:pPr>
              <w:tabs>
                <w:tab w:val="left" w:pos="1155"/>
              </w:tabs>
            </w:pPr>
            <w:r>
              <w:t>0</w:t>
            </w:r>
          </w:p>
        </w:tc>
        <w:tc>
          <w:tcPr>
            <w:tcW w:w="1140" w:type="dxa"/>
          </w:tcPr>
          <w:p w:rsidR="00EB6E18" w:rsidRPr="00322ED9" w:rsidRDefault="009A4E79" w:rsidP="0080291B">
            <w:pPr>
              <w:tabs>
                <w:tab w:val="left" w:pos="1155"/>
              </w:tabs>
            </w:pPr>
            <w:r>
              <w:t>3</w:t>
            </w:r>
          </w:p>
        </w:tc>
        <w:tc>
          <w:tcPr>
            <w:tcW w:w="1384" w:type="dxa"/>
          </w:tcPr>
          <w:p w:rsidR="00EB6E18" w:rsidRPr="00322ED9" w:rsidRDefault="009A4E79" w:rsidP="0080291B">
            <w:pPr>
              <w:tabs>
                <w:tab w:val="left" w:pos="1155"/>
              </w:tabs>
            </w:pPr>
            <w:r>
              <w:t>6</w:t>
            </w:r>
          </w:p>
        </w:tc>
      </w:tr>
      <w:tr w:rsidR="00EB6E18" w:rsidRPr="00322ED9" w:rsidTr="00DB5F04">
        <w:trPr>
          <w:jc w:val="center"/>
        </w:trPr>
        <w:tc>
          <w:tcPr>
            <w:tcW w:w="2446" w:type="dxa"/>
            <w:vAlign w:val="center"/>
          </w:tcPr>
          <w:p w:rsidR="00EB6E18" w:rsidRPr="00107016" w:rsidRDefault="00EB6E18" w:rsidP="00DB5F04">
            <w:r w:rsidRPr="00107016">
              <w:t>2.4.1 Vytvorenie podmienok na ochranu kultúrneho dedičstva</w:t>
            </w:r>
          </w:p>
        </w:tc>
        <w:tc>
          <w:tcPr>
            <w:tcW w:w="3827" w:type="dxa"/>
            <w:vAlign w:val="center"/>
          </w:tcPr>
          <w:p w:rsidR="00EB6E18" w:rsidRPr="009A4E79" w:rsidRDefault="009A4E79" w:rsidP="00540FCE">
            <w:r w:rsidRPr="009A4E79">
              <w:t>Obnova sakrálnych pamiatok</w:t>
            </w:r>
          </w:p>
        </w:tc>
        <w:tc>
          <w:tcPr>
            <w:tcW w:w="1701" w:type="dxa"/>
          </w:tcPr>
          <w:p w:rsidR="00EB6E18" w:rsidRPr="00322ED9" w:rsidRDefault="00EB6E18" w:rsidP="00DB5F04">
            <w:pPr>
              <w:tabs>
                <w:tab w:val="left" w:pos="1155"/>
              </w:tabs>
            </w:pPr>
            <w:r>
              <w:t>zámer</w:t>
            </w:r>
          </w:p>
        </w:tc>
        <w:tc>
          <w:tcPr>
            <w:tcW w:w="1843" w:type="dxa"/>
          </w:tcPr>
          <w:p w:rsidR="00EB6E18" w:rsidRPr="00322ED9" w:rsidRDefault="00EB6E18" w:rsidP="00DB5F04">
            <w:pPr>
              <w:tabs>
                <w:tab w:val="left" w:pos="1155"/>
              </w:tabs>
            </w:pPr>
            <w:r>
              <w:t>Počet projektov</w:t>
            </w:r>
          </w:p>
        </w:tc>
        <w:tc>
          <w:tcPr>
            <w:tcW w:w="1728" w:type="dxa"/>
          </w:tcPr>
          <w:p w:rsidR="00EB6E18" w:rsidRPr="00322ED9" w:rsidRDefault="00EB6E18" w:rsidP="0080291B">
            <w:pPr>
              <w:tabs>
                <w:tab w:val="left" w:pos="1155"/>
              </w:tabs>
            </w:pPr>
            <w:r>
              <w:t>0</w:t>
            </w:r>
          </w:p>
        </w:tc>
        <w:tc>
          <w:tcPr>
            <w:tcW w:w="1140" w:type="dxa"/>
          </w:tcPr>
          <w:p w:rsidR="00EB6E18" w:rsidRPr="00322ED9" w:rsidRDefault="009A4E79" w:rsidP="0080291B">
            <w:pPr>
              <w:tabs>
                <w:tab w:val="left" w:pos="1155"/>
              </w:tabs>
            </w:pPr>
            <w:r>
              <w:t>1</w:t>
            </w:r>
          </w:p>
        </w:tc>
        <w:tc>
          <w:tcPr>
            <w:tcW w:w="1384" w:type="dxa"/>
          </w:tcPr>
          <w:p w:rsidR="00EB6E18" w:rsidRPr="00322ED9" w:rsidRDefault="009A4E79" w:rsidP="0080291B">
            <w:pPr>
              <w:tabs>
                <w:tab w:val="left" w:pos="1155"/>
              </w:tabs>
            </w:pPr>
            <w:r>
              <w:t>4</w:t>
            </w:r>
          </w:p>
        </w:tc>
      </w:tr>
      <w:tr w:rsidR="00EB6E18" w:rsidRPr="00322ED9" w:rsidTr="00540FCE">
        <w:trPr>
          <w:jc w:val="center"/>
        </w:trPr>
        <w:tc>
          <w:tcPr>
            <w:tcW w:w="2446" w:type="dxa"/>
            <w:vAlign w:val="center"/>
          </w:tcPr>
          <w:p w:rsidR="00EB6E18" w:rsidRPr="00107016" w:rsidRDefault="00EB6E18" w:rsidP="00DB5F04">
            <w:r w:rsidRPr="00107016">
              <w:t>2.5.1 Vytvorenie kvalitných priestorových podmienok pre riadenie rozvoja obce</w:t>
            </w:r>
          </w:p>
        </w:tc>
        <w:tc>
          <w:tcPr>
            <w:tcW w:w="3827" w:type="dxa"/>
            <w:vAlign w:val="center"/>
          </w:tcPr>
          <w:p w:rsidR="00EB6E18" w:rsidRPr="009A4E79" w:rsidRDefault="009A4E79" w:rsidP="00540FCE">
            <w:r w:rsidRPr="009A4E79">
              <w:t>Pravidelné dialógy obyvateľov obce s vedením obce</w:t>
            </w:r>
          </w:p>
        </w:tc>
        <w:tc>
          <w:tcPr>
            <w:tcW w:w="1701" w:type="dxa"/>
          </w:tcPr>
          <w:p w:rsidR="00EB6E18" w:rsidRPr="00322ED9" w:rsidRDefault="00EB6E18" w:rsidP="00DB5F04">
            <w:pPr>
              <w:tabs>
                <w:tab w:val="left" w:pos="1155"/>
              </w:tabs>
            </w:pPr>
            <w:r>
              <w:t>zámer</w:t>
            </w:r>
          </w:p>
        </w:tc>
        <w:tc>
          <w:tcPr>
            <w:tcW w:w="1843" w:type="dxa"/>
          </w:tcPr>
          <w:p w:rsidR="00EB6E18" w:rsidRPr="00322ED9" w:rsidRDefault="00EB6E18" w:rsidP="00DB5F04">
            <w:pPr>
              <w:tabs>
                <w:tab w:val="left" w:pos="1155"/>
              </w:tabs>
            </w:pPr>
            <w:r>
              <w:t>Počet projektov</w:t>
            </w:r>
          </w:p>
        </w:tc>
        <w:tc>
          <w:tcPr>
            <w:tcW w:w="1728" w:type="dxa"/>
          </w:tcPr>
          <w:p w:rsidR="00EB6E18" w:rsidRPr="00322ED9" w:rsidRDefault="00EB6E18" w:rsidP="0080291B">
            <w:pPr>
              <w:tabs>
                <w:tab w:val="left" w:pos="1155"/>
              </w:tabs>
            </w:pPr>
            <w:r>
              <w:t>0</w:t>
            </w:r>
          </w:p>
        </w:tc>
        <w:tc>
          <w:tcPr>
            <w:tcW w:w="1140" w:type="dxa"/>
          </w:tcPr>
          <w:p w:rsidR="00EB6E18" w:rsidRPr="00322ED9" w:rsidRDefault="009A4E79" w:rsidP="0080291B">
            <w:pPr>
              <w:tabs>
                <w:tab w:val="left" w:pos="1155"/>
              </w:tabs>
            </w:pPr>
            <w:r>
              <w:t>4</w:t>
            </w:r>
          </w:p>
        </w:tc>
        <w:tc>
          <w:tcPr>
            <w:tcW w:w="1384" w:type="dxa"/>
          </w:tcPr>
          <w:p w:rsidR="00EB6E18" w:rsidRPr="00322ED9" w:rsidRDefault="009A4E79" w:rsidP="0080291B">
            <w:pPr>
              <w:tabs>
                <w:tab w:val="left" w:pos="1155"/>
              </w:tabs>
            </w:pPr>
            <w:r>
              <w:t>10</w:t>
            </w:r>
          </w:p>
        </w:tc>
      </w:tr>
      <w:tr w:rsidR="00EB6E18" w:rsidRPr="00322ED9" w:rsidTr="00540FCE">
        <w:trPr>
          <w:jc w:val="center"/>
        </w:trPr>
        <w:tc>
          <w:tcPr>
            <w:tcW w:w="2446" w:type="dxa"/>
            <w:vAlign w:val="center"/>
          </w:tcPr>
          <w:p w:rsidR="00EB6E18" w:rsidRPr="00107016" w:rsidRDefault="00EB6E18" w:rsidP="00DB5F04">
            <w:r w:rsidRPr="00107016">
              <w:lastRenderedPageBreak/>
              <w:t>2.5.2 Podpora rozvoja individuálne bytovej výstavby</w:t>
            </w:r>
          </w:p>
        </w:tc>
        <w:tc>
          <w:tcPr>
            <w:tcW w:w="3827" w:type="dxa"/>
            <w:vAlign w:val="center"/>
          </w:tcPr>
          <w:p w:rsidR="00EB6E18" w:rsidRPr="009A4E79" w:rsidRDefault="009A4E79" w:rsidP="00540FCE">
            <w:r w:rsidRPr="009A4E79">
              <w:t>Výstavba nájomných bytov</w:t>
            </w:r>
          </w:p>
        </w:tc>
        <w:tc>
          <w:tcPr>
            <w:tcW w:w="1701" w:type="dxa"/>
          </w:tcPr>
          <w:p w:rsidR="00EB6E18" w:rsidRPr="00322ED9" w:rsidRDefault="00EB6E18" w:rsidP="00DB5F04">
            <w:pPr>
              <w:tabs>
                <w:tab w:val="left" w:pos="1155"/>
              </w:tabs>
            </w:pPr>
            <w:r>
              <w:t>zámer</w:t>
            </w:r>
          </w:p>
        </w:tc>
        <w:tc>
          <w:tcPr>
            <w:tcW w:w="1843" w:type="dxa"/>
          </w:tcPr>
          <w:p w:rsidR="00EB6E18" w:rsidRPr="00322ED9" w:rsidRDefault="00EB6E18" w:rsidP="00DB5F04">
            <w:pPr>
              <w:tabs>
                <w:tab w:val="left" w:pos="1155"/>
              </w:tabs>
            </w:pPr>
            <w:r>
              <w:t>Počet projektov</w:t>
            </w:r>
          </w:p>
        </w:tc>
        <w:tc>
          <w:tcPr>
            <w:tcW w:w="1728" w:type="dxa"/>
          </w:tcPr>
          <w:p w:rsidR="00EB6E18" w:rsidRPr="00322ED9" w:rsidRDefault="00EB6E18" w:rsidP="0080291B">
            <w:pPr>
              <w:tabs>
                <w:tab w:val="left" w:pos="1155"/>
              </w:tabs>
            </w:pPr>
            <w:r>
              <w:t>0</w:t>
            </w:r>
          </w:p>
        </w:tc>
        <w:tc>
          <w:tcPr>
            <w:tcW w:w="1140" w:type="dxa"/>
          </w:tcPr>
          <w:p w:rsidR="00EB6E18" w:rsidRPr="00322ED9" w:rsidRDefault="009A4E79" w:rsidP="0080291B">
            <w:pPr>
              <w:tabs>
                <w:tab w:val="left" w:pos="1155"/>
              </w:tabs>
            </w:pPr>
            <w:r>
              <w:t>1</w:t>
            </w:r>
          </w:p>
        </w:tc>
        <w:tc>
          <w:tcPr>
            <w:tcW w:w="1384" w:type="dxa"/>
          </w:tcPr>
          <w:p w:rsidR="00EB6E18" w:rsidRPr="00322ED9" w:rsidRDefault="009A4E79" w:rsidP="0080291B">
            <w:pPr>
              <w:tabs>
                <w:tab w:val="left" w:pos="1155"/>
              </w:tabs>
            </w:pPr>
            <w:r>
              <w:t>1</w:t>
            </w:r>
          </w:p>
        </w:tc>
      </w:tr>
      <w:tr w:rsidR="00EB6E18" w:rsidRPr="00322ED9" w:rsidTr="00DB5F04">
        <w:trPr>
          <w:jc w:val="center"/>
        </w:trPr>
        <w:tc>
          <w:tcPr>
            <w:tcW w:w="2446" w:type="dxa"/>
            <w:vAlign w:val="center"/>
          </w:tcPr>
          <w:p w:rsidR="00EB6E18" w:rsidRPr="00107016" w:rsidRDefault="00EB6E18" w:rsidP="00DB5F04">
            <w:r w:rsidRPr="00107016">
              <w:t>2.5.3    Vytvorenie príťažlivých podmienok bývania v obci a bezpečnosť občanov</w:t>
            </w:r>
          </w:p>
        </w:tc>
        <w:tc>
          <w:tcPr>
            <w:tcW w:w="3827" w:type="dxa"/>
          </w:tcPr>
          <w:p w:rsidR="00EB6E18" w:rsidRPr="00322ED9" w:rsidRDefault="009A4E79" w:rsidP="0080291B">
            <w:pPr>
              <w:tabs>
                <w:tab w:val="left" w:pos="1155"/>
              </w:tabs>
            </w:pPr>
            <w:r>
              <w:t>Vybudovanie kamerového systému</w:t>
            </w:r>
          </w:p>
        </w:tc>
        <w:tc>
          <w:tcPr>
            <w:tcW w:w="1701" w:type="dxa"/>
          </w:tcPr>
          <w:p w:rsidR="00EB6E18" w:rsidRPr="00322ED9" w:rsidRDefault="00EB6E18" w:rsidP="00DB5F04">
            <w:pPr>
              <w:tabs>
                <w:tab w:val="left" w:pos="1155"/>
              </w:tabs>
            </w:pPr>
            <w:r>
              <w:t>zámer</w:t>
            </w:r>
          </w:p>
        </w:tc>
        <w:tc>
          <w:tcPr>
            <w:tcW w:w="1843" w:type="dxa"/>
          </w:tcPr>
          <w:p w:rsidR="00EB6E18" w:rsidRPr="00322ED9" w:rsidRDefault="00EB6E18" w:rsidP="00DB5F04">
            <w:pPr>
              <w:tabs>
                <w:tab w:val="left" w:pos="1155"/>
              </w:tabs>
            </w:pPr>
            <w:r>
              <w:t>Počet projektov</w:t>
            </w:r>
          </w:p>
        </w:tc>
        <w:tc>
          <w:tcPr>
            <w:tcW w:w="1728" w:type="dxa"/>
          </w:tcPr>
          <w:p w:rsidR="00EB6E18" w:rsidRPr="00322ED9" w:rsidRDefault="00EB6E18" w:rsidP="0080291B">
            <w:pPr>
              <w:tabs>
                <w:tab w:val="left" w:pos="1155"/>
              </w:tabs>
            </w:pPr>
            <w:r>
              <w:t>0</w:t>
            </w:r>
          </w:p>
        </w:tc>
        <w:tc>
          <w:tcPr>
            <w:tcW w:w="1140" w:type="dxa"/>
          </w:tcPr>
          <w:p w:rsidR="00EB6E18" w:rsidRPr="00322ED9" w:rsidRDefault="009A4E79" w:rsidP="0080291B">
            <w:pPr>
              <w:tabs>
                <w:tab w:val="left" w:pos="1155"/>
              </w:tabs>
            </w:pPr>
            <w:r>
              <w:t>1</w:t>
            </w:r>
          </w:p>
        </w:tc>
        <w:tc>
          <w:tcPr>
            <w:tcW w:w="1384" w:type="dxa"/>
          </w:tcPr>
          <w:p w:rsidR="00EB6E18" w:rsidRPr="00322ED9" w:rsidRDefault="009A4E79" w:rsidP="0080291B">
            <w:pPr>
              <w:tabs>
                <w:tab w:val="left" w:pos="1155"/>
              </w:tabs>
            </w:pPr>
            <w:r>
              <w:t>1</w:t>
            </w:r>
          </w:p>
        </w:tc>
      </w:tr>
      <w:tr w:rsidR="00EB6E18" w:rsidRPr="00322ED9" w:rsidTr="00DB5F04">
        <w:trPr>
          <w:jc w:val="center"/>
        </w:trPr>
        <w:tc>
          <w:tcPr>
            <w:tcW w:w="2446" w:type="dxa"/>
            <w:vAlign w:val="center"/>
          </w:tcPr>
          <w:p w:rsidR="00EB6E18" w:rsidRDefault="00EB6E18" w:rsidP="00DB5F04">
            <w:pPr>
              <w:rPr>
                <w:sz w:val="24"/>
                <w:szCs w:val="24"/>
              </w:rPr>
            </w:pPr>
          </w:p>
        </w:tc>
        <w:tc>
          <w:tcPr>
            <w:tcW w:w="3827" w:type="dxa"/>
          </w:tcPr>
          <w:p w:rsidR="00EB6E18" w:rsidRPr="00322ED9" w:rsidRDefault="00EB6E18" w:rsidP="0080291B">
            <w:pPr>
              <w:tabs>
                <w:tab w:val="left" w:pos="1155"/>
              </w:tabs>
            </w:pPr>
          </w:p>
        </w:tc>
        <w:tc>
          <w:tcPr>
            <w:tcW w:w="1701" w:type="dxa"/>
          </w:tcPr>
          <w:p w:rsidR="00EB6E18" w:rsidRDefault="00EB6E18" w:rsidP="00DB5F04">
            <w:pPr>
              <w:tabs>
                <w:tab w:val="left" w:pos="1155"/>
              </w:tabs>
            </w:pPr>
          </w:p>
        </w:tc>
        <w:tc>
          <w:tcPr>
            <w:tcW w:w="1843" w:type="dxa"/>
          </w:tcPr>
          <w:p w:rsidR="00EB6E18" w:rsidRDefault="00EB6E18" w:rsidP="00DB5F04">
            <w:pPr>
              <w:tabs>
                <w:tab w:val="left" w:pos="1155"/>
              </w:tabs>
            </w:pPr>
          </w:p>
        </w:tc>
        <w:tc>
          <w:tcPr>
            <w:tcW w:w="1728" w:type="dxa"/>
          </w:tcPr>
          <w:p w:rsidR="00EB6E18" w:rsidRPr="00322ED9" w:rsidRDefault="00EB6E18" w:rsidP="0080291B">
            <w:pPr>
              <w:tabs>
                <w:tab w:val="left" w:pos="1155"/>
              </w:tabs>
            </w:pPr>
          </w:p>
        </w:tc>
        <w:tc>
          <w:tcPr>
            <w:tcW w:w="1140" w:type="dxa"/>
          </w:tcPr>
          <w:p w:rsidR="00EB6E18" w:rsidRPr="00322ED9" w:rsidRDefault="00EB6E18" w:rsidP="0080291B">
            <w:pPr>
              <w:tabs>
                <w:tab w:val="left" w:pos="1155"/>
              </w:tabs>
            </w:pPr>
          </w:p>
        </w:tc>
        <w:tc>
          <w:tcPr>
            <w:tcW w:w="1384" w:type="dxa"/>
          </w:tcPr>
          <w:p w:rsidR="00EB6E18" w:rsidRPr="00322ED9" w:rsidRDefault="00EB6E18" w:rsidP="0080291B">
            <w:pPr>
              <w:tabs>
                <w:tab w:val="left" w:pos="1155"/>
              </w:tabs>
            </w:pPr>
          </w:p>
        </w:tc>
      </w:tr>
      <w:tr w:rsidR="00EB6E18" w:rsidRPr="00107016" w:rsidTr="00DB5F04">
        <w:trPr>
          <w:jc w:val="center"/>
        </w:trPr>
        <w:tc>
          <w:tcPr>
            <w:tcW w:w="14069" w:type="dxa"/>
            <w:gridSpan w:val="7"/>
          </w:tcPr>
          <w:p w:rsidR="00EB6E18" w:rsidRPr="00107016" w:rsidRDefault="00EB6E18" w:rsidP="00107016">
            <w:pPr>
              <w:tabs>
                <w:tab w:val="left" w:pos="1155"/>
              </w:tabs>
              <w:rPr>
                <w:b/>
              </w:rPr>
            </w:pPr>
            <w:r w:rsidRPr="00107016">
              <w:rPr>
                <w:b/>
              </w:rPr>
              <w:t xml:space="preserve">Prioritná oblasť - </w:t>
            </w:r>
            <w:r>
              <w:rPr>
                <w:b/>
              </w:rPr>
              <w:t>En</w:t>
            </w:r>
            <w:r w:rsidR="00532262">
              <w:rPr>
                <w:b/>
              </w:rPr>
              <w:t>vi</w:t>
            </w:r>
            <w:r>
              <w:rPr>
                <w:b/>
              </w:rPr>
              <w:t>ronmentálna</w:t>
            </w:r>
          </w:p>
        </w:tc>
      </w:tr>
      <w:tr w:rsidR="00EB6E18" w:rsidRPr="00322ED9" w:rsidTr="00DB5F04">
        <w:trPr>
          <w:jc w:val="center"/>
        </w:trPr>
        <w:tc>
          <w:tcPr>
            <w:tcW w:w="14069" w:type="dxa"/>
            <w:gridSpan w:val="7"/>
          </w:tcPr>
          <w:p w:rsidR="00EB6E18" w:rsidRPr="00322ED9" w:rsidRDefault="00EB6E18" w:rsidP="00DB5F04">
            <w:pPr>
              <w:tabs>
                <w:tab w:val="left" w:pos="1155"/>
              </w:tabs>
            </w:pPr>
            <w:r w:rsidRPr="00322ED9">
              <w:t xml:space="preserve">Opatrenie - </w:t>
            </w:r>
          </w:p>
        </w:tc>
      </w:tr>
      <w:tr w:rsidR="009A4E79" w:rsidRPr="00322ED9" w:rsidTr="00540FCE">
        <w:trPr>
          <w:jc w:val="center"/>
        </w:trPr>
        <w:tc>
          <w:tcPr>
            <w:tcW w:w="2446" w:type="dxa"/>
            <w:vAlign w:val="center"/>
          </w:tcPr>
          <w:p w:rsidR="009A4E79" w:rsidRPr="009A4E79" w:rsidRDefault="009A4E79" w:rsidP="00540FCE">
            <w:r w:rsidRPr="009A4E79">
              <w:t>3.1.1 Revitalizácia verejných priestranstiev</w:t>
            </w:r>
          </w:p>
        </w:tc>
        <w:tc>
          <w:tcPr>
            <w:tcW w:w="3827" w:type="dxa"/>
            <w:vAlign w:val="center"/>
          </w:tcPr>
          <w:p w:rsidR="009A4E79" w:rsidRPr="00EA37B4" w:rsidRDefault="009A4E79" w:rsidP="00540FCE">
            <w:pPr>
              <w:rPr>
                <w:sz w:val="24"/>
                <w:szCs w:val="24"/>
              </w:rPr>
            </w:pPr>
            <w:r w:rsidRPr="00EA37B4">
              <w:rPr>
                <w:sz w:val="24"/>
                <w:szCs w:val="24"/>
              </w:rPr>
              <w:t>Parkové úpravy v obci na verejných priestranstvách</w:t>
            </w:r>
          </w:p>
        </w:tc>
        <w:tc>
          <w:tcPr>
            <w:tcW w:w="1701" w:type="dxa"/>
          </w:tcPr>
          <w:p w:rsidR="009A4E79" w:rsidRPr="00322ED9" w:rsidRDefault="009A4E79" w:rsidP="00DB5F04">
            <w:pPr>
              <w:tabs>
                <w:tab w:val="left" w:pos="1155"/>
              </w:tabs>
            </w:pPr>
            <w:r>
              <w:t>zámer</w:t>
            </w:r>
          </w:p>
        </w:tc>
        <w:tc>
          <w:tcPr>
            <w:tcW w:w="1843" w:type="dxa"/>
          </w:tcPr>
          <w:p w:rsidR="009A4E79" w:rsidRPr="00322ED9" w:rsidRDefault="009A4E79" w:rsidP="00DB5F04">
            <w:pPr>
              <w:tabs>
                <w:tab w:val="left" w:pos="1155"/>
              </w:tabs>
            </w:pPr>
            <w:r>
              <w:t>Počet projektov</w:t>
            </w:r>
          </w:p>
        </w:tc>
        <w:tc>
          <w:tcPr>
            <w:tcW w:w="1728" w:type="dxa"/>
          </w:tcPr>
          <w:p w:rsidR="009A4E79" w:rsidRPr="00322ED9" w:rsidRDefault="009A4E79" w:rsidP="00DB5F04">
            <w:pPr>
              <w:tabs>
                <w:tab w:val="left" w:pos="1155"/>
              </w:tabs>
            </w:pPr>
            <w:r>
              <w:t>0</w:t>
            </w:r>
          </w:p>
        </w:tc>
        <w:tc>
          <w:tcPr>
            <w:tcW w:w="1140" w:type="dxa"/>
          </w:tcPr>
          <w:p w:rsidR="009A4E79" w:rsidRPr="00322ED9" w:rsidRDefault="009A4E79" w:rsidP="00DB5F04">
            <w:pPr>
              <w:tabs>
                <w:tab w:val="left" w:pos="1155"/>
              </w:tabs>
            </w:pPr>
            <w:r>
              <w:t>6</w:t>
            </w:r>
          </w:p>
        </w:tc>
        <w:tc>
          <w:tcPr>
            <w:tcW w:w="1384" w:type="dxa"/>
          </w:tcPr>
          <w:p w:rsidR="009A4E79" w:rsidRPr="00322ED9" w:rsidRDefault="009A4E79" w:rsidP="00DB5F04">
            <w:pPr>
              <w:tabs>
                <w:tab w:val="left" w:pos="1155"/>
              </w:tabs>
            </w:pPr>
            <w:r>
              <w:t>10</w:t>
            </w:r>
          </w:p>
        </w:tc>
      </w:tr>
      <w:tr w:rsidR="009A4E79" w:rsidRPr="00322ED9" w:rsidTr="00DB5F04">
        <w:trPr>
          <w:jc w:val="center"/>
        </w:trPr>
        <w:tc>
          <w:tcPr>
            <w:tcW w:w="2446" w:type="dxa"/>
            <w:vAlign w:val="center"/>
          </w:tcPr>
          <w:p w:rsidR="009A4E79" w:rsidRPr="009A4E79" w:rsidRDefault="009A4E79" w:rsidP="00540FCE">
            <w:r w:rsidRPr="009A4E79">
              <w:t>3.1.2  Zvyšovanie environmentálneho povedomia obyvateľov</w:t>
            </w:r>
          </w:p>
        </w:tc>
        <w:tc>
          <w:tcPr>
            <w:tcW w:w="3827" w:type="dxa"/>
            <w:vAlign w:val="center"/>
          </w:tcPr>
          <w:p w:rsidR="009A4E79" w:rsidRPr="00EA37B4" w:rsidRDefault="009A4E79" w:rsidP="00540FCE">
            <w:pPr>
              <w:rPr>
                <w:sz w:val="24"/>
                <w:szCs w:val="24"/>
              </w:rPr>
            </w:pPr>
            <w:r>
              <w:rPr>
                <w:sz w:val="24"/>
                <w:szCs w:val="24"/>
              </w:rPr>
              <w:t xml:space="preserve">Projekty </w:t>
            </w:r>
            <w:r w:rsidRPr="00EA37B4">
              <w:rPr>
                <w:sz w:val="24"/>
                <w:szCs w:val="24"/>
              </w:rPr>
              <w:t xml:space="preserve">environmentálnej výchovy </w:t>
            </w:r>
            <w:r>
              <w:rPr>
                <w:sz w:val="24"/>
                <w:szCs w:val="24"/>
              </w:rPr>
              <w:t>v školách</w:t>
            </w:r>
          </w:p>
        </w:tc>
        <w:tc>
          <w:tcPr>
            <w:tcW w:w="1701" w:type="dxa"/>
          </w:tcPr>
          <w:p w:rsidR="009A4E79" w:rsidRPr="00322ED9" w:rsidRDefault="009A4E79" w:rsidP="00DB5F04">
            <w:pPr>
              <w:tabs>
                <w:tab w:val="left" w:pos="1155"/>
              </w:tabs>
            </w:pPr>
            <w:r>
              <w:t>zámer</w:t>
            </w:r>
          </w:p>
        </w:tc>
        <w:tc>
          <w:tcPr>
            <w:tcW w:w="1843" w:type="dxa"/>
          </w:tcPr>
          <w:p w:rsidR="009A4E79" w:rsidRPr="00322ED9" w:rsidRDefault="009A4E79" w:rsidP="00DB5F04">
            <w:pPr>
              <w:tabs>
                <w:tab w:val="left" w:pos="1155"/>
              </w:tabs>
            </w:pPr>
            <w:r>
              <w:t>Počet projektov</w:t>
            </w:r>
          </w:p>
        </w:tc>
        <w:tc>
          <w:tcPr>
            <w:tcW w:w="1728" w:type="dxa"/>
          </w:tcPr>
          <w:p w:rsidR="009A4E79" w:rsidRPr="00322ED9" w:rsidRDefault="009A4E79" w:rsidP="00DB5F04">
            <w:pPr>
              <w:tabs>
                <w:tab w:val="left" w:pos="1155"/>
              </w:tabs>
            </w:pPr>
            <w:r>
              <w:t>0</w:t>
            </w:r>
          </w:p>
        </w:tc>
        <w:tc>
          <w:tcPr>
            <w:tcW w:w="1140" w:type="dxa"/>
          </w:tcPr>
          <w:p w:rsidR="009A4E79" w:rsidRPr="00322ED9" w:rsidRDefault="00AF6D12" w:rsidP="00DB5F04">
            <w:pPr>
              <w:tabs>
                <w:tab w:val="left" w:pos="1155"/>
              </w:tabs>
            </w:pPr>
            <w:r>
              <w:t>1</w:t>
            </w:r>
          </w:p>
        </w:tc>
        <w:tc>
          <w:tcPr>
            <w:tcW w:w="1384" w:type="dxa"/>
          </w:tcPr>
          <w:p w:rsidR="009A4E79" w:rsidRPr="00322ED9" w:rsidRDefault="00AF6D12" w:rsidP="00DB5F04">
            <w:pPr>
              <w:tabs>
                <w:tab w:val="left" w:pos="1155"/>
              </w:tabs>
            </w:pPr>
            <w:r>
              <w:t>1</w:t>
            </w:r>
          </w:p>
        </w:tc>
      </w:tr>
      <w:tr w:rsidR="009A4E79" w:rsidRPr="00322ED9" w:rsidTr="00DB5F04">
        <w:trPr>
          <w:jc w:val="center"/>
        </w:trPr>
        <w:tc>
          <w:tcPr>
            <w:tcW w:w="2446" w:type="dxa"/>
            <w:vAlign w:val="center"/>
          </w:tcPr>
          <w:p w:rsidR="009A4E79" w:rsidRPr="009A4E79" w:rsidRDefault="009A4E79" w:rsidP="00540FCE">
            <w:r w:rsidRPr="009A4E79">
              <w:t xml:space="preserve">3.2.1     Budovanie infraštruktúry vodného a odpadového hospodárstva </w:t>
            </w:r>
          </w:p>
        </w:tc>
        <w:tc>
          <w:tcPr>
            <w:tcW w:w="3827" w:type="dxa"/>
            <w:vAlign w:val="center"/>
          </w:tcPr>
          <w:p w:rsidR="009A4E79" w:rsidRPr="00EA37B4" w:rsidRDefault="009A4E79" w:rsidP="00AF6D12">
            <w:pPr>
              <w:rPr>
                <w:sz w:val="24"/>
                <w:szCs w:val="24"/>
              </w:rPr>
            </w:pPr>
            <w:r>
              <w:rPr>
                <w:sz w:val="24"/>
                <w:szCs w:val="24"/>
              </w:rPr>
              <w:t>A</w:t>
            </w:r>
            <w:r w:rsidRPr="00EA37B4">
              <w:rPr>
                <w:sz w:val="24"/>
                <w:szCs w:val="24"/>
              </w:rPr>
              <w:t xml:space="preserve"> 3.2.1.1 </w:t>
            </w:r>
            <w:r>
              <w:rPr>
                <w:sz w:val="24"/>
                <w:szCs w:val="24"/>
              </w:rPr>
              <w:t>Do</w:t>
            </w:r>
            <w:r w:rsidRPr="00EA37B4">
              <w:rPr>
                <w:sz w:val="24"/>
                <w:szCs w:val="24"/>
              </w:rPr>
              <w:t xml:space="preserve">budovanie kanalizácie v obci </w:t>
            </w:r>
            <w:r w:rsidR="00AF6D12">
              <w:rPr>
                <w:sz w:val="24"/>
                <w:szCs w:val="24"/>
              </w:rPr>
              <w:t>, z</w:t>
            </w:r>
            <w:r w:rsidR="00AF6D12" w:rsidRPr="00EA37B4">
              <w:rPr>
                <w:sz w:val="24"/>
                <w:szCs w:val="24"/>
              </w:rPr>
              <w:t>lepšenie systému  separovaného zberu odpadu</w:t>
            </w:r>
          </w:p>
        </w:tc>
        <w:tc>
          <w:tcPr>
            <w:tcW w:w="1701" w:type="dxa"/>
          </w:tcPr>
          <w:p w:rsidR="009A4E79" w:rsidRPr="00322ED9" w:rsidRDefault="009A4E79" w:rsidP="00DB5F04">
            <w:pPr>
              <w:tabs>
                <w:tab w:val="left" w:pos="1155"/>
              </w:tabs>
            </w:pPr>
            <w:r>
              <w:t>zámer</w:t>
            </w:r>
          </w:p>
        </w:tc>
        <w:tc>
          <w:tcPr>
            <w:tcW w:w="1843" w:type="dxa"/>
          </w:tcPr>
          <w:p w:rsidR="009A4E79" w:rsidRPr="00322ED9" w:rsidRDefault="009A4E79" w:rsidP="00DB5F04">
            <w:pPr>
              <w:tabs>
                <w:tab w:val="left" w:pos="1155"/>
              </w:tabs>
            </w:pPr>
            <w:r>
              <w:t>Počet projektov</w:t>
            </w:r>
          </w:p>
        </w:tc>
        <w:tc>
          <w:tcPr>
            <w:tcW w:w="1728" w:type="dxa"/>
          </w:tcPr>
          <w:p w:rsidR="009A4E79" w:rsidRPr="00322ED9" w:rsidRDefault="009A4E79" w:rsidP="00DB5F04">
            <w:pPr>
              <w:tabs>
                <w:tab w:val="left" w:pos="1155"/>
              </w:tabs>
            </w:pPr>
            <w:r>
              <w:t>0</w:t>
            </w:r>
          </w:p>
        </w:tc>
        <w:tc>
          <w:tcPr>
            <w:tcW w:w="1140" w:type="dxa"/>
          </w:tcPr>
          <w:p w:rsidR="009A4E79" w:rsidRPr="00322ED9" w:rsidRDefault="00AF6D12" w:rsidP="00DB5F04">
            <w:pPr>
              <w:tabs>
                <w:tab w:val="left" w:pos="1155"/>
              </w:tabs>
            </w:pPr>
            <w:r>
              <w:t>1</w:t>
            </w:r>
          </w:p>
        </w:tc>
        <w:tc>
          <w:tcPr>
            <w:tcW w:w="1384" w:type="dxa"/>
          </w:tcPr>
          <w:p w:rsidR="009A4E79" w:rsidRPr="00322ED9" w:rsidRDefault="00AF6D12" w:rsidP="00DB5F04">
            <w:pPr>
              <w:tabs>
                <w:tab w:val="left" w:pos="1155"/>
              </w:tabs>
            </w:pPr>
            <w:r>
              <w:t>2</w:t>
            </w:r>
          </w:p>
        </w:tc>
      </w:tr>
      <w:tr w:rsidR="009A4E79" w:rsidRPr="00322ED9" w:rsidTr="00540FCE">
        <w:trPr>
          <w:jc w:val="center"/>
        </w:trPr>
        <w:tc>
          <w:tcPr>
            <w:tcW w:w="2446" w:type="dxa"/>
            <w:vAlign w:val="center"/>
          </w:tcPr>
          <w:p w:rsidR="009A4E79" w:rsidRPr="009A4E79" w:rsidRDefault="009A4E79" w:rsidP="00540FCE">
            <w:r w:rsidRPr="009A4E79">
              <w:t xml:space="preserve">3.2.2  Riešenie negatívnych dôsledkov </w:t>
            </w:r>
            <w:proofErr w:type="spellStart"/>
            <w:r w:rsidRPr="009A4E79">
              <w:t>antropogénneho</w:t>
            </w:r>
            <w:proofErr w:type="spellEnd"/>
            <w:r w:rsidRPr="009A4E79">
              <w:t xml:space="preserve"> znečisťovania životného prostredia</w:t>
            </w:r>
          </w:p>
        </w:tc>
        <w:tc>
          <w:tcPr>
            <w:tcW w:w="3827" w:type="dxa"/>
            <w:vAlign w:val="center"/>
          </w:tcPr>
          <w:p w:rsidR="009A4E79" w:rsidRPr="00EA37B4" w:rsidRDefault="009A4E79" w:rsidP="009A4E79">
            <w:pPr>
              <w:rPr>
                <w:sz w:val="24"/>
                <w:szCs w:val="24"/>
              </w:rPr>
            </w:pPr>
            <w:r>
              <w:rPr>
                <w:sz w:val="24"/>
                <w:szCs w:val="24"/>
              </w:rPr>
              <w:t xml:space="preserve">Odstránenie čiernych skládok a čistenie chotára </w:t>
            </w:r>
          </w:p>
        </w:tc>
        <w:tc>
          <w:tcPr>
            <w:tcW w:w="1701" w:type="dxa"/>
          </w:tcPr>
          <w:p w:rsidR="009A4E79" w:rsidRPr="00322ED9" w:rsidRDefault="009A4E79" w:rsidP="00DB5F04">
            <w:pPr>
              <w:tabs>
                <w:tab w:val="left" w:pos="1155"/>
              </w:tabs>
            </w:pPr>
            <w:r>
              <w:t>zámer</w:t>
            </w:r>
          </w:p>
        </w:tc>
        <w:tc>
          <w:tcPr>
            <w:tcW w:w="1843" w:type="dxa"/>
          </w:tcPr>
          <w:p w:rsidR="009A4E79" w:rsidRPr="00322ED9" w:rsidRDefault="009A4E79" w:rsidP="00DB5F04">
            <w:pPr>
              <w:tabs>
                <w:tab w:val="left" w:pos="1155"/>
              </w:tabs>
            </w:pPr>
            <w:r>
              <w:t>Počet projektov</w:t>
            </w:r>
          </w:p>
        </w:tc>
        <w:tc>
          <w:tcPr>
            <w:tcW w:w="1728" w:type="dxa"/>
          </w:tcPr>
          <w:p w:rsidR="009A4E79" w:rsidRPr="00322ED9" w:rsidRDefault="009A4E79" w:rsidP="00DB5F04">
            <w:pPr>
              <w:tabs>
                <w:tab w:val="left" w:pos="1155"/>
              </w:tabs>
            </w:pPr>
            <w:r>
              <w:t>0</w:t>
            </w:r>
          </w:p>
        </w:tc>
        <w:tc>
          <w:tcPr>
            <w:tcW w:w="1140" w:type="dxa"/>
          </w:tcPr>
          <w:p w:rsidR="009A4E79" w:rsidRPr="00322ED9" w:rsidRDefault="00AF6D12" w:rsidP="00DB5F04">
            <w:pPr>
              <w:tabs>
                <w:tab w:val="left" w:pos="1155"/>
              </w:tabs>
            </w:pPr>
            <w:r>
              <w:t>2</w:t>
            </w:r>
          </w:p>
        </w:tc>
        <w:tc>
          <w:tcPr>
            <w:tcW w:w="1384" w:type="dxa"/>
          </w:tcPr>
          <w:p w:rsidR="009A4E79" w:rsidRPr="00322ED9" w:rsidRDefault="00AF6D12" w:rsidP="00DB5F04">
            <w:pPr>
              <w:tabs>
                <w:tab w:val="left" w:pos="1155"/>
              </w:tabs>
            </w:pPr>
            <w:r>
              <w:t>5</w:t>
            </w:r>
          </w:p>
        </w:tc>
      </w:tr>
      <w:tr w:rsidR="009A4E79" w:rsidRPr="00322ED9" w:rsidTr="00540FCE">
        <w:trPr>
          <w:jc w:val="center"/>
        </w:trPr>
        <w:tc>
          <w:tcPr>
            <w:tcW w:w="2446" w:type="dxa"/>
            <w:vAlign w:val="center"/>
          </w:tcPr>
          <w:p w:rsidR="009A4E79" w:rsidRPr="009A4E79" w:rsidRDefault="009A4E79" w:rsidP="00540FCE">
            <w:r w:rsidRPr="009A4E79">
              <w:t>3.3.1 Budovanie zariadení alternatívnej energie</w:t>
            </w:r>
          </w:p>
        </w:tc>
        <w:tc>
          <w:tcPr>
            <w:tcW w:w="3827" w:type="dxa"/>
            <w:vAlign w:val="center"/>
          </w:tcPr>
          <w:p w:rsidR="009A4E79" w:rsidRPr="00EA37B4" w:rsidRDefault="009A4E79" w:rsidP="00540FCE">
            <w:pPr>
              <w:rPr>
                <w:sz w:val="24"/>
                <w:szCs w:val="24"/>
              </w:rPr>
            </w:pPr>
            <w:r w:rsidRPr="00EA37B4">
              <w:rPr>
                <w:sz w:val="24"/>
                <w:szCs w:val="24"/>
              </w:rPr>
              <w:t>Solárne panely</w:t>
            </w:r>
            <w:r w:rsidR="00AF6D12">
              <w:rPr>
                <w:sz w:val="24"/>
                <w:szCs w:val="24"/>
              </w:rPr>
              <w:t>, využívanie biomasy</w:t>
            </w:r>
          </w:p>
        </w:tc>
        <w:tc>
          <w:tcPr>
            <w:tcW w:w="1701" w:type="dxa"/>
          </w:tcPr>
          <w:p w:rsidR="009A4E79" w:rsidRPr="00322ED9" w:rsidRDefault="009A4E79" w:rsidP="00DB5F04">
            <w:pPr>
              <w:tabs>
                <w:tab w:val="left" w:pos="1155"/>
              </w:tabs>
            </w:pPr>
            <w:r>
              <w:t>zámer</w:t>
            </w:r>
          </w:p>
        </w:tc>
        <w:tc>
          <w:tcPr>
            <w:tcW w:w="1843" w:type="dxa"/>
          </w:tcPr>
          <w:p w:rsidR="009A4E79" w:rsidRPr="00322ED9" w:rsidRDefault="009A4E79" w:rsidP="00DB5F04">
            <w:pPr>
              <w:tabs>
                <w:tab w:val="left" w:pos="1155"/>
              </w:tabs>
            </w:pPr>
            <w:r>
              <w:t>Počet projektov</w:t>
            </w:r>
          </w:p>
        </w:tc>
        <w:tc>
          <w:tcPr>
            <w:tcW w:w="1728" w:type="dxa"/>
          </w:tcPr>
          <w:p w:rsidR="009A4E79" w:rsidRPr="00322ED9" w:rsidRDefault="009A4E79" w:rsidP="00DB5F04">
            <w:pPr>
              <w:tabs>
                <w:tab w:val="left" w:pos="1155"/>
              </w:tabs>
            </w:pPr>
            <w:r>
              <w:t>0</w:t>
            </w:r>
          </w:p>
        </w:tc>
        <w:tc>
          <w:tcPr>
            <w:tcW w:w="1140" w:type="dxa"/>
          </w:tcPr>
          <w:p w:rsidR="009A4E79" w:rsidRPr="00322ED9" w:rsidRDefault="00AF6D12" w:rsidP="00DB5F04">
            <w:pPr>
              <w:tabs>
                <w:tab w:val="left" w:pos="1155"/>
              </w:tabs>
            </w:pPr>
            <w:r>
              <w:t>0</w:t>
            </w:r>
          </w:p>
        </w:tc>
        <w:tc>
          <w:tcPr>
            <w:tcW w:w="1384" w:type="dxa"/>
          </w:tcPr>
          <w:p w:rsidR="009A4E79" w:rsidRPr="00322ED9" w:rsidRDefault="00AF6D12" w:rsidP="00AF6D12">
            <w:pPr>
              <w:tabs>
                <w:tab w:val="left" w:pos="1155"/>
              </w:tabs>
            </w:pPr>
            <w:r>
              <w:t>2</w:t>
            </w:r>
          </w:p>
        </w:tc>
      </w:tr>
      <w:tr w:rsidR="009A4E79" w:rsidRPr="00322ED9" w:rsidTr="00540FCE">
        <w:trPr>
          <w:jc w:val="center"/>
        </w:trPr>
        <w:tc>
          <w:tcPr>
            <w:tcW w:w="2446" w:type="dxa"/>
            <w:vAlign w:val="center"/>
          </w:tcPr>
          <w:p w:rsidR="009A4E79" w:rsidRPr="009A4E79" w:rsidRDefault="009A4E79" w:rsidP="00540FCE">
            <w:r w:rsidRPr="009A4E79">
              <w:t>3.3.2 Modernizácia, rekonštrukcia zariadení a objektov na energeticky úspornejšie</w:t>
            </w:r>
          </w:p>
        </w:tc>
        <w:tc>
          <w:tcPr>
            <w:tcW w:w="3827" w:type="dxa"/>
            <w:vAlign w:val="center"/>
          </w:tcPr>
          <w:p w:rsidR="009A4E79" w:rsidRPr="00EA37B4" w:rsidRDefault="009A4E79" w:rsidP="00540FCE">
            <w:pPr>
              <w:rPr>
                <w:sz w:val="24"/>
                <w:szCs w:val="24"/>
              </w:rPr>
            </w:pPr>
            <w:r w:rsidRPr="00EA37B4">
              <w:rPr>
                <w:sz w:val="24"/>
                <w:szCs w:val="24"/>
              </w:rPr>
              <w:t>A 3.3.2.1 Zateplenie budov</w:t>
            </w:r>
          </w:p>
        </w:tc>
        <w:tc>
          <w:tcPr>
            <w:tcW w:w="1701" w:type="dxa"/>
          </w:tcPr>
          <w:p w:rsidR="009A4E79" w:rsidRPr="00322ED9" w:rsidRDefault="009A4E79" w:rsidP="00DB5F04">
            <w:pPr>
              <w:tabs>
                <w:tab w:val="left" w:pos="1155"/>
              </w:tabs>
            </w:pPr>
            <w:r>
              <w:t>zámer</w:t>
            </w:r>
          </w:p>
        </w:tc>
        <w:tc>
          <w:tcPr>
            <w:tcW w:w="1843" w:type="dxa"/>
          </w:tcPr>
          <w:p w:rsidR="009A4E79" w:rsidRPr="00322ED9" w:rsidRDefault="009A4E79" w:rsidP="00DB5F04">
            <w:pPr>
              <w:tabs>
                <w:tab w:val="left" w:pos="1155"/>
              </w:tabs>
            </w:pPr>
            <w:r>
              <w:t>Počet projektov</w:t>
            </w:r>
          </w:p>
        </w:tc>
        <w:tc>
          <w:tcPr>
            <w:tcW w:w="1728" w:type="dxa"/>
          </w:tcPr>
          <w:p w:rsidR="009A4E79" w:rsidRPr="00322ED9" w:rsidRDefault="009A4E79" w:rsidP="00DB5F04">
            <w:pPr>
              <w:tabs>
                <w:tab w:val="left" w:pos="1155"/>
              </w:tabs>
            </w:pPr>
            <w:r>
              <w:t>0</w:t>
            </w:r>
          </w:p>
        </w:tc>
        <w:tc>
          <w:tcPr>
            <w:tcW w:w="1140" w:type="dxa"/>
          </w:tcPr>
          <w:p w:rsidR="009A4E79" w:rsidRPr="00322ED9" w:rsidRDefault="009A4E79" w:rsidP="00DB5F04">
            <w:pPr>
              <w:tabs>
                <w:tab w:val="left" w:pos="1155"/>
              </w:tabs>
            </w:pPr>
            <w:r>
              <w:t>1</w:t>
            </w:r>
          </w:p>
        </w:tc>
        <w:tc>
          <w:tcPr>
            <w:tcW w:w="1384" w:type="dxa"/>
          </w:tcPr>
          <w:p w:rsidR="009A4E79" w:rsidRPr="00322ED9" w:rsidRDefault="009A4E79" w:rsidP="00DB5F04">
            <w:pPr>
              <w:tabs>
                <w:tab w:val="left" w:pos="1155"/>
              </w:tabs>
            </w:pPr>
            <w:r>
              <w:t>2</w:t>
            </w:r>
          </w:p>
        </w:tc>
      </w:tr>
      <w:tr w:rsidR="009A4E79" w:rsidRPr="00322ED9" w:rsidTr="00DB5F04">
        <w:trPr>
          <w:jc w:val="center"/>
        </w:trPr>
        <w:tc>
          <w:tcPr>
            <w:tcW w:w="2446" w:type="dxa"/>
            <w:vAlign w:val="center"/>
          </w:tcPr>
          <w:p w:rsidR="009A4E79" w:rsidRPr="00EA37B4" w:rsidRDefault="009A4E79" w:rsidP="00DB5F04">
            <w:pPr>
              <w:rPr>
                <w:sz w:val="24"/>
                <w:szCs w:val="24"/>
              </w:rPr>
            </w:pPr>
          </w:p>
        </w:tc>
        <w:tc>
          <w:tcPr>
            <w:tcW w:w="3827" w:type="dxa"/>
          </w:tcPr>
          <w:p w:rsidR="009A4E79" w:rsidRPr="00322ED9" w:rsidRDefault="009A4E79" w:rsidP="00DB5F04">
            <w:pPr>
              <w:tabs>
                <w:tab w:val="left" w:pos="1155"/>
              </w:tabs>
            </w:pPr>
          </w:p>
        </w:tc>
        <w:tc>
          <w:tcPr>
            <w:tcW w:w="1701" w:type="dxa"/>
          </w:tcPr>
          <w:p w:rsidR="009A4E79" w:rsidRDefault="009A4E79" w:rsidP="00DB5F04">
            <w:pPr>
              <w:tabs>
                <w:tab w:val="left" w:pos="1155"/>
              </w:tabs>
            </w:pPr>
          </w:p>
        </w:tc>
        <w:tc>
          <w:tcPr>
            <w:tcW w:w="1843" w:type="dxa"/>
          </w:tcPr>
          <w:p w:rsidR="009A4E79" w:rsidRDefault="009A4E79" w:rsidP="00DB5F04">
            <w:pPr>
              <w:tabs>
                <w:tab w:val="left" w:pos="1155"/>
              </w:tabs>
            </w:pPr>
          </w:p>
        </w:tc>
        <w:tc>
          <w:tcPr>
            <w:tcW w:w="1728" w:type="dxa"/>
          </w:tcPr>
          <w:p w:rsidR="009A4E79" w:rsidRPr="00322ED9" w:rsidRDefault="009A4E79" w:rsidP="00DB5F04">
            <w:pPr>
              <w:tabs>
                <w:tab w:val="left" w:pos="1155"/>
              </w:tabs>
            </w:pPr>
          </w:p>
        </w:tc>
        <w:tc>
          <w:tcPr>
            <w:tcW w:w="1140" w:type="dxa"/>
          </w:tcPr>
          <w:p w:rsidR="009A4E79" w:rsidRPr="00322ED9" w:rsidRDefault="009A4E79" w:rsidP="00DB5F04">
            <w:pPr>
              <w:tabs>
                <w:tab w:val="left" w:pos="1155"/>
              </w:tabs>
            </w:pPr>
          </w:p>
        </w:tc>
        <w:tc>
          <w:tcPr>
            <w:tcW w:w="1384" w:type="dxa"/>
          </w:tcPr>
          <w:p w:rsidR="009A4E79" w:rsidRPr="00322ED9" w:rsidRDefault="009A4E79" w:rsidP="00DB5F04">
            <w:pPr>
              <w:tabs>
                <w:tab w:val="left" w:pos="1155"/>
              </w:tabs>
            </w:pPr>
          </w:p>
        </w:tc>
      </w:tr>
    </w:tbl>
    <w:p w:rsidR="0080291B" w:rsidRPr="00322ED9" w:rsidRDefault="0080291B" w:rsidP="0080291B">
      <w:pPr>
        <w:tabs>
          <w:tab w:val="left" w:pos="1155"/>
        </w:tabs>
      </w:pPr>
    </w:p>
    <w:p w:rsidR="0080291B" w:rsidRPr="00322ED9" w:rsidRDefault="0080291B" w:rsidP="0080291B">
      <w:pPr>
        <w:tabs>
          <w:tab w:val="left" w:pos="1155"/>
        </w:tabs>
      </w:pPr>
    </w:p>
    <w:p w:rsidR="0080291B" w:rsidRPr="00322ED9" w:rsidRDefault="0080291B" w:rsidP="00E37419"/>
    <w:p w:rsidR="0080291B" w:rsidRPr="00322ED9" w:rsidRDefault="0080291B" w:rsidP="00E37419">
      <w:pPr>
        <w:sectPr w:rsidR="0080291B" w:rsidRPr="00322ED9" w:rsidSect="0080291B">
          <w:pgSz w:w="16838" w:h="11906" w:orient="landscape"/>
          <w:pgMar w:top="1440" w:right="1440" w:bottom="1440" w:left="1656" w:header="709" w:footer="709" w:gutter="0"/>
          <w:cols w:space="720"/>
          <w:docGrid w:linePitch="272"/>
        </w:sectPr>
      </w:pPr>
    </w:p>
    <w:p w:rsidR="00DF2F09" w:rsidRPr="00322ED9" w:rsidRDefault="00DF2F09" w:rsidP="00E37419"/>
    <w:p w:rsidR="00DF2F09" w:rsidRPr="00322ED9" w:rsidRDefault="00DF2F09" w:rsidP="00DF2F09">
      <w:pPr>
        <w:autoSpaceDE w:val="0"/>
        <w:autoSpaceDN w:val="0"/>
        <w:adjustRightInd w:val="0"/>
        <w:jc w:val="center"/>
        <w:rPr>
          <w:rFonts w:eastAsiaTheme="minorHAnsi"/>
          <w:color w:val="000000"/>
          <w:lang w:eastAsia="en-US"/>
        </w:rPr>
      </w:pPr>
      <w:r w:rsidRPr="00322ED9">
        <w:rPr>
          <w:rFonts w:eastAsiaTheme="minorHAnsi"/>
          <w:b/>
          <w:bCs/>
          <w:color w:val="000000"/>
          <w:lang w:eastAsia="en-US"/>
        </w:rPr>
        <w:t>Súhrnný prehľad projektových zámerov obce Jablonica</w:t>
      </w:r>
    </w:p>
    <w:tbl>
      <w:tblPr>
        <w:tblW w:w="14663" w:type="dxa"/>
        <w:tblInd w:w="-781" w:type="dxa"/>
        <w:tblLayout w:type="fixed"/>
        <w:tblCellMar>
          <w:left w:w="70" w:type="dxa"/>
          <w:right w:w="70" w:type="dxa"/>
        </w:tblCellMar>
        <w:tblLook w:val="04A0"/>
      </w:tblPr>
      <w:tblGrid>
        <w:gridCol w:w="390"/>
        <w:gridCol w:w="887"/>
        <w:gridCol w:w="708"/>
        <w:gridCol w:w="709"/>
        <w:gridCol w:w="642"/>
        <w:gridCol w:w="799"/>
        <w:gridCol w:w="875"/>
        <w:gridCol w:w="614"/>
        <w:gridCol w:w="736"/>
        <w:gridCol w:w="590"/>
        <w:gridCol w:w="833"/>
        <w:gridCol w:w="768"/>
        <w:gridCol w:w="404"/>
        <w:gridCol w:w="590"/>
        <w:gridCol w:w="1054"/>
        <w:gridCol w:w="1047"/>
        <w:gridCol w:w="613"/>
        <w:gridCol w:w="590"/>
        <w:gridCol w:w="872"/>
        <w:gridCol w:w="942"/>
      </w:tblGrid>
      <w:tr w:rsidR="00EA6EC3" w:rsidRPr="00322ED9" w:rsidTr="00AF6D12">
        <w:trPr>
          <w:trHeight w:val="1035"/>
        </w:trPr>
        <w:tc>
          <w:tcPr>
            <w:tcW w:w="390" w:type="dxa"/>
            <w:vMerge w:val="restart"/>
            <w:tcBorders>
              <w:top w:val="single" w:sz="8" w:space="0" w:color="auto"/>
              <w:left w:val="single" w:sz="8" w:space="0" w:color="auto"/>
              <w:bottom w:val="single" w:sz="4" w:space="0" w:color="auto"/>
              <w:right w:val="single" w:sz="8" w:space="0" w:color="auto"/>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P. č.</w:t>
            </w:r>
          </w:p>
        </w:tc>
        <w:tc>
          <w:tcPr>
            <w:tcW w:w="887" w:type="dxa"/>
            <w:vMerge w:val="restart"/>
            <w:tcBorders>
              <w:top w:val="single" w:sz="8" w:space="0" w:color="auto"/>
              <w:left w:val="nil"/>
              <w:bottom w:val="single" w:sz="8" w:space="0" w:color="000000"/>
              <w:right w:val="nil"/>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Názov obce / mesta</w:t>
            </w:r>
          </w:p>
        </w:tc>
        <w:tc>
          <w:tcPr>
            <w:tcW w:w="708" w:type="dxa"/>
            <w:vMerge w:val="restart"/>
            <w:tcBorders>
              <w:top w:val="single" w:sz="8" w:space="0" w:color="auto"/>
              <w:left w:val="single" w:sz="8" w:space="0" w:color="auto"/>
              <w:bottom w:val="single" w:sz="8" w:space="0" w:color="000000"/>
              <w:right w:val="single" w:sz="8" w:space="0" w:color="auto"/>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Názov investora</w:t>
            </w:r>
          </w:p>
        </w:tc>
        <w:tc>
          <w:tcPr>
            <w:tcW w:w="709" w:type="dxa"/>
            <w:vMerge w:val="restart"/>
            <w:tcBorders>
              <w:top w:val="single" w:sz="8" w:space="0" w:color="auto"/>
              <w:left w:val="single" w:sz="8" w:space="0" w:color="auto"/>
              <w:bottom w:val="single" w:sz="8" w:space="0" w:color="000000"/>
              <w:right w:val="single" w:sz="8" w:space="0" w:color="auto"/>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Typ zámeru</w:t>
            </w:r>
          </w:p>
        </w:tc>
        <w:tc>
          <w:tcPr>
            <w:tcW w:w="642" w:type="dxa"/>
            <w:vMerge w:val="restart"/>
            <w:tcBorders>
              <w:top w:val="single" w:sz="8" w:space="0" w:color="auto"/>
              <w:left w:val="nil"/>
              <w:bottom w:val="single" w:sz="8" w:space="0" w:color="000000"/>
              <w:right w:val="single" w:sz="8" w:space="0" w:color="auto"/>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Klasifikácia stavby</w:t>
            </w:r>
          </w:p>
        </w:tc>
        <w:tc>
          <w:tcPr>
            <w:tcW w:w="799" w:type="dxa"/>
            <w:vMerge w:val="restart"/>
            <w:tcBorders>
              <w:top w:val="single" w:sz="8" w:space="0" w:color="auto"/>
              <w:left w:val="nil"/>
              <w:bottom w:val="single" w:sz="8" w:space="0" w:color="000000"/>
              <w:right w:val="nil"/>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 xml:space="preserve">Zameranie projektu </w:t>
            </w:r>
            <w:r w:rsidRPr="00322ED9">
              <w:rPr>
                <w:b/>
                <w:bCs/>
                <w:sz w:val="14"/>
                <w:szCs w:val="14"/>
              </w:rPr>
              <w:br/>
              <w:t xml:space="preserve">(názov vystihujúci zámer) </w:t>
            </w:r>
          </w:p>
        </w:tc>
        <w:tc>
          <w:tcPr>
            <w:tcW w:w="875" w:type="dxa"/>
            <w:vMerge w:val="restart"/>
            <w:tcBorders>
              <w:top w:val="single" w:sz="8" w:space="0" w:color="auto"/>
              <w:left w:val="single" w:sz="8" w:space="0" w:color="auto"/>
              <w:bottom w:val="single" w:sz="8" w:space="0" w:color="000000"/>
              <w:right w:val="single" w:sz="8" w:space="0" w:color="auto"/>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 xml:space="preserve">Stručný popis, resp. poznámky </w:t>
            </w:r>
          </w:p>
        </w:tc>
        <w:tc>
          <w:tcPr>
            <w:tcW w:w="1940" w:type="dxa"/>
            <w:gridSpan w:val="3"/>
            <w:tcBorders>
              <w:top w:val="single" w:sz="8" w:space="0" w:color="auto"/>
              <w:left w:val="single" w:sz="8" w:space="0" w:color="auto"/>
              <w:bottom w:val="nil"/>
              <w:right w:val="nil"/>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Oblasť, na ktorú je projektový zámer orientovaný</w:t>
            </w:r>
          </w:p>
        </w:tc>
        <w:tc>
          <w:tcPr>
            <w:tcW w:w="1601" w:type="dxa"/>
            <w:gridSpan w:val="2"/>
            <w:tcBorders>
              <w:top w:val="single" w:sz="8" w:space="0" w:color="auto"/>
              <w:left w:val="single" w:sz="8" w:space="0" w:color="auto"/>
              <w:bottom w:val="single" w:sz="8" w:space="0" w:color="auto"/>
              <w:right w:val="single" w:sz="8" w:space="0" w:color="000000"/>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Ukazovatele výstupov</w:t>
            </w:r>
          </w:p>
        </w:tc>
        <w:tc>
          <w:tcPr>
            <w:tcW w:w="994" w:type="dxa"/>
            <w:gridSpan w:val="2"/>
            <w:tcBorders>
              <w:top w:val="single" w:sz="8" w:space="0" w:color="auto"/>
              <w:left w:val="nil"/>
              <w:bottom w:val="single" w:sz="8" w:space="0" w:color="auto"/>
              <w:right w:val="single" w:sz="8" w:space="0" w:color="000000"/>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 xml:space="preserve">Stav pripravenosti projektového zámeru </w:t>
            </w:r>
          </w:p>
        </w:tc>
        <w:tc>
          <w:tcPr>
            <w:tcW w:w="1054" w:type="dxa"/>
            <w:vMerge w:val="restart"/>
            <w:tcBorders>
              <w:top w:val="single" w:sz="8" w:space="0" w:color="auto"/>
              <w:left w:val="single" w:sz="8" w:space="0" w:color="auto"/>
              <w:bottom w:val="single" w:sz="8" w:space="0" w:color="000000"/>
              <w:right w:val="single" w:sz="8" w:space="0" w:color="auto"/>
            </w:tcBorders>
            <w:shd w:val="clear" w:color="000000" w:fill="D8E4BC"/>
            <w:vAlign w:val="center"/>
            <w:hideMark/>
          </w:tcPr>
          <w:p w:rsidR="00DF2F09" w:rsidRPr="00322ED9" w:rsidRDefault="00DF2F09" w:rsidP="00DF2F09">
            <w:pPr>
              <w:jc w:val="center"/>
              <w:rPr>
                <w:b/>
                <w:bCs/>
                <w:sz w:val="14"/>
                <w:szCs w:val="14"/>
              </w:rPr>
            </w:pPr>
            <w:proofErr w:type="spellStart"/>
            <w:r w:rsidRPr="00322ED9">
              <w:rPr>
                <w:b/>
                <w:bCs/>
                <w:sz w:val="14"/>
                <w:szCs w:val="14"/>
              </w:rPr>
              <w:t>Predpoklada</w:t>
            </w:r>
            <w:r w:rsidR="00AF6D12">
              <w:rPr>
                <w:b/>
                <w:bCs/>
                <w:sz w:val="14"/>
                <w:szCs w:val="14"/>
              </w:rPr>
              <w:t>-</w:t>
            </w:r>
            <w:r w:rsidRPr="00322ED9">
              <w:rPr>
                <w:b/>
                <w:bCs/>
                <w:sz w:val="14"/>
                <w:szCs w:val="14"/>
              </w:rPr>
              <w:t>ný</w:t>
            </w:r>
            <w:proofErr w:type="spellEnd"/>
            <w:r w:rsidRPr="00322ED9">
              <w:rPr>
                <w:b/>
                <w:bCs/>
                <w:sz w:val="14"/>
                <w:szCs w:val="14"/>
              </w:rPr>
              <w:t xml:space="preserve"> termín realizácie </w:t>
            </w:r>
            <w:r w:rsidRPr="00322ED9">
              <w:rPr>
                <w:b/>
                <w:bCs/>
                <w:sz w:val="14"/>
                <w:szCs w:val="14"/>
              </w:rPr>
              <w:br/>
              <w:t>(od - do)</w:t>
            </w:r>
          </w:p>
        </w:tc>
        <w:tc>
          <w:tcPr>
            <w:tcW w:w="1047" w:type="dxa"/>
            <w:vMerge w:val="restart"/>
            <w:tcBorders>
              <w:top w:val="single" w:sz="8" w:space="0" w:color="auto"/>
              <w:left w:val="single" w:sz="8" w:space="0" w:color="auto"/>
              <w:bottom w:val="single" w:sz="8" w:space="0" w:color="000000"/>
              <w:right w:val="single" w:sz="8" w:space="0" w:color="auto"/>
            </w:tcBorders>
            <w:shd w:val="clear" w:color="000000" w:fill="D8E4BC"/>
            <w:vAlign w:val="center"/>
            <w:hideMark/>
          </w:tcPr>
          <w:p w:rsidR="00540FCE" w:rsidRDefault="00DF2F09" w:rsidP="00DF2F09">
            <w:pPr>
              <w:jc w:val="center"/>
              <w:rPr>
                <w:b/>
                <w:bCs/>
                <w:sz w:val="14"/>
                <w:szCs w:val="14"/>
              </w:rPr>
            </w:pPr>
            <w:proofErr w:type="spellStart"/>
            <w:r w:rsidRPr="00322ED9">
              <w:rPr>
                <w:b/>
                <w:bCs/>
                <w:sz w:val="14"/>
                <w:szCs w:val="14"/>
              </w:rPr>
              <w:t>Predpokla</w:t>
            </w:r>
            <w:proofErr w:type="spellEnd"/>
          </w:p>
          <w:p w:rsidR="00DF2F09" w:rsidRPr="00322ED9" w:rsidRDefault="00DF2F09" w:rsidP="00DF2F09">
            <w:pPr>
              <w:jc w:val="center"/>
              <w:rPr>
                <w:b/>
                <w:bCs/>
                <w:sz w:val="14"/>
                <w:szCs w:val="14"/>
              </w:rPr>
            </w:pPr>
            <w:r w:rsidRPr="00322ED9">
              <w:rPr>
                <w:b/>
                <w:bCs/>
                <w:sz w:val="14"/>
                <w:szCs w:val="14"/>
              </w:rPr>
              <w:t>dané náklady</w:t>
            </w:r>
          </w:p>
        </w:tc>
        <w:tc>
          <w:tcPr>
            <w:tcW w:w="1203" w:type="dxa"/>
            <w:gridSpan w:val="2"/>
            <w:tcBorders>
              <w:top w:val="single" w:sz="8" w:space="0" w:color="auto"/>
              <w:left w:val="nil"/>
              <w:bottom w:val="single" w:sz="8" w:space="0" w:color="auto"/>
              <w:right w:val="single" w:sz="8" w:space="0" w:color="000000"/>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Priorita zámeru</w:t>
            </w:r>
          </w:p>
        </w:tc>
        <w:tc>
          <w:tcPr>
            <w:tcW w:w="872" w:type="dxa"/>
            <w:vMerge w:val="restart"/>
            <w:tcBorders>
              <w:top w:val="single" w:sz="8" w:space="0" w:color="auto"/>
              <w:left w:val="single" w:sz="8" w:space="0" w:color="auto"/>
              <w:bottom w:val="single" w:sz="8" w:space="0" w:color="000000"/>
              <w:right w:val="single" w:sz="8" w:space="0" w:color="auto"/>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Spolupráca s partnerom pri realizácii</w:t>
            </w:r>
          </w:p>
        </w:tc>
        <w:tc>
          <w:tcPr>
            <w:tcW w:w="942" w:type="dxa"/>
            <w:vMerge w:val="restart"/>
            <w:tcBorders>
              <w:top w:val="single" w:sz="8" w:space="0" w:color="auto"/>
              <w:left w:val="single" w:sz="8" w:space="0" w:color="auto"/>
              <w:bottom w:val="single" w:sz="8" w:space="0" w:color="000000"/>
              <w:right w:val="single" w:sz="8" w:space="0" w:color="auto"/>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Realizácia projektu je viazaná na podmienku</w:t>
            </w:r>
          </w:p>
        </w:tc>
      </w:tr>
      <w:tr w:rsidR="00EA6EC3" w:rsidRPr="00322ED9" w:rsidTr="00AF6D12">
        <w:trPr>
          <w:trHeight w:val="270"/>
        </w:trPr>
        <w:tc>
          <w:tcPr>
            <w:tcW w:w="390" w:type="dxa"/>
            <w:vMerge/>
            <w:tcBorders>
              <w:top w:val="single" w:sz="8" w:space="0" w:color="auto"/>
              <w:left w:val="single" w:sz="8" w:space="0" w:color="auto"/>
              <w:bottom w:val="single" w:sz="4" w:space="0" w:color="auto"/>
              <w:right w:val="single" w:sz="8" w:space="0" w:color="auto"/>
            </w:tcBorders>
            <w:vAlign w:val="center"/>
            <w:hideMark/>
          </w:tcPr>
          <w:p w:rsidR="00DF2F09" w:rsidRPr="00322ED9" w:rsidRDefault="00DF2F09" w:rsidP="00DF2F09">
            <w:pPr>
              <w:rPr>
                <w:b/>
                <w:bCs/>
                <w:sz w:val="14"/>
                <w:szCs w:val="14"/>
              </w:rPr>
            </w:pPr>
          </w:p>
        </w:tc>
        <w:tc>
          <w:tcPr>
            <w:tcW w:w="887" w:type="dxa"/>
            <w:vMerge/>
            <w:tcBorders>
              <w:top w:val="single" w:sz="8" w:space="0" w:color="auto"/>
              <w:left w:val="nil"/>
              <w:bottom w:val="single" w:sz="8" w:space="0" w:color="000000"/>
              <w:right w:val="nil"/>
            </w:tcBorders>
            <w:vAlign w:val="center"/>
            <w:hideMark/>
          </w:tcPr>
          <w:p w:rsidR="00DF2F09" w:rsidRPr="00322ED9" w:rsidRDefault="00DF2F09" w:rsidP="00DF2F09">
            <w:pPr>
              <w:rPr>
                <w:b/>
                <w:bCs/>
                <w:sz w:val="14"/>
                <w:szCs w:val="14"/>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DF2F09" w:rsidRPr="00322ED9" w:rsidRDefault="00DF2F09" w:rsidP="00DF2F09">
            <w:pPr>
              <w:rPr>
                <w:b/>
                <w:bCs/>
                <w:sz w:val="14"/>
                <w:szCs w:val="14"/>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DF2F09" w:rsidRPr="00322ED9" w:rsidRDefault="00DF2F09" w:rsidP="00DF2F09">
            <w:pPr>
              <w:rPr>
                <w:b/>
                <w:bCs/>
                <w:sz w:val="14"/>
                <w:szCs w:val="14"/>
              </w:rPr>
            </w:pPr>
          </w:p>
        </w:tc>
        <w:tc>
          <w:tcPr>
            <w:tcW w:w="642" w:type="dxa"/>
            <w:vMerge/>
            <w:tcBorders>
              <w:top w:val="single" w:sz="8" w:space="0" w:color="auto"/>
              <w:left w:val="nil"/>
              <w:bottom w:val="single" w:sz="8" w:space="0" w:color="000000"/>
              <w:right w:val="single" w:sz="8" w:space="0" w:color="auto"/>
            </w:tcBorders>
            <w:vAlign w:val="center"/>
            <w:hideMark/>
          </w:tcPr>
          <w:p w:rsidR="00DF2F09" w:rsidRPr="00322ED9" w:rsidRDefault="00DF2F09" w:rsidP="00DF2F09">
            <w:pPr>
              <w:rPr>
                <w:b/>
                <w:bCs/>
                <w:sz w:val="14"/>
                <w:szCs w:val="14"/>
              </w:rPr>
            </w:pPr>
          </w:p>
        </w:tc>
        <w:tc>
          <w:tcPr>
            <w:tcW w:w="799" w:type="dxa"/>
            <w:vMerge/>
            <w:tcBorders>
              <w:top w:val="single" w:sz="8" w:space="0" w:color="auto"/>
              <w:left w:val="nil"/>
              <w:bottom w:val="single" w:sz="8" w:space="0" w:color="000000"/>
              <w:right w:val="nil"/>
            </w:tcBorders>
            <w:vAlign w:val="center"/>
            <w:hideMark/>
          </w:tcPr>
          <w:p w:rsidR="00DF2F09" w:rsidRPr="00322ED9" w:rsidRDefault="00DF2F09" w:rsidP="00DF2F09">
            <w:pPr>
              <w:rPr>
                <w:b/>
                <w:bCs/>
                <w:sz w:val="14"/>
                <w:szCs w:val="14"/>
              </w:rPr>
            </w:pPr>
          </w:p>
        </w:tc>
        <w:tc>
          <w:tcPr>
            <w:tcW w:w="875" w:type="dxa"/>
            <w:vMerge/>
            <w:tcBorders>
              <w:top w:val="single" w:sz="8" w:space="0" w:color="auto"/>
              <w:left w:val="single" w:sz="8" w:space="0" w:color="auto"/>
              <w:bottom w:val="single" w:sz="8" w:space="0" w:color="000000"/>
              <w:right w:val="single" w:sz="8" w:space="0" w:color="auto"/>
            </w:tcBorders>
            <w:vAlign w:val="center"/>
            <w:hideMark/>
          </w:tcPr>
          <w:p w:rsidR="00DF2F09" w:rsidRPr="00322ED9" w:rsidRDefault="00DF2F09" w:rsidP="00DF2F09">
            <w:pPr>
              <w:rPr>
                <w:b/>
                <w:bCs/>
                <w:sz w:val="14"/>
                <w:szCs w:val="14"/>
              </w:rPr>
            </w:pPr>
          </w:p>
        </w:tc>
        <w:tc>
          <w:tcPr>
            <w:tcW w:w="614" w:type="dxa"/>
            <w:tcBorders>
              <w:top w:val="single" w:sz="8" w:space="0" w:color="auto"/>
              <w:left w:val="single" w:sz="8" w:space="0" w:color="auto"/>
              <w:bottom w:val="nil"/>
              <w:right w:val="single" w:sz="4" w:space="0" w:color="auto"/>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Oblasť</w:t>
            </w:r>
          </w:p>
        </w:tc>
        <w:tc>
          <w:tcPr>
            <w:tcW w:w="736" w:type="dxa"/>
            <w:tcBorders>
              <w:top w:val="single" w:sz="8" w:space="0" w:color="auto"/>
              <w:left w:val="nil"/>
              <w:bottom w:val="nil"/>
              <w:right w:val="nil"/>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Kategória</w:t>
            </w:r>
          </w:p>
        </w:tc>
        <w:tc>
          <w:tcPr>
            <w:tcW w:w="590" w:type="dxa"/>
            <w:tcBorders>
              <w:top w:val="single" w:sz="8" w:space="0" w:color="auto"/>
              <w:left w:val="single" w:sz="4" w:space="0" w:color="auto"/>
              <w:bottom w:val="nil"/>
              <w:right w:val="nil"/>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Iné - doplňte</w:t>
            </w:r>
          </w:p>
        </w:tc>
        <w:tc>
          <w:tcPr>
            <w:tcW w:w="833" w:type="dxa"/>
            <w:tcBorders>
              <w:top w:val="nil"/>
              <w:left w:val="single" w:sz="8" w:space="0" w:color="auto"/>
              <w:bottom w:val="single" w:sz="8" w:space="0" w:color="auto"/>
              <w:right w:val="single" w:sz="4" w:space="0" w:color="auto"/>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Ukazovateľ / jednotka</w:t>
            </w:r>
          </w:p>
        </w:tc>
        <w:tc>
          <w:tcPr>
            <w:tcW w:w="768" w:type="dxa"/>
            <w:tcBorders>
              <w:top w:val="nil"/>
              <w:left w:val="nil"/>
              <w:bottom w:val="single" w:sz="8" w:space="0" w:color="auto"/>
              <w:right w:val="single" w:sz="8" w:space="0" w:color="auto"/>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Plánovaná hodnota</w:t>
            </w:r>
          </w:p>
        </w:tc>
        <w:tc>
          <w:tcPr>
            <w:tcW w:w="404" w:type="dxa"/>
            <w:tcBorders>
              <w:top w:val="nil"/>
              <w:left w:val="nil"/>
              <w:bottom w:val="nil"/>
              <w:right w:val="single" w:sz="4" w:space="0" w:color="auto"/>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Stav</w:t>
            </w:r>
          </w:p>
        </w:tc>
        <w:tc>
          <w:tcPr>
            <w:tcW w:w="590" w:type="dxa"/>
            <w:tcBorders>
              <w:top w:val="nil"/>
              <w:left w:val="nil"/>
              <w:bottom w:val="nil"/>
              <w:right w:val="single" w:sz="8" w:space="0" w:color="auto"/>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 xml:space="preserve">Iné - doplňte </w:t>
            </w:r>
          </w:p>
        </w:tc>
        <w:tc>
          <w:tcPr>
            <w:tcW w:w="1054" w:type="dxa"/>
            <w:vMerge/>
            <w:tcBorders>
              <w:top w:val="single" w:sz="8" w:space="0" w:color="auto"/>
              <w:left w:val="single" w:sz="8" w:space="0" w:color="auto"/>
              <w:bottom w:val="single" w:sz="8" w:space="0" w:color="000000"/>
              <w:right w:val="single" w:sz="8" w:space="0" w:color="auto"/>
            </w:tcBorders>
            <w:vAlign w:val="center"/>
            <w:hideMark/>
          </w:tcPr>
          <w:p w:rsidR="00DF2F09" w:rsidRPr="00322ED9" w:rsidRDefault="00DF2F09" w:rsidP="00DF2F09">
            <w:pPr>
              <w:rPr>
                <w:b/>
                <w:bCs/>
                <w:sz w:val="14"/>
                <w:szCs w:val="14"/>
              </w:rPr>
            </w:pPr>
          </w:p>
        </w:tc>
        <w:tc>
          <w:tcPr>
            <w:tcW w:w="1047" w:type="dxa"/>
            <w:vMerge/>
            <w:tcBorders>
              <w:top w:val="single" w:sz="8" w:space="0" w:color="auto"/>
              <w:left w:val="single" w:sz="8" w:space="0" w:color="auto"/>
              <w:bottom w:val="single" w:sz="8" w:space="0" w:color="000000"/>
              <w:right w:val="single" w:sz="8" w:space="0" w:color="auto"/>
            </w:tcBorders>
            <w:vAlign w:val="center"/>
            <w:hideMark/>
          </w:tcPr>
          <w:p w:rsidR="00DF2F09" w:rsidRPr="00322ED9" w:rsidRDefault="00DF2F09" w:rsidP="00DF2F09">
            <w:pPr>
              <w:rPr>
                <w:b/>
                <w:bCs/>
                <w:sz w:val="14"/>
                <w:szCs w:val="14"/>
              </w:rPr>
            </w:pPr>
          </w:p>
        </w:tc>
        <w:tc>
          <w:tcPr>
            <w:tcW w:w="613" w:type="dxa"/>
            <w:tcBorders>
              <w:top w:val="nil"/>
              <w:left w:val="nil"/>
              <w:bottom w:val="nil"/>
              <w:right w:val="single" w:sz="4" w:space="0" w:color="auto"/>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Priorita</w:t>
            </w:r>
          </w:p>
        </w:tc>
        <w:tc>
          <w:tcPr>
            <w:tcW w:w="590" w:type="dxa"/>
            <w:tcBorders>
              <w:top w:val="nil"/>
              <w:left w:val="nil"/>
              <w:bottom w:val="nil"/>
              <w:right w:val="single" w:sz="8" w:space="0" w:color="auto"/>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 xml:space="preserve">Iné – doplňte </w:t>
            </w:r>
          </w:p>
        </w:tc>
        <w:tc>
          <w:tcPr>
            <w:tcW w:w="872" w:type="dxa"/>
            <w:vMerge/>
            <w:tcBorders>
              <w:top w:val="single" w:sz="8" w:space="0" w:color="auto"/>
              <w:left w:val="single" w:sz="8" w:space="0" w:color="auto"/>
              <w:bottom w:val="single" w:sz="8" w:space="0" w:color="000000"/>
              <w:right w:val="single" w:sz="8" w:space="0" w:color="auto"/>
            </w:tcBorders>
            <w:vAlign w:val="center"/>
            <w:hideMark/>
          </w:tcPr>
          <w:p w:rsidR="00DF2F09" w:rsidRPr="00322ED9" w:rsidRDefault="00DF2F09" w:rsidP="00DF2F09">
            <w:pPr>
              <w:rPr>
                <w:b/>
                <w:bCs/>
                <w:sz w:val="14"/>
                <w:szCs w:val="14"/>
              </w:rPr>
            </w:pPr>
          </w:p>
        </w:tc>
        <w:tc>
          <w:tcPr>
            <w:tcW w:w="942" w:type="dxa"/>
            <w:vMerge/>
            <w:tcBorders>
              <w:top w:val="single" w:sz="8" w:space="0" w:color="auto"/>
              <w:left w:val="single" w:sz="8" w:space="0" w:color="auto"/>
              <w:bottom w:val="single" w:sz="8" w:space="0" w:color="000000"/>
              <w:right w:val="single" w:sz="8" w:space="0" w:color="auto"/>
            </w:tcBorders>
            <w:vAlign w:val="center"/>
            <w:hideMark/>
          </w:tcPr>
          <w:p w:rsidR="00DF2F09" w:rsidRPr="00322ED9" w:rsidRDefault="00DF2F09" w:rsidP="00DF2F09">
            <w:pPr>
              <w:rPr>
                <w:b/>
                <w:bCs/>
                <w:sz w:val="14"/>
                <w:szCs w:val="14"/>
              </w:rPr>
            </w:pPr>
          </w:p>
        </w:tc>
      </w:tr>
      <w:tr w:rsidR="00EA6EC3" w:rsidRPr="00322ED9" w:rsidTr="00AF6D12">
        <w:trPr>
          <w:trHeight w:val="270"/>
        </w:trPr>
        <w:tc>
          <w:tcPr>
            <w:tcW w:w="390" w:type="dxa"/>
            <w:tcBorders>
              <w:top w:val="single" w:sz="8" w:space="0" w:color="auto"/>
              <w:left w:val="single" w:sz="8" w:space="0" w:color="auto"/>
              <w:bottom w:val="single" w:sz="8" w:space="0" w:color="auto"/>
              <w:right w:val="single" w:sz="8" w:space="0" w:color="auto"/>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1</w:t>
            </w:r>
          </w:p>
        </w:tc>
        <w:tc>
          <w:tcPr>
            <w:tcW w:w="887" w:type="dxa"/>
            <w:tcBorders>
              <w:top w:val="nil"/>
              <w:left w:val="nil"/>
              <w:bottom w:val="single" w:sz="8" w:space="0" w:color="auto"/>
              <w:right w:val="single" w:sz="8" w:space="0" w:color="auto"/>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2</w:t>
            </w:r>
          </w:p>
        </w:tc>
        <w:tc>
          <w:tcPr>
            <w:tcW w:w="708" w:type="dxa"/>
            <w:tcBorders>
              <w:top w:val="nil"/>
              <w:left w:val="nil"/>
              <w:bottom w:val="single" w:sz="8" w:space="0" w:color="auto"/>
              <w:right w:val="single" w:sz="8" w:space="0" w:color="auto"/>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3</w:t>
            </w:r>
          </w:p>
        </w:tc>
        <w:tc>
          <w:tcPr>
            <w:tcW w:w="709" w:type="dxa"/>
            <w:tcBorders>
              <w:top w:val="nil"/>
              <w:left w:val="nil"/>
              <w:bottom w:val="single" w:sz="8" w:space="0" w:color="auto"/>
              <w:right w:val="single" w:sz="8" w:space="0" w:color="auto"/>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4</w:t>
            </w:r>
          </w:p>
        </w:tc>
        <w:tc>
          <w:tcPr>
            <w:tcW w:w="642" w:type="dxa"/>
            <w:tcBorders>
              <w:top w:val="nil"/>
              <w:left w:val="nil"/>
              <w:bottom w:val="single" w:sz="8" w:space="0" w:color="auto"/>
              <w:right w:val="single" w:sz="8" w:space="0" w:color="auto"/>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5</w:t>
            </w:r>
          </w:p>
        </w:tc>
        <w:tc>
          <w:tcPr>
            <w:tcW w:w="799" w:type="dxa"/>
            <w:tcBorders>
              <w:top w:val="nil"/>
              <w:left w:val="nil"/>
              <w:bottom w:val="single" w:sz="8" w:space="0" w:color="auto"/>
              <w:right w:val="single" w:sz="8" w:space="0" w:color="auto"/>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6</w:t>
            </w:r>
          </w:p>
        </w:tc>
        <w:tc>
          <w:tcPr>
            <w:tcW w:w="875" w:type="dxa"/>
            <w:tcBorders>
              <w:top w:val="nil"/>
              <w:left w:val="nil"/>
              <w:bottom w:val="single" w:sz="8" w:space="0" w:color="auto"/>
              <w:right w:val="nil"/>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7</w:t>
            </w:r>
          </w:p>
        </w:tc>
        <w:tc>
          <w:tcPr>
            <w:tcW w:w="614" w:type="dxa"/>
            <w:tcBorders>
              <w:top w:val="single" w:sz="8" w:space="0" w:color="auto"/>
              <w:left w:val="single" w:sz="8" w:space="0" w:color="auto"/>
              <w:bottom w:val="single" w:sz="8" w:space="0" w:color="auto"/>
              <w:right w:val="single" w:sz="4" w:space="0" w:color="auto"/>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8</w:t>
            </w:r>
          </w:p>
        </w:tc>
        <w:tc>
          <w:tcPr>
            <w:tcW w:w="736" w:type="dxa"/>
            <w:tcBorders>
              <w:top w:val="single" w:sz="8" w:space="0" w:color="auto"/>
              <w:left w:val="nil"/>
              <w:bottom w:val="single" w:sz="8" w:space="0" w:color="auto"/>
              <w:right w:val="nil"/>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8a</w:t>
            </w:r>
          </w:p>
        </w:tc>
        <w:tc>
          <w:tcPr>
            <w:tcW w:w="590" w:type="dxa"/>
            <w:tcBorders>
              <w:top w:val="single" w:sz="8" w:space="0" w:color="auto"/>
              <w:left w:val="single" w:sz="4" w:space="0" w:color="auto"/>
              <w:bottom w:val="single" w:sz="8" w:space="0" w:color="auto"/>
              <w:right w:val="nil"/>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8b</w:t>
            </w:r>
          </w:p>
        </w:tc>
        <w:tc>
          <w:tcPr>
            <w:tcW w:w="833" w:type="dxa"/>
            <w:tcBorders>
              <w:top w:val="nil"/>
              <w:left w:val="single" w:sz="8" w:space="0" w:color="auto"/>
              <w:bottom w:val="nil"/>
              <w:right w:val="single" w:sz="4" w:space="0" w:color="auto"/>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9</w:t>
            </w:r>
          </w:p>
        </w:tc>
        <w:tc>
          <w:tcPr>
            <w:tcW w:w="768" w:type="dxa"/>
            <w:tcBorders>
              <w:top w:val="nil"/>
              <w:left w:val="nil"/>
              <w:bottom w:val="nil"/>
              <w:right w:val="single" w:sz="8" w:space="0" w:color="auto"/>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9a</w:t>
            </w:r>
          </w:p>
        </w:tc>
        <w:tc>
          <w:tcPr>
            <w:tcW w:w="404" w:type="dxa"/>
            <w:tcBorders>
              <w:top w:val="single" w:sz="8" w:space="0" w:color="auto"/>
              <w:left w:val="nil"/>
              <w:bottom w:val="single" w:sz="8" w:space="0" w:color="auto"/>
              <w:right w:val="single" w:sz="4" w:space="0" w:color="auto"/>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10</w:t>
            </w:r>
          </w:p>
        </w:tc>
        <w:tc>
          <w:tcPr>
            <w:tcW w:w="590" w:type="dxa"/>
            <w:tcBorders>
              <w:top w:val="single" w:sz="8" w:space="0" w:color="auto"/>
              <w:left w:val="nil"/>
              <w:bottom w:val="single" w:sz="8" w:space="0" w:color="auto"/>
              <w:right w:val="single" w:sz="8" w:space="0" w:color="auto"/>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10a</w:t>
            </w:r>
          </w:p>
        </w:tc>
        <w:tc>
          <w:tcPr>
            <w:tcW w:w="1054" w:type="dxa"/>
            <w:tcBorders>
              <w:top w:val="nil"/>
              <w:left w:val="nil"/>
              <w:bottom w:val="single" w:sz="8" w:space="0" w:color="auto"/>
              <w:right w:val="single" w:sz="8" w:space="0" w:color="auto"/>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11</w:t>
            </w:r>
          </w:p>
        </w:tc>
        <w:tc>
          <w:tcPr>
            <w:tcW w:w="1047" w:type="dxa"/>
            <w:tcBorders>
              <w:top w:val="nil"/>
              <w:left w:val="nil"/>
              <w:bottom w:val="single" w:sz="8" w:space="0" w:color="auto"/>
              <w:right w:val="nil"/>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12</w:t>
            </w:r>
          </w:p>
        </w:tc>
        <w:tc>
          <w:tcPr>
            <w:tcW w:w="613" w:type="dxa"/>
            <w:tcBorders>
              <w:top w:val="single" w:sz="8" w:space="0" w:color="auto"/>
              <w:left w:val="single" w:sz="8" w:space="0" w:color="auto"/>
              <w:bottom w:val="single" w:sz="8" w:space="0" w:color="auto"/>
              <w:right w:val="single" w:sz="4" w:space="0" w:color="auto"/>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13</w:t>
            </w:r>
          </w:p>
        </w:tc>
        <w:tc>
          <w:tcPr>
            <w:tcW w:w="590" w:type="dxa"/>
            <w:tcBorders>
              <w:top w:val="single" w:sz="8" w:space="0" w:color="auto"/>
              <w:left w:val="nil"/>
              <w:bottom w:val="single" w:sz="8" w:space="0" w:color="auto"/>
              <w:right w:val="single" w:sz="8" w:space="0" w:color="auto"/>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13a</w:t>
            </w:r>
          </w:p>
        </w:tc>
        <w:tc>
          <w:tcPr>
            <w:tcW w:w="872" w:type="dxa"/>
            <w:tcBorders>
              <w:top w:val="nil"/>
              <w:left w:val="nil"/>
              <w:bottom w:val="single" w:sz="8" w:space="0" w:color="auto"/>
              <w:right w:val="single" w:sz="8" w:space="0" w:color="auto"/>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14</w:t>
            </w:r>
          </w:p>
        </w:tc>
        <w:tc>
          <w:tcPr>
            <w:tcW w:w="942" w:type="dxa"/>
            <w:tcBorders>
              <w:top w:val="nil"/>
              <w:left w:val="nil"/>
              <w:bottom w:val="single" w:sz="8" w:space="0" w:color="auto"/>
              <w:right w:val="single" w:sz="8" w:space="0" w:color="auto"/>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15</w:t>
            </w:r>
          </w:p>
        </w:tc>
      </w:tr>
      <w:tr w:rsidR="00540FCE" w:rsidRPr="00322ED9" w:rsidTr="00AF6D12">
        <w:trPr>
          <w:trHeight w:val="255"/>
        </w:trPr>
        <w:tc>
          <w:tcPr>
            <w:tcW w:w="390" w:type="dxa"/>
            <w:tcBorders>
              <w:top w:val="nil"/>
              <w:left w:val="single" w:sz="8" w:space="0" w:color="auto"/>
              <w:bottom w:val="single" w:sz="4" w:space="0" w:color="auto"/>
              <w:right w:val="single" w:sz="8" w:space="0" w:color="auto"/>
            </w:tcBorders>
            <w:shd w:val="clear" w:color="auto" w:fill="auto"/>
            <w:vAlign w:val="center"/>
            <w:hideMark/>
          </w:tcPr>
          <w:p w:rsidR="00540FCE" w:rsidRPr="00322ED9" w:rsidRDefault="00540FCE" w:rsidP="00DF2F09">
            <w:pPr>
              <w:jc w:val="center"/>
              <w:rPr>
                <w:b/>
                <w:bCs/>
              </w:rPr>
            </w:pPr>
            <w:r w:rsidRPr="00322ED9">
              <w:rPr>
                <w:b/>
                <w:bCs/>
              </w:rPr>
              <w:t> </w:t>
            </w:r>
            <w:r>
              <w:rPr>
                <w:b/>
                <w:bCs/>
              </w:rPr>
              <w:t>1.</w:t>
            </w:r>
          </w:p>
        </w:tc>
        <w:tc>
          <w:tcPr>
            <w:tcW w:w="887" w:type="dxa"/>
            <w:tcBorders>
              <w:top w:val="nil"/>
              <w:left w:val="nil"/>
              <w:bottom w:val="single" w:sz="4" w:space="0" w:color="auto"/>
              <w:right w:val="single" w:sz="8" w:space="0" w:color="auto"/>
            </w:tcBorders>
            <w:shd w:val="clear" w:color="auto" w:fill="auto"/>
            <w:vAlign w:val="center"/>
            <w:hideMark/>
          </w:tcPr>
          <w:p w:rsidR="00540FCE" w:rsidRPr="003F2D9D" w:rsidRDefault="00540FCE" w:rsidP="00DF2F09">
            <w:pPr>
              <w:rPr>
                <w:sz w:val="16"/>
                <w:szCs w:val="16"/>
              </w:rPr>
            </w:pPr>
            <w:r w:rsidRPr="003F2D9D">
              <w:rPr>
                <w:sz w:val="16"/>
                <w:szCs w:val="16"/>
              </w:rPr>
              <w:t> Jablonica</w:t>
            </w:r>
          </w:p>
        </w:tc>
        <w:tc>
          <w:tcPr>
            <w:tcW w:w="708"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DF2F09">
            <w:r w:rsidRPr="00322ED9">
              <w:t> </w:t>
            </w:r>
            <w:r>
              <w:t>Obec</w:t>
            </w:r>
          </w:p>
        </w:tc>
        <w:tc>
          <w:tcPr>
            <w:tcW w:w="709" w:type="dxa"/>
            <w:tcBorders>
              <w:top w:val="nil"/>
              <w:left w:val="nil"/>
              <w:bottom w:val="single" w:sz="4" w:space="0" w:color="auto"/>
              <w:right w:val="single" w:sz="8" w:space="0" w:color="auto"/>
            </w:tcBorders>
            <w:shd w:val="clear" w:color="auto" w:fill="auto"/>
            <w:vAlign w:val="center"/>
            <w:hideMark/>
          </w:tcPr>
          <w:p w:rsidR="00540FCE" w:rsidRPr="00F479B7" w:rsidRDefault="00540FCE" w:rsidP="00F479B7">
            <w:pPr>
              <w:rPr>
                <w:sz w:val="16"/>
                <w:szCs w:val="16"/>
              </w:rPr>
            </w:pPr>
            <w:r w:rsidRPr="00322ED9">
              <w:t> </w:t>
            </w:r>
            <w:proofErr w:type="spellStart"/>
            <w:r w:rsidRPr="00F479B7">
              <w:rPr>
                <w:sz w:val="16"/>
                <w:szCs w:val="16"/>
              </w:rPr>
              <w:t>Invest</w:t>
            </w:r>
            <w:proofErr w:type="spellEnd"/>
            <w:r>
              <w:rPr>
                <w:sz w:val="16"/>
                <w:szCs w:val="16"/>
              </w:rPr>
              <w:t>.</w:t>
            </w:r>
          </w:p>
        </w:tc>
        <w:tc>
          <w:tcPr>
            <w:tcW w:w="642" w:type="dxa"/>
            <w:tcBorders>
              <w:top w:val="nil"/>
              <w:left w:val="nil"/>
              <w:bottom w:val="single" w:sz="4" w:space="0" w:color="auto"/>
              <w:right w:val="nil"/>
            </w:tcBorders>
            <w:shd w:val="clear" w:color="auto" w:fill="auto"/>
            <w:vAlign w:val="center"/>
            <w:hideMark/>
          </w:tcPr>
          <w:p w:rsidR="00540FCE" w:rsidRPr="00863798" w:rsidRDefault="00540FCE" w:rsidP="008E7779">
            <w:pPr>
              <w:spacing w:line="276" w:lineRule="auto"/>
              <w:jc w:val="center"/>
            </w:pPr>
            <w:r w:rsidRPr="00863798">
              <w:t>2412</w:t>
            </w:r>
          </w:p>
        </w:tc>
        <w:tc>
          <w:tcPr>
            <w:tcW w:w="799" w:type="dxa"/>
            <w:tcBorders>
              <w:top w:val="nil"/>
              <w:left w:val="single" w:sz="8" w:space="0" w:color="auto"/>
              <w:bottom w:val="single" w:sz="4" w:space="0" w:color="auto"/>
              <w:right w:val="single" w:sz="8" w:space="0" w:color="auto"/>
            </w:tcBorders>
            <w:shd w:val="clear" w:color="auto" w:fill="auto"/>
            <w:vAlign w:val="center"/>
            <w:hideMark/>
          </w:tcPr>
          <w:p w:rsidR="00260740" w:rsidRDefault="00260740" w:rsidP="00DF2F09">
            <w:pPr>
              <w:rPr>
                <w:sz w:val="16"/>
                <w:szCs w:val="16"/>
              </w:rPr>
            </w:pPr>
            <w:proofErr w:type="spellStart"/>
            <w:r>
              <w:rPr>
                <w:sz w:val="16"/>
                <w:szCs w:val="16"/>
              </w:rPr>
              <w:t>Revital</w:t>
            </w:r>
            <w:proofErr w:type="spellEnd"/>
            <w:r>
              <w:rPr>
                <w:sz w:val="16"/>
                <w:szCs w:val="16"/>
              </w:rPr>
              <w:t>.</w:t>
            </w:r>
          </w:p>
          <w:p w:rsidR="00540FCE" w:rsidRPr="00802DCE" w:rsidRDefault="00540FCE" w:rsidP="00DF2F09">
            <w:pPr>
              <w:rPr>
                <w:sz w:val="16"/>
                <w:szCs w:val="16"/>
              </w:rPr>
            </w:pPr>
            <w:r w:rsidRPr="00802DCE">
              <w:rPr>
                <w:sz w:val="16"/>
                <w:szCs w:val="16"/>
              </w:rPr>
              <w:t>Areál</w:t>
            </w:r>
            <w:r w:rsidR="00260740">
              <w:rPr>
                <w:sz w:val="16"/>
                <w:szCs w:val="16"/>
              </w:rPr>
              <w:t>u</w:t>
            </w:r>
            <w:r w:rsidRPr="00802DCE">
              <w:rPr>
                <w:sz w:val="16"/>
                <w:szCs w:val="16"/>
              </w:rPr>
              <w:t xml:space="preserve"> ZŠ</w:t>
            </w:r>
          </w:p>
        </w:tc>
        <w:tc>
          <w:tcPr>
            <w:tcW w:w="875" w:type="dxa"/>
            <w:tcBorders>
              <w:top w:val="nil"/>
              <w:left w:val="nil"/>
              <w:bottom w:val="single" w:sz="4" w:space="0" w:color="auto"/>
              <w:right w:val="nil"/>
            </w:tcBorders>
            <w:shd w:val="clear" w:color="auto" w:fill="auto"/>
            <w:vAlign w:val="center"/>
            <w:hideMark/>
          </w:tcPr>
          <w:p w:rsidR="00540FCE" w:rsidRPr="00802DCE" w:rsidRDefault="00540FCE" w:rsidP="00DF2F09">
            <w:pPr>
              <w:rPr>
                <w:sz w:val="16"/>
                <w:szCs w:val="16"/>
              </w:rPr>
            </w:pPr>
            <w:r w:rsidRPr="00802DCE">
              <w:rPr>
                <w:sz w:val="16"/>
                <w:szCs w:val="16"/>
              </w:rPr>
              <w:t>Vylepšiť esteticky a bezpečne</w:t>
            </w:r>
          </w:p>
        </w:tc>
        <w:tc>
          <w:tcPr>
            <w:tcW w:w="614" w:type="dxa"/>
            <w:tcBorders>
              <w:top w:val="nil"/>
              <w:left w:val="single" w:sz="8" w:space="0" w:color="auto"/>
              <w:bottom w:val="single" w:sz="4" w:space="0" w:color="auto"/>
              <w:right w:val="single" w:sz="4" w:space="0" w:color="auto"/>
            </w:tcBorders>
            <w:shd w:val="clear" w:color="auto" w:fill="auto"/>
            <w:vAlign w:val="center"/>
            <w:hideMark/>
          </w:tcPr>
          <w:p w:rsidR="00540FCE" w:rsidRPr="003F2D9D" w:rsidRDefault="00540FCE" w:rsidP="003F2D9D">
            <w:pPr>
              <w:rPr>
                <w:sz w:val="16"/>
                <w:szCs w:val="16"/>
              </w:rPr>
            </w:pPr>
            <w:proofErr w:type="spellStart"/>
            <w:r>
              <w:rPr>
                <w:sz w:val="16"/>
                <w:szCs w:val="16"/>
              </w:rPr>
              <w:t>Sociál</w:t>
            </w:r>
            <w:proofErr w:type="spellEnd"/>
            <w:r>
              <w:rPr>
                <w:sz w:val="16"/>
                <w:szCs w:val="16"/>
              </w:rPr>
              <w:t>.</w:t>
            </w:r>
          </w:p>
        </w:tc>
        <w:tc>
          <w:tcPr>
            <w:tcW w:w="736" w:type="dxa"/>
            <w:tcBorders>
              <w:top w:val="nil"/>
              <w:left w:val="nil"/>
              <w:bottom w:val="single" w:sz="4" w:space="0" w:color="auto"/>
              <w:right w:val="nil"/>
            </w:tcBorders>
            <w:shd w:val="clear" w:color="auto" w:fill="auto"/>
            <w:vAlign w:val="center"/>
            <w:hideMark/>
          </w:tcPr>
          <w:p w:rsidR="00540FCE" w:rsidRPr="00322ED9" w:rsidRDefault="00540FCE" w:rsidP="00DF2F09">
            <w:r w:rsidRPr="00322ED9">
              <w:t> </w:t>
            </w:r>
            <w:r>
              <w:t>x</w:t>
            </w:r>
          </w:p>
        </w:tc>
        <w:tc>
          <w:tcPr>
            <w:tcW w:w="590" w:type="dxa"/>
            <w:tcBorders>
              <w:top w:val="nil"/>
              <w:left w:val="single" w:sz="4" w:space="0" w:color="auto"/>
              <w:bottom w:val="single" w:sz="4" w:space="0" w:color="auto"/>
              <w:right w:val="nil"/>
            </w:tcBorders>
            <w:shd w:val="clear" w:color="auto" w:fill="auto"/>
            <w:vAlign w:val="center"/>
            <w:hideMark/>
          </w:tcPr>
          <w:p w:rsidR="00540FCE" w:rsidRPr="00322ED9" w:rsidRDefault="00540FCE" w:rsidP="00DF2F09">
            <w:r w:rsidRPr="00322ED9">
              <w:t> </w:t>
            </w:r>
            <w:r>
              <w:t>x</w:t>
            </w:r>
          </w:p>
        </w:tc>
        <w:tc>
          <w:tcPr>
            <w:tcW w:w="83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40FCE" w:rsidRPr="00322ED9" w:rsidRDefault="00540FCE" w:rsidP="003F2D9D">
            <w:r w:rsidRPr="00322ED9">
              <w:t> </w:t>
            </w:r>
            <w:proofErr w:type="spellStart"/>
            <w:r>
              <w:t>bm</w:t>
            </w:r>
            <w:proofErr w:type="spellEnd"/>
            <w:r>
              <w:t xml:space="preserve"> a m2</w:t>
            </w:r>
          </w:p>
        </w:tc>
        <w:tc>
          <w:tcPr>
            <w:tcW w:w="768" w:type="dxa"/>
            <w:tcBorders>
              <w:top w:val="single" w:sz="8" w:space="0" w:color="auto"/>
              <w:left w:val="nil"/>
              <w:bottom w:val="single" w:sz="4" w:space="0" w:color="auto"/>
              <w:right w:val="single" w:sz="8" w:space="0" w:color="auto"/>
            </w:tcBorders>
            <w:shd w:val="clear" w:color="auto" w:fill="auto"/>
            <w:vAlign w:val="center"/>
            <w:hideMark/>
          </w:tcPr>
          <w:p w:rsidR="00540FCE" w:rsidRPr="00540FCE" w:rsidRDefault="00540FCE" w:rsidP="00540FCE">
            <w:r>
              <w:t>*</w:t>
            </w:r>
            <w:r w:rsidRPr="00540FCE">
              <w:t>)</w:t>
            </w:r>
          </w:p>
        </w:tc>
        <w:tc>
          <w:tcPr>
            <w:tcW w:w="404" w:type="dxa"/>
            <w:tcBorders>
              <w:top w:val="nil"/>
              <w:left w:val="nil"/>
              <w:bottom w:val="single" w:sz="4" w:space="0" w:color="auto"/>
              <w:right w:val="single" w:sz="4" w:space="0" w:color="auto"/>
            </w:tcBorders>
            <w:shd w:val="clear" w:color="auto" w:fill="auto"/>
            <w:vAlign w:val="center"/>
            <w:hideMark/>
          </w:tcPr>
          <w:p w:rsidR="00540FCE" w:rsidRPr="00802DCE" w:rsidRDefault="007F4474" w:rsidP="007F4474">
            <w:pPr>
              <w:jc w:val="center"/>
              <w:rPr>
                <w:sz w:val="16"/>
                <w:szCs w:val="16"/>
              </w:rPr>
            </w:pPr>
            <w:r>
              <w:rPr>
                <w:sz w:val="16"/>
                <w:szCs w:val="16"/>
              </w:rPr>
              <w:t>PD</w:t>
            </w:r>
          </w:p>
        </w:tc>
        <w:tc>
          <w:tcPr>
            <w:tcW w:w="590"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741E26">
            <w:r>
              <w:t>x</w:t>
            </w:r>
            <w:r w:rsidRPr="00322ED9">
              <w:t> </w:t>
            </w:r>
          </w:p>
        </w:tc>
        <w:tc>
          <w:tcPr>
            <w:tcW w:w="1054"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DF2F09">
            <w:pPr>
              <w:jc w:val="center"/>
            </w:pPr>
            <w:r w:rsidRPr="00322ED9">
              <w:t> </w:t>
            </w:r>
            <w:r>
              <w:t>2016</w:t>
            </w:r>
          </w:p>
        </w:tc>
        <w:tc>
          <w:tcPr>
            <w:tcW w:w="1047"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E6764F">
            <w:pPr>
              <w:jc w:val="right"/>
            </w:pPr>
            <w:r>
              <w:t>201 000</w:t>
            </w:r>
            <w:r w:rsidRPr="00322ED9">
              <w:t> </w:t>
            </w:r>
          </w:p>
        </w:tc>
        <w:tc>
          <w:tcPr>
            <w:tcW w:w="613" w:type="dxa"/>
            <w:tcBorders>
              <w:top w:val="nil"/>
              <w:left w:val="nil"/>
              <w:bottom w:val="single" w:sz="4" w:space="0" w:color="auto"/>
              <w:right w:val="single" w:sz="4" w:space="0" w:color="auto"/>
            </w:tcBorders>
            <w:shd w:val="clear" w:color="auto" w:fill="auto"/>
            <w:vAlign w:val="center"/>
            <w:hideMark/>
          </w:tcPr>
          <w:p w:rsidR="00540FCE" w:rsidRPr="00322ED9" w:rsidRDefault="00741E26" w:rsidP="00DF2F09">
            <w:pPr>
              <w:jc w:val="center"/>
            </w:pPr>
            <w:r>
              <w:t>2</w:t>
            </w:r>
            <w:r w:rsidR="00540FCE" w:rsidRPr="00322ED9">
              <w:t> </w:t>
            </w:r>
          </w:p>
        </w:tc>
        <w:tc>
          <w:tcPr>
            <w:tcW w:w="590"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r>
              <w:t>x</w:t>
            </w:r>
          </w:p>
        </w:tc>
        <w:tc>
          <w:tcPr>
            <w:tcW w:w="872"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DF2F09">
            <w:pPr>
              <w:jc w:val="center"/>
            </w:pPr>
            <w:r w:rsidRPr="00322ED9">
              <w:t> </w:t>
            </w:r>
            <w:r>
              <w:t>Školská správa</w:t>
            </w:r>
          </w:p>
        </w:tc>
        <w:tc>
          <w:tcPr>
            <w:tcW w:w="942" w:type="dxa"/>
            <w:tcBorders>
              <w:top w:val="nil"/>
              <w:left w:val="nil"/>
              <w:bottom w:val="single" w:sz="4" w:space="0" w:color="auto"/>
              <w:right w:val="single" w:sz="8" w:space="0" w:color="auto"/>
            </w:tcBorders>
            <w:shd w:val="clear" w:color="auto" w:fill="auto"/>
            <w:vAlign w:val="center"/>
            <w:hideMark/>
          </w:tcPr>
          <w:p w:rsidR="00540FCE" w:rsidRPr="00802DCE" w:rsidRDefault="00540FCE" w:rsidP="00DF2F09">
            <w:pPr>
              <w:jc w:val="center"/>
              <w:rPr>
                <w:sz w:val="16"/>
                <w:szCs w:val="16"/>
              </w:rPr>
            </w:pPr>
            <w:proofErr w:type="spellStart"/>
            <w:r w:rsidRPr="00802DCE">
              <w:rPr>
                <w:sz w:val="16"/>
                <w:szCs w:val="16"/>
              </w:rPr>
              <w:t>Škol.správa</w:t>
            </w:r>
            <w:r>
              <w:rPr>
                <w:sz w:val="16"/>
                <w:szCs w:val="16"/>
              </w:rPr>
              <w:t>-súhlas</w:t>
            </w:r>
            <w:proofErr w:type="spellEnd"/>
            <w:r w:rsidRPr="00802DCE">
              <w:rPr>
                <w:sz w:val="16"/>
                <w:szCs w:val="16"/>
              </w:rPr>
              <w:t> </w:t>
            </w:r>
          </w:p>
        </w:tc>
      </w:tr>
      <w:tr w:rsidR="00540FCE" w:rsidRPr="00322ED9" w:rsidTr="00540FCE">
        <w:trPr>
          <w:trHeight w:val="255"/>
        </w:trPr>
        <w:tc>
          <w:tcPr>
            <w:tcW w:w="390" w:type="dxa"/>
            <w:tcBorders>
              <w:top w:val="nil"/>
              <w:left w:val="single" w:sz="8" w:space="0" w:color="auto"/>
              <w:bottom w:val="single" w:sz="4" w:space="0" w:color="auto"/>
              <w:right w:val="single" w:sz="8" w:space="0" w:color="auto"/>
            </w:tcBorders>
            <w:shd w:val="clear" w:color="auto" w:fill="auto"/>
            <w:vAlign w:val="center"/>
            <w:hideMark/>
          </w:tcPr>
          <w:p w:rsidR="00540FCE" w:rsidRPr="00322ED9" w:rsidRDefault="00540FCE" w:rsidP="00DF2F09">
            <w:pPr>
              <w:jc w:val="center"/>
              <w:rPr>
                <w:b/>
                <w:bCs/>
              </w:rPr>
            </w:pPr>
            <w:r w:rsidRPr="00322ED9">
              <w:rPr>
                <w:b/>
                <w:bCs/>
              </w:rPr>
              <w:t> </w:t>
            </w:r>
            <w:r>
              <w:rPr>
                <w:b/>
                <w:bCs/>
              </w:rPr>
              <w:t>2.</w:t>
            </w:r>
          </w:p>
        </w:tc>
        <w:tc>
          <w:tcPr>
            <w:tcW w:w="887" w:type="dxa"/>
            <w:tcBorders>
              <w:top w:val="nil"/>
              <w:left w:val="nil"/>
              <w:bottom w:val="single" w:sz="4" w:space="0" w:color="auto"/>
              <w:right w:val="single" w:sz="8" w:space="0" w:color="auto"/>
            </w:tcBorders>
            <w:shd w:val="clear" w:color="auto" w:fill="auto"/>
            <w:vAlign w:val="center"/>
            <w:hideMark/>
          </w:tcPr>
          <w:p w:rsidR="00540FCE" w:rsidRPr="003F2D9D" w:rsidRDefault="00540FCE" w:rsidP="00DF2F09">
            <w:pPr>
              <w:rPr>
                <w:sz w:val="16"/>
                <w:szCs w:val="16"/>
              </w:rPr>
            </w:pPr>
            <w:r w:rsidRPr="003F2D9D">
              <w:rPr>
                <w:sz w:val="16"/>
                <w:szCs w:val="16"/>
              </w:rPr>
              <w:t> Jablonica</w:t>
            </w:r>
          </w:p>
        </w:tc>
        <w:tc>
          <w:tcPr>
            <w:tcW w:w="708"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DF2F09">
            <w:r w:rsidRPr="00322ED9">
              <w:t> </w:t>
            </w:r>
            <w:r>
              <w:t>Obec</w:t>
            </w:r>
          </w:p>
        </w:tc>
        <w:tc>
          <w:tcPr>
            <w:tcW w:w="709"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DF2F09">
            <w:r w:rsidRPr="00322ED9">
              <w:t> </w:t>
            </w:r>
            <w:proofErr w:type="spellStart"/>
            <w:r w:rsidRPr="00F479B7">
              <w:rPr>
                <w:sz w:val="16"/>
                <w:szCs w:val="16"/>
              </w:rPr>
              <w:t>Invest</w:t>
            </w:r>
            <w:proofErr w:type="spellEnd"/>
            <w:r>
              <w:rPr>
                <w:sz w:val="16"/>
                <w:szCs w:val="16"/>
              </w:rPr>
              <w:t>.</w:t>
            </w:r>
          </w:p>
        </w:tc>
        <w:tc>
          <w:tcPr>
            <w:tcW w:w="642" w:type="dxa"/>
            <w:tcBorders>
              <w:top w:val="nil"/>
              <w:left w:val="nil"/>
              <w:bottom w:val="single" w:sz="4" w:space="0" w:color="auto"/>
              <w:right w:val="nil"/>
            </w:tcBorders>
            <w:shd w:val="clear" w:color="auto" w:fill="auto"/>
            <w:vAlign w:val="center"/>
            <w:hideMark/>
          </w:tcPr>
          <w:p w:rsidR="00540FCE" w:rsidRDefault="00540FCE" w:rsidP="008E7779">
            <w:pPr>
              <w:spacing w:line="276" w:lineRule="auto"/>
              <w:jc w:val="center"/>
            </w:pPr>
            <w:r>
              <w:t>1274</w:t>
            </w:r>
          </w:p>
        </w:tc>
        <w:tc>
          <w:tcPr>
            <w:tcW w:w="799" w:type="dxa"/>
            <w:tcBorders>
              <w:top w:val="nil"/>
              <w:left w:val="single" w:sz="8" w:space="0" w:color="auto"/>
              <w:bottom w:val="single" w:sz="4" w:space="0" w:color="auto"/>
              <w:right w:val="single" w:sz="8" w:space="0" w:color="auto"/>
            </w:tcBorders>
            <w:shd w:val="clear" w:color="000000" w:fill="FFFFFF"/>
            <w:vAlign w:val="center"/>
            <w:hideMark/>
          </w:tcPr>
          <w:p w:rsidR="00540FCE" w:rsidRPr="00802DCE" w:rsidRDefault="00540FCE" w:rsidP="00DF2F09">
            <w:pPr>
              <w:rPr>
                <w:sz w:val="16"/>
                <w:szCs w:val="16"/>
              </w:rPr>
            </w:pPr>
            <w:proofErr w:type="spellStart"/>
            <w:r w:rsidRPr="00802DCE">
              <w:rPr>
                <w:sz w:val="16"/>
                <w:szCs w:val="16"/>
              </w:rPr>
              <w:t>Hosp.časť</w:t>
            </w:r>
            <w:proofErr w:type="spellEnd"/>
            <w:r w:rsidRPr="00802DCE">
              <w:rPr>
                <w:sz w:val="16"/>
                <w:szCs w:val="16"/>
              </w:rPr>
              <w:t xml:space="preserve"> kaštieľa</w:t>
            </w:r>
          </w:p>
        </w:tc>
        <w:tc>
          <w:tcPr>
            <w:tcW w:w="875" w:type="dxa"/>
            <w:tcBorders>
              <w:top w:val="nil"/>
              <w:left w:val="nil"/>
              <w:bottom w:val="single" w:sz="4" w:space="0" w:color="auto"/>
              <w:right w:val="nil"/>
            </w:tcBorders>
            <w:shd w:val="clear" w:color="auto" w:fill="auto"/>
            <w:vAlign w:val="center"/>
            <w:hideMark/>
          </w:tcPr>
          <w:p w:rsidR="00540FCE" w:rsidRPr="00802DCE" w:rsidRDefault="00540FCE" w:rsidP="00802DCE">
            <w:pPr>
              <w:rPr>
                <w:sz w:val="16"/>
                <w:szCs w:val="16"/>
              </w:rPr>
            </w:pPr>
            <w:proofErr w:type="spellStart"/>
            <w:r w:rsidRPr="00802DCE">
              <w:rPr>
                <w:sz w:val="16"/>
                <w:szCs w:val="16"/>
              </w:rPr>
              <w:t>Rekonštruk</w:t>
            </w:r>
            <w:proofErr w:type="spellEnd"/>
            <w:r w:rsidRPr="00802DCE">
              <w:rPr>
                <w:sz w:val="16"/>
                <w:szCs w:val="16"/>
              </w:rPr>
              <w:t xml:space="preserve"> budov – hosp. časti </w:t>
            </w:r>
          </w:p>
        </w:tc>
        <w:tc>
          <w:tcPr>
            <w:tcW w:w="614" w:type="dxa"/>
            <w:tcBorders>
              <w:top w:val="nil"/>
              <w:left w:val="single" w:sz="8" w:space="0" w:color="auto"/>
              <w:bottom w:val="single" w:sz="4" w:space="0" w:color="auto"/>
              <w:right w:val="single" w:sz="4" w:space="0" w:color="auto"/>
            </w:tcBorders>
            <w:shd w:val="clear" w:color="auto" w:fill="auto"/>
            <w:vAlign w:val="center"/>
            <w:hideMark/>
          </w:tcPr>
          <w:p w:rsidR="00540FCE" w:rsidRPr="003F2D9D" w:rsidRDefault="00540FCE" w:rsidP="00DF2F09">
            <w:pPr>
              <w:rPr>
                <w:sz w:val="16"/>
                <w:szCs w:val="16"/>
              </w:rPr>
            </w:pPr>
            <w:r w:rsidRPr="003F2D9D">
              <w:rPr>
                <w:sz w:val="16"/>
                <w:szCs w:val="16"/>
              </w:rPr>
              <w:t> Hosp.</w:t>
            </w:r>
          </w:p>
        </w:tc>
        <w:tc>
          <w:tcPr>
            <w:tcW w:w="736" w:type="dxa"/>
            <w:tcBorders>
              <w:top w:val="nil"/>
              <w:left w:val="nil"/>
              <w:bottom w:val="single" w:sz="4" w:space="0" w:color="auto"/>
              <w:right w:val="nil"/>
            </w:tcBorders>
            <w:shd w:val="clear" w:color="auto" w:fill="auto"/>
            <w:vAlign w:val="center"/>
            <w:hideMark/>
          </w:tcPr>
          <w:p w:rsidR="00540FCE" w:rsidRPr="00322ED9" w:rsidRDefault="00540FCE" w:rsidP="00540FCE">
            <w:r w:rsidRPr="00322ED9">
              <w:t> </w:t>
            </w:r>
            <w:r>
              <w:t>x</w:t>
            </w:r>
          </w:p>
        </w:tc>
        <w:tc>
          <w:tcPr>
            <w:tcW w:w="590" w:type="dxa"/>
            <w:tcBorders>
              <w:top w:val="nil"/>
              <w:left w:val="single" w:sz="4" w:space="0" w:color="auto"/>
              <w:bottom w:val="single" w:sz="4" w:space="0" w:color="auto"/>
              <w:right w:val="nil"/>
            </w:tcBorders>
            <w:shd w:val="clear" w:color="auto" w:fill="auto"/>
            <w:vAlign w:val="center"/>
            <w:hideMark/>
          </w:tcPr>
          <w:p w:rsidR="00540FCE" w:rsidRPr="00322ED9" w:rsidRDefault="00540FCE" w:rsidP="00540FCE">
            <w:r w:rsidRPr="00322ED9">
              <w:t> </w:t>
            </w:r>
            <w:r>
              <w:t>x</w:t>
            </w:r>
          </w:p>
        </w:tc>
        <w:tc>
          <w:tcPr>
            <w:tcW w:w="833" w:type="dxa"/>
            <w:tcBorders>
              <w:top w:val="nil"/>
              <w:left w:val="single" w:sz="8" w:space="0" w:color="auto"/>
              <w:bottom w:val="single" w:sz="4" w:space="0" w:color="auto"/>
              <w:right w:val="single" w:sz="4" w:space="0" w:color="auto"/>
            </w:tcBorders>
            <w:shd w:val="clear" w:color="auto" w:fill="auto"/>
            <w:vAlign w:val="center"/>
            <w:hideMark/>
          </w:tcPr>
          <w:p w:rsidR="00540FCE" w:rsidRPr="00322ED9" w:rsidRDefault="00540FCE" w:rsidP="00DF2F09">
            <w:r w:rsidRPr="00322ED9">
              <w:t> </w:t>
            </w:r>
            <w:r>
              <w:t>objekt</w:t>
            </w:r>
          </w:p>
        </w:tc>
        <w:tc>
          <w:tcPr>
            <w:tcW w:w="768" w:type="dxa"/>
            <w:tcBorders>
              <w:top w:val="nil"/>
              <w:left w:val="nil"/>
              <w:bottom w:val="single" w:sz="4" w:space="0" w:color="auto"/>
              <w:right w:val="single" w:sz="8" w:space="0" w:color="auto"/>
            </w:tcBorders>
            <w:shd w:val="clear" w:color="auto" w:fill="auto"/>
            <w:hideMark/>
          </w:tcPr>
          <w:p w:rsidR="00540FCE" w:rsidRDefault="00540FCE">
            <w:r w:rsidRPr="000E3626">
              <w:t>*)</w:t>
            </w:r>
          </w:p>
        </w:tc>
        <w:tc>
          <w:tcPr>
            <w:tcW w:w="404" w:type="dxa"/>
            <w:tcBorders>
              <w:top w:val="nil"/>
              <w:left w:val="nil"/>
              <w:bottom w:val="single" w:sz="4" w:space="0" w:color="auto"/>
              <w:right w:val="single" w:sz="4" w:space="0" w:color="auto"/>
            </w:tcBorders>
            <w:shd w:val="clear" w:color="auto" w:fill="auto"/>
            <w:vAlign w:val="center"/>
            <w:hideMark/>
          </w:tcPr>
          <w:p w:rsidR="00540FCE" w:rsidRPr="00802DCE" w:rsidRDefault="007F4474" w:rsidP="00DF2F09">
            <w:pPr>
              <w:jc w:val="center"/>
              <w:rPr>
                <w:sz w:val="16"/>
                <w:szCs w:val="16"/>
              </w:rPr>
            </w:pPr>
            <w:r>
              <w:rPr>
                <w:sz w:val="16"/>
                <w:szCs w:val="16"/>
              </w:rPr>
              <w:t>PD</w:t>
            </w:r>
            <w:r w:rsidR="00540FCE" w:rsidRPr="00802DCE">
              <w:rPr>
                <w:sz w:val="16"/>
                <w:szCs w:val="16"/>
              </w:rPr>
              <w:t> </w:t>
            </w:r>
          </w:p>
        </w:tc>
        <w:tc>
          <w:tcPr>
            <w:tcW w:w="590" w:type="dxa"/>
            <w:tcBorders>
              <w:top w:val="nil"/>
              <w:left w:val="nil"/>
              <w:bottom w:val="single" w:sz="4" w:space="0" w:color="auto"/>
              <w:right w:val="single" w:sz="8" w:space="0" w:color="auto"/>
            </w:tcBorders>
            <w:shd w:val="clear" w:color="auto" w:fill="auto"/>
            <w:hideMark/>
          </w:tcPr>
          <w:p w:rsidR="00540FCE" w:rsidRDefault="00540FCE">
            <w:r w:rsidRPr="0099713D">
              <w:t>x</w:t>
            </w:r>
          </w:p>
        </w:tc>
        <w:tc>
          <w:tcPr>
            <w:tcW w:w="1054"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DF2F09">
            <w:pPr>
              <w:jc w:val="center"/>
            </w:pPr>
            <w:r>
              <w:t>2016-18</w:t>
            </w:r>
            <w:r w:rsidRPr="00322ED9">
              <w:t> </w:t>
            </w:r>
          </w:p>
        </w:tc>
        <w:tc>
          <w:tcPr>
            <w:tcW w:w="1047"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DF2F09">
            <w:pPr>
              <w:jc w:val="right"/>
            </w:pPr>
            <w:r>
              <w:t>900 000</w:t>
            </w:r>
            <w:r w:rsidRPr="00322ED9">
              <w:t> </w:t>
            </w:r>
          </w:p>
        </w:tc>
        <w:tc>
          <w:tcPr>
            <w:tcW w:w="613" w:type="dxa"/>
            <w:tcBorders>
              <w:top w:val="nil"/>
              <w:left w:val="nil"/>
              <w:bottom w:val="single" w:sz="4" w:space="0" w:color="auto"/>
              <w:right w:val="single" w:sz="4" w:space="0" w:color="auto"/>
            </w:tcBorders>
            <w:shd w:val="clear" w:color="auto" w:fill="auto"/>
            <w:vAlign w:val="center"/>
            <w:hideMark/>
          </w:tcPr>
          <w:p w:rsidR="00540FCE" w:rsidRPr="00322ED9" w:rsidRDefault="00741E26" w:rsidP="00DF2F09">
            <w:pPr>
              <w:jc w:val="center"/>
            </w:pPr>
            <w:r>
              <w:t>1</w:t>
            </w:r>
            <w:r w:rsidR="00540FCE" w:rsidRPr="00322ED9">
              <w:t> </w:t>
            </w:r>
          </w:p>
        </w:tc>
        <w:tc>
          <w:tcPr>
            <w:tcW w:w="590"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r>
              <w:t>x</w:t>
            </w:r>
          </w:p>
        </w:tc>
        <w:tc>
          <w:tcPr>
            <w:tcW w:w="872"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DF2F09">
            <w:pPr>
              <w:jc w:val="center"/>
            </w:pPr>
            <w:r>
              <w:t>PÚ</w:t>
            </w:r>
            <w:r w:rsidRPr="00322ED9">
              <w:t> </w:t>
            </w:r>
          </w:p>
        </w:tc>
        <w:tc>
          <w:tcPr>
            <w:tcW w:w="942" w:type="dxa"/>
            <w:tcBorders>
              <w:top w:val="nil"/>
              <w:left w:val="nil"/>
              <w:bottom w:val="single" w:sz="4" w:space="0" w:color="auto"/>
              <w:right w:val="single" w:sz="8" w:space="0" w:color="auto"/>
            </w:tcBorders>
            <w:shd w:val="clear" w:color="auto" w:fill="auto"/>
            <w:vAlign w:val="center"/>
            <w:hideMark/>
          </w:tcPr>
          <w:p w:rsidR="00540FCE" w:rsidRPr="00802DCE" w:rsidRDefault="00540FCE" w:rsidP="00DF2F09">
            <w:pPr>
              <w:jc w:val="center"/>
              <w:rPr>
                <w:sz w:val="16"/>
                <w:szCs w:val="16"/>
              </w:rPr>
            </w:pPr>
            <w:r w:rsidRPr="00322ED9">
              <w:t> </w:t>
            </w:r>
            <w:r w:rsidRPr="00802DCE">
              <w:rPr>
                <w:sz w:val="16"/>
                <w:szCs w:val="16"/>
              </w:rPr>
              <w:t>Dotácie z MK SR</w:t>
            </w:r>
            <w:r>
              <w:rPr>
                <w:sz w:val="16"/>
                <w:szCs w:val="16"/>
              </w:rPr>
              <w:t>, súhlas PÚ</w:t>
            </w:r>
          </w:p>
        </w:tc>
      </w:tr>
      <w:tr w:rsidR="00540FCE" w:rsidRPr="00322ED9" w:rsidTr="00540FCE">
        <w:trPr>
          <w:trHeight w:val="255"/>
        </w:trPr>
        <w:tc>
          <w:tcPr>
            <w:tcW w:w="390" w:type="dxa"/>
            <w:tcBorders>
              <w:top w:val="nil"/>
              <w:left w:val="single" w:sz="8" w:space="0" w:color="auto"/>
              <w:bottom w:val="single" w:sz="4" w:space="0" w:color="auto"/>
              <w:right w:val="single" w:sz="8" w:space="0" w:color="auto"/>
            </w:tcBorders>
            <w:shd w:val="clear" w:color="auto" w:fill="auto"/>
            <w:vAlign w:val="center"/>
            <w:hideMark/>
          </w:tcPr>
          <w:p w:rsidR="00540FCE" w:rsidRPr="00322ED9" w:rsidRDefault="00540FCE" w:rsidP="00DF2F09">
            <w:pPr>
              <w:jc w:val="center"/>
              <w:rPr>
                <w:b/>
                <w:bCs/>
              </w:rPr>
            </w:pPr>
            <w:r w:rsidRPr="00322ED9">
              <w:rPr>
                <w:b/>
                <w:bCs/>
              </w:rPr>
              <w:t> </w:t>
            </w:r>
            <w:r>
              <w:rPr>
                <w:b/>
                <w:bCs/>
              </w:rPr>
              <w:t>3.</w:t>
            </w:r>
          </w:p>
        </w:tc>
        <w:tc>
          <w:tcPr>
            <w:tcW w:w="887" w:type="dxa"/>
            <w:tcBorders>
              <w:top w:val="nil"/>
              <w:left w:val="nil"/>
              <w:bottom w:val="single" w:sz="4" w:space="0" w:color="auto"/>
              <w:right w:val="single" w:sz="8" w:space="0" w:color="auto"/>
            </w:tcBorders>
            <w:shd w:val="clear" w:color="auto" w:fill="auto"/>
            <w:vAlign w:val="center"/>
            <w:hideMark/>
          </w:tcPr>
          <w:p w:rsidR="00540FCE" w:rsidRPr="003F2D9D" w:rsidRDefault="00540FCE" w:rsidP="00DF2F09">
            <w:pPr>
              <w:rPr>
                <w:sz w:val="16"/>
                <w:szCs w:val="16"/>
              </w:rPr>
            </w:pPr>
            <w:r w:rsidRPr="003F2D9D">
              <w:rPr>
                <w:sz w:val="16"/>
                <w:szCs w:val="16"/>
              </w:rPr>
              <w:t> Jablonica</w:t>
            </w:r>
          </w:p>
        </w:tc>
        <w:tc>
          <w:tcPr>
            <w:tcW w:w="708"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DF2F09">
            <w:r w:rsidRPr="00322ED9">
              <w:t> </w:t>
            </w:r>
            <w:r>
              <w:t>Obec</w:t>
            </w:r>
          </w:p>
        </w:tc>
        <w:tc>
          <w:tcPr>
            <w:tcW w:w="709"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DF2F09">
            <w:r w:rsidRPr="00322ED9">
              <w:t> </w:t>
            </w:r>
            <w:proofErr w:type="spellStart"/>
            <w:r w:rsidRPr="00F479B7">
              <w:rPr>
                <w:sz w:val="16"/>
                <w:szCs w:val="16"/>
              </w:rPr>
              <w:t>Invest</w:t>
            </w:r>
            <w:proofErr w:type="spellEnd"/>
            <w:r>
              <w:rPr>
                <w:sz w:val="16"/>
                <w:szCs w:val="16"/>
              </w:rPr>
              <w:t>.</w:t>
            </w:r>
          </w:p>
        </w:tc>
        <w:tc>
          <w:tcPr>
            <w:tcW w:w="642" w:type="dxa"/>
            <w:tcBorders>
              <w:top w:val="nil"/>
              <w:left w:val="nil"/>
              <w:bottom w:val="single" w:sz="4" w:space="0" w:color="auto"/>
              <w:right w:val="nil"/>
            </w:tcBorders>
            <w:shd w:val="clear" w:color="auto" w:fill="auto"/>
            <w:vAlign w:val="center"/>
            <w:hideMark/>
          </w:tcPr>
          <w:p w:rsidR="00540FCE" w:rsidRDefault="00540FCE" w:rsidP="008E7779">
            <w:pPr>
              <w:spacing w:line="276" w:lineRule="auto"/>
              <w:jc w:val="center"/>
            </w:pPr>
            <w:r>
              <w:t>2412</w:t>
            </w:r>
          </w:p>
        </w:tc>
        <w:tc>
          <w:tcPr>
            <w:tcW w:w="799" w:type="dxa"/>
            <w:tcBorders>
              <w:top w:val="nil"/>
              <w:left w:val="single" w:sz="8" w:space="0" w:color="auto"/>
              <w:bottom w:val="single" w:sz="4" w:space="0" w:color="auto"/>
              <w:right w:val="single" w:sz="8" w:space="0" w:color="auto"/>
            </w:tcBorders>
            <w:shd w:val="clear" w:color="000000" w:fill="FFFFFF"/>
            <w:vAlign w:val="center"/>
            <w:hideMark/>
          </w:tcPr>
          <w:p w:rsidR="00260740" w:rsidRDefault="00260740" w:rsidP="00DF2F09">
            <w:pPr>
              <w:rPr>
                <w:sz w:val="16"/>
                <w:szCs w:val="16"/>
              </w:rPr>
            </w:pPr>
            <w:proofErr w:type="spellStart"/>
            <w:r>
              <w:rPr>
                <w:sz w:val="16"/>
                <w:szCs w:val="16"/>
              </w:rPr>
              <w:t>Rek.hist</w:t>
            </w:r>
            <w:proofErr w:type="spellEnd"/>
            <w:r>
              <w:rPr>
                <w:sz w:val="16"/>
                <w:szCs w:val="16"/>
              </w:rPr>
              <w:t>.</w:t>
            </w:r>
          </w:p>
          <w:p w:rsidR="00540FCE" w:rsidRDefault="00260740" w:rsidP="00DF2F09">
            <w:pPr>
              <w:rPr>
                <w:sz w:val="16"/>
                <w:szCs w:val="16"/>
              </w:rPr>
            </w:pPr>
            <w:r>
              <w:rPr>
                <w:sz w:val="16"/>
                <w:szCs w:val="16"/>
              </w:rPr>
              <w:t>parku a o</w:t>
            </w:r>
            <w:r w:rsidR="00540FCE" w:rsidRPr="00802DCE">
              <w:rPr>
                <w:sz w:val="16"/>
                <w:szCs w:val="16"/>
              </w:rPr>
              <w:t>ddych.</w:t>
            </w:r>
          </w:p>
          <w:p w:rsidR="00540FCE" w:rsidRPr="00802DCE" w:rsidRDefault="00540FCE" w:rsidP="00DF2F09">
            <w:pPr>
              <w:rPr>
                <w:sz w:val="16"/>
                <w:szCs w:val="16"/>
              </w:rPr>
            </w:pPr>
            <w:r w:rsidRPr="00802DCE">
              <w:rPr>
                <w:sz w:val="16"/>
                <w:szCs w:val="16"/>
              </w:rPr>
              <w:t>zóna </w:t>
            </w:r>
          </w:p>
        </w:tc>
        <w:tc>
          <w:tcPr>
            <w:tcW w:w="875" w:type="dxa"/>
            <w:tcBorders>
              <w:top w:val="nil"/>
              <w:left w:val="nil"/>
              <w:bottom w:val="single" w:sz="4" w:space="0" w:color="auto"/>
              <w:right w:val="nil"/>
            </w:tcBorders>
            <w:shd w:val="clear" w:color="auto" w:fill="auto"/>
            <w:vAlign w:val="center"/>
            <w:hideMark/>
          </w:tcPr>
          <w:p w:rsidR="00540FCE" w:rsidRPr="00802DCE" w:rsidRDefault="00540FCE" w:rsidP="00DF2F09">
            <w:pPr>
              <w:rPr>
                <w:sz w:val="16"/>
                <w:szCs w:val="16"/>
              </w:rPr>
            </w:pPr>
            <w:r w:rsidRPr="00802DCE">
              <w:rPr>
                <w:sz w:val="16"/>
                <w:szCs w:val="16"/>
              </w:rPr>
              <w:t>Centrum obce</w:t>
            </w:r>
          </w:p>
        </w:tc>
        <w:tc>
          <w:tcPr>
            <w:tcW w:w="614" w:type="dxa"/>
            <w:tcBorders>
              <w:top w:val="nil"/>
              <w:left w:val="single" w:sz="8" w:space="0" w:color="auto"/>
              <w:bottom w:val="single" w:sz="4" w:space="0" w:color="auto"/>
              <w:right w:val="single" w:sz="4" w:space="0" w:color="auto"/>
            </w:tcBorders>
            <w:shd w:val="clear" w:color="auto" w:fill="auto"/>
            <w:vAlign w:val="center"/>
            <w:hideMark/>
          </w:tcPr>
          <w:p w:rsidR="00540FCE" w:rsidRPr="003F2D9D" w:rsidRDefault="00540FCE" w:rsidP="003F2D9D">
            <w:pPr>
              <w:rPr>
                <w:sz w:val="16"/>
                <w:szCs w:val="16"/>
              </w:rPr>
            </w:pPr>
            <w:proofErr w:type="spellStart"/>
            <w:r>
              <w:rPr>
                <w:sz w:val="16"/>
                <w:szCs w:val="16"/>
              </w:rPr>
              <w:t>Enviro</w:t>
            </w:r>
            <w:proofErr w:type="spellEnd"/>
            <w:r>
              <w:rPr>
                <w:sz w:val="16"/>
                <w:szCs w:val="16"/>
              </w:rPr>
              <w:t>.</w:t>
            </w:r>
          </w:p>
        </w:tc>
        <w:tc>
          <w:tcPr>
            <w:tcW w:w="736" w:type="dxa"/>
            <w:tcBorders>
              <w:top w:val="nil"/>
              <w:left w:val="nil"/>
              <w:bottom w:val="single" w:sz="4" w:space="0" w:color="auto"/>
              <w:right w:val="nil"/>
            </w:tcBorders>
            <w:shd w:val="clear" w:color="auto" w:fill="auto"/>
            <w:vAlign w:val="center"/>
            <w:hideMark/>
          </w:tcPr>
          <w:p w:rsidR="00540FCE" w:rsidRPr="00322ED9" w:rsidRDefault="00540FCE" w:rsidP="00540FCE">
            <w:r w:rsidRPr="00322ED9">
              <w:t> </w:t>
            </w:r>
            <w:r>
              <w:t>x</w:t>
            </w:r>
          </w:p>
        </w:tc>
        <w:tc>
          <w:tcPr>
            <w:tcW w:w="590" w:type="dxa"/>
            <w:tcBorders>
              <w:top w:val="nil"/>
              <w:left w:val="single" w:sz="4" w:space="0" w:color="auto"/>
              <w:bottom w:val="single" w:sz="4" w:space="0" w:color="auto"/>
              <w:right w:val="nil"/>
            </w:tcBorders>
            <w:shd w:val="clear" w:color="auto" w:fill="auto"/>
            <w:vAlign w:val="center"/>
            <w:hideMark/>
          </w:tcPr>
          <w:p w:rsidR="00540FCE" w:rsidRPr="00322ED9" w:rsidRDefault="00540FCE" w:rsidP="00540FCE">
            <w:r w:rsidRPr="00322ED9">
              <w:t> </w:t>
            </w:r>
            <w:r>
              <w:t>x</w:t>
            </w:r>
          </w:p>
        </w:tc>
        <w:tc>
          <w:tcPr>
            <w:tcW w:w="833" w:type="dxa"/>
            <w:tcBorders>
              <w:top w:val="nil"/>
              <w:left w:val="single" w:sz="8" w:space="0" w:color="auto"/>
              <w:bottom w:val="single" w:sz="4" w:space="0" w:color="auto"/>
              <w:right w:val="single" w:sz="4" w:space="0" w:color="auto"/>
            </w:tcBorders>
            <w:shd w:val="clear" w:color="auto" w:fill="auto"/>
            <w:vAlign w:val="center"/>
            <w:hideMark/>
          </w:tcPr>
          <w:p w:rsidR="00540FCE" w:rsidRPr="00322ED9" w:rsidRDefault="00540FCE" w:rsidP="003F2D9D">
            <w:r w:rsidRPr="00322ED9">
              <w:t> </w:t>
            </w:r>
            <w:r>
              <w:t>m2</w:t>
            </w:r>
          </w:p>
        </w:tc>
        <w:tc>
          <w:tcPr>
            <w:tcW w:w="768" w:type="dxa"/>
            <w:tcBorders>
              <w:top w:val="nil"/>
              <w:left w:val="nil"/>
              <w:bottom w:val="single" w:sz="4" w:space="0" w:color="auto"/>
              <w:right w:val="single" w:sz="8" w:space="0" w:color="auto"/>
            </w:tcBorders>
            <w:shd w:val="clear" w:color="auto" w:fill="auto"/>
            <w:hideMark/>
          </w:tcPr>
          <w:p w:rsidR="00540FCE" w:rsidRDefault="00540FCE">
            <w:r w:rsidRPr="000E3626">
              <w:t>*)</w:t>
            </w:r>
          </w:p>
        </w:tc>
        <w:tc>
          <w:tcPr>
            <w:tcW w:w="404" w:type="dxa"/>
            <w:tcBorders>
              <w:top w:val="nil"/>
              <w:left w:val="nil"/>
              <w:bottom w:val="single" w:sz="4" w:space="0" w:color="auto"/>
              <w:right w:val="single" w:sz="4" w:space="0" w:color="auto"/>
            </w:tcBorders>
            <w:shd w:val="clear" w:color="auto" w:fill="auto"/>
            <w:vAlign w:val="center"/>
            <w:hideMark/>
          </w:tcPr>
          <w:p w:rsidR="00540FCE" w:rsidRPr="00802DCE" w:rsidRDefault="007F4474" w:rsidP="00DF2F09">
            <w:pPr>
              <w:jc w:val="center"/>
              <w:rPr>
                <w:sz w:val="16"/>
                <w:szCs w:val="16"/>
              </w:rPr>
            </w:pPr>
            <w:r>
              <w:rPr>
                <w:sz w:val="16"/>
                <w:szCs w:val="16"/>
              </w:rPr>
              <w:t>PD</w:t>
            </w:r>
          </w:p>
        </w:tc>
        <w:tc>
          <w:tcPr>
            <w:tcW w:w="590" w:type="dxa"/>
            <w:tcBorders>
              <w:top w:val="nil"/>
              <w:left w:val="nil"/>
              <w:bottom w:val="single" w:sz="4" w:space="0" w:color="auto"/>
              <w:right w:val="single" w:sz="8" w:space="0" w:color="auto"/>
            </w:tcBorders>
            <w:shd w:val="clear" w:color="auto" w:fill="auto"/>
            <w:hideMark/>
          </w:tcPr>
          <w:p w:rsidR="00540FCE" w:rsidRDefault="00540FCE">
            <w:r w:rsidRPr="0099713D">
              <w:t>x</w:t>
            </w:r>
          </w:p>
        </w:tc>
        <w:tc>
          <w:tcPr>
            <w:tcW w:w="1054"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DF2F09">
            <w:pPr>
              <w:jc w:val="center"/>
            </w:pPr>
            <w:r>
              <w:t>2016-17</w:t>
            </w:r>
            <w:r w:rsidRPr="00322ED9">
              <w:t> </w:t>
            </w:r>
          </w:p>
        </w:tc>
        <w:tc>
          <w:tcPr>
            <w:tcW w:w="1047"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DF2F09">
            <w:pPr>
              <w:jc w:val="right"/>
            </w:pPr>
            <w:r>
              <w:t>391 000</w:t>
            </w:r>
            <w:r w:rsidRPr="00322ED9">
              <w:t> </w:t>
            </w:r>
          </w:p>
        </w:tc>
        <w:tc>
          <w:tcPr>
            <w:tcW w:w="613" w:type="dxa"/>
            <w:tcBorders>
              <w:top w:val="nil"/>
              <w:left w:val="nil"/>
              <w:bottom w:val="single" w:sz="4" w:space="0" w:color="auto"/>
              <w:right w:val="single" w:sz="4" w:space="0" w:color="auto"/>
            </w:tcBorders>
            <w:shd w:val="clear" w:color="auto" w:fill="auto"/>
            <w:vAlign w:val="center"/>
            <w:hideMark/>
          </w:tcPr>
          <w:p w:rsidR="00540FCE" w:rsidRPr="00322ED9" w:rsidRDefault="00540FCE" w:rsidP="00DF2F09">
            <w:pPr>
              <w:jc w:val="center"/>
            </w:pPr>
            <w:r w:rsidRPr="00322ED9">
              <w:t> </w:t>
            </w:r>
            <w:r w:rsidR="00741E26">
              <w:t>3</w:t>
            </w:r>
          </w:p>
        </w:tc>
        <w:tc>
          <w:tcPr>
            <w:tcW w:w="590"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r>
              <w:t>x</w:t>
            </w:r>
          </w:p>
        </w:tc>
        <w:tc>
          <w:tcPr>
            <w:tcW w:w="872" w:type="dxa"/>
            <w:tcBorders>
              <w:top w:val="nil"/>
              <w:left w:val="nil"/>
              <w:bottom w:val="single" w:sz="4" w:space="0" w:color="auto"/>
              <w:right w:val="single" w:sz="8" w:space="0" w:color="auto"/>
            </w:tcBorders>
            <w:shd w:val="clear" w:color="auto" w:fill="auto"/>
            <w:vAlign w:val="center"/>
            <w:hideMark/>
          </w:tcPr>
          <w:p w:rsidR="00540FCE" w:rsidRPr="00802DCE" w:rsidRDefault="00540FCE" w:rsidP="00DF2F09">
            <w:pPr>
              <w:jc w:val="center"/>
              <w:rPr>
                <w:sz w:val="16"/>
                <w:szCs w:val="16"/>
              </w:rPr>
            </w:pPr>
            <w:r w:rsidRPr="00802DCE">
              <w:rPr>
                <w:sz w:val="16"/>
                <w:szCs w:val="16"/>
              </w:rPr>
              <w:t>Záhradný architekt </w:t>
            </w:r>
          </w:p>
        </w:tc>
        <w:tc>
          <w:tcPr>
            <w:tcW w:w="942"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DF2F09">
            <w:pPr>
              <w:jc w:val="center"/>
            </w:pPr>
            <w:r w:rsidRPr="00322ED9">
              <w:t> </w:t>
            </w:r>
            <w:proofErr w:type="spellStart"/>
            <w:r w:rsidR="007F2205">
              <w:t>Pamiaktový</w:t>
            </w:r>
            <w:proofErr w:type="spellEnd"/>
            <w:r w:rsidR="007F2205">
              <w:t xml:space="preserve"> úrad</w:t>
            </w:r>
          </w:p>
        </w:tc>
      </w:tr>
      <w:tr w:rsidR="00540FCE" w:rsidRPr="00322ED9" w:rsidTr="00540FCE">
        <w:trPr>
          <w:trHeight w:val="255"/>
        </w:trPr>
        <w:tc>
          <w:tcPr>
            <w:tcW w:w="390" w:type="dxa"/>
            <w:tcBorders>
              <w:top w:val="nil"/>
              <w:left w:val="single" w:sz="8" w:space="0" w:color="auto"/>
              <w:bottom w:val="single" w:sz="4" w:space="0" w:color="auto"/>
              <w:right w:val="single" w:sz="8" w:space="0" w:color="auto"/>
            </w:tcBorders>
            <w:shd w:val="clear" w:color="auto" w:fill="auto"/>
            <w:vAlign w:val="center"/>
            <w:hideMark/>
          </w:tcPr>
          <w:p w:rsidR="00540FCE" w:rsidRPr="00322ED9" w:rsidRDefault="00540FCE" w:rsidP="00DF2F09">
            <w:pPr>
              <w:jc w:val="center"/>
              <w:rPr>
                <w:b/>
                <w:bCs/>
              </w:rPr>
            </w:pPr>
            <w:r w:rsidRPr="00322ED9">
              <w:rPr>
                <w:b/>
                <w:bCs/>
              </w:rPr>
              <w:t> </w:t>
            </w:r>
            <w:r>
              <w:rPr>
                <w:b/>
                <w:bCs/>
              </w:rPr>
              <w:t>4.</w:t>
            </w:r>
          </w:p>
        </w:tc>
        <w:tc>
          <w:tcPr>
            <w:tcW w:w="887" w:type="dxa"/>
            <w:tcBorders>
              <w:top w:val="nil"/>
              <w:left w:val="nil"/>
              <w:bottom w:val="single" w:sz="4" w:space="0" w:color="auto"/>
              <w:right w:val="single" w:sz="8" w:space="0" w:color="auto"/>
            </w:tcBorders>
            <w:shd w:val="clear" w:color="auto" w:fill="auto"/>
            <w:vAlign w:val="center"/>
            <w:hideMark/>
          </w:tcPr>
          <w:p w:rsidR="00540FCE" w:rsidRPr="003F2D9D" w:rsidRDefault="00540FCE" w:rsidP="00DF2F09">
            <w:pPr>
              <w:rPr>
                <w:sz w:val="16"/>
                <w:szCs w:val="16"/>
              </w:rPr>
            </w:pPr>
            <w:r w:rsidRPr="003F2D9D">
              <w:rPr>
                <w:sz w:val="16"/>
                <w:szCs w:val="16"/>
              </w:rPr>
              <w:t> Jablonica</w:t>
            </w:r>
          </w:p>
        </w:tc>
        <w:tc>
          <w:tcPr>
            <w:tcW w:w="708"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F479B7">
            <w:r w:rsidRPr="00322ED9">
              <w:t> </w:t>
            </w:r>
            <w:r>
              <w:t>Obec</w:t>
            </w:r>
          </w:p>
        </w:tc>
        <w:tc>
          <w:tcPr>
            <w:tcW w:w="709"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DF2F09">
            <w:r w:rsidRPr="00322ED9">
              <w:t> </w:t>
            </w:r>
            <w:proofErr w:type="spellStart"/>
            <w:r w:rsidRPr="00F479B7">
              <w:rPr>
                <w:sz w:val="16"/>
                <w:szCs w:val="16"/>
              </w:rPr>
              <w:t>Invest</w:t>
            </w:r>
            <w:proofErr w:type="spellEnd"/>
            <w:r>
              <w:rPr>
                <w:sz w:val="16"/>
                <w:szCs w:val="16"/>
              </w:rPr>
              <w:t>.</w:t>
            </w:r>
          </w:p>
        </w:tc>
        <w:tc>
          <w:tcPr>
            <w:tcW w:w="642" w:type="dxa"/>
            <w:tcBorders>
              <w:top w:val="nil"/>
              <w:left w:val="nil"/>
              <w:bottom w:val="single" w:sz="4" w:space="0" w:color="auto"/>
              <w:right w:val="nil"/>
            </w:tcBorders>
            <w:shd w:val="clear" w:color="auto" w:fill="auto"/>
            <w:vAlign w:val="center"/>
            <w:hideMark/>
          </w:tcPr>
          <w:p w:rsidR="00540FCE" w:rsidRDefault="00540FCE" w:rsidP="008E7779">
            <w:pPr>
              <w:spacing w:line="276" w:lineRule="auto"/>
              <w:jc w:val="center"/>
            </w:pPr>
            <w:r>
              <w:t>2412</w:t>
            </w:r>
          </w:p>
        </w:tc>
        <w:tc>
          <w:tcPr>
            <w:tcW w:w="799" w:type="dxa"/>
            <w:tcBorders>
              <w:top w:val="nil"/>
              <w:left w:val="single" w:sz="8" w:space="0" w:color="auto"/>
              <w:bottom w:val="single" w:sz="4" w:space="0" w:color="auto"/>
              <w:right w:val="single" w:sz="8" w:space="0" w:color="auto"/>
            </w:tcBorders>
            <w:shd w:val="clear" w:color="000000" w:fill="FFFFFF"/>
            <w:vAlign w:val="center"/>
            <w:hideMark/>
          </w:tcPr>
          <w:p w:rsidR="00540FCE" w:rsidRPr="004A6B27" w:rsidRDefault="00540FCE" w:rsidP="004A6B27">
            <w:pPr>
              <w:rPr>
                <w:sz w:val="16"/>
                <w:szCs w:val="16"/>
              </w:rPr>
            </w:pPr>
            <w:r w:rsidRPr="004A6B27">
              <w:rPr>
                <w:sz w:val="16"/>
                <w:szCs w:val="16"/>
              </w:rPr>
              <w:t>Autobus</w:t>
            </w:r>
            <w:r>
              <w:rPr>
                <w:sz w:val="16"/>
                <w:szCs w:val="16"/>
              </w:rPr>
              <w:t>.</w:t>
            </w:r>
            <w:r w:rsidRPr="004A6B27">
              <w:rPr>
                <w:sz w:val="16"/>
                <w:szCs w:val="16"/>
              </w:rPr>
              <w:t xml:space="preserve"> zastávky</w:t>
            </w:r>
          </w:p>
        </w:tc>
        <w:tc>
          <w:tcPr>
            <w:tcW w:w="875" w:type="dxa"/>
            <w:tcBorders>
              <w:top w:val="nil"/>
              <w:left w:val="nil"/>
              <w:bottom w:val="single" w:sz="4" w:space="0" w:color="auto"/>
              <w:right w:val="nil"/>
            </w:tcBorders>
            <w:shd w:val="clear" w:color="auto" w:fill="auto"/>
            <w:vAlign w:val="center"/>
            <w:hideMark/>
          </w:tcPr>
          <w:p w:rsidR="00540FCE" w:rsidRPr="004A6B27" w:rsidRDefault="00260740" w:rsidP="00260740">
            <w:pPr>
              <w:rPr>
                <w:sz w:val="16"/>
                <w:szCs w:val="16"/>
              </w:rPr>
            </w:pPr>
            <w:proofErr w:type="spellStart"/>
            <w:r>
              <w:rPr>
                <w:sz w:val="16"/>
                <w:szCs w:val="16"/>
              </w:rPr>
              <w:t>Rekonštukcia</w:t>
            </w:r>
            <w:proofErr w:type="spellEnd"/>
            <w:r>
              <w:rPr>
                <w:sz w:val="16"/>
                <w:szCs w:val="16"/>
              </w:rPr>
              <w:t xml:space="preserve"> a ú</w:t>
            </w:r>
            <w:r w:rsidR="00540FCE" w:rsidRPr="004A6B27">
              <w:rPr>
                <w:sz w:val="16"/>
                <w:szCs w:val="16"/>
              </w:rPr>
              <w:t>prava areálu autobus. stanice </w:t>
            </w:r>
          </w:p>
        </w:tc>
        <w:tc>
          <w:tcPr>
            <w:tcW w:w="614" w:type="dxa"/>
            <w:tcBorders>
              <w:top w:val="nil"/>
              <w:left w:val="single" w:sz="8" w:space="0" w:color="auto"/>
              <w:bottom w:val="single" w:sz="4" w:space="0" w:color="auto"/>
              <w:right w:val="single" w:sz="4" w:space="0" w:color="auto"/>
            </w:tcBorders>
            <w:shd w:val="clear" w:color="auto" w:fill="auto"/>
            <w:vAlign w:val="center"/>
            <w:hideMark/>
          </w:tcPr>
          <w:p w:rsidR="00540FCE" w:rsidRPr="003F2D9D" w:rsidRDefault="00741E26" w:rsidP="00741E26">
            <w:pPr>
              <w:rPr>
                <w:sz w:val="16"/>
                <w:szCs w:val="16"/>
              </w:rPr>
            </w:pPr>
            <w:r>
              <w:rPr>
                <w:sz w:val="16"/>
                <w:szCs w:val="16"/>
              </w:rPr>
              <w:t>Hosp.</w:t>
            </w:r>
          </w:p>
        </w:tc>
        <w:tc>
          <w:tcPr>
            <w:tcW w:w="736" w:type="dxa"/>
            <w:tcBorders>
              <w:top w:val="nil"/>
              <w:left w:val="nil"/>
              <w:bottom w:val="single" w:sz="4" w:space="0" w:color="auto"/>
              <w:right w:val="nil"/>
            </w:tcBorders>
            <w:shd w:val="clear" w:color="auto" w:fill="auto"/>
            <w:vAlign w:val="center"/>
            <w:hideMark/>
          </w:tcPr>
          <w:p w:rsidR="00540FCE" w:rsidRPr="00322ED9" w:rsidRDefault="00540FCE" w:rsidP="00540FCE">
            <w:r w:rsidRPr="00322ED9">
              <w:t> </w:t>
            </w:r>
            <w:r>
              <w:t>x</w:t>
            </w:r>
          </w:p>
        </w:tc>
        <w:tc>
          <w:tcPr>
            <w:tcW w:w="590" w:type="dxa"/>
            <w:tcBorders>
              <w:top w:val="nil"/>
              <w:left w:val="single" w:sz="4" w:space="0" w:color="auto"/>
              <w:bottom w:val="single" w:sz="4" w:space="0" w:color="auto"/>
              <w:right w:val="nil"/>
            </w:tcBorders>
            <w:shd w:val="clear" w:color="auto" w:fill="auto"/>
            <w:vAlign w:val="center"/>
            <w:hideMark/>
          </w:tcPr>
          <w:p w:rsidR="00540FCE" w:rsidRPr="00322ED9" w:rsidRDefault="00540FCE" w:rsidP="00540FCE">
            <w:r w:rsidRPr="00322ED9">
              <w:t> </w:t>
            </w:r>
            <w:r>
              <w:t>x</w:t>
            </w:r>
          </w:p>
        </w:tc>
        <w:tc>
          <w:tcPr>
            <w:tcW w:w="833" w:type="dxa"/>
            <w:tcBorders>
              <w:top w:val="nil"/>
              <w:left w:val="single" w:sz="8" w:space="0" w:color="auto"/>
              <w:bottom w:val="single" w:sz="4" w:space="0" w:color="auto"/>
              <w:right w:val="single" w:sz="4" w:space="0" w:color="auto"/>
            </w:tcBorders>
            <w:shd w:val="clear" w:color="auto" w:fill="auto"/>
            <w:vAlign w:val="center"/>
            <w:hideMark/>
          </w:tcPr>
          <w:p w:rsidR="00540FCE" w:rsidRPr="00322ED9" w:rsidRDefault="00540FCE" w:rsidP="00DF2F09">
            <w:r w:rsidRPr="00322ED9">
              <w:t> </w:t>
            </w:r>
            <w:r>
              <w:t>plocha</w:t>
            </w:r>
          </w:p>
        </w:tc>
        <w:tc>
          <w:tcPr>
            <w:tcW w:w="768" w:type="dxa"/>
            <w:tcBorders>
              <w:top w:val="nil"/>
              <w:left w:val="nil"/>
              <w:bottom w:val="single" w:sz="4" w:space="0" w:color="auto"/>
              <w:right w:val="single" w:sz="8" w:space="0" w:color="auto"/>
            </w:tcBorders>
            <w:shd w:val="clear" w:color="auto" w:fill="auto"/>
            <w:hideMark/>
          </w:tcPr>
          <w:p w:rsidR="00540FCE" w:rsidRDefault="00540FCE">
            <w:r w:rsidRPr="000E3626">
              <w:t>*)</w:t>
            </w:r>
          </w:p>
        </w:tc>
        <w:tc>
          <w:tcPr>
            <w:tcW w:w="404" w:type="dxa"/>
            <w:tcBorders>
              <w:top w:val="nil"/>
              <w:left w:val="nil"/>
              <w:bottom w:val="single" w:sz="4" w:space="0" w:color="auto"/>
              <w:right w:val="single" w:sz="4" w:space="0" w:color="auto"/>
            </w:tcBorders>
            <w:shd w:val="clear" w:color="auto" w:fill="auto"/>
            <w:vAlign w:val="center"/>
            <w:hideMark/>
          </w:tcPr>
          <w:p w:rsidR="00540FCE" w:rsidRPr="00322ED9" w:rsidRDefault="00540FCE" w:rsidP="00DF2F09">
            <w:pPr>
              <w:jc w:val="center"/>
            </w:pPr>
            <w:r w:rsidRPr="00802DCE">
              <w:rPr>
                <w:sz w:val="16"/>
                <w:szCs w:val="16"/>
              </w:rPr>
              <w:t>Nie je</w:t>
            </w:r>
            <w:r w:rsidRPr="00322ED9">
              <w:t> </w:t>
            </w:r>
          </w:p>
        </w:tc>
        <w:tc>
          <w:tcPr>
            <w:tcW w:w="590" w:type="dxa"/>
            <w:tcBorders>
              <w:top w:val="nil"/>
              <w:left w:val="nil"/>
              <w:bottom w:val="single" w:sz="4" w:space="0" w:color="auto"/>
              <w:right w:val="single" w:sz="8" w:space="0" w:color="auto"/>
            </w:tcBorders>
            <w:shd w:val="clear" w:color="auto" w:fill="auto"/>
            <w:hideMark/>
          </w:tcPr>
          <w:p w:rsidR="00540FCE" w:rsidRDefault="00540FCE">
            <w:r w:rsidRPr="0099713D">
              <w:t>x</w:t>
            </w:r>
          </w:p>
        </w:tc>
        <w:tc>
          <w:tcPr>
            <w:tcW w:w="1054"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DF2F09">
            <w:pPr>
              <w:jc w:val="center"/>
            </w:pPr>
            <w:r w:rsidRPr="00322ED9">
              <w:t> </w:t>
            </w:r>
            <w:r w:rsidR="00741E26">
              <w:t>2018</w:t>
            </w:r>
          </w:p>
        </w:tc>
        <w:tc>
          <w:tcPr>
            <w:tcW w:w="1047" w:type="dxa"/>
            <w:tcBorders>
              <w:top w:val="nil"/>
              <w:left w:val="nil"/>
              <w:bottom w:val="single" w:sz="4" w:space="0" w:color="auto"/>
              <w:right w:val="single" w:sz="8" w:space="0" w:color="auto"/>
            </w:tcBorders>
            <w:shd w:val="clear" w:color="auto" w:fill="auto"/>
            <w:vAlign w:val="center"/>
            <w:hideMark/>
          </w:tcPr>
          <w:p w:rsidR="00540FCE" w:rsidRPr="00322ED9" w:rsidRDefault="00741E26" w:rsidP="00DF2F09">
            <w:pPr>
              <w:jc w:val="right"/>
            </w:pPr>
            <w:r>
              <w:t>75 000</w:t>
            </w:r>
            <w:r w:rsidR="00540FCE" w:rsidRPr="00322ED9">
              <w:t> </w:t>
            </w:r>
          </w:p>
        </w:tc>
        <w:tc>
          <w:tcPr>
            <w:tcW w:w="613" w:type="dxa"/>
            <w:tcBorders>
              <w:top w:val="nil"/>
              <w:left w:val="nil"/>
              <w:bottom w:val="single" w:sz="4" w:space="0" w:color="auto"/>
              <w:right w:val="single" w:sz="4" w:space="0" w:color="auto"/>
            </w:tcBorders>
            <w:shd w:val="clear" w:color="auto" w:fill="auto"/>
            <w:vAlign w:val="center"/>
            <w:hideMark/>
          </w:tcPr>
          <w:p w:rsidR="00540FCE" w:rsidRPr="00322ED9" w:rsidRDefault="00741E26" w:rsidP="00DF2F09">
            <w:pPr>
              <w:jc w:val="center"/>
            </w:pPr>
            <w:r>
              <w:t>1</w:t>
            </w:r>
            <w:r w:rsidR="00540FCE" w:rsidRPr="00322ED9">
              <w:t> </w:t>
            </w:r>
          </w:p>
        </w:tc>
        <w:tc>
          <w:tcPr>
            <w:tcW w:w="590"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r>
              <w:t>x</w:t>
            </w:r>
          </w:p>
        </w:tc>
        <w:tc>
          <w:tcPr>
            <w:tcW w:w="872" w:type="dxa"/>
            <w:tcBorders>
              <w:top w:val="nil"/>
              <w:left w:val="nil"/>
              <w:bottom w:val="single" w:sz="4" w:space="0" w:color="auto"/>
              <w:right w:val="single" w:sz="8" w:space="0" w:color="auto"/>
            </w:tcBorders>
            <w:shd w:val="clear" w:color="auto" w:fill="auto"/>
            <w:vAlign w:val="center"/>
            <w:hideMark/>
          </w:tcPr>
          <w:p w:rsidR="00540FCE" w:rsidRPr="00322ED9" w:rsidRDefault="007F2205" w:rsidP="00DF2F09">
            <w:pPr>
              <w:jc w:val="center"/>
            </w:pPr>
            <w:r>
              <w:t>SAD</w:t>
            </w:r>
            <w:r w:rsidR="00540FCE" w:rsidRPr="00322ED9">
              <w:t> </w:t>
            </w:r>
          </w:p>
        </w:tc>
        <w:tc>
          <w:tcPr>
            <w:tcW w:w="942" w:type="dxa"/>
            <w:tcBorders>
              <w:top w:val="nil"/>
              <w:left w:val="nil"/>
              <w:bottom w:val="single" w:sz="4" w:space="0" w:color="auto"/>
              <w:right w:val="single" w:sz="8" w:space="0" w:color="auto"/>
            </w:tcBorders>
            <w:shd w:val="clear" w:color="auto" w:fill="auto"/>
            <w:vAlign w:val="center"/>
            <w:hideMark/>
          </w:tcPr>
          <w:p w:rsidR="00540FCE" w:rsidRPr="00322ED9" w:rsidRDefault="007F4474" w:rsidP="00DF2F09">
            <w:pPr>
              <w:jc w:val="center"/>
            </w:pPr>
            <w:r>
              <w:t>x</w:t>
            </w:r>
            <w:r w:rsidR="00540FCE" w:rsidRPr="00322ED9">
              <w:t> </w:t>
            </w:r>
          </w:p>
        </w:tc>
      </w:tr>
      <w:tr w:rsidR="00540FCE" w:rsidRPr="00322ED9" w:rsidTr="00540FCE">
        <w:trPr>
          <w:trHeight w:val="255"/>
        </w:trPr>
        <w:tc>
          <w:tcPr>
            <w:tcW w:w="390" w:type="dxa"/>
            <w:tcBorders>
              <w:top w:val="nil"/>
              <w:left w:val="single" w:sz="8" w:space="0" w:color="auto"/>
              <w:bottom w:val="single" w:sz="4" w:space="0" w:color="auto"/>
              <w:right w:val="single" w:sz="8" w:space="0" w:color="auto"/>
            </w:tcBorders>
            <w:shd w:val="clear" w:color="auto" w:fill="auto"/>
            <w:vAlign w:val="center"/>
            <w:hideMark/>
          </w:tcPr>
          <w:p w:rsidR="00540FCE" w:rsidRPr="00322ED9" w:rsidRDefault="00540FCE" w:rsidP="00DF2F09">
            <w:pPr>
              <w:jc w:val="center"/>
              <w:rPr>
                <w:b/>
                <w:bCs/>
              </w:rPr>
            </w:pPr>
            <w:r>
              <w:rPr>
                <w:b/>
                <w:bCs/>
              </w:rPr>
              <w:t>5.</w:t>
            </w:r>
          </w:p>
        </w:tc>
        <w:tc>
          <w:tcPr>
            <w:tcW w:w="887" w:type="dxa"/>
            <w:tcBorders>
              <w:top w:val="nil"/>
              <w:left w:val="nil"/>
              <w:bottom w:val="single" w:sz="4" w:space="0" w:color="auto"/>
              <w:right w:val="single" w:sz="8" w:space="0" w:color="auto"/>
            </w:tcBorders>
            <w:shd w:val="clear" w:color="auto" w:fill="auto"/>
            <w:vAlign w:val="center"/>
            <w:hideMark/>
          </w:tcPr>
          <w:p w:rsidR="00540FCE" w:rsidRPr="003F2D9D" w:rsidRDefault="00540FCE" w:rsidP="008E7779">
            <w:pPr>
              <w:rPr>
                <w:sz w:val="16"/>
                <w:szCs w:val="16"/>
              </w:rPr>
            </w:pPr>
            <w:r w:rsidRPr="003F2D9D">
              <w:rPr>
                <w:sz w:val="16"/>
                <w:szCs w:val="16"/>
              </w:rPr>
              <w:t> Jablonica</w:t>
            </w:r>
          </w:p>
        </w:tc>
        <w:tc>
          <w:tcPr>
            <w:tcW w:w="708"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8E7779">
            <w:r w:rsidRPr="00322ED9">
              <w:t> </w:t>
            </w:r>
            <w:r>
              <w:t>Obec</w:t>
            </w:r>
          </w:p>
        </w:tc>
        <w:tc>
          <w:tcPr>
            <w:tcW w:w="709"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8E7779">
            <w:r w:rsidRPr="00322ED9">
              <w:t> </w:t>
            </w:r>
            <w:proofErr w:type="spellStart"/>
            <w:r w:rsidRPr="00F479B7">
              <w:rPr>
                <w:sz w:val="16"/>
                <w:szCs w:val="16"/>
              </w:rPr>
              <w:t>Invest</w:t>
            </w:r>
            <w:proofErr w:type="spellEnd"/>
            <w:r>
              <w:rPr>
                <w:sz w:val="16"/>
                <w:szCs w:val="16"/>
              </w:rPr>
              <w:t>.</w:t>
            </w:r>
          </w:p>
        </w:tc>
        <w:tc>
          <w:tcPr>
            <w:tcW w:w="642" w:type="dxa"/>
            <w:tcBorders>
              <w:top w:val="nil"/>
              <w:left w:val="nil"/>
              <w:bottom w:val="single" w:sz="4" w:space="0" w:color="auto"/>
              <w:right w:val="nil"/>
            </w:tcBorders>
            <w:shd w:val="clear" w:color="auto" w:fill="auto"/>
            <w:vAlign w:val="center"/>
            <w:hideMark/>
          </w:tcPr>
          <w:p w:rsidR="00540FCE" w:rsidRPr="00863798" w:rsidRDefault="00540FCE" w:rsidP="008E7779">
            <w:pPr>
              <w:spacing w:line="276" w:lineRule="auto"/>
              <w:jc w:val="center"/>
              <w:rPr>
                <w:rFonts w:eastAsiaTheme="minorEastAsia"/>
              </w:rPr>
            </w:pPr>
            <w:r w:rsidRPr="00863798">
              <w:rPr>
                <w:rFonts w:eastAsiaTheme="minorEastAsia"/>
              </w:rPr>
              <w:t>2111</w:t>
            </w:r>
          </w:p>
        </w:tc>
        <w:tc>
          <w:tcPr>
            <w:tcW w:w="799" w:type="dxa"/>
            <w:tcBorders>
              <w:top w:val="nil"/>
              <w:left w:val="single" w:sz="8" w:space="0" w:color="auto"/>
              <w:bottom w:val="single" w:sz="4" w:space="0" w:color="auto"/>
              <w:right w:val="single" w:sz="8" w:space="0" w:color="auto"/>
            </w:tcBorders>
            <w:shd w:val="clear" w:color="000000" w:fill="FFFFFF"/>
            <w:vAlign w:val="center"/>
            <w:hideMark/>
          </w:tcPr>
          <w:p w:rsidR="00540FCE" w:rsidRPr="004A6B27" w:rsidRDefault="00540FCE" w:rsidP="004A6B27">
            <w:pPr>
              <w:rPr>
                <w:sz w:val="16"/>
                <w:szCs w:val="16"/>
              </w:rPr>
            </w:pPr>
            <w:r>
              <w:rPr>
                <w:sz w:val="16"/>
                <w:szCs w:val="16"/>
              </w:rPr>
              <w:t>MK</w:t>
            </w:r>
          </w:p>
        </w:tc>
        <w:tc>
          <w:tcPr>
            <w:tcW w:w="875" w:type="dxa"/>
            <w:tcBorders>
              <w:top w:val="nil"/>
              <w:left w:val="nil"/>
              <w:bottom w:val="single" w:sz="4" w:space="0" w:color="auto"/>
              <w:right w:val="nil"/>
            </w:tcBorders>
            <w:shd w:val="clear" w:color="auto" w:fill="auto"/>
            <w:vAlign w:val="center"/>
            <w:hideMark/>
          </w:tcPr>
          <w:p w:rsidR="00540FCE" w:rsidRDefault="00540FCE" w:rsidP="004A6B27">
            <w:pPr>
              <w:rPr>
                <w:sz w:val="16"/>
                <w:szCs w:val="16"/>
              </w:rPr>
            </w:pPr>
            <w:proofErr w:type="spellStart"/>
            <w:r w:rsidRPr="004A6B27">
              <w:rPr>
                <w:sz w:val="16"/>
                <w:szCs w:val="16"/>
              </w:rPr>
              <w:t>Rek.</w:t>
            </w:r>
            <w:r>
              <w:rPr>
                <w:sz w:val="16"/>
                <w:szCs w:val="16"/>
              </w:rPr>
              <w:t>miest</w:t>
            </w:r>
            <w:proofErr w:type="spellEnd"/>
            <w:r>
              <w:rPr>
                <w:sz w:val="16"/>
                <w:szCs w:val="16"/>
              </w:rPr>
              <w:t>.</w:t>
            </w:r>
          </w:p>
          <w:p w:rsidR="00540FCE" w:rsidRPr="004A6B27" w:rsidRDefault="00540FCE" w:rsidP="004A6B27">
            <w:pPr>
              <w:rPr>
                <w:sz w:val="16"/>
                <w:szCs w:val="16"/>
              </w:rPr>
            </w:pPr>
            <w:proofErr w:type="spellStart"/>
            <w:r>
              <w:rPr>
                <w:sz w:val="16"/>
                <w:szCs w:val="16"/>
              </w:rPr>
              <w:t>Komunik.</w:t>
            </w:r>
            <w:r w:rsidR="00260740">
              <w:rPr>
                <w:sz w:val="16"/>
                <w:szCs w:val="16"/>
              </w:rPr>
              <w:t>a</w:t>
            </w:r>
            <w:proofErr w:type="spellEnd"/>
            <w:r w:rsidR="00260740">
              <w:rPr>
                <w:sz w:val="16"/>
                <w:szCs w:val="16"/>
              </w:rPr>
              <w:t xml:space="preserve"> chodníkov</w:t>
            </w:r>
          </w:p>
        </w:tc>
        <w:tc>
          <w:tcPr>
            <w:tcW w:w="614" w:type="dxa"/>
            <w:tcBorders>
              <w:top w:val="nil"/>
              <w:left w:val="single" w:sz="8" w:space="0" w:color="auto"/>
              <w:bottom w:val="single" w:sz="4" w:space="0" w:color="auto"/>
              <w:right w:val="single" w:sz="4" w:space="0" w:color="auto"/>
            </w:tcBorders>
            <w:shd w:val="clear" w:color="auto" w:fill="auto"/>
            <w:vAlign w:val="center"/>
            <w:hideMark/>
          </w:tcPr>
          <w:p w:rsidR="00540FCE" w:rsidRPr="003F2D9D" w:rsidRDefault="00741E26" w:rsidP="00DF2F09">
            <w:pPr>
              <w:rPr>
                <w:sz w:val="16"/>
                <w:szCs w:val="16"/>
              </w:rPr>
            </w:pPr>
            <w:r>
              <w:rPr>
                <w:sz w:val="16"/>
                <w:szCs w:val="16"/>
              </w:rPr>
              <w:t>Hosp.</w:t>
            </w:r>
          </w:p>
        </w:tc>
        <w:tc>
          <w:tcPr>
            <w:tcW w:w="736" w:type="dxa"/>
            <w:tcBorders>
              <w:top w:val="nil"/>
              <w:left w:val="nil"/>
              <w:bottom w:val="single" w:sz="4" w:space="0" w:color="auto"/>
              <w:right w:val="nil"/>
            </w:tcBorders>
            <w:shd w:val="clear" w:color="auto" w:fill="auto"/>
            <w:vAlign w:val="center"/>
            <w:hideMark/>
          </w:tcPr>
          <w:p w:rsidR="00540FCE" w:rsidRPr="00322ED9" w:rsidRDefault="00540FCE" w:rsidP="00540FCE">
            <w:r w:rsidRPr="00322ED9">
              <w:t> </w:t>
            </w:r>
            <w:r>
              <w:t>x</w:t>
            </w:r>
          </w:p>
        </w:tc>
        <w:tc>
          <w:tcPr>
            <w:tcW w:w="590" w:type="dxa"/>
            <w:tcBorders>
              <w:top w:val="nil"/>
              <w:left w:val="single" w:sz="4" w:space="0" w:color="auto"/>
              <w:bottom w:val="single" w:sz="4" w:space="0" w:color="auto"/>
              <w:right w:val="nil"/>
            </w:tcBorders>
            <w:shd w:val="clear" w:color="auto" w:fill="auto"/>
            <w:vAlign w:val="center"/>
            <w:hideMark/>
          </w:tcPr>
          <w:p w:rsidR="00540FCE" w:rsidRPr="00322ED9" w:rsidRDefault="00540FCE" w:rsidP="00540FCE">
            <w:r w:rsidRPr="00322ED9">
              <w:t> </w:t>
            </w:r>
            <w:r>
              <w:t>x</w:t>
            </w:r>
          </w:p>
        </w:tc>
        <w:tc>
          <w:tcPr>
            <w:tcW w:w="833" w:type="dxa"/>
            <w:tcBorders>
              <w:top w:val="nil"/>
              <w:left w:val="single" w:sz="8" w:space="0" w:color="auto"/>
              <w:bottom w:val="single" w:sz="4" w:space="0" w:color="auto"/>
              <w:right w:val="single" w:sz="4" w:space="0" w:color="auto"/>
            </w:tcBorders>
            <w:shd w:val="clear" w:color="auto" w:fill="auto"/>
            <w:vAlign w:val="center"/>
            <w:hideMark/>
          </w:tcPr>
          <w:p w:rsidR="00540FCE" w:rsidRPr="00322ED9" w:rsidRDefault="00540FCE" w:rsidP="00DF2F09">
            <w:r>
              <w:t>km</w:t>
            </w:r>
          </w:p>
        </w:tc>
        <w:tc>
          <w:tcPr>
            <w:tcW w:w="768" w:type="dxa"/>
            <w:tcBorders>
              <w:top w:val="nil"/>
              <w:left w:val="nil"/>
              <w:bottom w:val="single" w:sz="4" w:space="0" w:color="auto"/>
              <w:right w:val="single" w:sz="8" w:space="0" w:color="auto"/>
            </w:tcBorders>
            <w:shd w:val="clear" w:color="auto" w:fill="auto"/>
            <w:hideMark/>
          </w:tcPr>
          <w:p w:rsidR="00540FCE" w:rsidRDefault="00540FCE">
            <w:r w:rsidRPr="000E3626">
              <w:t>*)</w:t>
            </w:r>
          </w:p>
        </w:tc>
        <w:tc>
          <w:tcPr>
            <w:tcW w:w="404" w:type="dxa"/>
            <w:tcBorders>
              <w:top w:val="nil"/>
              <w:left w:val="nil"/>
              <w:bottom w:val="single" w:sz="4" w:space="0" w:color="auto"/>
              <w:right w:val="single" w:sz="4" w:space="0" w:color="auto"/>
            </w:tcBorders>
            <w:shd w:val="clear" w:color="auto" w:fill="auto"/>
            <w:vAlign w:val="center"/>
            <w:hideMark/>
          </w:tcPr>
          <w:p w:rsidR="00540FCE" w:rsidRPr="00802DCE" w:rsidRDefault="00540FCE" w:rsidP="00DF2F09">
            <w:pPr>
              <w:jc w:val="center"/>
              <w:rPr>
                <w:sz w:val="16"/>
                <w:szCs w:val="16"/>
              </w:rPr>
            </w:pPr>
            <w:r w:rsidRPr="00802DCE">
              <w:rPr>
                <w:sz w:val="16"/>
                <w:szCs w:val="16"/>
              </w:rPr>
              <w:t>Nie je</w:t>
            </w:r>
            <w:r w:rsidRPr="00322ED9">
              <w:t> </w:t>
            </w:r>
          </w:p>
        </w:tc>
        <w:tc>
          <w:tcPr>
            <w:tcW w:w="590" w:type="dxa"/>
            <w:tcBorders>
              <w:top w:val="nil"/>
              <w:left w:val="nil"/>
              <w:bottom w:val="single" w:sz="4" w:space="0" w:color="auto"/>
              <w:right w:val="single" w:sz="8" w:space="0" w:color="auto"/>
            </w:tcBorders>
            <w:shd w:val="clear" w:color="auto" w:fill="auto"/>
            <w:hideMark/>
          </w:tcPr>
          <w:p w:rsidR="00540FCE" w:rsidRDefault="00540FCE">
            <w:r w:rsidRPr="0099713D">
              <w:t>x</w:t>
            </w:r>
          </w:p>
        </w:tc>
        <w:tc>
          <w:tcPr>
            <w:tcW w:w="1054" w:type="dxa"/>
            <w:tcBorders>
              <w:top w:val="nil"/>
              <w:left w:val="nil"/>
              <w:bottom w:val="single" w:sz="4" w:space="0" w:color="auto"/>
              <w:right w:val="single" w:sz="8" w:space="0" w:color="auto"/>
            </w:tcBorders>
            <w:shd w:val="clear" w:color="auto" w:fill="auto"/>
            <w:vAlign w:val="center"/>
            <w:hideMark/>
          </w:tcPr>
          <w:p w:rsidR="00540FCE" w:rsidRPr="00322ED9" w:rsidRDefault="00741E26" w:rsidP="00DF2F09">
            <w:pPr>
              <w:jc w:val="center"/>
            </w:pPr>
            <w:r>
              <w:t>2018</w:t>
            </w:r>
          </w:p>
        </w:tc>
        <w:tc>
          <w:tcPr>
            <w:tcW w:w="1047" w:type="dxa"/>
            <w:tcBorders>
              <w:top w:val="nil"/>
              <w:left w:val="nil"/>
              <w:bottom w:val="single" w:sz="4" w:space="0" w:color="auto"/>
              <w:right w:val="single" w:sz="8" w:space="0" w:color="auto"/>
            </w:tcBorders>
            <w:shd w:val="clear" w:color="auto" w:fill="auto"/>
            <w:vAlign w:val="center"/>
            <w:hideMark/>
          </w:tcPr>
          <w:p w:rsidR="00540FCE" w:rsidRPr="00322ED9" w:rsidRDefault="00741E26" w:rsidP="00DF2F09">
            <w:pPr>
              <w:jc w:val="right"/>
            </w:pPr>
            <w:r>
              <w:t>400 000</w:t>
            </w:r>
          </w:p>
        </w:tc>
        <w:tc>
          <w:tcPr>
            <w:tcW w:w="613" w:type="dxa"/>
            <w:tcBorders>
              <w:top w:val="nil"/>
              <w:left w:val="nil"/>
              <w:bottom w:val="single" w:sz="4" w:space="0" w:color="auto"/>
              <w:right w:val="single" w:sz="4" w:space="0" w:color="auto"/>
            </w:tcBorders>
            <w:shd w:val="clear" w:color="auto" w:fill="auto"/>
            <w:vAlign w:val="center"/>
            <w:hideMark/>
          </w:tcPr>
          <w:p w:rsidR="00540FCE" w:rsidRPr="00322ED9" w:rsidRDefault="00741E26" w:rsidP="00DF2F09">
            <w:pPr>
              <w:jc w:val="center"/>
            </w:pPr>
            <w:r>
              <w:t>1</w:t>
            </w:r>
          </w:p>
        </w:tc>
        <w:tc>
          <w:tcPr>
            <w:tcW w:w="590"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r>
              <w:t>x</w:t>
            </w:r>
          </w:p>
        </w:tc>
        <w:tc>
          <w:tcPr>
            <w:tcW w:w="872" w:type="dxa"/>
            <w:tcBorders>
              <w:top w:val="nil"/>
              <w:left w:val="nil"/>
              <w:bottom w:val="single" w:sz="4" w:space="0" w:color="auto"/>
              <w:right w:val="single" w:sz="8" w:space="0" w:color="auto"/>
            </w:tcBorders>
            <w:shd w:val="clear" w:color="auto" w:fill="auto"/>
            <w:vAlign w:val="center"/>
            <w:hideMark/>
          </w:tcPr>
          <w:p w:rsidR="00540FCE" w:rsidRPr="00322ED9" w:rsidRDefault="007F2205" w:rsidP="00DF2F09">
            <w:pPr>
              <w:jc w:val="center"/>
            </w:pPr>
            <w:r>
              <w:t>občania</w:t>
            </w:r>
          </w:p>
        </w:tc>
        <w:tc>
          <w:tcPr>
            <w:tcW w:w="942" w:type="dxa"/>
            <w:tcBorders>
              <w:top w:val="nil"/>
              <w:left w:val="nil"/>
              <w:bottom w:val="single" w:sz="4" w:space="0" w:color="auto"/>
              <w:right w:val="single" w:sz="8" w:space="0" w:color="auto"/>
            </w:tcBorders>
            <w:shd w:val="clear" w:color="auto" w:fill="auto"/>
            <w:vAlign w:val="center"/>
            <w:hideMark/>
          </w:tcPr>
          <w:p w:rsidR="00540FCE" w:rsidRPr="00322ED9" w:rsidRDefault="007F4474" w:rsidP="00DF2F09">
            <w:pPr>
              <w:jc w:val="center"/>
            </w:pPr>
            <w:r>
              <w:t>x</w:t>
            </w:r>
          </w:p>
        </w:tc>
      </w:tr>
      <w:tr w:rsidR="00540FCE" w:rsidRPr="00322ED9" w:rsidTr="00540FCE">
        <w:trPr>
          <w:trHeight w:val="255"/>
        </w:trPr>
        <w:tc>
          <w:tcPr>
            <w:tcW w:w="390" w:type="dxa"/>
            <w:tcBorders>
              <w:top w:val="nil"/>
              <w:left w:val="single" w:sz="8" w:space="0" w:color="auto"/>
              <w:bottom w:val="single" w:sz="4" w:space="0" w:color="auto"/>
              <w:right w:val="single" w:sz="8" w:space="0" w:color="auto"/>
            </w:tcBorders>
            <w:shd w:val="clear" w:color="auto" w:fill="auto"/>
            <w:vAlign w:val="center"/>
            <w:hideMark/>
          </w:tcPr>
          <w:p w:rsidR="00540FCE" w:rsidRPr="00322ED9" w:rsidRDefault="00540FCE" w:rsidP="008E7779">
            <w:pPr>
              <w:jc w:val="center"/>
              <w:rPr>
                <w:b/>
                <w:bCs/>
              </w:rPr>
            </w:pPr>
            <w:r w:rsidRPr="00322ED9">
              <w:rPr>
                <w:b/>
                <w:bCs/>
              </w:rPr>
              <w:t> </w:t>
            </w:r>
            <w:r>
              <w:rPr>
                <w:b/>
                <w:bCs/>
              </w:rPr>
              <w:t>6.</w:t>
            </w:r>
          </w:p>
        </w:tc>
        <w:tc>
          <w:tcPr>
            <w:tcW w:w="887" w:type="dxa"/>
            <w:tcBorders>
              <w:top w:val="nil"/>
              <w:left w:val="nil"/>
              <w:bottom w:val="single" w:sz="4" w:space="0" w:color="auto"/>
              <w:right w:val="single" w:sz="8" w:space="0" w:color="auto"/>
            </w:tcBorders>
            <w:shd w:val="clear" w:color="auto" w:fill="auto"/>
            <w:vAlign w:val="center"/>
            <w:hideMark/>
          </w:tcPr>
          <w:p w:rsidR="00540FCE" w:rsidRPr="003F2D9D" w:rsidRDefault="00540FCE" w:rsidP="008E7779">
            <w:pPr>
              <w:rPr>
                <w:sz w:val="16"/>
                <w:szCs w:val="16"/>
              </w:rPr>
            </w:pPr>
            <w:r w:rsidRPr="003F2D9D">
              <w:rPr>
                <w:sz w:val="16"/>
                <w:szCs w:val="16"/>
              </w:rPr>
              <w:t> Jablonica</w:t>
            </w:r>
          </w:p>
        </w:tc>
        <w:tc>
          <w:tcPr>
            <w:tcW w:w="708"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8E7779">
            <w:r>
              <w:t xml:space="preserve"> Obec</w:t>
            </w:r>
          </w:p>
        </w:tc>
        <w:tc>
          <w:tcPr>
            <w:tcW w:w="709"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8E7779">
            <w:r w:rsidRPr="00322ED9">
              <w:t> </w:t>
            </w:r>
            <w:proofErr w:type="spellStart"/>
            <w:r w:rsidRPr="00F479B7">
              <w:rPr>
                <w:sz w:val="16"/>
                <w:szCs w:val="16"/>
              </w:rPr>
              <w:t>Invest</w:t>
            </w:r>
            <w:proofErr w:type="spellEnd"/>
            <w:r>
              <w:rPr>
                <w:sz w:val="16"/>
                <w:szCs w:val="16"/>
              </w:rPr>
              <w:t>.</w:t>
            </w:r>
          </w:p>
        </w:tc>
        <w:tc>
          <w:tcPr>
            <w:tcW w:w="642" w:type="dxa"/>
            <w:tcBorders>
              <w:top w:val="nil"/>
              <w:left w:val="nil"/>
              <w:bottom w:val="single" w:sz="4" w:space="0" w:color="auto"/>
              <w:right w:val="nil"/>
            </w:tcBorders>
            <w:shd w:val="clear" w:color="auto" w:fill="auto"/>
            <w:vAlign w:val="center"/>
            <w:hideMark/>
          </w:tcPr>
          <w:p w:rsidR="00540FCE" w:rsidRDefault="00540FCE" w:rsidP="008E7779">
            <w:pPr>
              <w:spacing w:line="276" w:lineRule="auto"/>
              <w:jc w:val="center"/>
            </w:pPr>
            <w:r>
              <w:t>2420</w:t>
            </w:r>
          </w:p>
        </w:tc>
        <w:tc>
          <w:tcPr>
            <w:tcW w:w="799" w:type="dxa"/>
            <w:tcBorders>
              <w:top w:val="nil"/>
              <w:left w:val="single" w:sz="8" w:space="0" w:color="auto"/>
              <w:bottom w:val="single" w:sz="4" w:space="0" w:color="auto"/>
              <w:right w:val="single" w:sz="8" w:space="0" w:color="auto"/>
            </w:tcBorders>
            <w:shd w:val="clear" w:color="000000" w:fill="FFFFFF"/>
            <w:vAlign w:val="center"/>
            <w:hideMark/>
          </w:tcPr>
          <w:p w:rsidR="00260740" w:rsidRDefault="00260740" w:rsidP="00260740">
            <w:pPr>
              <w:rPr>
                <w:sz w:val="16"/>
                <w:szCs w:val="16"/>
              </w:rPr>
            </w:pPr>
            <w:proofErr w:type="spellStart"/>
            <w:r>
              <w:rPr>
                <w:sz w:val="16"/>
                <w:szCs w:val="16"/>
              </w:rPr>
              <w:t>Dobudo</w:t>
            </w:r>
            <w:proofErr w:type="spellEnd"/>
          </w:p>
          <w:p w:rsidR="00540FCE" w:rsidRPr="004A6B27" w:rsidRDefault="00260740" w:rsidP="00260740">
            <w:pPr>
              <w:rPr>
                <w:sz w:val="16"/>
                <w:szCs w:val="16"/>
              </w:rPr>
            </w:pPr>
            <w:r>
              <w:rPr>
                <w:sz w:val="16"/>
                <w:szCs w:val="16"/>
              </w:rPr>
              <w:t xml:space="preserve">vanie </w:t>
            </w:r>
            <w:proofErr w:type="spellStart"/>
            <w:r>
              <w:rPr>
                <w:sz w:val="16"/>
                <w:szCs w:val="16"/>
              </w:rPr>
              <w:t>cho</w:t>
            </w:r>
            <w:r w:rsidR="00540FCE" w:rsidRPr="004A6B27">
              <w:rPr>
                <w:sz w:val="16"/>
                <w:szCs w:val="16"/>
              </w:rPr>
              <w:t>d</w:t>
            </w:r>
            <w:r>
              <w:rPr>
                <w:sz w:val="16"/>
                <w:szCs w:val="16"/>
              </w:rPr>
              <w:t>-</w:t>
            </w:r>
            <w:r w:rsidR="00540FCE" w:rsidRPr="004A6B27">
              <w:rPr>
                <w:sz w:val="16"/>
                <w:szCs w:val="16"/>
              </w:rPr>
              <w:t>níko</w:t>
            </w:r>
            <w:r>
              <w:rPr>
                <w:sz w:val="16"/>
                <w:szCs w:val="16"/>
              </w:rPr>
              <w:t>v</w:t>
            </w:r>
            <w:proofErr w:type="spellEnd"/>
          </w:p>
        </w:tc>
        <w:tc>
          <w:tcPr>
            <w:tcW w:w="875" w:type="dxa"/>
            <w:tcBorders>
              <w:top w:val="nil"/>
              <w:left w:val="nil"/>
              <w:bottom w:val="single" w:sz="4" w:space="0" w:color="auto"/>
              <w:right w:val="nil"/>
            </w:tcBorders>
            <w:shd w:val="clear" w:color="auto" w:fill="auto"/>
            <w:vAlign w:val="center"/>
            <w:hideMark/>
          </w:tcPr>
          <w:p w:rsidR="00540FCE" w:rsidRPr="004A6B27" w:rsidRDefault="00260740" w:rsidP="00260740">
            <w:pPr>
              <w:rPr>
                <w:sz w:val="16"/>
                <w:szCs w:val="16"/>
              </w:rPr>
            </w:pPr>
            <w:r w:rsidRPr="004A6B27">
              <w:rPr>
                <w:sz w:val="16"/>
                <w:szCs w:val="16"/>
              </w:rPr>
              <w:t>C</w:t>
            </w:r>
            <w:r w:rsidR="00540FCE" w:rsidRPr="004A6B27">
              <w:rPr>
                <w:sz w:val="16"/>
                <w:szCs w:val="16"/>
              </w:rPr>
              <w:t>hodníky</w:t>
            </w:r>
            <w:r>
              <w:rPr>
                <w:sz w:val="16"/>
                <w:szCs w:val="16"/>
              </w:rPr>
              <w:t xml:space="preserve"> v centre a na cintoríne</w:t>
            </w:r>
          </w:p>
        </w:tc>
        <w:tc>
          <w:tcPr>
            <w:tcW w:w="614" w:type="dxa"/>
            <w:tcBorders>
              <w:top w:val="nil"/>
              <w:left w:val="single" w:sz="8" w:space="0" w:color="auto"/>
              <w:bottom w:val="single" w:sz="4" w:space="0" w:color="auto"/>
              <w:right w:val="single" w:sz="4" w:space="0" w:color="auto"/>
            </w:tcBorders>
            <w:shd w:val="clear" w:color="auto" w:fill="auto"/>
            <w:vAlign w:val="center"/>
            <w:hideMark/>
          </w:tcPr>
          <w:p w:rsidR="00540FCE" w:rsidRPr="003F2D9D" w:rsidRDefault="00540FCE" w:rsidP="00741E26">
            <w:pPr>
              <w:rPr>
                <w:sz w:val="16"/>
                <w:szCs w:val="16"/>
              </w:rPr>
            </w:pPr>
            <w:r w:rsidRPr="003F2D9D">
              <w:rPr>
                <w:sz w:val="16"/>
                <w:szCs w:val="16"/>
              </w:rPr>
              <w:t> </w:t>
            </w:r>
            <w:r w:rsidR="00741E26">
              <w:rPr>
                <w:sz w:val="16"/>
                <w:szCs w:val="16"/>
              </w:rPr>
              <w:t>Hosp.</w:t>
            </w:r>
          </w:p>
        </w:tc>
        <w:tc>
          <w:tcPr>
            <w:tcW w:w="736" w:type="dxa"/>
            <w:tcBorders>
              <w:top w:val="nil"/>
              <w:left w:val="nil"/>
              <w:bottom w:val="single" w:sz="4" w:space="0" w:color="auto"/>
              <w:right w:val="nil"/>
            </w:tcBorders>
            <w:shd w:val="clear" w:color="auto" w:fill="auto"/>
            <w:vAlign w:val="center"/>
            <w:hideMark/>
          </w:tcPr>
          <w:p w:rsidR="00540FCE" w:rsidRPr="00322ED9" w:rsidRDefault="00540FCE" w:rsidP="00540FCE">
            <w:r w:rsidRPr="00322ED9">
              <w:t> </w:t>
            </w:r>
            <w:r>
              <w:t>x</w:t>
            </w:r>
          </w:p>
        </w:tc>
        <w:tc>
          <w:tcPr>
            <w:tcW w:w="590" w:type="dxa"/>
            <w:tcBorders>
              <w:top w:val="nil"/>
              <w:left w:val="single" w:sz="4" w:space="0" w:color="auto"/>
              <w:bottom w:val="single" w:sz="4" w:space="0" w:color="auto"/>
              <w:right w:val="nil"/>
            </w:tcBorders>
            <w:shd w:val="clear" w:color="auto" w:fill="auto"/>
            <w:vAlign w:val="center"/>
            <w:hideMark/>
          </w:tcPr>
          <w:p w:rsidR="00540FCE" w:rsidRPr="00322ED9" w:rsidRDefault="00540FCE" w:rsidP="00540FCE">
            <w:r w:rsidRPr="00322ED9">
              <w:t> </w:t>
            </w:r>
            <w:r>
              <w:t>x</w:t>
            </w:r>
          </w:p>
        </w:tc>
        <w:tc>
          <w:tcPr>
            <w:tcW w:w="833" w:type="dxa"/>
            <w:tcBorders>
              <w:top w:val="nil"/>
              <w:left w:val="single" w:sz="8" w:space="0" w:color="auto"/>
              <w:bottom w:val="single" w:sz="4" w:space="0" w:color="auto"/>
              <w:right w:val="single" w:sz="4" w:space="0" w:color="auto"/>
            </w:tcBorders>
            <w:shd w:val="clear" w:color="auto" w:fill="auto"/>
            <w:vAlign w:val="center"/>
            <w:hideMark/>
          </w:tcPr>
          <w:p w:rsidR="00540FCE" w:rsidRPr="00322ED9" w:rsidRDefault="00540FCE" w:rsidP="008E7779">
            <w:r w:rsidRPr="00322ED9">
              <w:t> </w:t>
            </w:r>
            <w:r>
              <w:t>M2</w:t>
            </w:r>
          </w:p>
        </w:tc>
        <w:tc>
          <w:tcPr>
            <w:tcW w:w="768" w:type="dxa"/>
            <w:tcBorders>
              <w:top w:val="nil"/>
              <w:left w:val="nil"/>
              <w:bottom w:val="single" w:sz="4" w:space="0" w:color="auto"/>
              <w:right w:val="single" w:sz="8" w:space="0" w:color="auto"/>
            </w:tcBorders>
            <w:shd w:val="clear" w:color="auto" w:fill="auto"/>
            <w:hideMark/>
          </w:tcPr>
          <w:p w:rsidR="00540FCE" w:rsidRDefault="00540FCE">
            <w:r w:rsidRPr="000E3626">
              <w:t>*)</w:t>
            </w:r>
          </w:p>
        </w:tc>
        <w:tc>
          <w:tcPr>
            <w:tcW w:w="404" w:type="dxa"/>
            <w:tcBorders>
              <w:top w:val="nil"/>
              <w:left w:val="nil"/>
              <w:bottom w:val="single" w:sz="4" w:space="0" w:color="auto"/>
              <w:right w:val="single" w:sz="4" w:space="0" w:color="auto"/>
            </w:tcBorders>
            <w:shd w:val="clear" w:color="auto" w:fill="auto"/>
            <w:vAlign w:val="center"/>
            <w:hideMark/>
          </w:tcPr>
          <w:p w:rsidR="00540FCE" w:rsidRPr="00322ED9" w:rsidRDefault="00540FCE" w:rsidP="008E7779">
            <w:pPr>
              <w:jc w:val="center"/>
            </w:pPr>
            <w:r w:rsidRPr="00802DCE">
              <w:rPr>
                <w:sz w:val="16"/>
                <w:szCs w:val="16"/>
              </w:rPr>
              <w:t>Nie je</w:t>
            </w:r>
            <w:r w:rsidRPr="00322ED9">
              <w:t> </w:t>
            </w:r>
          </w:p>
        </w:tc>
        <w:tc>
          <w:tcPr>
            <w:tcW w:w="590" w:type="dxa"/>
            <w:tcBorders>
              <w:top w:val="nil"/>
              <w:left w:val="nil"/>
              <w:bottom w:val="single" w:sz="4" w:space="0" w:color="auto"/>
              <w:right w:val="single" w:sz="8" w:space="0" w:color="auto"/>
            </w:tcBorders>
            <w:shd w:val="clear" w:color="auto" w:fill="auto"/>
            <w:hideMark/>
          </w:tcPr>
          <w:p w:rsidR="00540FCE" w:rsidRDefault="00540FCE">
            <w:r w:rsidRPr="0099713D">
              <w:t>x</w:t>
            </w:r>
          </w:p>
        </w:tc>
        <w:tc>
          <w:tcPr>
            <w:tcW w:w="1054" w:type="dxa"/>
            <w:tcBorders>
              <w:top w:val="nil"/>
              <w:left w:val="nil"/>
              <w:bottom w:val="single" w:sz="4" w:space="0" w:color="auto"/>
              <w:right w:val="single" w:sz="8" w:space="0" w:color="auto"/>
            </w:tcBorders>
            <w:shd w:val="clear" w:color="auto" w:fill="auto"/>
            <w:vAlign w:val="center"/>
            <w:hideMark/>
          </w:tcPr>
          <w:p w:rsidR="00540FCE" w:rsidRPr="00322ED9" w:rsidRDefault="00741E26" w:rsidP="008E7779">
            <w:pPr>
              <w:jc w:val="center"/>
            </w:pPr>
            <w:r>
              <w:t>2018</w:t>
            </w:r>
            <w:r w:rsidR="00540FCE" w:rsidRPr="00322ED9">
              <w:t> </w:t>
            </w:r>
          </w:p>
        </w:tc>
        <w:tc>
          <w:tcPr>
            <w:tcW w:w="1047" w:type="dxa"/>
            <w:tcBorders>
              <w:top w:val="nil"/>
              <w:left w:val="nil"/>
              <w:bottom w:val="single" w:sz="4" w:space="0" w:color="auto"/>
              <w:right w:val="single" w:sz="8" w:space="0" w:color="auto"/>
            </w:tcBorders>
            <w:shd w:val="clear" w:color="auto" w:fill="auto"/>
            <w:vAlign w:val="center"/>
            <w:hideMark/>
          </w:tcPr>
          <w:p w:rsidR="00540FCE" w:rsidRPr="00322ED9" w:rsidRDefault="00741E26" w:rsidP="008E7779">
            <w:pPr>
              <w:jc w:val="right"/>
            </w:pPr>
            <w:r>
              <w:t>200 000</w:t>
            </w:r>
          </w:p>
        </w:tc>
        <w:tc>
          <w:tcPr>
            <w:tcW w:w="613" w:type="dxa"/>
            <w:tcBorders>
              <w:top w:val="nil"/>
              <w:left w:val="nil"/>
              <w:bottom w:val="single" w:sz="4" w:space="0" w:color="auto"/>
              <w:right w:val="single" w:sz="4" w:space="0" w:color="auto"/>
            </w:tcBorders>
            <w:shd w:val="clear" w:color="auto" w:fill="auto"/>
            <w:vAlign w:val="center"/>
            <w:hideMark/>
          </w:tcPr>
          <w:p w:rsidR="00540FCE" w:rsidRPr="00322ED9" w:rsidRDefault="00540FCE" w:rsidP="008E7779">
            <w:pPr>
              <w:jc w:val="center"/>
            </w:pPr>
            <w:r w:rsidRPr="00322ED9">
              <w:t> </w:t>
            </w:r>
            <w:r w:rsidR="00741E26">
              <w:t>1</w:t>
            </w:r>
          </w:p>
        </w:tc>
        <w:tc>
          <w:tcPr>
            <w:tcW w:w="590"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r>
              <w:t>x</w:t>
            </w:r>
          </w:p>
        </w:tc>
        <w:tc>
          <w:tcPr>
            <w:tcW w:w="872" w:type="dxa"/>
            <w:tcBorders>
              <w:top w:val="nil"/>
              <w:left w:val="nil"/>
              <w:bottom w:val="single" w:sz="4" w:space="0" w:color="auto"/>
              <w:right w:val="single" w:sz="8" w:space="0" w:color="auto"/>
            </w:tcBorders>
            <w:shd w:val="clear" w:color="auto" w:fill="auto"/>
            <w:vAlign w:val="center"/>
            <w:hideMark/>
          </w:tcPr>
          <w:p w:rsidR="00540FCE" w:rsidRPr="00322ED9" w:rsidRDefault="007F2205" w:rsidP="008E7779">
            <w:pPr>
              <w:jc w:val="center"/>
            </w:pPr>
            <w:r>
              <w:t>občania</w:t>
            </w:r>
            <w:r w:rsidR="00540FCE" w:rsidRPr="00322ED9">
              <w:t> </w:t>
            </w:r>
          </w:p>
        </w:tc>
        <w:tc>
          <w:tcPr>
            <w:tcW w:w="942"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8E7779">
            <w:pPr>
              <w:jc w:val="center"/>
            </w:pPr>
            <w:r w:rsidRPr="00322ED9">
              <w:t> </w:t>
            </w:r>
            <w:r w:rsidR="007F4474">
              <w:t>x</w:t>
            </w:r>
          </w:p>
        </w:tc>
      </w:tr>
      <w:tr w:rsidR="00540FCE" w:rsidRPr="00322ED9" w:rsidTr="00540FCE">
        <w:trPr>
          <w:trHeight w:val="255"/>
        </w:trPr>
        <w:tc>
          <w:tcPr>
            <w:tcW w:w="390" w:type="dxa"/>
            <w:tcBorders>
              <w:top w:val="nil"/>
              <w:left w:val="single" w:sz="8" w:space="0" w:color="auto"/>
              <w:bottom w:val="single" w:sz="4" w:space="0" w:color="auto"/>
              <w:right w:val="single" w:sz="8" w:space="0" w:color="auto"/>
            </w:tcBorders>
            <w:shd w:val="clear" w:color="auto" w:fill="auto"/>
            <w:vAlign w:val="center"/>
            <w:hideMark/>
          </w:tcPr>
          <w:p w:rsidR="00540FCE" w:rsidRDefault="00540FCE" w:rsidP="00DF2F09">
            <w:pPr>
              <w:jc w:val="center"/>
              <w:rPr>
                <w:b/>
                <w:bCs/>
              </w:rPr>
            </w:pPr>
            <w:r>
              <w:rPr>
                <w:b/>
                <w:bCs/>
              </w:rPr>
              <w:t>7.</w:t>
            </w:r>
          </w:p>
        </w:tc>
        <w:tc>
          <w:tcPr>
            <w:tcW w:w="887" w:type="dxa"/>
            <w:tcBorders>
              <w:top w:val="nil"/>
              <w:left w:val="nil"/>
              <w:bottom w:val="single" w:sz="4" w:space="0" w:color="auto"/>
              <w:right w:val="single" w:sz="8" w:space="0" w:color="auto"/>
            </w:tcBorders>
            <w:shd w:val="clear" w:color="auto" w:fill="auto"/>
            <w:vAlign w:val="center"/>
            <w:hideMark/>
          </w:tcPr>
          <w:p w:rsidR="00540FCE" w:rsidRPr="003F2D9D" w:rsidRDefault="00540FCE" w:rsidP="008E7779">
            <w:pPr>
              <w:rPr>
                <w:sz w:val="16"/>
                <w:szCs w:val="16"/>
              </w:rPr>
            </w:pPr>
            <w:r w:rsidRPr="003F2D9D">
              <w:rPr>
                <w:sz w:val="16"/>
                <w:szCs w:val="16"/>
              </w:rPr>
              <w:t> Jablonica</w:t>
            </w:r>
          </w:p>
        </w:tc>
        <w:tc>
          <w:tcPr>
            <w:tcW w:w="708"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8E7779">
            <w:r>
              <w:t xml:space="preserve"> Obec</w:t>
            </w:r>
          </w:p>
        </w:tc>
        <w:tc>
          <w:tcPr>
            <w:tcW w:w="709"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8E7779">
            <w:r w:rsidRPr="00322ED9">
              <w:t> </w:t>
            </w:r>
            <w:proofErr w:type="spellStart"/>
            <w:r w:rsidRPr="00F479B7">
              <w:rPr>
                <w:sz w:val="16"/>
                <w:szCs w:val="16"/>
              </w:rPr>
              <w:t>Invest</w:t>
            </w:r>
            <w:proofErr w:type="spellEnd"/>
            <w:r>
              <w:rPr>
                <w:sz w:val="16"/>
                <w:szCs w:val="16"/>
              </w:rPr>
              <w:t>.</w:t>
            </w:r>
          </w:p>
        </w:tc>
        <w:tc>
          <w:tcPr>
            <w:tcW w:w="642" w:type="dxa"/>
            <w:tcBorders>
              <w:top w:val="nil"/>
              <w:left w:val="nil"/>
              <w:bottom w:val="single" w:sz="4" w:space="0" w:color="auto"/>
              <w:right w:val="nil"/>
            </w:tcBorders>
            <w:shd w:val="clear" w:color="auto" w:fill="auto"/>
            <w:vAlign w:val="center"/>
            <w:hideMark/>
          </w:tcPr>
          <w:p w:rsidR="00540FCE" w:rsidRPr="00863798" w:rsidRDefault="00540FCE" w:rsidP="008E7779">
            <w:pPr>
              <w:spacing w:line="276" w:lineRule="auto"/>
              <w:jc w:val="center"/>
              <w:rPr>
                <w:rFonts w:eastAsiaTheme="minorEastAsia"/>
              </w:rPr>
            </w:pPr>
            <w:r w:rsidRPr="00863798">
              <w:rPr>
                <w:rFonts w:eastAsiaTheme="minorEastAsia"/>
              </w:rPr>
              <w:t>1263</w:t>
            </w:r>
          </w:p>
        </w:tc>
        <w:tc>
          <w:tcPr>
            <w:tcW w:w="799" w:type="dxa"/>
            <w:tcBorders>
              <w:top w:val="nil"/>
              <w:left w:val="single" w:sz="8" w:space="0" w:color="auto"/>
              <w:bottom w:val="single" w:sz="4" w:space="0" w:color="auto"/>
              <w:right w:val="single" w:sz="8" w:space="0" w:color="auto"/>
            </w:tcBorders>
            <w:shd w:val="clear" w:color="000000" w:fill="FFFFFF"/>
            <w:vAlign w:val="center"/>
            <w:hideMark/>
          </w:tcPr>
          <w:p w:rsidR="00260740" w:rsidRDefault="00540FCE" w:rsidP="00260740">
            <w:pPr>
              <w:rPr>
                <w:sz w:val="16"/>
                <w:szCs w:val="16"/>
              </w:rPr>
            </w:pPr>
            <w:r>
              <w:rPr>
                <w:sz w:val="16"/>
                <w:szCs w:val="16"/>
              </w:rPr>
              <w:t xml:space="preserve">ZŠ – </w:t>
            </w:r>
            <w:proofErr w:type="spellStart"/>
            <w:r>
              <w:rPr>
                <w:sz w:val="16"/>
                <w:szCs w:val="16"/>
              </w:rPr>
              <w:t>rek</w:t>
            </w:r>
            <w:r w:rsidR="00260740">
              <w:rPr>
                <w:sz w:val="16"/>
                <w:szCs w:val="16"/>
              </w:rPr>
              <w:t>onštr</w:t>
            </w:r>
            <w:proofErr w:type="spellEnd"/>
            <w:r>
              <w:rPr>
                <w:sz w:val="16"/>
                <w:szCs w:val="16"/>
              </w:rPr>
              <w:t>.</w:t>
            </w:r>
          </w:p>
          <w:p w:rsidR="00540FCE" w:rsidRDefault="00260740" w:rsidP="00260740">
            <w:pPr>
              <w:rPr>
                <w:sz w:val="16"/>
                <w:szCs w:val="16"/>
              </w:rPr>
            </w:pPr>
            <w:proofErr w:type="spellStart"/>
            <w:r>
              <w:rPr>
                <w:sz w:val="16"/>
                <w:szCs w:val="16"/>
              </w:rPr>
              <w:t>Kuchyňa+jedáleň</w:t>
            </w:r>
            <w:proofErr w:type="spellEnd"/>
            <w:r w:rsidR="00540FCE">
              <w:rPr>
                <w:sz w:val="16"/>
                <w:szCs w:val="16"/>
              </w:rPr>
              <w:t xml:space="preserve"> </w:t>
            </w:r>
          </w:p>
        </w:tc>
        <w:tc>
          <w:tcPr>
            <w:tcW w:w="875" w:type="dxa"/>
            <w:tcBorders>
              <w:top w:val="nil"/>
              <w:left w:val="nil"/>
              <w:bottom w:val="single" w:sz="4" w:space="0" w:color="auto"/>
              <w:right w:val="nil"/>
            </w:tcBorders>
            <w:shd w:val="clear" w:color="auto" w:fill="auto"/>
            <w:vAlign w:val="center"/>
            <w:hideMark/>
          </w:tcPr>
          <w:p w:rsidR="00540FCE" w:rsidRPr="004A6B27" w:rsidRDefault="00540FCE" w:rsidP="004A6B27">
            <w:pPr>
              <w:rPr>
                <w:sz w:val="16"/>
                <w:szCs w:val="16"/>
              </w:rPr>
            </w:pPr>
            <w:proofErr w:type="spellStart"/>
            <w:r>
              <w:rPr>
                <w:sz w:val="16"/>
                <w:szCs w:val="16"/>
              </w:rPr>
              <w:t>Rekonštru-kcia</w:t>
            </w:r>
            <w:proofErr w:type="spellEnd"/>
          </w:p>
        </w:tc>
        <w:tc>
          <w:tcPr>
            <w:tcW w:w="614" w:type="dxa"/>
            <w:tcBorders>
              <w:top w:val="nil"/>
              <w:left w:val="single" w:sz="8" w:space="0" w:color="auto"/>
              <w:bottom w:val="single" w:sz="4" w:space="0" w:color="auto"/>
              <w:right w:val="single" w:sz="4" w:space="0" w:color="auto"/>
            </w:tcBorders>
            <w:shd w:val="clear" w:color="auto" w:fill="auto"/>
            <w:vAlign w:val="center"/>
            <w:hideMark/>
          </w:tcPr>
          <w:p w:rsidR="00540FCE" w:rsidRDefault="00540FCE" w:rsidP="00DF2F09">
            <w:pPr>
              <w:rPr>
                <w:sz w:val="16"/>
                <w:szCs w:val="16"/>
              </w:rPr>
            </w:pPr>
            <w:proofErr w:type="spellStart"/>
            <w:r>
              <w:rPr>
                <w:sz w:val="16"/>
                <w:szCs w:val="16"/>
              </w:rPr>
              <w:t>Sociál</w:t>
            </w:r>
            <w:proofErr w:type="spellEnd"/>
            <w:r>
              <w:rPr>
                <w:sz w:val="16"/>
                <w:szCs w:val="16"/>
              </w:rPr>
              <w:t>.</w:t>
            </w:r>
          </w:p>
        </w:tc>
        <w:tc>
          <w:tcPr>
            <w:tcW w:w="736" w:type="dxa"/>
            <w:tcBorders>
              <w:top w:val="nil"/>
              <w:left w:val="nil"/>
              <w:bottom w:val="single" w:sz="4" w:space="0" w:color="auto"/>
              <w:right w:val="nil"/>
            </w:tcBorders>
            <w:shd w:val="clear" w:color="auto" w:fill="auto"/>
            <w:vAlign w:val="center"/>
            <w:hideMark/>
          </w:tcPr>
          <w:p w:rsidR="00540FCE" w:rsidRPr="00322ED9" w:rsidRDefault="00540FCE" w:rsidP="00540FCE">
            <w:r w:rsidRPr="00322ED9">
              <w:t> </w:t>
            </w:r>
            <w:r>
              <w:t>x</w:t>
            </w:r>
          </w:p>
        </w:tc>
        <w:tc>
          <w:tcPr>
            <w:tcW w:w="590" w:type="dxa"/>
            <w:tcBorders>
              <w:top w:val="nil"/>
              <w:left w:val="single" w:sz="4" w:space="0" w:color="auto"/>
              <w:bottom w:val="single" w:sz="4" w:space="0" w:color="auto"/>
              <w:right w:val="nil"/>
            </w:tcBorders>
            <w:shd w:val="clear" w:color="auto" w:fill="auto"/>
            <w:vAlign w:val="center"/>
            <w:hideMark/>
          </w:tcPr>
          <w:p w:rsidR="00540FCE" w:rsidRPr="00322ED9" w:rsidRDefault="00540FCE" w:rsidP="00540FCE">
            <w:r w:rsidRPr="00322ED9">
              <w:t> </w:t>
            </w:r>
            <w:r>
              <w:t>x</w:t>
            </w:r>
          </w:p>
        </w:tc>
        <w:tc>
          <w:tcPr>
            <w:tcW w:w="833" w:type="dxa"/>
            <w:tcBorders>
              <w:top w:val="nil"/>
              <w:left w:val="single" w:sz="8" w:space="0" w:color="auto"/>
              <w:bottom w:val="single" w:sz="4" w:space="0" w:color="auto"/>
              <w:right w:val="single" w:sz="4" w:space="0" w:color="auto"/>
            </w:tcBorders>
            <w:shd w:val="clear" w:color="auto" w:fill="auto"/>
            <w:vAlign w:val="center"/>
            <w:hideMark/>
          </w:tcPr>
          <w:p w:rsidR="00540FCE" w:rsidRDefault="00540FCE" w:rsidP="00DF2F09">
            <w:r>
              <w:t>objekt</w:t>
            </w:r>
          </w:p>
        </w:tc>
        <w:tc>
          <w:tcPr>
            <w:tcW w:w="768" w:type="dxa"/>
            <w:tcBorders>
              <w:top w:val="nil"/>
              <w:left w:val="nil"/>
              <w:bottom w:val="single" w:sz="4" w:space="0" w:color="auto"/>
              <w:right w:val="single" w:sz="8" w:space="0" w:color="auto"/>
            </w:tcBorders>
            <w:shd w:val="clear" w:color="auto" w:fill="auto"/>
            <w:hideMark/>
          </w:tcPr>
          <w:p w:rsidR="00540FCE" w:rsidRDefault="00540FCE">
            <w:r w:rsidRPr="000E3626">
              <w:t>*)</w:t>
            </w:r>
          </w:p>
        </w:tc>
        <w:tc>
          <w:tcPr>
            <w:tcW w:w="404" w:type="dxa"/>
            <w:tcBorders>
              <w:top w:val="nil"/>
              <w:left w:val="nil"/>
              <w:bottom w:val="single" w:sz="4" w:space="0" w:color="auto"/>
              <w:right w:val="single" w:sz="4" w:space="0" w:color="auto"/>
            </w:tcBorders>
            <w:shd w:val="clear" w:color="auto" w:fill="auto"/>
            <w:vAlign w:val="center"/>
            <w:hideMark/>
          </w:tcPr>
          <w:p w:rsidR="00540FCE" w:rsidRPr="00802DCE" w:rsidRDefault="00540FCE" w:rsidP="00DF2F09">
            <w:pPr>
              <w:jc w:val="center"/>
              <w:rPr>
                <w:sz w:val="16"/>
                <w:szCs w:val="16"/>
              </w:rPr>
            </w:pPr>
            <w:r w:rsidRPr="00802DCE">
              <w:rPr>
                <w:sz w:val="16"/>
                <w:szCs w:val="16"/>
              </w:rPr>
              <w:t>Nie je</w:t>
            </w:r>
            <w:r w:rsidRPr="00322ED9">
              <w:t> </w:t>
            </w:r>
          </w:p>
        </w:tc>
        <w:tc>
          <w:tcPr>
            <w:tcW w:w="590" w:type="dxa"/>
            <w:tcBorders>
              <w:top w:val="nil"/>
              <w:left w:val="nil"/>
              <w:bottom w:val="single" w:sz="4" w:space="0" w:color="auto"/>
              <w:right w:val="single" w:sz="8" w:space="0" w:color="auto"/>
            </w:tcBorders>
            <w:shd w:val="clear" w:color="auto" w:fill="auto"/>
            <w:hideMark/>
          </w:tcPr>
          <w:p w:rsidR="00540FCE" w:rsidRDefault="00540FCE">
            <w:r w:rsidRPr="0099713D">
              <w:t>x</w:t>
            </w:r>
          </w:p>
        </w:tc>
        <w:tc>
          <w:tcPr>
            <w:tcW w:w="1054" w:type="dxa"/>
            <w:tcBorders>
              <w:top w:val="nil"/>
              <w:left w:val="nil"/>
              <w:bottom w:val="single" w:sz="4" w:space="0" w:color="auto"/>
              <w:right w:val="single" w:sz="8" w:space="0" w:color="auto"/>
            </w:tcBorders>
            <w:shd w:val="clear" w:color="auto" w:fill="auto"/>
            <w:vAlign w:val="center"/>
            <w:hideMark/>
          </w:tcPr>
          <w:p w:rsidR="00540FCE" w:rsidRPr="00322ED9" w:rsidRDefault="00741E26" w:rsidP="00DF2F09">
            <w:pPr>
              <w:jc w:val="center"/>
            </w:pPr>
            <w:r>
              <w:t>2017</w:t>
            </w:r>
          </w:p>
        </w:tc>
        <w:tc>
          <w:tcPr>
            <w:tcW w:w="1047" w:type="dxa"/>
            <w:tcBorders>
              <w:top w:val="nil"/>
              <w:left w:val="nil"/>
              <w:bottom w:val="single" w:sz="4" w:space="0" w:color="auto"/>
              <w:right w:val="single" w:sz="8" w:space="0" w:color="auto"/>
            </w:tcBorders>
            <w:shd w:val="clear" w:color="auto" w:fill="auto"/>
            <w:vAlign w:val="center"/>
            <w:hideMark/>
          </w:tcPr>
          <w:p w:rsidR="00540FCE" w:rsidRDefault="00741E26" w:rsidP="00DF2F09">
            <w:pPr>
              <w:jc w:val="right"/>
            </w:pPr>
            <w:r>
              <w:t xml:space="preserve">120 000    </w:t>
            </w:r>
          </w:p>
        </w:tc>
        <w:tc>
          <w:tcPr>
            <w:tcW w:w="613" w:type="dxa"/>
            <w:tcBorders>
              <w:top w:val="nil"/>
              <w:left w:val="nil"/>
              <w:bottom w:val="single" w:sz="4" w:space="0" w:color="auto"/>
              <w:right w:val="single" w:sz="4" w:space="0" w:color="auto"/>
            </w:tcBorders>
            <w:shd w:val="clear" w:color="auto" w:fill="auto"/>
            <w:vAlign w:val="center"/>
            <w:hideMark/>
          </w:tcPr>
          <w:p w:rsidR="00540FCE" w:rsidRPr="00322ED9" w:rsidRDefault="00741E26" w:rsidP="00DF2F09">
            <w:pPr>
              <w:jc w:val="center"/>
            </w:pPr>
            <w:r>
              <w:t>2</w:t>
            </w:r>
          </w:p>
        </w:tc>
        <w:tc>
          <w:tcPr>
            <w:tcW w:w="590"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r>
              <w:t>x</w:t>
            </w:r>
          </w:p>
        </w:tc>
        <w:tc>
          <w:tcPr>
            <w:tcW w:w="872" w:type="dxa"/>
            <w:tcBorders>
              <w:top w:val="nil"/>
              <w:left w:val="nil"/>
              <w:bottom w:val="single" w:sz="4" w:space="0" w:color="auto"/>
              <w:right w:val="single" w:sz="8" w:space="0" w:color="auto"/>
            </w:tcBorders>
            <w:shd w:val="clear" w:color="auto" w:fill="auto"/>
            <w:vAlign w:val="center"/>
            <w:hideMark/>
          </w:tcPr>
          <w:p w:rsidR="00540FCE" w:rsidRPr="00322ED9" w:rsidRDefault="007F2205" w:rsidP="00DF2F09">
            <w:pPr>
              <w:jc w:val="center"/>
            </w:pPr>
            <w:r>
              <w:t>ZŠ</w:t>
            </w:r>
          </w:p>
        </w:tc>
        <w:tc>
          <w:tcPr>
            <w:tcW w:w="942" w:type="dxa"/>
            <w:tcBorders>
              <w:top w:val="nil"/>
              <w:left w:val="nil"/>
              <w:bottom w:val="single" w:sz="4" w:space="0" w:color="auto"/>
              <w:right w:val="single" w:sz="8" w:space="0" w:color="auto"/>
            </w:tcBorders>
            <w:shd w:val="clear" w:color="auto" w:fill="auto"/>
            <w:vAlign w:val="center"/>
            <w:hideMark/>
          </w:tcPr>
          <w:p w:rsidR="00540FCE" w:rsidRPr="00322ED9" w:rsidRDefault="007F4474" w:rsidP="00DF2F09">
            <w:pPr>
              <w:jc w:val="center"/>
            </w:pPr>
            <w:r>
              <w:t>x</w:t>
            </w:r>
          </w:p>
        </w:tc>
      </w:tr>
      <w:tr w:rsidR="00540FCE" w:rsidRPr="00322ED9" w:rsidTr="00540FCE">
        <w:trPr>
          <w:trHeight w:val="255"/>
        </w:trPr>
        <w:tc>
          <w:tcPr>
            <w:tcW w:w="390" w:type="dxa"/>
            <w:tcBorders>
              <w:top w:val="nil"/>
              <w:left w:val="single" w:sz="8" w:space="0" w:color="auto"/>
              <w:bottom w:val="single" w:sz="4" w:space="0" w:color="auto"/>
              <w:right w:val="single" w:sz="8" w:space="0" w:color="auto"/>
            </w:tcBorders>
            <w:shd w:val="clear" w:color="auto" w:fill="auto"/>
            <w:vAlign w:val="center"/>
            <w:hideMark/>
          </w:tcPr>
          <w:p w:rsidR="00540FCE" w:rsidRPr="00322ED9" w:rsidRDefault="00540FCE" w:rsidP="00540FCE">
            <w:pPr>
              <w:jc w:val="center"/>
              <w:rPr>
                <w:b/>
                <w:bCs/>
              </w:rPr>
            </w:pPr>
            <w:r>
              <w:rPr>
                <w:b/>
                <w:bCs/>
              </w:rPr>
              <w:t>8.</w:t>
            </w:r>
          </w:p>
        </w:tc>
        <w:tc>
          <w:tcPr>
            <w:tcW w:w="887" w:type="dxa"/>
            <w:tcBorders>
              <w:top w:val="nil"/>
              <w:left w:val="nil"/>
              <w:bottom w:val="single" w:sz="4" w:space="0" w:color="auto"/>
              <w:right w:val="single" w:sz="8" w:space="0" w:color="auto"/>
            </w:tcBorders>
            <w:shd w:val="clear" w:color="auto" w:fill="auto"/>
            <w:vAlign w:val="center"/>
            <w:hideMark/>
          </w:tcPr>
          <w:p w:rsidR="00540FCE" w:rsidRPr="003F2D9D" w:rsidRDefault="00540FCE" w:rsidP="00540FCE">
            <w:pPr>
              <w:rPr>
                <w:sz w:val="16"/>
                <w:szCs w:val="16"/>
              </w:rPr>
            </w:pPr>
            <w:r w:rsidRPr="003F2D9D">
              <w:rPr>
                <w:sz w:val="16"/>
                <w:szCs w:val="16"/>
              </w:rPr>
              <w:t> Jablonica</w:t>
            </w:r>
          </w:p>
        </w:tc>
        <w:tc>
          <w:tcPr>
            <w:tcW w:w="708"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t xml:space="preserve"> Obec</w:t>
            </w:r>
          </w:p>
        </w:tc>
        <w:tc>
          <w:tcPr>
            <w:tcW w:w="709"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proofErr w:type="spellStart"/>
            <w:r w:rsidRPr="00F479B7">
              <w:rPr>
                <w:sz w:val="16"/>
                <w:szCs w:val="16"/>
              </w:rPr>
              <w:t>Invest</w:t>
            </w:r>
            <w:proofErr w:type="spellEnd"/>
            <w:r>
              <w:rPr>
                <w:sz w:val="16"/>
                <w:szCs w:val="16"/>
              </w:rPr>
              <w:t>.</w:t>
            </w:r>
          </w:p>
        </w:tc>
        <w:tc>
          <w:tcPr>
            <w:tcW w:w="642" w:type="dxa"/>
            <w:tcBorders>
              <w:top w:val="nil"/>
              <w:left w:val="nil"/>
              <w:bottom w:val="single" w:sz="4" w:space="0" w:color="auto"/>
              <w:right w:val="nil"/>
            </w:tcBorders>
            <w:shd w:val="clear" w:color="auto" w:fill="auto"/>
            <w:vAlign w:val="center"/>
            <w:hideMark/>
          </w:tcPr>
          <w:p w:rsidR="00540FCE" w:rsidRDefault="00540FCE" w:rsidP="00540FCE">
            <w:pPr>
              <w:spacing w:line="276" w:lineRule="auto"/>
              <w:jc w:val="center"/>
              <w:rPr>
                <w:rFonts w:asciiTheme="minorHAnsi" w:eastAsiaTheme="minorEastAsia" w:hAnsiTheme="minorHAnsi"/>
                <w:sz w:val="22"/>
                <w:szCs w:val="22"/>
              </w:rPr>
            </w:pPr>
            <w:r w:rsidRPr="00863798">
              <w:rPr>
                <w:rFonts w:eastAsiaTheme="minorEastAsia"/>
              </w:rPr>
              <w:t>1263</w:t>
            </w:r>
          </w:p>
        </w:tc>
        <w:tc>
          <w:tcPr>
            <w:tcW w:w="799" w:type="dxa"/>
            <w:tcBorders>
              <w:top w:val="nil"/>
              <w:left w:val="single" w:sz="8" w:space="0" w:color="auto"/>
              <w:bottom w:val="single" w:sz="4" w:space="0" w:color="auto"/>
              <w:right w:val="single" w:sz="8" w:space="0" w:color="auto"/>
            </w:tcBorders>
            <w:shd w:val="clear" w:color="000000" w:fill="FFFFFF"/>
            <w:vAlign w:val="center"/>
            <w:hideMark/>
          </w:tcPr>
          <w:p w:rsidR="00540FCE" w:rsidRPr="004A6B27" w:rsidRDefault="00540FCE" w:rsidP="00540FCE">
            <w:pPr>
              <w:rPr>
                <w:sz w:val="16"/>
                <w:szCs w:val="16"/>
              </w:rPr>
            </w:pPr>
            <w:r>
              <w:rPr>
                <w:sz w:val="16"/>
                <w:szCs w:val="16"/>
              </w:rPr>
              <w:t xml:space="preserve">MŠ – </w:t>
            </w:r>
            <w:proofErr w:type="spellStart"/>
            <w:r>
              <w:rPr>
                <w:sz w:val="16"/>
                <w:szCs w:val="16"/>
              </w:rPr>
              <w:t>moderniz</w:t>
            </w:r>
            <w:proofErr w:type="spellEnd"/>
            <w:r>
              <w:rPr>
                <w:sz w:val="16"/>
                <w:szCs w:val="16"/>
              </w:rPr>
              <w:t>.</w:t>
            </w:r>
          </w:p>
        </w:tc>
        <w:tc>
          <w:tcPr>
            <w:tcW w:w="875" w:type="dxa"/>
            <w:tcBorders>
              <w:top w:val="nil"/>
              <w:left w:val="nil"/>
              <w:bottom w:val="single" w:sz="4" w:space="0" w:color="auto"/>
              <w:right w:val="nil"/>
            </w:tcBorders>
            <w:shd w:val="clear" w:color="auto" w:fill="auto"/>
            <w:vAlign w:val="center"/>
            <w:hideMark/>
          </w:tcPr>
          <w:p w:rsidR="00540FCE" w:rsidRPr="004A6B27" w:rsidRDefault="00540FCE" w:rsidP="00260740">
            <w:pPr>
              <w:rPr>
                <w:sz w:val="16"/>
                <w:szCs w:val="16"/>
              </w:rPr>
            </w:pPr>
            <w:proofErr w:type="spellStart"/>
            <w:r>
              <w:rPr>
                <w:sz w:val="16"/>
                <w:szCs w:val="16"/>
              </w:rPr>
              <w:t>Moder</w:t>
            </w:r>
            <w:proofErr w:type="spellEnd"/>
            <w:r w:rsidR="00260740">
              <w:rPr>
                <w:sz w:val="16"/>
                <w:szCs w:val="16"/>
              </w:rPr>
              <w:t xml:space="preserve">.(zateplenie, výmena okien na </w:t>
            </w:r>
            <w:proofErr w:type="spellStart"/>
            <w:r w:rsidR="00260740">
              <w:rPr>
                <w:sz w:val="16"/>
                <w:szCs w:val="16"/>
              </w:rPr>
              <w:t>hosp.časti</w:t>
            </w:r>
            <w:proofErr w:type="spellEnd"/>
            <w:r w:rsidR="00260740">
              <w:rPr>
                <w:sz w:val="16"/>
                <w:szCs w:val="16"/>
              </w:rPr>
              <w:t>, strecha)</w:t>
            </w:r>
          </w:p>
        </w:tc>
        <w:tc>
          <w:tcPr>
            <w:tcW w:w="614" w:type="dxa"/>
            <w:tcBorders>
              <w:top w:val="nil"/>
              <w:left w:val="single" w:sz="8" w:space="0" w:color="auto"/>
              <w:bottom w:val="single" w:sz="4" w:space="0" w:color="auto"/>
              <w:right w:val="single" w:sz="4" w:space="0" w:color="auto"/>
            </w:tcBorders>
            <w:shd w:val="clear" w:color="auto" w:fill="auto"/>
            <w:vAlign w:val="center"/>
            <w:hideMark/>
          </w:tcPr>
          <w:p w:rsidR="00540FCE" w:rsidRPr="003F2D9D" w:rsidRDefault="00540FCE" w:rsidP="00540FCE">
            <w:pPr>
              <w:rPr>
                <w:sz w:val="16"/>
                <w:szCs w:val="16"/>
              </w:rPr>
            </w:pPr>
            <w:proofErr w:type="spellStart"/>
            <w:r>
              <w:rPr>
                <w:sz w:val="16"/>
                <w:szCs w:val="16"/>
              </w:rPr>
              <w:t>sociál</w:t>
            </w:r>
            <w:proofErr w:type="spellEnd"/>
          </w:p>
        </w:tc>
        <w:tc>
          <w:tcPr>
            <w:tcW w:w="736" w:type="dxa"/>
            <w:tcBorders>
              <w:top w:val="nil"/>
              <w:left w:val="nil"/>
              <w:bottom w:val="single" w:sz="4" w:space="0" w:color="auto"/>
              <w:right w:val="nil"/>
            </w:tcBorders>
            <w:shd w:val="clear" w:color="auto" w:fill="auto"/>
            <w:vAlign w:val="center"/>
            <w:hideMark/>
          </w:tcPr>
          <w:p w:rsidR="00540FCE" w:rsidRPr="00322ED9" w:rsidRDefault="00540FCE" w:rsidP="00540FCE">
            <w:r w:rsidRPr="00322ED9">
              <w:t> </w:t>
            </w:r>
            <w:r>
              <w:t>x</w:t>
            </w:r>
          </w:p>
        </w:tc>
        <w:tc>
          <w:tcPr>
            <w:tcW w:w="590" w:type="dxa"/>
            <w:tcBorders>
              <w:top w:val="nil"/>
              <w:left w:val="single" w:sz="4" w:space="0" w:color="auto"/>
              <w:bottom w:val="single" w:sz="4" w:space="0" w:color="auto"/>
              <w:right w:val="nil"/>
            </w:tcBorders>
            <w:shd w:val="clear" w:color="auto" w:fill="auto"/>
            <w:vAlign w:val="center"/>
            <w:hideMark/>
          </w:tcPr>
          <w:p w:rsidR="00540FCE" w:rsidRPr="00322ED9" w:rsidRDefault="00540FCE" w:rsidP="00540FCE">
            <w:r w:rsidRPr="00322ED9">
              <w:t> </w:t>
            </w:r>
            <w:r>
              <w:t>x</w:t>
            </w:r>
          </w:p>
        </w:tc>
        <w:tc>
          <w:tcPr>
            <w:tcW w:w="833" w:type="dxa"/>
            <w:tcBorders>
              <w:top w:val="nil"/>
              <w:left w:val="single" w:sz="8" w:space="0" w:color="auto"/>
              <w:bottom w:val="single" w:sz="4" w:space="0" w:color="auto"/>
              <w:right w:val="single" w:sz="4" w:space="0" w:color="auto"/>
            </w:tcBorders>
            <w:shd w:val="clear" w:color="auto" w:fill="auto"/>
            <w:vAlign w:val="center"/>
            <w:hideMark/>
          </w:tcPr>
          <w:p w:rsidR="00540FCE" w:rsidRPr="00322ED9" w:rsidRDefault="00540FCE" w:rsidP="00540FCE">
            <w:r>
              <w:t>objekt</w:t>
            </w:r>
          </w:p>
        </w:tc>
        <w:tc>
          <w:tcPr>
            <w:tcW w:w="768" w:type="dxa"/>
            <w:tcBorders>
              <w:top w:val="nil"/>
              <w:left w:val="nil"/>
              <w:bottom w:val="single" w:sz="4" w:space="0" w:color="auto"/>
              <w:right w:val="single" w:sz="8" w:space="0" w:color="auto"/>
            </w:tcBorders>
            <w:shd w:val="clear" w:color="auto" w:fill="auto"/>
            <w:hideMark/>
          </w:tcPr>
          <w:p w:rsidR="00540FCE" w:rsidRDefault="00540FCE">
            <w:r w:rsidRPr="000E3626">
              <w:t>*)</w:t>
            </w:r>
          </w:p>
        </w:tc>
        <w:tc>
          <w:tcPr>
            <w:tcW w:w="404" w:type="dxa"/>
            <w:tcBorders>
              <w:top w:val="nil"/>
              <w:left w:val="nil"/>
              <w:bottom w:val="single" w:sz="4" w:space="0" w:color="auto"/>
              <w:right w:val="single" w:sz="4" w:space="0" w:color="auto"/>
            </w:tcBorders>
            <w:shd w:val="clear" w:color="auto" w:fill="auto"/>
            <w:vAlign w:val="center"/>
            <w:hideMark/>
          </w:tcPr>
          <w:p w:rsidR="00540FCE" w:rsidRPr="00322ED9" w:rsidRDefault="00540FCE" w:rsidP="00540FCE">
            <w:pPr>
              <w:jc w:val="center"/>
            </w:pPr>
            <w:r w:rsidRPr="00802DCE">
              <w:rPr>
                <w:sz w:val="16"/>
                <w:szCs w:val="16"/>
              </w:rPr>
              <w:t>Nie je</w:t>
            </w:r>
            <w:r w:rsidRPr="00322ED9">
              <w:t> </w:t>
            </w:r>
          </w:p>
        </w:tc>
        <w:tc>
          <w:tcPr>
            <w:tcW w:w="590" w:type="dxa"/>
            <w:tcBorders>
              <w:top w:val="nil"/>
              <w:left w:val="nil"/>
              <w:bottom w:val="single" w:sz="4" w:space="0" w:color="auto"/>
              <w:right w:val="single" w:sz="8" w:space="0" w:color="auto"/>
            </w:tcBorders>
            <w:shd w:val="clear" w:color="auto" w:fill="auto"/>
            <w:hideMark/>
          </w:tcPr>
          <w:p w:rsidR="00540FCE" w:rsidRDefault="00540FCE">
            <w:r w:rsidRPr="0099713D">
              <w:t>x</w:t>
            </w:r>
          </w:p>
        </w:tc>
        <w:tc>
          <w:tcPr>
            <w:tcW w:w="1054" w:type="dxa"/>
            <w:tcBorders>
              <w:top w:val="nil"/>
              <w:left w:val="nil"/>
              <w:bottom w:val="single" w:sz="4" w:space="0" w:color="auto"/>
              <w:right w:val="single" w:sz="8" w:space="0" w:color="auto"/>
            </w:tcBorders>
            <w:shd w:val="clear" w:color="auto" w:fill="auto"/>
            <w:vAlign w:val="center"/>
            <w:hideMark/>
          </w:tcPr>
          <w:p w:rsidR="00540FCE" w:rsidRPr="00322ED9" w:rsidRDefault="00741E26" w:rsidP="000A5C71">
            <w:pPr>
              <w:jc w:val="center"/>
            </w:pPr>
            <w:r>
              <w:t>201</w:t>
            </w:r>
            <w:r w:rsidR="000A5C71">
              <w:t>9</w:t>
            </w:r>
          </w:p>
        </w:tc>
        <w:tc>
          <w:tcPr>
            <w:tcW w:w="1047" w:type="dxa"/>
            <w:tcBorders>
              <w:top w:val="nil"/>
              <w:left w:val="nil"/>
              <w:bottom w:val="single" w:sz="4" w:space="0" w:color="auto"/>
              <w:right w:val="single" w:sz="8" w:space="0" w:color="auto"/>
            </w:tcBorders>
            <w:shd w:val="clear" w:color="auto" w:fill="auto"/>
            <w:vAlign w:val="center"/>
            <w:hideMark/>
          </w:tcPr>
          <w:p w:rsidR="00540FCE" w:rsidRPr="00322ED9" w:rsidRDefault="000A5C71" w:rsidP="00540FCE">
            <w:pPr>
              <w:jc w:val="right"/>
            </w:pPr>
            <w:r>
              <w:t>160 000</w:t>
            </w:r>
            <w:r w:rsidR="00540FCE" w:rsidRPr="00322ED9">
              <w:t> </w:t>
            </w:r>
          </w:p>
        </w:tc>
        <w:tc>
          <w:tcPr>
            <w:tcW w:w="613" w:type="dxa"/>
            <w:tcBorders>
              <w:top w:val="nil"/>
              <w:left w:val="nil"/>
              <w:bottom w:val="single" w:sz="4" w:space="0" w:color="auto"/>
              <w:right w:val="single" w:sz="4" w:space="0" w:color="auto"/>
            </w:tcBorders>
            <w:shd w:val="clear" w:color="auto" w:fill="auto"/>
            <w:vAlign w:val="center"/>
            <w:hideMark/>
          </w:tcPr>
          <w:p w:rsidR="00540FCE" w:rsidRPr="00322ED9" w:rsidRDefault="00741E26" w:rsidP="00DF2F09">
            <w:pPr>
              <w:jc w:val="center"/>
            </w:pPr>
            <w:r>
              <w:t>2</w:t>
            </w:r>
          </w:p>
        </w:tc>
        <w:tc>
          <w:tcPr>
            <w:tcW w:w="590"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r>
              <w:t>x</w:t>
            </w:r>
          </w:p>
        </w:tc>
        <w:tc>
          <w:tcPr>
            <w:tcW w:w="872" w:type="dxa"/>
            <w:tcBorders>
              <w:top w:val="nil"/>
              <w:left w:val="nil"/>
              <w:bottom w:val="single" w:sz="4" w:space="0" w:color="auto"/>
              <w:right w:val="single" w:sz="8" w:space="0" w:color="auto"/>
            </w:tcBorders>
            <w:shd w:val="clear" w:color="auto" w:fill="auto"/>
            <w:vAlign w:val="center"/>
            <w:hideMark/>
          </w:tcPr>
          <w:p w:rsidR="00540FCE" w:rsidRPr="00322ED9" w:rsidRDefault="007F2205" w:rsidP="00DF2F09">
            <w:pPr>
              <w:jc w:val="center"/>
            </w:pPr>
            <w:r>
              <w:t>MŠ</w:t>
            </w:r>
          </w:p>
        </w:tc>
        <w:tc>
          <w:tcPr>
            <w:tcW w:w="942" w:type="dxa"/>
            <w:tcBorders>
              <w:top w:val="nil"/>
              <w:left w:val="nil"/>
              <w:bottom w:val="single" w:sz="4" w:space="0" w:color="auto"/>
              <w:right w:val="single" w:sz="8" w:space="0" w:color="auto"/>
            </w:tcBorders>
            <w:shd w:val="clear" w:color="auto" w:fill="auto"/>
            <w:vAlign w:val="center"/>
            <w:hideMark/>
          </w:tcPr>
          <w:p w:rsidR="00540FCE" w:rsidRPr="00322ED9" w:rsidRDefault="007F4474" w:rsidP="00DF2F09">
            <w:pPr>
              <w:jc w:val="center"/>
            </w:pPr>
            <w:r>
              <w:t>x</w:t>
            </w:r>
          </w:p>
        </w:tc>
      </w:tr>
      <w:tr w:rsidR="00540FCE" w:rsidRPr="00322ED9" w:rsidTr="00540FCE">
        <w:trPr>
          <w:trHeight w:val="255"/>
        </w:trPr>
        <w:tc>
          <w:tcPr>
            <w:tcW w:w="390" w:type="dxa"/>
            <w:tcBorders>
              <w:top w:val="nil"/>
              <w:left w:val="single" w:sz="8" w:space="0" w:color="auto"/>
              <w:bottom w:val="single" w:sz="4" w:space="0" w:color="auto"/>
              <w:right w:val="single" w:sz="8" w:space="0" w:color="auto"/>
            </w:tcBorders>
            <w:shd w:val="clear" w:color="auto" w:fill="auto"/>
            <w:vAlign w:val="center"/>
            <w:hideMark/>
          </w:tcPr>
          <w:p w:rsidR="00540FCE" w:rsidRDefault="00540FCE" w:rsidP="00DF2F09">
            <w:pPr>
              <w:jc w:val="center"/>
              <w:rPr>
                <w:b/>
                <w:bCs/>
              </w:rPr>
            </w:pPr>
            <w:r>
              <w:rPr>
                <w:b/>
                <w:bCs/>
              </w:rPr>
              <w:t>9.</w:t>
            </w:r>
          </w:p>
        </w:tc>
        <w:tc>
          <w:tcPr>
            <w:tcW w:w="887" w:type="dxa"/>
            <w:tcBorders>
              <w:top w:val="nil"/>
              <w:left w:val="nil"/>
              <w:bottom w:val="single" w:sz="4" w:space="0" w:color="auto"/>
              <w:right w:val="single" w:sz="8" w:space="0" w:color="auto"/>
            </w:tcBorders>
            <w:shd w:val="clear" w:color="auto" w:fill="auto"/>
            <w:vAlign w:val="center"/>
            <w:hideMark/>
          </w:tcPr>
          <w:p w:rsidR="00540FCE" w:rsidRPr="003F2D9D" w:rsidRDefault="00540FCE" w:rsidP="00540FCE">
            <w:pPr>
              <w:rPr>
                <w:sz w:val="16"/>
                <w:szCs w:val="16"/>
              </w:rPr>
            </w:pPr>
            <w:r w:rsidRPr="003F2D9D">
              <w:rPr>
                <w:sz w:val="16"/>
                <w:szCs w:val="16"/>
              </w:rPr>
              <w:t> Jablonica</w:t>
            </w:r>
          </w:p>
        </w:tc>
        <w:tc>
          <w:tcPr>
            <w:tcW w:w="708"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t xml:space="preserve"> Obec</w:t>
            </w:r>
          </w:p>
        </w:tc>
        <w:tc>
          <w:tcPr>
            <w:tcW w:w="709"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proofErr w:type="spellStart"/>
            <w:r w:rsidRPr="00F479B7">
              <w:rPr>
                <w:sz w:val="16"/>
                <w:szCs w:val="16"/>
              </w:rPr>
              <w:t>Invest</w:t>
            </w:r>
            <w:proofErr w:type="spellEnd"/>
            <w:r>
              <w:rPr>
                <w:sz w:val="16"/>
                <w:szCs w:val="16"/>
              </w:rPr>
              <w:t>.</w:t>
            </w:r>
          </w:p>
        </w:tc>
        <w:tc>
          <w:tcPr>
            <w:tcW w:w="642" w:type="dxa"/>
            <w:tcBorders>
              <w:top w:val="nil"/>
              <w:left w:val="nil"/>
              <w:bottom w:val="single" w:sz="4" w:space="0" w:color="auto"/>
              <w:right w:val="nil"/>
            </w:tcBorders>
            <w:shd w:val="clear" w:color="auto" w:fill="auto"/>
            <w:vAlign w:val="center"/>
            <w:hideMark/>
          </w:tcPr>
          <w:p w:rsidR="00540FCE" w:rsidRPr="00863798" w:rsidRDefault="007F2205" w:rsidP="008E7779">
            <w:pPr>
              <w:spacing w:line="276" w:lineRule="auto"/>
              <w:jc w:val="center"/>
              <w:rPr>
                <w:rFonts w:eastAsiaTheme="minorEastAsia"/>
              </w:rPr>
            </w:pPr>
            <w:r>
              <w:rPr>
                <w:rFonts w:eastAsiaTheme="minorEastAsia"/>
              </w:rPr>
              <w:t>1122</w:t>
            </w:r>
          </w:p>
        </w:tc>
        <w:tc>
          <w:tcPr>
            <w:tcW w:w="799" w:type="dxa"/>
            <w:tcBorders>
              <w:top w:val="nil"/>
              <w:left w:val="single" w:sz="8" w:space="0" w:color="auto"/>
              <w:bottom w:val="single" w:sz="4" w:space="0" w:color="auto"/>
              <w:right w:val="single" w:sz="8" w:space="0" w:color="auto"/>
            </w:tcBorders>
            <w:shd w:val="clear" w:color="000000" w:fill="FFFFFF"/>
            <w:vAlign w:val="center"/>
            <w:hideMark/>
          </w:tcPr>
          <w:p w:rsidR="00540FCE" w:rsidRDefault="000A5C71" w:rsidP="00EA6EC3">
            <w:pPr>
              <w:rPr>
                <w:sz w:val="16"/>
                <w:szCs w:val="16"/>
              </w:rPr>
            </w:pPr>
            <w:r>
              <w:rPr>
                <w:sz w:val="16"/>
                <w:szCs w:val="16"/>
              </w:rPr>
              <w:t>Nájomné byty</w:t>
            </w:r>
          </w:p>
        </w:tc>
        <w:tc>
          <w:tcPr>
            <w:tcW w:w="875" w:type="dxa"/>
            <w:tcBorders>
              <w:top w:val="nil"/>
              <w:left w:val="nil"/>
              <w:bottom w:val="single" w:sz="4" w:space="0" w:color="auto"/>
              <w:right w:val="nil"/>
            </w:tcBorders>
            <w:shd w:val="clear" w:color="auto" w:fill="auto"/>
            <w:vAlign w:val="center"/>
            <w:hideMark/>
          </w:tcPr>
          <w:p w:rsidR="00540FCE" w:rsidRDefault="000A5C71" w:rsidP="004A6B27">
            <w:pPr>
              <w:rPr>
                <w:sz w:val="16"/>
                <w:szCs w:val="16"/>
              </w:rPr>
            </w:pPr>
            <w:r>
              <w:rPr>
                <w:sz w:val="16"/>
                <w:szCs w:val="16"/>
              </w:rPr>
              <w:t>výstavba</w:t>
            </w:r>
          </w:p>
        </w:tc>
        <w:tc>
          <w:tcPr>
            <w:tcW w:w="614" w:type="dxa"/>
            <w:tcBorders>
              <w:top w:val="nil"/>
              <w:left w:val="single" w:sz="8" w:space="0" w:color="auto"/>
              <w:bottom w:val="single" w:sz="4" w:space="0" w:color="auto"/>
              <w:right w:val="single" w:sz="4" w:space="0" w:color="auto"/>
            </w:tcBorders>
            <w:shd w:val="clear" w:color="auto" w:fill="auto"/>
            <w:vAlign w:val="center"/>
            <w:hideMark/>
          </w:tcPr>
          <w:p w:rsidR="00540FCE" w:rsidRDefault="000A5C71" w:rsidP="00DF2F09">
            <w:pPr>
              <w:rPr>
                <w:sz w:val="16"/>
                <w:szCs w:val="16"/>
              </w:rPr>
            </w:pPr>
            <w:proofErr w:type="spellStart"/>
            <w:r>
              <w:rPr>
                <w:sz w:val="16"/>
                <w:szCs w:val="16"/>
              </w:rPr>
              <w:t>sociál</w:t>
            </w:r>
            <w:proofErr w:type="spellEnd"/>
          </w:p>
        </w:tc>
        <w:tc>
          <w:tcPr>
            <w:tcW w:w="736" w:type="dxa"/>
            <w:tcBorders>
              <w:top w:val="nil"/>
              <w:left w:val="nil"/>
              <w:bottom w:val="single" w:sz="4" w:space="0" w:color="auto"/>
              <w:right w:val="nil"/>
            </w:tcBorders>
            <w:shd w:val="clear" w:color="auto" w:fill="auto"/>
            <w:vAlign w:val="center"/>
            <w:hideMark/>
          </w:tcPr>
          <w:p w:rsidR="00540FCE" w:rsidRPr="00322ED9" w:rsidRDefault="00540FCE" w:rsidP="00540FCE">
            <w:r w:rsidRPr="00322ED9">
              <w:t> </w:t>
            </w:r>
            <w:r>
              <w:t>x</w:t>
            </w:r>
          </w:p>
        </w:tc>
        <w:tc>
          <w:tcPr>
            <w:tcW w:w="590" w:type="dxa"/>
            <w:tcBorders>
              <w:top w:val="nil"/>
              <w:left w:val="single" w:sz="4" w:space="0" w:color="auto"/>
              <w:bottom w:val="single" w:sz="4" w:space="0" w:color="auto"/>
              <w:right w:val="nil"/>
            </w:tcBorders>
            <w:shd w:val="clear" w:color="auto" w:fill="auto"/>
            <w:vAlign w:val="center"/>
            <w:hideMark/>
          </w:tcPr>
          <w:p w:rsidR="00540FCE" w:rsidRPr="00322ED9" w:rsidRDefault="00540FCE" w:rsidP="00540FCE">
            <w:r w:rsidRPr="00322ED9">
              <w:t> </w:t>
            </w:r>
            <w:r>
              <w:t>x</w:t>
            </w:r>
          </w:p>
        </w:tc>
        <w:tc>
          <w:tcPr>
            <w:tcW w:w="833" w:type="dxa"/>
            <w:tcBorders>
              <w:top w:val="nil"/>
              <w:left w:val="single" w:sz="8" w:space="0" w:color="auto"/>
              <w:bottom w:val="single" w:sz="4" w:space="0" w:color="auto"/>
              <w:right w:val="single" w:sz="4" w:space="0" w:color="auto"/>
            </w:tcBorders>
            <w:shd w:val="clear" w:color="auto" w:fill="auto"/>
            <w:vAlign w:val="center"/>
            <w:hideMark/>
          </w:tcPr>
          <w:p w:rsidR="000A5C71" w:rsidRDefault="000A5C71" w:rsidP="00DF2F09">
            <w:r>
              <w:t>Počet</w:t>
            </w:r>
          </w:p>
          <w:p w:rsidR="00540FCE" w:rsidRDefault="000A5C71" w:rsidP="00DF2F09">
            <w:r>
              <w:t>/plocha</w:t>
            </w:r>
          </w:p>
        </w:tc>
        <w:tc>
          <w:tcPr>
            <w:tcW w:w="768" w:type="dxa"/>
            <w:tcBorders>
              <w:top w:val="nil"/>
              <w:left w:val="nil"/>
              <w:bottom w:val="single" w:sz="4" w:space="0" w:color="auto"/>
              <w:right w:val="single" w:sz="8" w:space="0" w:color="auto"/>
            </w:tcBorders>
            <w:shd w:val="clear" w:color="auto" w:fill="auto"/>
            <w:hideMark/>
          </w:tcPr>
          <w:p w:rsidR="00540FCE" w:rsidRDefault="00540FCE">
            <w:r w:rsidRPr="000E3626">
              <w:t>*)</w:t>
            </w:r>
          </w:p>
        </w:tc>
        <w:tc>
          <w:tcPr>
            <w:tcW w:w="404" w:type="dxa"/>
            <w:tcBorders>
              <w:top w:val="nil"/>
              <w:left w:val="nil"/>
              <w:bottom w:val="single" w:sz="4" w:space="0" w:color="auto"/>
              <w:right w:val="single" w:sz="4" w:space="0" w:color="auto"/>
            </w:tcBorders>
            <w:shd w:val="clear" w:color="auto" w:fill="auto"/>
            <w:vAlign w:val="center"/>
            <w:hideMark/>
          </w:tcPr>
          <w:p w:rsidR="00540FCE" w:rsidRPr="00802DCE" w:rsidRDefault="00540FCE" w:rsidP="00DF2F09">
            <w:pPr>
              <w:jc w:val="center"/>
              <w:rPr>
                <w:sz w:val="16"/>
                <w:szCs w:val="16"/>
              </w:rPr>
            </w:pPr>
          </w:p>
        </w:tc>
        <w:tc>
          <w:tcPr>
            <w:tcW w:w="590" w:type="dxa"/>
            <w:tcBorders>
              <w:top w:val="nil"/>
              <w:left w:val="nil"/>
              <w:bottom w:val="single" w:sz="4" w:space="0" w:color="auto"/>
              <w:right w:val="single" w:sz="8" w:space="0" w:color="auto"/>
            </w:tcBorders>
            <w:shd w:val="clear" w:color="auto" w:fill="auto"/>
            <w:hideMark/>
          </w:tcPr>
          <w:p w:rsidR="00540FCE" w:rsidRDefault="00540FCE">
            <w:r w:rsidRPr="0099713D">
              <w:t>x</w:t>
            </w:r>
          </w:p>
        </w:tc>
        <w:tc>
          <w:tcPr>
            <w:tcW w:w="1054" w:type="dxa"/>
            <w:tcBorders>
              <w:top w:val="nil"/>
              <w:left w:val="nil"/>
              <w:bottom w:val="single" w:sz="4" w:space="0" w:color="auto"/>
              <w:right w:val="single" w:sz="8" w:space="0" w:color="auto"/>
            </w:tcBorders>
            <w:shd w:val="clear" w:color="auto" w:fill="auto"/>
            <w:vAlign w:val="center"/>
            <w:hideMark/>
          </w:tcPr>
          <w:p w:rsidR="00540FCE" w:rsidRPr="00322ED9" w:rsidRDefault="000A5C71" w:rsidP="00DF2F09">
            <w:pPr>
              <w:jc w:val="center"/>
            </w:pPr>
            <w:r>
              <w:t>2020</w:t>
            </w:r>
          </w:p>
        </w:tc>
        <w:tc>
          <w:tcPr>
            <w:tcW w:w="1047" w:type="dxa"/>
            <w:tcBorders>
              <w:top w:val="nil"/>
              <w:left w:val="nil"/>
              <w:bottom w:val="single" w:sz="4" w:space="0" w:color="auto"/>
              <w:right w:val="single" w:sz="8" w:space="0" w:color="auto"/>
            </w:tcBorders>
            <w:shd w:val="clear" w:color="auto" w:fill="auto"/>
            <w:vAlign w:val="center"/>
            <w:hideMark/>
          </w:tcPr>
          <w:p w:rsidR="00540FCE" w:rsidRDefault="000A5C71" w:rsidP="00DF2F09">
            <w:pPr>
              <w:jc w:val="right"/>
            </w:pPr>
            <w:r>
              <w:t>750 000</w:t>
            </w:r>
          </w:p>
        </w:tc>
        <w:tc>
          <w:tcPr>
            <w:tcW w:w="613" w:type="dxa"/>
            <w:tcBorders>
              <w:top w:val="nil"/>
              <w:left w:val="nil"/>
              <w:bottom w:val="single" w:sz="4" w:space="0" w:color="auto"/>
              <w:right w:val="single" w:sz="4" w:space="0" w:color="auto"/>
            </w:tcBorders>
            <w:shd w:val="clear" w:color="auto" w:fill="auto"/>
            <w:vAlign w:val="center"/>
            <w:hideMark/>
          </w:tcPr>
          <w:p w:rsidR="00540FCE" w:rsidRPr="00322ED9" w:rsidRDefault="000A5C71" w:rsidP="00DF2F09">
            <w:pPr>
              <w:jc w:val="center"/>
            </w:pPr>
            <w:r>
              <w:t>2</w:t>
            </w:r>
          </w:p>
        </w:tc>
        <w:tc>
          <w:tcPr>
            <w:tcW w:w="590"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r>
              <w:t>x</w:t>
            </w:r>
          </w:p>
        </w:tc>
        <w:tc>
          <w:tcPr>
            <w:tcW w:w="872" w:type="dxa"/>
            <w:tcBorders>
              <w:top w:val="nil"/>
              <w:left w:val="nil"/>
              <w:bottom w:val="single" w:sz="4" w:space="0" w:color="auto"/>
              <w:right w:val="single" w:sz="8" w:space="0" w:color="auto"/>
            </w:tcBorders>
            <w:shd w:val="clear" w:color="auto" w:fill="auto"/>
            <w:vAlign w:val="center"/>
            <w:hideMark/>
          </w:tcPr>
          <w:p w:rsidR="00540FCE" w:rsidRPr="00322ED9" w:rsidRDefault="007F2205" w:rsidP="00DF2F09">
            <w:pPr>
              <w:jc w:val="center"/>
            </w:pPr>
            <w:r>
              <w:t>ŠFBH,  občania</w:t>
            </w:r>
          </w:p>
        </w:tc>
        <w:tc>
          <w:tcPr>
            <w:tcW w:w="942" w:type="dxa"/>
            <w:tcBorders>
              <w:top w:val="nil"/>
              <w:left w:val="nil"/>
              <w:bottom w:val="single" w:sz="4" w:space="0" w:color="auto"/>
              <w:right w:val="single" w:sz="8" w:space="0" w:color="auto"/>
            </w:tcBorders>
            <w:shd w:val="clear" w:color="auto" w:fill="auto"/>
            <w:vAlign w:val="center"/>
            <w:hideMark/>
          </w:tcPr>
          <w:p w:rsidR="00540FCE" w:rsidRPr="00322ED9" w:rsidRDefault="007F4474" w:rsidP="007F4474">
            <w:pPr>
              <w:jc w:val="center"/>
            </w:pPr>
            <w:r>
              <w:t>Podpisy zmlúv</w:t>
            </w:r>
          </w:p>
        </w:tc>
      </w:tr>
      <w:tr w:rsidR="00540FCE" w:rsidRPr="00322ED9" w:rsidTr="00540FCE">
        <w:trPr>
          <w:trHeight w:val="255"/>
        </w:trPr>
        <w:tc>
          <w:tcPr>
            <w:tcW w:w="390" w:type="dxa"/>
            <w:tcBorders>
              <w:top w:val="nil"/>
              <w:left w:val="single" w:sz="8" w:space="0" w:color="auto"/>
              <w:bottom w:val="single" w:sz="4" w:space="0" w:color="auto"/>
              <w:right w:val="single" w:sz="8" w:space="0" w:color="auto"/>
            </w:tcBorders>
            <w:shd w:val="clear" w:color="auto" w:fill="auto"/>
            <w:vAlign w:val="center"/>
            <w:hideMark/>
          </w:tcPr>
          <w:p w:rsidR="00540FCE" w:rsidRDefault="00540FCE" w:rsidP="00DF2F09">
            <w:pPr>
              <w:jc w:val="center"/>
              <w:rPr>
                <w:b/>
                <w:bCs/>
              </w:rPr>
            </w:pPr>
            <w:r>
              <w:rPr>
                <w:b/>
                <w:bCs/>
              </w:rPr>
              <w:lastRenderedPageBreak/>
              <w:t>10.</w:t>
            </w:r>
          </w:p>
        </w:tc>
        <w:tc>
          <w:tcPr>
            <w:tcW w:w="887" w:type="dxa"/>
            <w:tcBorders>
              <w:top w:val="nil"/>
              <w:left w:val="nil"/>
              <w:bottom w:val="single" w:sz="4" w:space="0" w:color="auto"/>
              <w:right w:val="single" w:sz="8" w:space="0" w:color="auto"/>
            </w:tcBorders>
            <w:shd w:val="clear" w:color="auto" w:fill="auto"/>
            <w:vAlign w:val="center"/>
            <w:hideMark/>
          </w:tcPr>
          <w:p w:rsidR="00540FCE" w:rsidRPr="003F2D9D" w:rsidRDefault="00540FCE" w:rsidP="00540FCE">
            <w:pPr>
              <w:rPr>
                <w:sz w:val="16"/>
                <w:szCs w:val="16"/>
              </w:rPr>
            </w:pPr>
            <w:r w:rsidRPr="003F2D9D">
              <w:rPr>
                <w:sz w:val="16"/>
                <w:szCs w:val="16"/>
              </w:rPr>
              <w:t> Jablonica</w:t>
            </w:r>
          </w:p>
        </w:tc>
        <w:tc>
          <w:tcPr>
            <w:tcW w:w="708"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t xml:space="preserve"> Obec</w:t>
            </w:r>
          </w:p>
        </w:tc>
        <w:tc>
          <w:tcPr>
            <w:tcW w:w="709"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proofErr w:type="spellStart"/>
            <w:r w:rsidRPr="00F479B7">
              <w:rPr>
                <w:sz w:val="16"/>
                <w:szCs w:val="16"/>
              </w:rPr>
              <w:t>Invest</w:t>
            </w:r>
            <w:proofErr w:type="spellEnd"/>
            <w:r>
              <w:rPr>
                <w:sz w:val="16"/>
                <w:szCs w:val="16"/>
              </w:rPr>
              <w:t>.</w:t>
            </w:r>
          </w:p>
        </w:tc>
        <w:tc>
          <w:tcPr>
            <w:tcW w:w="642" w:type="dxa"/>
            <w:tcBorders>
              <w:top w:val="nil"/>
              <w:left w:val="nil"/>
              <w:bottom w:val="single" w:sz="4" w:space="0" w:color="auto"/>
              <w:right w:val="nil"/>
            </w:tcBorders>
            <w:shd w:val="clear" w:color="auto" w:fill="auto"/>
            <w:vAlign w:val="center"/>
            <w:hideMark/>
          </w:tcPr>
          <w:p w:rsidR="00540FCE" w:rsidRPr="00863798" w:rsidRDefault="007F2205" w:rsidP="008E7779">
            <w:pPr>
              <w:spacing w:line="276" w:lineRule="auto"/>
              <w:jc w:val="center"/>
              <w:rPr>
                <w:rFonts w:eastAsiaTheme="minorEastAsia"/>
              </w:rPr>
            </w:pPr>
            <w:r>
              <w:rPr>
                <w:rFonts w:eastAsiaTheme="minorEastAsia"/>
              </w:rPr>
              <w:t>2411</w:t>
            </w:r>
          </w:p>
        </w:tc>
        <w:tc>
          <w:tcPr>
            <w:tcW w:w="799" w:type="dxa"/>
            <w:tcBorders>
              <w:top w:val="nil"/>
              <w:left w:val="single" w:sz="8" w:space="0" w:color="auto"/>
              <w:bottom w:val="single" w:sz="4" w:space="0" w:color="auto"/>
              <w:right w:val="single" w:sz="8" w:space="0" w:color="auto"/>
            </w:tcBorders>
            <w:shd w:val="clear" w:color="000000" w:fill="FFFFFF"/>
            <w:vAlign w:val="center"/>
            <w:hideMark/>
          </w:tcPr>
          <w:p w:rsidR="00540FCE" w:rsidRDefault="007F2205" w:rsidP="00EA6EC3">
            <w:pPr>
              <w:rPr>
                <w:sz w:val="16"/>
                <w:szCs w:val="16"/>
              </w:rPr>
            </w:pPr>
            <w:proofErr w:type="spellStart"/>
            <w:r>
              <w:rPr>
                <w:sz w:val="16"/>
                <w:szCs w:val="16"/>
              </w:rPr>
              <w:t>Šport-atl.dráha</w:t>
            </w:r>
            <w:proofErr w:type="spellEnd"/>
          </w:p>
        </w:tc>
        <w:tc>
          <w:tcPr>
            <w:tcW w:w="875" w:type="dxa"/>
            <w:tcBorders>
              <w:top w:val="nil"/>
              <w:left w:val="nil"/>
              <w:bottom w:val="single" w:sz="4" w:space="0" w:color="auto"/>
              <w:right w:val="nil"/>
            </w:tcBorders>
            <w:shd w:val="clear" w:color="auto" w:fill="auto"/>
            <w:vAlign w:val="center"/>
            <w:hideMark/>
          </w:tcPr>
          <w:p w:rsidR="00540FCE" w:rsidRDefault="007F2205" w:rsidP="004A6B27">
            <w:pPr>
              <w:rPr>
                <w:sz w:val="16"/>
                <w:szCs w:val="16"/>
              </w:rPr>
            </w:pPr>
            <w:r>
              <w:rPr>
                <w:sz w:val="16"/>
                <w:szCs w:val="16"/>
              </w:rPr>
              <w:t>Rekonštrukcia atletickej dráhy v ZŠ</w:t>
            </w:r>
          </w:p>
        </w:tc>
        <w:tc>
          <w:tcPr>
            <w:tcW w:w="614" w:type="dxa"/>
            <w:tcBorders>
              <w:top w:val="nil"/>
              <w:left w:val="single" w:sz="8" w:space="0" w:color="auto"/>
              <w:bottom w:val="single" w:sz="4" w:space="0" w:color="auto"/>
              <w:right w:val="single" w:sz="4" w:space="0" w:color="auto"/>
            </w:tcBorders>
            <w:shd w:val="clear" w:color="auto" w:fill="auto"/>
            <w:vAlign w:val="center"/>
            <w:hideMark/>
          </w:tcPr>
          <w:p w:rsidR="00540FCE" w:rsidRDefault="007F2205" w:rsidP="00DF2F09">
            <w:pPr>
              <w:rPr>
                <w:sz w:val="16"/>
                <w:szCs w:val="16"/>
              </w:rPr>
            </w:pPr>
            <w:proofErr w:type="spellStart"/>
            <w:r>
              <w:rPr>
                <w:sz w:val="16"/>
                <w:szCs w:val="16"/>
              </w:rPr>
              <w:t>sociál</w:t>
            </w:r>
            <w:proofErr w:type="spellEnd"/>
          </w:p>
        </w:tc>
        <w:tc>
          <w:tcPr>
            <w:tcW w:w="736" w:type="dxa"/>
            <w:tcBorders>
              <w:top w:val="nil"/>
              <w:left w:val="nil"/>
              <w:bottom w:val="single" w:sz="4" w:space="0" w:color="auto"/>
              <w:right w:val="nil"/>
            </w:tcBorders>
            <w:shd w:val="clear" w:color="auto" w:fill="auto"/>
            <w:vAlign w:val="center"/>
            <w:hideMark/>
          </w:tcPr>
          <w:p w:rsidR="00540FCE" w:rsidRPr="00322ED9" w:rsidRDefault="00540FCE" w:rsidP="00540FCE">
            <w:r w:rsidRPr="00322ED9">
              <w:t> </w:t>
            </w:r>
            <w:r>
              <w:t>x</w:t>
            </w:r>
          </w:p>
        </w:tc>
        <w:tc>
          <w:tcPr>
            <w:tcW w:w="590" w:type="dxa"/>
            <w:tcBorders>
              <w:top w:val="nil"/>
              <w:left w:val="single" w:sz="4" w:space="0" w:color="auto"/>
              <w:bottom w:val="single" w:sz="4" w:space="0" w:color="auto"/>
              <w:right w:val="nil"/>
            </w:tcBorders>
            <w:shd w:val="clear" w:color="auto" w:fill="auto"/>
            <w:vAlign w:val="center"/>
            <w:hideMark/>
          </w:tcPr>
          <w:p w:rsidR="00540FCE" w:rsidRPr="00322ED9" w:rsidRDefault="00540FCE" w:rsidP="00540FCE">
            <w:r w:rsidRPr="00322ED9">
              <w:t> </w:t>
            </w:r>
            <w:r>
              <w:t>x</w:t>
            </w:r>
          </w:p>
        </w:tc>
        <w:tc>
          <w:tcPr>
            <w:tcW w:w="833" w:type="dxa"/>
            <w:tcBorders>
              <w:top w:val="nil"/>
              <w:left w:val="single" w:sz="8" w:space="0" w:color="auto"/>
              <w:bottom w:val="single" w:sz="4" w:space="0" w:color="auto"/>
              <w:right w:val="single" w:sz="4" w:space="0" w:color="auto"/>
            </w:tcBorders>
            <w:shd w:val="clear" w:color="auto" w:fill="auto"/>
            <w:vAlign w:val="center"/>
            <w:hideMark/>
          </w:tcPr>
          <w:p w:rsidR="00540FCE" w:rsidRDefault="007F2205" w:rsidP="00DF2F09">
            <w:r>
              <w:t>dráha</w:t>
            </w:r>
          </w:p>
        </w:tc>
        <w:tc>
          <w:tcPr>
            <w:tcW w:w="768" w:type="dxa"/>
            <w:tcBorders>
              <w:top w:val="nil"/>
              <w:left w:val="nil"/>
              <w:bottom w:val="single" w:sz="4" w:space="0" w:color="auto"/>
              <w:right w:val="single" w:sz="8" w:space="0" w:color="auto"/>
            </w:tcBorders>
            <w:shd w:val="clear" w:color="auto" w:fill="auto"/>
            <w:hideMark/>
          </w:tcPr>
          <w:p w:rsidR="00540FCE" w:rsidRDefault="00540FCE">
            <w:r w:rsidRPr="000E3626">
              <w:t>*)</w:t>
            </w:r>
          </w:p>
        </w:tc>
        <w:tc>
          <w:tcPr>
            <w:tcW w:w="404" w:type="dxa"/>
            <w:tcBorders>
              <w:top w:val="nil"/>
              <w:left w:val="nil"/>
              <w:bottom w:val="single" w:sz="4" w:space="0" w:color="auto"/>
              <w:right w:val="single" w:sz="4" w:space="0" w:color="auto"/>
            </w:tcBorders>
            <w:shd w:val="clear" w:color="auto" w:fill="auto"/>
            <w:vAlign w:val="center"/>
            <w:hideMark/>
          </w:tcPr>
          <w:p w:rsidR="00540FCE" w:rsidRPr="00802DCE" w:rsidRDefault="007F4474" w:rsidP="00DF2F09">
            <w:pPr>
              <w:jc w:val="center"/>
              <w:rPr>
                <w:sz w:val="16"/>
                <w:szCs w:val="16"/>
              </w:rPr>
            </w:pPr>
            <w:r w:rsidRPr="00802DCE">
              <w:rPr>
                <w:sz w:val="16"/>
                <w:szCs w:val="16"/>
              </w:rPr>
              <w:t>Nie je</w:t>
            </w:r>
            <w:r w:rsidRPr="00322ED9">
              <w:t> </w:t>
            </w:r>
          </w:p>
        </w:tc>
        <w:tc>
          <w:tcPr>
            <w:tcW w:w="590" w:type="dxa"/>
            <w:tcBorders>
              <w:top w:val="nil"/>
              <w:left w:val="nil"/>
              <w:bottom w:val="single" w:sz="4" w:space="0" w:color="auto"/>
              <w:right w:val="single" w:sz="8" w:space="0" w:color="auto"/>
            </w:tcBorders>
            <w:shd w:val="clear" w:color="auto" w:fill="auto"/>
            <w:hideMark/>
          </w:tcPr>
          <w:p w:rsidR="00540FCE" w:rsidRDefault="00540FCE">
            <w:r w:rsidRPr="0099713D">
              <w:t>x</w:t>
            </w:r>
          </w:p>
        </w:tc>
        <w:tc>
          <w:tcPr>
            <w:tcW w:w="1054" w:type="dxa"/>
            <w:tcBorders>
              <w:top w:val="nil"/>
              <w:left w:val="nil"/>
              <w:bottom w:val="single" w:sz="4" w:space="0" w:color="auto"/>
              <w:right w:val="single" w:sz="8" w:space="0" w:color="auto"/>
            </w:tcBorders>
            <w:shd w:val="clear" w:color="auto" w:fill="auto"/>
            <w:vAlign w:val="center"/>
            <w:hideMark/>
          </w:tcPr>
          <w:p w:rsidR="00540FCE" w:rsidRPr="00322ED9" w:rsidRDefault="007F2205" w:rsidP="00DF2F09">
            <w:pPr>
              <w:jc w:val="center"/>
            </w:pPr>
            <w:r>
              <w:t>2019</w:t>
            </w:r>
          </w:p>
        </w:tc>
        <w:tc>
          <w:tcPr>
            <w:tcW w:w="1047" w:type="dxa"/>
            <w:tcBorders>
              <w:top w:val="nil"/>
              <w:left w:val="nil"/>
              <w:bottom w:val="single" w:sz="4" w:space="0" w:color="auto"/>
              <w:right w:val="single" w:sz="8" w:space="0" w:color="auto"/>
            </w:tcBorders>
            <w:shd w:val="clear" w:color="auto" w:fill="auto"/>
            <w:vAlign w:val="center"/>
            <w:hideMark/>
          </w:tcPr>
          <w:p w:rsidR="00540FCE" w:rsidRDefault="007F2205" w:rsidP="00DF2F09">
            <w:pPr>
              <w:jc w:val="right"/>
            </w:pPr>
            <w:r>
              <w:t>70 000</w:t>
            </w:r>
          </w:p>
        </w:tc>
        <w:tc>
          <w:tcPr>
            <w:tcW w:w="613" w:type="dxa"/>
            <w:tcBorders>
              <w:top w:val="nil"/>
              <w:left w:val="nil"/>
              <w:bottom w:val="single" w:sz="4" w:space="0" w:color="auto"/>
              <w:right w:val="single" w:sz="4" w:space="0" w:color="auto"/>
            </w:tcBorders>
            <w:shd w:val="clear" w:color="auto" w:fill="auto"/>
            <w:vAlign w:val="center"/>
            <w:hideMark/>
          </w:tcPr>
          <w:p w:rsidR="00540FCE" w:rsidRPr="00322ED9" w:rsidRDefault="007F2205" w:rsidP="00DF2F09">
            <w:pPr>
              <w:jc w:val="center"/>
            </w:pPr>
            <w:r>
              <w:t>2</w:t>
            </w:r>
          </w:p>
        </w:tc>
        <w:tc>
          <w:tcPr>
            <w:tcW w:w="590"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r>
              <w:t>x</w:t>
            </w:r>
          </w:p>
        </w:tc>
        <w:tc>
          <w:tcPr>
            <w:tcW w:w="872" w:type="dxa"/>
            <w:tcBorders>
              <w:top w:val="nil"/>
              <w:left w:val="nil"/>
              <w:bottom w:val="single" w:sz="4" w:space="0" w:color="auto"/>
              <w:right w:val="single" w:sz="8" w:space="0" w:color="auto"/>
            </w:tcBorders>
            <w:shd w:val="clear" w:color="auto" w:fill="auto"/>
            <w:vAlign w:val="center"/>
            <w:hideMark/>
          </w:tcPr>
          <w:p w:rsidR="00540FCE" w:rsidRPr="00322ED9" w:rsidRDefault="007F2205" w:rsidP="00DF2F09">
            <w:pPr>
              <w:jc w:val="center"/>
            </w:pPr>
            <w:r>
              <w:t>ZŠ</w:t>
            </w:r>
          </w:p>
        </w:tc>
        <w:tc>
          <w:tcPr>
            <w:tcW w:w="942" w:type="dxa"/>
            <w:tcBorders>
              <w:top w:val="nil"/>
              <w:left w:val="nil"/>
              <w:bottom w:val="single" w:sz="4" w:space="0" w:color="auto"/>
              <w:right w:val="single" w:sz="8" w:space="0" w:color="auto"/>
            </w:tcBorders>
            <w:shd w:val="clear" w:color="auto" w:fill="auto"/>
            <w:vAlign w:val="center"/>
            <w:hideMark/>
          </w:tcPr>
          <w:p w:rsidR="00540FCE" w:rsidRPr="00322ED9" w:rsidRDefault="007F4474" w:rsidP="00DF2F09">
            <w:pPr>
              <w:jc w:val="center"/>
            </w:pPr>
            <w:r>
              <w:t>X</w:t>
            </w:r>
          </w:p>
        </w:tc>
      </w:tr>
      <w:tr w:rsidR="00540FCE" w:rsidRPr="00322ED9" w:rsidTr="00540FCE">
        <w:trPr>
          <w:trHeight w:val="255"/>
        </w:trPr>
        <w:tc>
          <w:tcPr>
            <w:tcW w:w="390" w:type="dxa"/>
            <w:tcBorders>
              <w:top w:val="nil"/>
              <w:left w:val="single" w:sz="8" w:space="0" w:color="auto"/>
              <w:bottom w:val="single" w:sz="4" w:space="0" w:color="auto"/>
              <w:right w:val="single" w:sz="8" w:space="0" w:color="auto"/>
            </w:tcBorders>
            <w:shd w:val="clear" w:color="auto" w:fill="auto"/>
            <w:vAlign w:val="center"/>
            <w:hideMark/>
          </w:tcPr>
          <w:p w:rsidR="00540FCE" w:rsidRDefault="00540FCE" w:rsidP="00DF2F09">
            <w:pPr>
              <w:jc w:val="center"/>
              <w:rPr>
                <w:b/>
                <w:bCs/>
              </w:rPr>
            </w:pPr>
            <w:r>
              <w:rPr>
                <w:b/>
                <w:bCs/>
              </w:rPr>
              <w:t>11.</w:t>
            </w:r>
          </w:p>
        </w:tc>
        <w:tc>
          <w:tcPr>
            <w:tcW w:w="887" w:type="dxa"/>
            <w:tcBorders>
              <w:top w:val="nil"/>
              <w:left w:val="nil"/>
              <w:bottom w:val="single" w:sz="4" w:space="0" w:color="auto"/>
              <w:right w:val="single" w:sz="8" w:space="0" w:color="auto"/>
            </w:tcBorders>
            <w:shd w:val="clear" w:color="auto" w:fill="auto"/>
            <w:vAlign w:val="center"/>
            <w:hideMark/>
          </w:tcPr>
          <w:p w:rsidR="00540FCE" w:rsidRPr="003F2D9D" w:rsidRDefault="00540FCE" w:rsidP="00540FCE">
            <w:pPr>
              <w:rPr>
                <w:sz w:val="16"/>
                <w:szCs w:val="16"/>
              </w:rPr>
            </w:pPr>
            <w:r w:rsidRPr="003F2D9D">
              <w:rPr>
                <w:sz w:val="16"/>
                <w:szCs w:val="16"/>
              </w:rPr>
              <w:t> Jablonica</w:t>
            </w:r>
          </w:p>
        </w:tc>
        <w:tc>
          <w:tcPr>
            <w:tcW w:w="708"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t xml:space="preserve"> Obec</w:t>
            </w:r>
          </w:p>
        </w:tc>
        <w:tc>
          <w:tcPr>
            <w:tcW w:w="709"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proofErr w:type="spellStart"/>
            <w:r w:rsidRPr="00F479B7">
              <w:rPr>
                <w:sz w:val="16"/>
                <w:szCs w:val="16"/>
              </w:rPr>
              <w:t>Invest</w:t>
            </w:r>
            <w:proofErr w:type="spellEnd"/>
            <w:r>
              <w:rPr>
                <w:sz w:val="16"/>
                <w:szCs w:val="16"/>
              </w:rPr>
              <w:t>.</w:t>
            </w:r>
          </w:p>
        </w:tc>
        <w:tc>
          <w:tcPr>
            <w:tcW w:w="642" w:type="dxa"/>
            <w:tcBorders>
              <w:top w:val="nil"/>
              <w:left w:val="nil"/>
              <w:bottom w:val="single" w:sz="4" w:space="0" w:color="auto"/>
              <w:right w:val="nil"/>
            </w:tcBorders>
            <w:shd w:val="clear" w:color="auto" w:fill="auto"/>
            <w:vAlign w:val="center"/>
            <w:hideMark/>
          </w:tcPr>
          <w:p w:rsidR="00540FCE" w:rsidRPr="00863798" w:rsidRDefault="007F2205" w:rsidP="008E7779">
            <w:pPr>
              <w:spacing w:line="276" w:lineRule="auto"/>
              <w:jc w:val="center"/>
              <w:rPr>
                <w:rFonts w:eastAsiaTheme="minorEastAsia"/>
              </w:rPr>
            </w:pPr>
            <w:r>
              <w:rPr>
                <w:rFonts w:eastAsiaTheme="minorEastAsia"/>
              </w:rPr>
              <w:t>2420</w:t>
            </w:r>
          </w:p>
        </w:tc>
        <w:tc>
          <w:tcPr>
            <w:tcW w:w="799" w:type="dxa"/>
            <w:tcBorders>
              <w:top w:val="nil"/>
              <w:left w:val="single" w:sz="8" w:space="0" w:color="auto"/>
              <w:bottom w:val="single" w:sz="4" w:space="0" w:color="auto"/>
              <w:right w:val="single" w:sz="8" w:space="0" w:color="auto"/>
            </w:tcBorders>
            <w:shd w:val="clear" w:color="000000" w:fill="FFFFFF"/>
            <w:vAlign w:val="center"/>
            <w:hideMark/>
          </w:tcPr>
          <w:p w:rsidR="00540FCE" w:rsidRDefault="007F2205" w:rsidP="00EA6EC3">
            <w:pPr>
              <w:rPr>
                <w:sz w:val="16"/>
                <w:szCs w:val="16"/>
              </w:rPr>
            </w:pPr>
            <w:r>
              <w:rPr>
                <w:sz w:val="16"/>
                <w:szCs w:val="16"/>
              </w:rPr>
              <w:t>Revitalizácia zelene</w:t>
            </w:r>
          </w:p>
        </w:tc>
        <w:tc>
          <w:tcPr>
            <w:tcW w:w="875" w:type="dxa"/>
            <w:tcBorders>
              <w:top w:val="nil"/>
              <w:left w:val="nil"/>
              <w:bottom w:val="single" w:sz="4" w:space="0" w:color="auto"/>
              <w:right w:val="nil"/>
            </w:tcBorders>
            <w:shd w:val="clear" w:color="auto" w:fill="auto"/>
            <w:vAlign w:val="center"/>
            <w:hideMark/>
          </w:tcPr>
          <w:p w:rsidR="00540FCE" w:rsidRDefault="007F2205" w:rsidP="004A6B27">
            <w:pPr>
              <w:rPr>
                <w:sz w:val="16"/>
                <w:szCs w:val="16"/>
              </w:rPr>
            </w:pPr>
            <w:r>
              <w:rPr>
                <w:sz w:val="16"/>
                <w:szCs w:val="16"/>
              </w:rPr>
              <w:t>Priestranstvo v centre obce</w:t>
            </w:r>
          </w:p>
        </w:tc>
        <w:tc>
          <w:tcPr>
            <w:tcW w:w="614" w:type="dxa"/>
            <w:tcBorders>
              <w:top w:val="nil"/>
              <w:left w:val="single" w:sz="8" w:space="0" w:color="auto"/>
              <w:bottom w:val="single" w:sz="4" w:space="0" w:color="auto"/>
              <w:right w:val="single" w:sz="4" w:space="0" w:color="auto"/>
            </w:tcBorders>
            <w:shd w:val="clear" w:color="auto" w:fill="auto"/>
            <w:vAlign w:val="center"/>
            <w:hideMark/>
          </w:tcPr>
          <w:p w:rsidR="00540FCE" w:rsidRDefault="007F2205" w:rsidP="00DF2F09">
            <w:pPr>
              <w:rPr>
                <w:sz w:val="16"/>
                <w:szCs w:val="16"/>
              </w:rPr>
            </w:pPr>
            <w:proofErr w:type="spellStart"/>
            <w:r>
              <w:rPr>
                <w:sz w:val="16"/>
                <w:szCs w:val="16"/>
              </w:rPr>
              <w:t>enviro</w:t>
            </w:r>
            <w:proofErr w:type="spellEnd"/>
          </w:p>
        </w:tc>
        <w:tc>
          <w:tcPr>
            <w:tcW w:w="736" w:type="dxa"/>
            <w:tcBorders>
              <w:top w:val="nil"/>
              <w:left w:val="nil"/>
              <w:bottom w:val="single" w:sz="4" w:space="0" w:color="auto"/>
              <w:right w:val="nil"/>
            </w:tcBorders>
            <w:shd w:val="clear" w:color="auto" w:fill="auto"/>
            <w:vAlign w:val="center"/>
            <w:hideMark/>
          </w:tcPr>
          <w:p w:rsidR="00540FCE" w:rsidRPr="00322ED9" w:rsidRDefault="00540FCE" w:rsidP="00540FCE">
            <w:r w:rsidRPr="00322ED9">
              <w:t> </w:t>
            </w:r>
            <w:r>
              <w:t>x</w:t>
            </w:r>
          </w:p>
        </w:tc>
        <w:tc>
          <w:tcPr>
            <w:tcW w:w="590" w:type="dxa"/>
            <w:tcBorders>
              <w:top w:val="nil"/>
              <w:left w:val="single" w:sz="4" w:space="0" w:color="auto"/>
              <w:bottom w:val="single" w:sz="4" w:space="0" w:color="auto"/>
              <w:right w:val="nil"/>
            </w:tcBorders>
            <w:shd w:val="clear" w:color="auto" w:fill="auto"/>
            <w:vAlign w:val="center"/>
            <w:hideMark/>
          </w:tcPr>
          <w:p w:rsidR="00540FCE" w:rsidRPr="00322ED9" w:rsidRDefault="00540FCE" w:rsidP="00540FCE">
            <w:r w:rsidRPr="00322ED9">
              <w:t> </w:t>
            </w:r>
            <w:r>
              <w:t>x</w:t>
            </w:r>
          </w:p>
        </w:tc>
        <w:tc>
          <w:tcPr>
            <w:tcW w:w="833" w:type="dxa"/>
            <w:tcBorders>
              <w:top w:val="nil"/>
              <w:left w:val="single" w:sz="8" w:space="0" w:color="auto"/>
              <w:bottom w:val="single" w:sz="4" w:space="0" w:color="auto"/>
              <w:right w:val="single" w:sz="4" w:space="0" w:color="auto"/>
            </w:tcBorders>
            <w:shd w:val="clear" w:color="auto" w:fill="auto"/>
            <w:vAlign w:val="center"/>
            <w:hideMark/>
          </w:tcPr>
          <w:p w:rsidR="00540FCE" w:rsidRPr="007F2205" w:rsidRDefault="007F2205" w:rsidP="00DF2F09">
            <w:pPr>
              <w:rPr>
                <w:vertAlign w:val="superscript"/>
              </w:rPr>
            </w:pPr>
            <w:r>
              <w:t>M</w:t>
            </w:r>
            <w:r>
              <w:rPr>
                <w:vertAlign w:val="superscript"/>
              </w:rPr>
              <w:t>2</w:t>
            </w:r>
          </w:p>
        </w:tc>
        <w:tc>
          <w:tcPr>
            <w:tcW w:w="768" w:type="dxa"/>
            <w:tcBorders>
              <w:top w:val="nil"/>
              <w:left w:val="nil"/>
              <w:bottom w:val="single" w:sz="4" w:space="0" w:color="auto"/>
              <w:right w:val="single" w:sz="8" w:space="0" w:color="auto"/>
            </w:tcBorders>
            <w:shd w:val="clear" w:color="auto" w:fill="auto"/>
            <w:hideMark/>
          </w:tcPr>
          <w:p w:rsidR="00540FCE" w:rsidRDefault="00540FCE">
            <w:r w:rsidRPr="000E3626">
              <w:t>*)</w:t>
            </w:r>
          </w:p>
        </w:tc>
        <w:tc>
          <w:tcPr>
            <w:tcW w:w="404" w:type="dxa"/>
            <w:tcBorders>
              <w:top w:val="nil"/>
              <w:left w:val="nil"/>
              <w:bottom w:val="single" w:sz="4" w:space="0" w:color="auto"/>
              <w:right w:val="single" w:sz="4" w:space="0" w:color="auto"/>
            </w:tcBorders>
            <w:shd w:val="clear" w:color="auto" w:fill="auto"/>
            <w:vAlign w:val="center"/>
            <w:hideMark/>
          </w:tcPr>
          <w:p w:rsidR="00540FCE" w:rsidRPr="00802DCE" w:rsidRDefault="007F4474" w:rsidP="00DF2F09">
            <w:pPr>
              <w:jc w:val="center"/>
              <w:rPr>
                <w:sz w:val="16"/>
                <w:szCs w:val="16"/>
              </w:rPr>
            </w:pPr>
            <w:r w:rsidRPr="00802DCE">
              <w:rPr>
                <w:sz w:val="16"/>
                <w:szCs w:val="16"/>
              </w:rPr>
              <w:t>Nie je</w:t>
            </w:r>
            <w:r w:rsidRPr="00322ED9">
              <w:t> </w:t>
            </w:r>
          </w:p>
        </w:tc>
        <w:tc>
          <w:tcPr>
            <w:tcW w:w="590" w:type="dxa"/>
            <w:tcBorders>
              <w:top w:val="nil"/>
              <w:left w:val="nil"/>
              <w:bottom w:val="single" w:sz="4" w:space="0" w:color="auto"/>
              <w:right w:val="single" w:sz="8" w:space="0" w:color="auto"/>
            </w:tcBorders>
            <w:shd w:val="clear" w:color="auto" w:fill="auto"/>
            <w:hideMark/>
          </w:tcPr>
          <w:p w:rsidR="00540FCE" w:rsidRDefault="00540FCE">
            <w:r w:rsidRPr="0099713D">
              <w:t>x</w:t>
            </w:r>
          </w:p>
        </w:tc>
        <w:tc>
          <w:tcPr>
            <w:tcW w:w="1054" w:type="dxa"/>
            <w:tcBorders>
              <w:top w:val="nil"/>
              <w:left w:val="nil"/>
              <w:bottom w:val="single" w:sz="4" w:space="0" w:color="auto"/>
              <w:right w:val="single" w:sz="8" w:space="0" w:color="auto"/>
            </w:tcBorders>
            <w:shd w:val="clear" w:color="auto" w:fill="auto"/>
            <w:vAlign w:val="center"/>
            <w:hideMark/>
          </w:tcPr>
          <w:p w:rsidR="00540FCE" w:rsidRPr="00322ED9" w:rsidRDefault="007F2205" w:rsidP="00DF2F09">
            <w:pPr>
              <w:jc w:val="center"/>
            </w:pPr>
            <w:r>
              <w:t>2019</w:t>
            </w:r>
          </w:p>
        </w:tc>
        <w:tc>
          <w:tcPr>
            <w:tcW w:w="1047" w:type="dxa"/>
            <w:tcBorders>
              <w:top w:val="nil"/>
              <w:left w:val="nil"/>
              <w:bottom w:val="single" w:sz="4" w:space="0" w:color="auto"/>
              <w:right w:val="single" w:sz="8" w:space="0" w:color="auto"/>
            </w:tcBorders>
            <w:shd w:val="clear" w:color="auto" w:fill="auto"/>
            <w:vAlign w:val="center"/>
            <w:hideMark/>
          </w:tcPr>
          <w:p w:rsidR="00540FCE" w:rsidRDefault="007F2205" w:rsidP="00DF2F09">
            <w:pPr>
              <w:jc w:val="right"/>
            </w:pPr>
            <w:r>
              <w:t xml:space="preserve">170 000 </w:t>
            </w:r>
          </w:p>
        </w:tc>
        <w:tc>
          <w:tcPr>
            <w:tcW w:w="613" w:type="dxa"/>
            <w:tcBorders>
              <w:top w:val="nil"/>
              <w:left w:val="nil"/>
              <w:bottom w:val="single" w:sz="4" w:space="0" w:color="auto"/>
              <w:right w:val="single" w:sz="4" w:space="0" w:color="auto"/>
            </w:tcBorders>
            <w:shd w:val="clear" w:color="auto" w:fill="auto"/>
            <w:vAlign w:val="center"/>
            <w:hideMark/>
          </w:tcPr>
          <w:p w:rsidR="00540FCE" w:rsidRPr="00322ED9" w:rsidRDefault="007F2205" w:rsidP="00DF2F09">
            <w:pPr>
              <w:jc w:val="center"/>
            </w:pPr>
            <w:r>
              <w:t>3</w:t>
            </w:r>
          </w:p>
        </w:tc>
        <w:tc>
          <w:tcPr>
            <w:tcW w:w="590"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r>
              <w:t>x</w:t>
            </w:r>
          </w:p>
        </w:tc>
        <w:tc>
          <w:tcPr>
            <w:tcW w:w="872" w:type="dxa"/>
            <w:tcBorders>
              <w:top w:val="nil"/>
              <w:left w:val="nil"/>
              <w:bottom w:val="single" w:sz="4" w:space="0" w:color="auto"/>
              <w:right w:val="single" w:sz="8" w:space="0" w:color="auto"/>
            </w:tcBorders>
            <w:shd w:val="clear" w:color="auto" w:fill="auto"/>
            <w:vAlign w:val="center"/>
            <w:hideMark/>
          </w:tcPr>
          <w:p w:rsidR="00540FCE" w:rsidRPr="00322ED9" w:rsidRDefault="007F2205" w:rsidP="00DF2F09">
            <w:pPr>
              <w:jc w:val="center"/>
            </w:pPr>
            <w:r>
              <w:t>občania</w:t>
            </w:r>
          </w:p>
        </w:tc>
        <w:tc>
          <w:tcPr>
            <w:tcW w:w="942" w:type="dxa"/>
            <w:tcBorders>
              <w:top w:val="nil"/>
              <w:left w:val="nil"/>
              <w:bottom w:val="single" w:sz="4" w:space="0" w:color="auto"/>
              <w:right w:val="single" w:sz="8" w:space="0" w:color="auto"/>
            </w:tcBorders>
            <w:shd w:val="clear" w:color="auto" w:fill="auto"/>
            <w:vAlign w:val="center"/>
            <w:hideMark/>
          </w:tcPr>
          <w:p w:rsidR="00540FCE" w:rsidRPr="00322ED9" w:rsidRDefault="007F4474" w:rsidP="00DF2F09">
            <w:pPr>
              <w:jc w:val="center"/>
            </w:pPr>
            <w:r>
              <w:t>x</w:t>
            </w:r>
          </w:p>
        </w:tc>
      </w:tr>
      <w:tr w:rsidR="00540FCE" w:rsidRPr="00322ED9" w:rsidTr="00540FCE">
        <w:trPr>
          <w:trHeight w:val="255"/>
        </w:trPr>
        <w:tc>
          <w:tcPr>
            <w:tcW w:w="390" w:type="dxa"/>
            <w:tcBorders>
              <w:top w:val="nil"/>
              <w:left w:val="single" w:sz="8" w:space="0" w:color="auto"/>
              <w:bottom w:val="single" w:sz="4" w:space="0" w:color="auto"/>
              <w:right w:val="single" w:sz="8" w:space="0" w:color="auto"/>
            </w:tcBorders>
            <w:shd w:val="clear" w:color="auto" w:fill="auto"/>
            <w:vAlign w:val="center"/>
            <w:hideMark/>
          </w:tcPr>
          <w:p w:rsidR="00540FCE" w:rsidRDefault="00540FCE" w:rsidP="00DF2F09">
            <w:pPr>
              <w:jc w:val="center"/>
              <w:rPr>
                <w:b/>
                <w:bCs/>
              </w:rPr>
            </w:pPr>
            <w:r>
              <w:rPr>
                <w:b/>
                <w:bCs/>
              </w:rPr>
              <w:t>12.</w:t>
            </w:r>
          </w:p>
        </w:tc>
        <w:tc>
          <w:tcPr>
            <w:tcW w:w="887" w:type="dxa"/>
            <w:tcBorders>
              <w:top w:val="nil"/>
              <w:left w:val="nil"/>
              <w:bottom w:val="single" w:sz="4" w:space="0" w:color="auto"/>
              <w:right w:val="single" w:sz="8" w:space="0" w:color="auto"/>
            </w:tcBorders>
            <w:shd w:val="clear" w:color="auto" w:fill="auto"/>
            <w:vAlign w:val="center"/>
            <w:hideMark/>
          </w:tcPr>
          <w:p w:rsidR="00540FCE" w:rsidRPr="003F2D9D" w:rsidRDefault="00540FCE" w:rsidP="00540FCE">
            <w:pPr>
              <w:rPr>
                <w:sz w:val="16"/>
                <w:szCs w:val="16"/>
              </w:rPr>
            </w:pPr>
            <w:r w:rsidRPr="003F2D9D">
              <w:rPr>
                <w:sz w:val="16"/>
                <w:szCs w:val="16"/>
              </w:rPr>
              <w:t> Jablonica</w:t>
            </w:r>
          </w:p>
        </w:tc>
        <w:tc>
          <w:tcPr>
            <w:tcW w:w="708"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t xml:space="preserve"> Obec</w:t>
            </w:r>
          </w:p>
        </w:tc>
        <w:tc>
          <w:tcPr>
            <w:tcW w:w="709"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proofErr w:type="spellStart"/>
            <w:r w:rsidRPr="00F479B7">
              <w:rPr>
                <w:sz w:val="16"/>
                <w:szCs w:val="16"/>
              </w:rPr>
              <w:t>Invest</w:t>
            </w:r>
            <w:proofErr w:type="spellEnd"/>
            <w:r>
              <w:rPr>
                <w:sz w:val="16"/>
                <w:szCs w:val="16"/>
              </w:rPr>
              <w:t>.</w:t>
            </w:r>
          </w:p>
        </w:tc>
        <w:tc>
          <w:tcPr>
            <w:tcW w:w="642" w:type="dxa"/>
            <w:tcBorders>
              <w:top w:val="nil"/>
              <w:left w:val="nil"/>
              <w:bottom w:val="single" w:sz="4" w:space="0" w:color="auto"/>
              <w:right w:val="nil"/>
            </w:tcBorders>
            <w:shd w:val="clear" w:color="auto" w:fill="auto"/>
            <w:vAlign w:val="center"/>
            <w:hideMark/>
          </w:tcPr>
          <w:p w:rsidR="00540FCE" w:rsidRPr="00863798" w:rsidRDefault="007F2205" w:rsidP="008E7779">
            <w:pPr>
              <w:spacing w:line="276" w:lineRule="auto"/>
              <w:jc w:val="center"/>
              <w:rPr>
                <w:rFonts w:eastAsiaTheme="minorEastAsia"/>
              </w:rPr>
            </w:pPr>
            <w:r>
              <w:rPr>
                <w:rFonts w:eastAsiaTheme="minorEastAsia"/>
              </w:rPr>
              <w:t>2223</w:t>
            </w:r>
          </w:p>
        </w:tc>
        <w:tc>
          <w:tcPr>
            <w:tcW w:w="799" w:type="dxa"/>
            <w:tcBorders>
              <w:top w:val="nil"/>
              <w:left w:val="single" w:sz="8" w:space="0" w:color="auto"/>
              <w:bottom w:val="single" w:sz="4" w:space="0" w:color="auto"/>
              <w:right w:val="single" w:sz="8" w:space="0" w:color="auto"/>
            </w:tcBorders>
            <w:shd w:val="clear" w:color="000000" w:fill="FFFFFF"/>
            <w:vAlign w:val="center"/>
            <w:hideMark/>
          </w:tcPr>
          <w:p w:rsidR="007F4474" w:rsidRDefault="007F2205" w:rsidP="00EA6EC3">
            <w:pPr>
              <w:rPr>
                <w:sz w:val="16"/>
                <w:szCs w:val="16"/>
              </w:rPr>
            </w:pPr>
            <w:proofErr w:type="spellStart"/>
            <w:r>
              <w:rPr>
                <w:sz w:val="16"/>
                <w:szCs w:val="16"/>
              </w:rPr>
              <w:t>Kanalizá</w:t>
            </w:r>
            <w:proofErr w:type="spellEnd"/>
          </w:p>
          <w:p w:rsidR="00540FCE" w:rsidRDefault="007F2205" w:rsidP="00EA6EC3">
            <w:pPr>
              <w:rPr>
                <w:sz w:val="16"/>
                <w:szCs w:val="16"/>
              </w:rPr>
            </w:pPr>
            <w:proofErr w:type="spellStart"/>
            <w:r>
              <w:rPr>
                <w:sz w:val="16"/>
                <w:szCs w:val="16"/>
              </w:rPr>
              <w:t>cia</w:t>
            </w:r>
            <w:proofErr w:type="spellEnd"/>
          </w:p>
        </w:tc>
        <w:tc>
          <w:tcPr>
            <w:tcW w:w="875" w:type="dxa"/>
            <w:tcBorders>
              <w:top w:val="nil"/>
              <w:left w:val="nil"/>
              <w:bottom w:val="single" w:sz="4" w:space="0" w:color="auto"/>
              <w:right w:val="nil"/>
            </w:tcBorders>
            <w:shd w:val="clear" w:color="auto" w:fill="auto"/>
            <w:vAlign w:val="center"/>
            <w:hideMark/>
          </w:tcPr>
          <w:p w:rsidR="007F4474" w:rsidRDefault="007F4474" w:rsidP="004A6B27">
            <w:pPr>
              <w:rPr>
                <w:sz w:val="16"/>
                <w:szCs w:val="16"/>
              </w:rPr>
            </w:pPr>
            <w:proofErr w:type="spellStart"/>
            <w:r>
              <w:rPr>
                <w:sz w:val="16"/>
                <w:szCs w:val="16"/>
              </w:rPr>
              <w:t>D</w:t>
            </w:r>
            <w:r w:rsidR="007F2205">
              <w:rPr>
                <w:sz w:val="16"/>
                <w:szCs w:val="16"/>
              </w:rPr>
              <w:t>obudo</w:t>
            </w:r>
            <w:proofErr w:type="spellEnd"/>
          </w:p>
          <w:p w:rsidR="00540FCE" w:rsidRDefault="007F2205" w:rsidP="004A6B27">
            <w:pPr>
              <w:rPr>
                <w:sz w:val="16"/>
                <w:szCs w:val="16"/>
              </w:rPr>
            </w:pPr>
            <w:r>
              <w:rPr>
                <w:sz w:val="16"/>
                <w:szCs w:val="16"/>
              </w:rPr>
              <w:t>vanie</w:t>
            </w:r>
          </w:p>
        </w:tc>
        <w:tc>
          <w:tcPr>
            <w:tcW w:w="614" w:type="dxa"/>
            <w:tcBorders>
              <w:top w:val="nil"/>
              <w:left w:val="single" w:sz="8" w:space="0" w:color="auto"/>
              <w:bottom w:val="single" w:sz="4" w:space="0" w:color="auto"/>
              <w:right w:val="single" w:sz="4" w:space="0" w:color="auto"/>
            </w:tcBorders>
            <w:shd w:val="clear" w:color="auto" w:fill="auto"/>
            <w:vAlign w:val="center"/>
            <w:hideMark/>
          </w:tcPr>
          <w:p w:rsidR="00540FCE" w:rsidRDefault="007F2205" w:rsidP="00DF2F09">
            <w:pPr>
              <w:rPr>
                <w:sz w:val="16"/>
                <w:szCs w:val="16"/>
              </w:rPr>
            </w:pPr>
            <w:proofErr w:type="spellStart"/>
            <w:r>
              <w:rPr>
                <w:sz w:val="16"/>
                <w:szCs w:val="16"/>
              </w:rPr>
              <w:t>enviro</w:t>
            </w:r>
            <w:proofErr w:type="spellEnd"/>
          </w:p>
        </w:tc>
        <w:tc>
          <w:tcPr>
            <w:tcW w:w="736" w:type="dxa"/>
            <w:tcBorders>
              <w:top w:val="nil"/>
              <w:left w:val="nil"/>
              <w:bottom w:val="single" w:sz="4" w:space="0" w:color="auto"/>
              <w:right w:val="nil"/>
            </w:tcBorders>
            <w:shd w:val="clear" w:color="auto" w:fill="auto"/>
            <w:vAlign w:val="center"/>
            <w:hideMark/>
          </w:tcPr>
          <w:p w:rsidR="00540FCE" w:rsidRPr="00322ED9" w:rsidRDefault="00540FCE" w:rsidP="00540FCE">
            <w:r w:rsidRPr="00322ED9">
              <w:t> </w:t>
            </w:r>
            <w:r>
              <w:t>x</w:t>
            </w:r>
          </w:p>
        </w:tc>
        <w:tc>
          <w:tcPr>
            <w:tcW w:w="590" w:type="dxa"/>
            <w:tcBorders>
              <w:top w:val="nil"/>
              <w:left w:val="single" w:sz="4" w:space="0" w:color="auto"/>
              <w:bottom w:val="single" w:sz="4" w:space="0" w:color="auto"/>
              <w:right w:val="nil"/>
            </w:tcBorders>
            <w:shd w:val="clear" w:color="auto" w:fill="auto"/>
            <w:vAlign w:val="center"/>
            <w:hideMark/>
          </w:tcPr>
          <w:p w:rsidR="00540FCE" w:rsidRPr="00322ED9" w:rsidRDefault="00540FCE" w:rsidP="00540FCE">
            <w:r w:rsidRPr="00322ED9">
              <w:t> </w:t>
            </w:r>
            <w:r>
              <w:t>x</w:t>
            </w:r>
          </w:p>
        </w:tc>
        <w:tc>
          <w:tcPr>
            <w:tcW w:w="833" w:type="dxa"/>
            <w:tcBorders>
              <w:top w:val="nil"/>
              <w:left w:val="single" w:sz="8" w:space="0" w:color="auto"/>
              <w:bottom w:val="single" w:sz="4" w:space="0" w:color="auto"/>
              <w:right w:val="single" w:sz="4" w:space="0" w:color="auto"/>
            </w:tcBorders>
            <w:shd w:val="clear" w:color="auto" w:fill="auto"/>
            <w:vAlign w:val="center"/>
            <w:hideMark/>
          </w:tcPr>
          <w:p w:rsidR="00540FCE" w:rsidRDefault="007F2205" w:rsidP="00DF2F09">
            <w:r>
              <w:t>m</w:t>
            </w:r>
          </w:p>
        </w:tc>
        <w:tc>
          <w:tcPr>
            <w:tcW w:w="768" w:type="dxa"/>
            <w:tcBorders>
              <w:top w:val="nil"/>
              <w:left w:val="nil"/>
              <w:bottom w:val="single" w:sz="4" w:space="0" w:color="auto"/>
              <w:right w:val="single" w:sz="8" w:space="0" w:color="auto"/>
            </w:tcBorders>
            <w:shd w:val="clear" w:color="auto" w:fill="auto"/>
            <w:hideMark/>
          </w:tcPr>
          <w:p w:rsidR="00540FCE" w:rsidRDefault="00540FCE">
            <w:r w:rsidRPr="000E3626">
              <w:t>*)</w:t>
            </w:r>
          </w:p>
        </w:tc>
        <w:tc>
          <w:tcPr>
            <w:tcW w:w="404" w:type="dxa"/>
            <w:tcBorders>
              <w:top w:val="nil"/>
              <w:left w:val="nil"/>
              <w:bottom w:val="single" w:sz="4" w:space="0" w:color="auto"/>
              <w:right w:val="single" w:sz="4" w:space="0" w:color="auto"/>
            </w:tcBorders>
            <w:shd w:val="clear" w:color="auto" w:fill="auto"/>
            <w:vAlign w:val="center"/>
            <w:hideMark/>
          </w:tcPr>
          <w:p w:rsidR="00540FCE" w:rsidRPr="00802DCE" w:rsidRDefault="007F4474" w:rsidP="00DF2F09">
            <w:pPr>
              <w:jc w:val="center"/>
              <w:rPr>
                <w:sz w:val="16"/>
                <w:szCs w:val="16"/>
              </w:rPr>
            </w:pPr>
            <w:r w:rsidRPr="00802DCE">
              <w:rPr>
                <w:sz w:val="16"/>
                <w:szCs w:val="16"/>
              </w:rPr>
              <w:t>Nie je</w:t>
            </w:r>
            <w:r w:rsidRPr="00322ED9">
              <w:t> </w:t>
            </w:r>
          </w:p>
        </w:tc>
        <w:tc>
          <w:tcPr>
            <w:tcW w:w="590" w:type="dxa"/>
            <w:tcBorders>
              <w:top w:val="nil"/>
              <w:left w:val="nil"/>
              <w:bottom w:val="single" w:sz="4" w:space="0" w:color="auto"/>
              <w:right w:val="single" w:sz="8" w:space="0" w:color="auto"/>
            </w:tcBorders>
            <w:shd w:val="clear" w:color="auto" w:fill="auto"/>
            <w:hideMark/>
          </w:tcPr>
          <w:p w:rsidR="00540FCE" w:rsidRDefault="00540FCE">
            <w:r w:rsidRPr="0099713D">
              <w:t>x</w:t>
            </w:r>
          </w:p>
        </w:tc>
        <w:tc>
          <w:tcPr>
            <w:tcW w:w="1054" w:type="dxa"/>
            <w:tcBorders>
              <w:top w:val="nil"/>
              <w:left w:val="nil"/>
              <w:bottom w:val="single" w:sz="4" w:space="0" w:color="auto"/>
              <w:right w:val="single" w:sz="8" w:space="0" w:color="auto"/>
            </w:tcBorders>
            <w:shd w:val="clear" w:color="auto" w:fill="auto"/>
            <w:vAlign w:val="center"/>
            <w:hideMark/>
          </w:tcPr>
          <w:p w:rsidR="00540FCE" w:rsidRPr="00322ED9" w:rsidRDefault="007F2205" w:rsidP="007F2205">
            <w:pPr>
              <w:jc w:val="center"/>
            </w:pPr>
            <w:r>
              <w:t>2016-2020</w:t>
            </w:r>
          </w:p>
        </w:tc>
        <w:tc>
          <w:tcPr>
            <w:tcW w:w="1047" w:type="dxa"/>
            <w:tcBorders>
              <w:top w:val="nil"/>
              <w:left w:val="nil"/>
              <w:bottom w:val="single" w:sz="4" w:space="0" w:color="auto"/>
              <w:right w:val="single" w:sz="8" w:space="0" w:color="auto"/>
            </w:tcBorders>
            <w:shd w:val="clear" w:color="auto" w:fill="auto"/>
            <w:vAlign w:val="center"/>
            <w:hideMark/>
          </w:tcPr>
          <w:p w:rsidR="00540FCE" w:rsidRDefault="007F2205" w:rsidP="00DF2F09">
            <w:pPr>
              <w:jc w:val="right"/>
            </w:pPr>
            <w:r>
              <w:t>1 060 000</w:t>
            </w:r>
          </w:p>
        </w:tc>
        <w:tc>
          <w:tcPr>
            <w:tcW w:w="613" w:type="dxa"/>
            <w:tcBorders>
              <w:top w:val="nil"/>
              <w:left w:val="nil"/>
              <w:bottom w:val="single" w:sz="4" w:space="0" w:color="auto"/>
              <w:right w:val="single" w:sz="4" w:space="0" w:color="auto"/>
            </w:tcBorders>
            <w:shd w:val="clear" w:color="auto" w:fill="auto"/>
            <w:vAlign w:val="center"/>
            <w:hideMark/>
          </w:tcPr>
          <w:p w:rsidR="00540FCE" w:rsidRPr="00322ED9" w:rsidRDefault="007F2205" w:rsidP="00DF2F09">
            <w:pPr>
              <w:jc w:val="center"/>
            </w:pPr>
            <w:r>
              <w:t>3</w:t>
            </w:r>
          </w:p>
        </w:tc>
        <w:tc>
          <w:tcPr>
            <w:tcW w:w="590"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r>
              <w:t>x</w:t>
            </w:r>
          </w:p>
        </w:tc>
        <w:tc>
          <w:tcPr>
            <w:tcW w:w="872" w:type="dxa"/>
            <w:tcBorders>
              <w:top w:val="nil"/>
              <w:left w:val="nil"/>
              <w:bottom w:val="single" w:sz="4" w:space="0" w:color="auto"/>
              <w:right w:val="single" w:sz="8" w:space="0" w:color="auto"/>
            </w:tcBorders>
            <w:shd w:val="clear" w:color="auto" w:fill="auto"/>
            <w:vAlign w:val="center"/>
            <w:hideMark/>
          </w:tcPr>
          <w:p w:rsidR="00540FCE" w:rsidRPr="00322ED9" w:rsidRDefault="007F2205" w:rsidP="00DF2F09">
            <w:pPr>
              <w:jc w:val="center"/>
            </w:pPr>
            <w:r>
              <w:t>BVS</w:t>
            </w:r>
          </w:p>
        </w:tc>
        <w:tc>
          <w:tcPr>
            <w:tcW w:w="942" w:type="dxa"/>
            <w:tcBorders>
              <w:top w:val="nil"/>
              <w:left w:val="nil"/>
              <w:bottom w:val="single" w:sz="4" w:space="0" w:color="auto"/>
              <w:right w:val="single" w:sz="8" w:space="0" w:color="auto"/>
            </w:tcBorders>
            <w:shd w:val="clear" w:color="auto" w:fill="auto"/>
            <w:vAlign w:val="center"/>
            <w:hideMark/>
          </w:tcPr>
          <w:p w:rsidR="007F4474" w:rsidRDefault="007F4474" w:rsidP="00DF2F09">
            <w:pPr>
              <w:jc w:val="center"/>
            </w:pPr>
            <w:proofErr w:type="spellStart"/>
            <w:r>
              <w:t>Pridel</w:t>
            </w:r>
            <w:proofErr w:type="spellEnd"/>
            <w:r>
              <w:t>.</w:t>
            </w:r>
          </w:p>
          <w:p w:rsidR="00540FCE" w:rsidRPr="00322ED9" w:rsidRDefault="007F4474" w:rsidP="00DF2F09">
            <w:pPr>
              <w:jc w:val="center"/>
            </w:pPr>
            <w:r>
              <w:t>dotácie</w:t>
            </w:r>
          </w:p>
        </w:tc>
      </w:tr>
      <w:tr w:rsidR="00540FCE" w:rsidRPr="00322ED9" w:rsidTr="00540FCE">
        <w:trPr>
          <w:trHeight w:val="255"/>
        </w:trPr>
        <w:tc>
          <w:tcPr>
            <w:tcW w:w="390" w:type="dxa"/>
            <w:tcBorders>
              <w:top w:val="nil"/>
              <w:left w:val="single" w:sz="8" w:space="0" w:color="auto"/>
              <w:bottom w:val="single" w:sz="4" w:space="0" w:color="auto"/>
              <w:right w:val="single" w:sz="8" w:space="0" w:color="auto"/>
            </w:tcBorders>
            <w:shd w:val="clear" w:color="auto" w:fill="auto"/>
            <w:vAlign w:val="center"/>
            <w:hideMark/>
          </w:tcPr>
          <w:p w:rsidR="00540FCE" w:rsidRDefault="00540FCE" w:rsidP="00DF2F09">
            <w:pPr>
              <w:jc w:val="center"/>
              <w:rPr>
                <w:b/>
                <w:bCs/>
              </w:rPr>
            </w:pPr>
            <w:r>
              <w:rPr>
                <w:b/>
                <w:bCs/>
              </w:rPr>
              <w:t>13.</w:t>
            </w:r>
          </w:p>
        </w:tc>
        <w:tc>
          <w:tcPr>
            <w:tcW w:w="887" w:type="dxa"/>
            <w:tcBorders>
              <w:top w:val="nil"/>
              <w:left w:val="nil"/>
              <w:bottom w:val="single" w:sz="4" w:space="0" w:color="auto"/>
              <w:right w:val="single" w:sz="8" w:space="0" w:color="auto"/>
            </w:tcBorders>
            <w:shd w:val="clear" w:color="auto" w:fill="auto"/>
            <w:vAlign w:val="center"/>
            <w:hideMark/>
          </w:tcPr>
          <w:p w:rsidR="00540FCE" w:rsidRPr="003F2D9D" w:rsidRDefault="00540FCE" w:rsidP="00540FCE">
            <w:pPr>
              <w:rPr>
                <w:sz w:val="16"/>
                <w:szCs w:val="16"/>
              </w:rPr>
            </w:pPr>
            <w:r w:rsidRPr="003F2D9D">
              <w:rPr>
                <w:sz w:val="16"/>
                <w:szCs w:val="16"/>
              </w:rPr>
              <w:t> Jablonica</w:t>
            </w:r>
          </w:p>
        </w:tc>
        <w:tc>
          <w:tcPr>
            <w:tcW w:w="708"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t xml:space="preserve"> Obec</w:t>
            </w:r>
          </w:p>
        </w:tc>
        <w:tc>
          <w:tcPr>
            <w:tcW w:w="709"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proofErr w:type="spellStart"/>
            <w:r w:rsidRPr="00F479B7">
              <w:rPr>
                <w:sz w:val="16"/>
                <w:szCs w:val="16"/>
              </w:rPr>
              <w:t>Invest</w:t>
            </w:r>
            <w:proofErr w:type="spellEnd"/>
            <w:r>
              <w:rPr>
                <w:sz w:val="16"/>
                <w:szCs w:val="16"/>
              </w:rPr>
              <w:t>.</w:t>
            </w:r>
          </w:p>
        </w:tc>
        <w:tc>
          <w:tcPr>
            <w:tcW w:w="642" w:type="dxa"/>
            <w:tcBorders>
              <w:top w:val="nil"/>
              <w:left w:val="nil"/>
              <w:bottom w:val="single" w:sz="4" w:space="0" w:color="auto"/>
              <w:right w:val="nil"/>
            </w:tcBorders>
            <w:shd w:val="clear" w:color="auto" w:fill="auto"/>
            <w:vAlign w:val="center"/>
            <w:hideMark/>
          </w:tcPr>
          <w:p w:rsidR="00540FCE" w:rsidRPr="00863798" w:rsidRDefault="007F4474" w:rsidP="008E7779">
            <w:pPr>
              <w:spacing w:line="276" w:lineRule="auto"/>
              <w:jc w:val="center"/>
              <w:rPr>
                <w:rFonts w:eastAsiaTheme="minorEastAsia"/>
              </w:rPr>
            </w:pPr>
            <w:r>
              <w:rPr>
                <w:rFonts w:eastAsiaTheme="minorEastAsia"/>
              </w:rPr>
              <w:t>1274</w:t>
            </w:r>
          </w:p>
        </w:tc>
        <w:tc>
          <w:tcPr>
            <w:tcW w:w="799" w:type="dxa"/>
            <w:tcBorders>
              <w:top w:val="nil"/>
              <w:left w:val="single" w:sz="8" w:space="0" w:color="auto"/>
              <w:bottom w:val="single" w:sz="4" w:space="0" w:color="auto"/>
              <w:right w:val="single" w:sz="8" w:space="0" w:color="auto"/>
            </w:tcBorders>
            <w:shd w:val="clear" w:color="000000" w:fill="FFFFFF"/>
            <w:vAlign w:val="center"/>
            <w:hideMark/>
          </w:tcPr>
          <w:p w:rsidR="00540FCE" w:rsidRDefault="007F4474" w:rsidP="00EA6EC3">
            <w:pPr>
              <w:rPr>
                <w:sz w:val="16"/>
                <w:szCs w:val="16"/>
              </w:rPr>
            </w:pPr>
            <w:r>
              <w:rPr>
                <w:sz w:val="16"/>
                <w:szCs w:val="16"/>
              </w:rPr>
              <w:t>Dom smútku</w:t>
            </w:r>
          </w:p>
        </w:tc>
        <w:tc>
          <w:tcPr>
            <w:tcW w:w="875" w:type="dxa"/>
            <w:tcBorders>
              <w:top w:val="nil"/>
              <w:left w:val="nil"/>
              <w:bottom w:val="single" w:sz="4" w:space="0" w:color="auto"/>
              <w:right w:val="nil"/>
            </w:tcBorders>
            <w:shd w:val="clear" w:color="auto" w:fill="auto"/>
            <w:vAlign w:val="center"/>
            <w:hideMark/>
          </w:tcPr>
          <w:p w:rsidR="007F4474" w:rsidRDefault="007F4474" w:rsidP="004A6B27">
            <w:pPr>
              <w:rPr>
                <w:sz w:val="16"/>
                <w:szCs w:val="16"/>
              </w:rPr>
            </w:pPr>
            <w:proofErr w:type="spellStart"/>
            <w:r>
              <w:rPr>
                <w:sz w:val="16"/>
                <w:szCs w:val="16"/>
              </w:rPr>
              <w:t>Rekonštru</w:t>
            </w:r>
            <w:proofErr w:type="spellEnd"/>
          </w:p>
          <w:p w:rsidR="00540FCE" w:rsidRDefault="007F4474" w:rsidP="004A6B27">
            <w:pPr>
              <w:rPr>
                <w:sz w:val="16"/>
                <w:szCs w:val="16"/>
              </w:rPr>
            </w:pPr>
            <w:r>
              <w:rPr>
                <w:sz w:val="16"/>
                <w:szCs w:val="16"/>
              </w:rPr>
              <w:t>kcia</w:t>
            </w:r>
          </w:p>
        </w:tc>
        <w:tc>
          <w:tcPr>
            <w:tcW w:w="614" w:type="dxa"/>
            <w:tcBorders>
              <w:top w:val="nil"/>
              <w:left w:val="single" w:sz="8" w:space="0" w:color="auto"/>
              <w:bottom w:val="single" w:sz="4" w:space="0" w:color="auto"/>
              <w:right w:val="single" w:sz="4" w:space="0" w:color="auto"/>
            </w:tcBorders>
            <w:shd w:val="clear" w:color="auto" w:fill="auto"/>
            <w:vAlign w:val="center"/>
            <w:hideMark/>
          </w:tcPr>
          <w:p w:rsidR="00540FCE" w:rsidRDefault="007F4474" w:rsidP="00DF2F09">
            <w:pPr>
              <w:rPr>
                <w:sz w:val="16"/>
                <w:szCs w:val="16"/>
              </w:rPr>
            </w:pPr>
            <w:r>
              <w:rPr>
                <w:sz w:val="16"/>
                <w:szCs w:val="16"/>
              </w:rPr>
              <w:t>Hosp.</w:t>
            </w:r>
          </w:p>
        </w:tc>
        <w:tc>
          <w:tcPr>
            <w:tcW w:w="736" w:type="dxa"/>
            <w:tcBorders>
              <w:top w:val="nil"/>
              <w:left w:val="nil"/>
              <w:bottom w:val="single" w:sz="4" w:space="0" w:color="auto"/>
              <w:right w:val="nil"/>
            </w:tcBorders>
            <w:shd w:val="clear" w:color="auto" w:fill="auto"/>
            <w:vAlign w:val="center"/>
            <w:hideMark/>
          </w:tcPr>
          <w:p w:rsidR="00540FCE" w:rsidRPr="00322ED9" w:rsidRDefault="00540FCE" w:rsidP="00540FCE">
            <w:r w:rsidRPr="00322ED9">
              <w:t> </w:t>
            </w:r>
            <w:r>
              <w:t>x</w:t>
            </w:r>
          </w:p>
        </w:tc>
        <w:tc>
          <w:tcPr>
            <w:tcW w:w="590" w:type="dxa"/>
            <w:tcBorders>
              <w:top w:val="nil"/>
              <w:left w:val="single" w:sz="4" w:space="0" w:color="auto"/>
              <w:bottom w:val="single" w:sz="4" w:space="0" w:color="auto"/>
              <w:right w:val="nil"/>
            </w:tcBorders>
            <w:shd w:val="clear" w:color="auto" w:fill="auto"/>
            <w:vAlign w:val="center"/>
            <w:hideMark/>
          </w:tcPr>
          <w:p w:rsidR="00540FCE" w:rsidRPr="00322ED9" w:rsidRDefault="00540FCE" w:rsidP="00540FCE">
            <w:r w:rsidRPr="00322ED9">
              <w:t> </w:t>
            </w:r>
            <w:r>
              <w:t>x</w:t>
            </w:r>
          </w:p>
        </w:tc>
        <w:tc>
          <w:tcPr>
            <w:tcW w:w="833" w:type="dxa"/>
            <w:tcBorders>
              <w:top w:val="nil"/>
              <w:left w:val="single" w:sz="8" w:space="0" w:color="auto"/>
              <w:bottom w:val="single" w:sz="4" w:space="0" w:color="auto"/>
              <w:right w:val="single" w:sz="4" w:space="0" w:color="auto"/>
            </w:tcBorders>
            <w:shd w:val="clear" w:color="auto" w:fill="auto"/>
            <w:vAlign w:val="center"/>
            <w:hideMark/>
          </w:tcPr>
          <w:p w:rsidR="00540FCE" w:rsidRDefault="007F4474" w:rsidP="00DF2F09">
            <w:r>
              <w:t>objekt</w:t>
            </w:r>
          </w:p>
        </w:tc>
        <w:tc>
          <w:tcPr>
            <w:tcW w:w="768" w:type="dxa"/>
            <w:tcBorders>
              <w:top w:val="nil"/>
              <w:left w:val="nil"/>
              <w:bottom w:val="single" w:sz="4" w:space="0" w:color="auto"/>
              <w:right w:val="single" w:sz="8" w:space="0" w:color="auto"/>
            </w:tcBorders>
            <w:shd w:val="clear" w:color="auto" w:fill="auto"/>
            <w:hideMark/>
          </w:tcPr>
          <w:p w:rsidR="00540FCE" w:rsidRDefault="00540FCE">
            <w:r w:rsidRPr="000E3626">
              <w:t>*)</w:t>
            </w:r>
          </w:p>
        </w:tc>
        <w:tc>
          <w:tcPr>
            <w:tcW w:w="404" w:type="dxa"/>
            <w:tcBorders>
              <w:top w:val="nil"/>
              <w:left w:val="nil"/>
              <w:bottom w:val="single" w:sz="4" w:space="0" w:color="auto"/>
              <w:right w:val="single" w:sz="4" w:space="0" w:color="auto"/>
            </w:tcBorders>
            <w:shd w:val="clear" w:color="auto" w:fill="auto"/>
            <w:vAlign w:val="center"/>
            <w:hideMark/>
          </w:tcPr>
          <w:p w:rsidR="00540FCE" w:rsidRPr="00802DCE" w:rsidRDefault="007F4474" w:rsidP="00DF2F09">
            <w:pPr>
              <w:jc w:val="center"/>
              <w:rPr>
                <w:sz w:val="16"/>
                <w:szCs w:val="16"/>
              </w:rPr>
            </w:pPr>
            <w:r w:rsidRPr="00802DCE">
              <w:rPr>
                <w:sz w:val="16"/>
                <w:szCs w:val="16"/>
              </w:rPr>
              <w:t>Nie je</w:t>
            </w:r>
            <w:r w:rsidRPr="00322ED9">
              <w:t> </w:t>
            </w:r>
          </w:p>
        </w:tc>
        <w:tc>
          <w:tcPr>
            <w:tcW w:w="590" w:type="dxa"/>
            <w:tcBorders>
              <w:top w:val="nil"/>
              <w:left w:val="nil"/>
              <w:bottom w:val="single" w:sz="4" w:space="0" w:color="auto"/>
              <w:right w:val="single" w:sz="8" w:space="0" w:color="auto"/>
            </w:tcBorders>
            <w:shd w:val="clear" w:color="auto" w:fill="auto"/>
            <w:hideMark/>
          </w:tcPr>
          <w:p w:rsidR="00540FCE" w:rsidRDefault="00540FCE">
            <w:r w:rsidRPr="0099713D">
              <w:t>x</w:t>
            </w:r>
          </w:p>
        </w:tc>
        <w:tc>
          <w:tcPr>
            <w:tcW w:w="1054" w:type="dxa"/>
            <w:tcBorders>
              <w:top w:val="nil"/>
              <w:left w:val="nil"/>
              <w:bottom w:val="single" w:sz="4" w:space="0" w:color="auto"/>
              <w:right w:val="single" w:sz="8" w:space="0" w:color="auto"/>
            </w:tcBorders>
            <w:shd w:val="clear" w:color="auto" w:fill="auto"/>
            <w:vAlign w:val="center"/>
            <w:hideMark/>
          </w:tcPr>
          <w:p w:rsidR="00540FCE" w:rsidRPr="00322ED9" w:rsidRDefault="007F4474" w:rsidP="00DF2F09">
            <w:pPr>
              <w:jc w:val="center"/>
            </w:pPr>
            <w:r>
              <w:t>2016</w:t>
            </w:r>
          </w:p>
        </w:tc>
        <w:tc>
          <w:tcPr>
            <w:tcW w:w="1047" w:type="dxa"/>
            <w:tcBorders>
              <w:top w:val="nil"/>
              <w:left w:val="nil"/>
              <w:bottom w:val="single" w:sz="4" w:space="0" w:color="auto"/>
              <w:right w:val="single" w:sz="8" w:space="0" w:color="auto"/>
            </w:tcBorders>
            <w:shd w:val="clear" w:color="auto" w:fill="auto"/>
            <w:vAlign w:val="center"/>
            <w:hideMark/>
          </w:tcPr>
          <w:p w:rsidR="00540FCE" w:rsidRDefault="007F4474" w:rsidP="00DF2F09">
            <w:pPr>
              <w:jc w:val="right"/>
            </w:pPr>
            <w:r>
              <w:t>20 000</w:t>
            </w:r>
          </w:p>
        </w:tc>
        <w:tc>
          <w:tcPr>
            <w:tcW w:w="613" w:type="dxa"/>
            <w:tcBorders>
              <w:top w:val="nil"/>
              <w:left w:val="nil"/>
              <w:bottom w:val="single" w:sz="4" w:space="0" w:color="auto"/>
              <w:right w:val="single" w:sz="4" w:space="0" w:color="auto"/>
            </w:tcBorders>
            <w:shd w:val="clear" w:color="auto" w:fill="auto"/>
            <w:vAlign w:val="center"/>
            <w:hideMark/>
          </w:tcPr>
          <w:p w:rsidR="00540FCE" w:rsidRPr="00322ED9" w:rsidRDefault="007F4474" w:rsidP="00DF2F09">
            <w:pPr>
              <w:jc w:val="center"/>
            </w:pPr>
            <w:r>
              <w:t>1</w:t>
            </w:r>
          </w:p>
        </w:tc>
        <w:tc>
          <w:tcPr>
            <w:tcW w:w="590"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r>
              <w:t>x</w:t>
            </w:r>
          </w:p>
        </w:tc>
        <w:tc>
          <w:tcPr>
            <w:tcW w:w="872" w:type="dxa"/>
            <w:tcBorders>
              <w:top w:val="nil"/>
              <w:left w:val="nil"/>
              <w:bottom w:val="single" w:sz="4" w:space="0" w:color="auto"/>
              <w:right w:val="single" w:sz="8" w:space="0" w:color="auto"/>
            </w:tcBorders>
            <w:shd w:val="clear" w:color="auto" w:fill="auto"/>
            <w:vAlign w:val="center"/>
            <w:hideMark/>
          </w:tcPr>
          <w:p w:rsidR="00540FCE" w:rsidRPr="00322ED9" w:rsidRDefault="007F4474" w:rsidP="00DF2F09">
            <w:pPr>
              <w:jc w:val="center"/>
            </w:pPr>
            <w:r>
              <w:t>občania</w:t>
            </w:r>
          </w:p>
        </w:tc>
        <w:tc>
          <w:tcPr>
            <w:tcW w:w="942" w:type="dxa"/>
            <w:tcBorders>
              <w:top w:val="nil"/>
              <w:left w:val="nil"/>
              <w:bottom w:val="single" w:sz="4" w:space="0" w:color="auto"/>
              <w:right w:val="single" w:sz="8" w:space="0" w:color="auto"/>
            </w:tcBorders>
            <w:shd w:val="clear" w:color="auto" w:fill="auto"/>
            <w:vAlign w:val="center"/>
            <w:hideMark/>
          </w:tcPr>
          <w:p w:rsidR="00540FCE" w:rsidRPr="00322ED9" w:rsidRDefault="007F4474" w:rsidP="00DF2F09">
            <w:pPr>
              <w:jc w:val="center"/>
            </w:pPr>
            <w:r>
              <w:t>x</w:t>
            </w:r>
          </w:p>
        </w:tc>
      </w:tr>
      <w:tr w:rsidR="00540FCE" w:rsidRPr="00322ED9" w:rsidTr="00540FCE">
        <w:trPr>
          <w:trHeight w:val="255"/>
        </w:trPr>
        <w:tc>
          <w:tcPr>
            <w:tcW w:w="390" w:type="dxa"/>
            <w:tcBorders>
              <w:top w:val="nil"/>
              <w:left w:val="single" w:sz="8" w:space="0" w:color="auto"/>
              <w:bottom w:val="single" w:sz="4" w:space="0" w:color="auto"/>
              <w:right w:val="single" w:sz="8" w:space="0" w:color="auto"/>
            </w:tcBorders>
            <w:shd w:val="clear" w:color="auto" w:fill="auto"/>
            <w:vAlign w:val="center"/>
            <w:hideMark/>
          </w:tcPr>
          <w:p w:rsidR="00540FCE" w:rsidRDefault="00540FCE" w:rsidP="00DF2F09">
            <w:pPr>
              <w:jc w:val="center"/>
              <w:rPr>
                <w:b/>
                <w:bCs/>
              </w:rPr>
            </w:pPr>
            <w:r>
              <w:rPr>
                <w:b/>
                <w:bCs/>
              </w:rPr>
              <w:t>14.</w:t>
            </w:r>
          </w:p>
        </w:tc>
        <w:tc>
          <w:tcPr>
            <w:tcW w:w="887" w:type="dxa"/>
            <w:tcBorders>
              <w:top w:val="nil"/>
              <w:left w:val="nil"/>
              <w:bottom w:val="single" w:sz="4" w:space="0" w:color="auto"/>
              <w:right w:val="single" w:sz="8" w:space="0" w:color="auto"/>
            </w:tcBorders>
            <w:shd w:val="clear" w:color="auto" w:fill="auto"/>
            <w:vAlign w:val="center"/>
            <w:hideMark/>
          </w:tcPr>
          <w:p w:rsidR="00540FCE" w:rsidRPr="003F2D9D" w:rsidRDefault="00540FCE" w:rsidP="00540FCE">
            <w:pPr>
              <w:rPr>
                <w:sz w:val="16"/>
                <w:szCs w:val="16"/>
              </w:rPr>
            </w:pPr>
            <w:r w:rsidRPr="003F2D9D">
              <w:rPr>
                <w:sz w:val="16"/>
                <w:szCs w:val="16"/>
              </w:rPr>
              <w:t> Jablonica</w:t>
            </w:r>
          </w:p>
        </w:tc>
        <w:tc>
          <w:tcPr>
            <w:tcW w:w="708"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t xml:space="preserve"> Obec</w:t>
            </w:r>
          </w:p>
        </w:tc>
        <w:tc>
          <w:tcPr>
            <w:tcW w:w="709"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proofErr w:type="spellStart"/>
            <w:r w:rsidRPr="00F479B7">
              <w:rPr>
                <w:sz w:val="16"/>
                <w:szCs w:val="16"/>
              </w:rPr>
              <w:t>Invest</w:t>
            </w:r>
            <w:proofErr w:type="spellEnd"/>
            <w:r>
              <w:rPr>
                <w:sz w:val="16"/>
                <w:szCs w:val="16"/>
              </w:rPr>
              <w:t>.</w:t>
            </w:r>
          </w:p>
        </w:tc>
        <w:tc>
          <w:tcPr>
            <w:tcW w:w="642" w:type="dxa"/>
            <w:tcBorders>
              <w:top w:val="nil"/>
              <w:left w:val="nil"/>
              <w:bottom w:val="single" w:sz="4" w:space="0" w:color="auto"/>
              <w:right w:val="nil"/>
            </w:tcBorders>
            <w:shd w:val="clear" w:color="auto" w:fill="auto"/>
            <w:vAlign w:val="center"/>
            <w:hideMark/>
          </w:tcPr>
          <w:p w:rsidR="00540FCE" w:rsidRPr="00863798" w:rsidRDefault="007F4474" w:rsidP="008E7779">
            <w:pPr>
              <w:spacing w:line="276" w:lineRule="auto"/>
              <w:jc w:val="center"/>
              <w:rPr>
                <w:rFonts w:eastAsiaTheme="minorEastAsia"/>
              </w:rPr>
            </w:pPr>
            <w:r>
              <w:rPr>
                <w:rFonts w:eastAsiaTheme="minorEastAsia"/>
              </w:rPr>
              <w:t>2420</w:t>
            </w:r>
          </w:p>
        </w:tc>
        <w:tc>
          <w:tcPr>
            <w:tcW w:w="799" w:type="dxa"/>
            <w:tcBorders>
              <w:top w:val="nil"/>
              <w:left w:val="single" w:sz="8" w:space="0" w:color="auto"/>
              <w:bottom w:val="single" w:sz="4" w:space="0" w:color="auto"/>
              <w:right w:val="single" w:sz="8" w:space="0" w:color="auto"/>
            </w:tcBorders>
            <w:shd w:val="clear" w:color="000000" w:fill="FFFFFF"/>
            <w:vAlign w:val="center"/>
            <w:hideMark/>
          </w:tcPr>
          <w:p w:rsidR="007F4474" w:rsidRDefault="007F4474" w:rsidP="00EA6EC3">
            <w:pPr>
              <w:rPr>
                <w:sz w:val="16"/>
                <w:szCs w:val="16"/>
              </w:rPr>
            </w:pPr>
            <w:proofErr w:type="spellStart"/>
            <w:r>
              <w:rPr>
                <w:sz w:val="16"/>
                <w:szCs w:val="16"/>
              </w:rPr>
              <w:t>Kame</w:t>
            </w:r>
            <w:proofErr w:type="spellEnd"/>
          </w:p>
          <w:p w:rsidR="00540FCE" w:rsidRDefault="007F4474" w:rsidP="00EA6EC3">
            <w:pPr>
              <w:rPr>
                <w:sz w:val="16"/>
                <w:szCs w:val="16"/>
              </w:rPr>
            </w:pPr>
            <w:proofErr w:type="spellStart"/>
            <w:r>
              <w:rPr>
                <w:sz w:val="16"/>
                <w:szCs w:val="16"/>
              </w:rPr>
              <w:t>rový</w:t>
            </w:r>
            <w:proofErr w:type="spellEnd"/>
          </w:p>
          <w:p w:rsidR="007F4474" w:rsidRDefault="007F4474" w:rsidP="00EA6EC3">
            <w:pPr>
              <w:rPr>
                <w:sz w:val="16"/>
                <w:szCs w:val="16"/>
              </w:rPr>
            </w:pPr>
            <w:r>
              <w:rPr>
                <w:sz w:val="16"/>
                <w:szCs w:val="16"/>
              </w:rPr>
              <w:t>systém</w:t>
            </w:r>
          </w:p>
        </w:tc>
        <w:tc>
          <w:tcPr>
            <w:tcW w:w="875" w:type="dxa"/>
            <w:tcBorders>
              <w:top w:val="nil"/>
              <w:left w:val="nil"/>
              <w:bottom w:val="single" w:sz="4" w:space="0" w:color="auto"/>
              <w:right w:val="nil"/>
            </w:tcBorders>
            <w:shd w:val="clear" w:color="auto" w:fill="auto"/>
            <w:vAlign w:val="center"/>
            <w:hideMark/>
          </w:tcPr>
          <w:p w:rsidR="008A3A1C" w:rsidRDefault="008A3A1C" w:rsidP="004A6B27">
            <w:pPr>
              <w:rPr>
                <w:sz w:val="16"/>
                <w:szCs w:val="16"/>
              </w:rPr>
            </w:pPr>
            <w:proofErr w:type="spellStart"/>
            <w:r>
              <w:rPr>
                <w:sz w:val="16"/>
                <w:szCs w:val="16"/>
              </w:rPr>
              <w:t>V</w:t>
            </w:r>
            <w:r w:rsidR="007F4474">
              <w:rPr>
                <w:sz w:val="16"/>
                <w:szCs w:val="16"/>
              </w:rPr>
              <w:t>ybudova</w:t>
            </w:r>
            <w:proofErr w:type="spellEnd"/>
          </w:p>
          <w:p w:rsidR="00540FCE" w:rsidRDefault="007F4474" w:rsidP="004A6B27">
            <w:pPr>
              <w:rPr>
                <w:sz w:val="16"/>
                <w:szCs w:val="16"/>
              </w:rPr>
            </w:pPr>
            <w:r>
              <w:rPr>
                <w:sz w:val="16"/>
                <w:szCs w:val="16"/>
              </w:rPr>
              <w:t>nie</w:t>
            </w:r>
          </w:p>
        </w:tc>
        <w:tc>
          <w:tcPr>
            <w:tcW w:w="614" w:type="dxa"/>
            <w:tcBorders>
              <w:top w:val="nil"/>
              <w:left w:val="single" w:sz="8" w:space="0" w:color="auto"/>
              <w:bottom w:val="single" w:sz="4" w:space="0" w:color="auto"/>
              <w:right w:val="single" w:sz="4" w:space="0" w:color="auto"/>
            </w:tcBorders>
            <w:shd w:val="clear" w:color="auto" w:fill="auto"/>
            <w:vAlign w:val="center"/>
            <w:hideMark/>
          </w:tcPr>
          <w:p w:rsidR="00540FCE" w:rsidRDefault="007F4474" w:rsidP="00DF2F09">
            <w:pPr>
              <w:rPr>
                <w:sz w:val="16"/>
                <w:szCs w:val="16"/>
              </w:rPr>
            </w:pPr>
            <w:proofErr w:type="spellStart"/>
            <w:r>
              <w:rPr>
                <w:sz w:val="16"/>
                <w:szCs w:val="16"/>
              </w:rPr>
              <w:t>sociál</w:t>
            </w:r>
            <w:proofErr w:type="spellEnd"/>
          </w:p>
        </w:tc>
        <w:tc>
          <w:tcPr>
            <w:tcW w:w="736" w:type="dxa"/>
            <w:tcBorders>
              <w:top w:val="nil"/>
              <w:left w:val="nil"/>
              <w:bottom w:val="single" w:sz="4" w:space="0" w:color="auto"/>
              <w:right w:val="nil"/>
            </w:tcBorders>
            <w:shd w:val="clear" w:color="auto" w:fill="auto"/>
            <w:vAlign w:val="center"/>
            <w:hideMark/>
          </w:tcPr>
          <w:p w:rsidR="00540FCE" w:rsidRPr="00322ED9" w:rsidRDefault="00540FCE" w:rsidP="00540FCE">
            <w:r w:rsidRPr="00322ED9">
              <w:t> </w:t>
            </w:r>
            <w:r>
              <w:t>x</w:t>
            </w:r>
          </w:p>
        </w:tc>
        <w:tc>
          <w:tcPr>
            <w:tcW w:w="590" w:type="dxa"/>
            <w:tcBorders>
              <w:top w:val="nil"/>
              <w:left w:val="single" w:sz="4" w:space="0" w:color="auto"/>
              <w:bottom w:val="single" w:sz="4" w:space="0" w:color="auto"/>
              <w:right w:val="nil"/>
            </w:tcBorders>
            <w:shd w:val="clear" w:color="auto" w:fill="auto"/>
            <w:vAlign w:val="center"/>
            <w:hideMark/>
          </w:tcPr>
          <w:p w:rsidR="00540FCE" w:rsidRPr="00322ED9" w:rsidRDefault="00540FCE" w:rsidP="00540FCE">
            <w:r w:rsidRPr="00322ED9">
              <w:t> </w:t>
            </w:r>
            <w:r>
              <w:t>x</w:t>
            </w:r>
          </w:p>
        </w:tc>
        <w:tc>
          <w:tcPr>
            <w:tcW w:w="833" w:type="dxa"/>
            <w:tcBorders>
              <w:top w:val="nil"/>
              <w:left w:val="single" w:sz="8" w:space="0" w:color="auto"/>
              <w:bottom w:val="single" w:sz="4" w:space="0" w:color="auto"/>
              <w:right w:val="single" w:sz="4" w:space="0" w:color="auto"/>
            </w:tcBorders>
            <w:shd w:val="clear" w:color="auto" w:fill="auto"/>
            <w:vAlign w:val="center"/>
            <w:hideMark/>
          </w:tcPr>
          <w:p w:rsidR="00540FCE" w:rsidRDefault="007F4474" w:rsidP="00DF2F09">
            <w:r>
              <w:t>Počet kamier</w:t>
            </w:r>
          </w:p>
        </w:tc>
        <w:tc>
          <w:tcPr>
            <w:tcW w:w="768" w:type="dxa"/>
            <w:tcBorders>
              <w:top w:val="nil"/>
              <w:left w:val="nil"/>
              <w:bottom w:val="single" w:sz="4" w:space="0" w:color="auto"/>
              <w:right w:val="single" w:sz="8" w:space="0" w:color="auto"/>
            </w:tcBorders>
            <w:shd w:val="clear" w:color="auto" w:fill="auto"/>
            <w:hideMark/>
          </w:tcPr>
          <w:p w:rsidR="00540FCE" w:rsidRDefault="00540FCE">
            <w:r w:rsidRPr="000E3626">
              <w:t>*)</w:t>
            </w:r>
          </w:p>
        </w:tc>
        <w:tc>
          <w:tcPr>
            <w:tcW w:w="404" w:type="dxa"/>
            <w:tcBorders>
              <w:top w:val="nil"/>
              <w:left w:val="nil"/>
              <w:bottom w:val="single" w:sz="4" w:space="0" w:color="auto"/>
              <w:right w:val="single" w:sz="4" w:space="0" w:color="auto"/>
            </w:tcBorders>
            <w:shd w:val="clear" w:color="auto" w:fill="auto"/>
            <w:vAlign w:val="center"/>
            <w:hideMark/>
          </w:tcPr>
          <w:p w:rsidR="00540FCE" w:rsidRPr="00802DCE" w:rsidRDefault="007F4474" w:rsidP="00DF2F09">
            <w:pPr>
              <w:jc w:val="center"/>
              <w:rPr>
                <w:sz w:val="16"/>
                <w:szCs w:val="16"/>
              </w:rPr>
            </w:pPr>
            <w:r w:rsidRPr="00802DCE">
              <w:rPr>
                <w:sz w:val="16"/>
                <w:szCs w:val="16"/>
              </w:rPr>
              <w:t>Nie je</w:t>
            </w:r>
            <w:r w:rsidRPr="00322ED9">
              <w:t> </w:t>
            </w:r>
          </w:p>
        </w:tc>
        <w:tc>
          <w:tcPr>
            <w:tcW w:w="590" w:type="dxa"/>
            <w:tcBorders>
              <w:top w:val="nil"/>
              <w:left w:val="nil"/>
              <w:bottom w:val="single" w:sz="4" w:space="0" w:color="auto"/>
              <w:right w:val="single" w:sz="8" w:space="0" w:color="auto"/>
            </w:tcBorders>
            <w:shd w:val="clear" w:color="auto" w:fill="auto"/>
            <w:hideMark/>
          </w:tcPr>
          <w:p w:rsidR="00540FCE" w:rsidRDefault="00540FCE">
            <w:r w:rsidRPr="0099713D">
              <w:t>x</w:t>
            </w:r>
          </w:p>
        </w:tc>
        <w:tc>
          <w:tcPr>
            <w:tcW w:w="1054" w:type="dxa"/>
            <w:tcBorders>
              <w:top w:val="nil"/>
              <w:left w:val="nil"/>
              <w:bottom w:val="single" w:sz="4" w:space="0" w:color="auto"/>
              <w:right w:val="single" w:sz="8" w:space="0" w:color="auto"/>
            </w:tcBorders>
            <w:shd w:val="clear" w:color="auto" w:fill="auto"/>
            <w:vAlign w:val="center"/>
            <w:hideMark/>
          </w:tcPr>
          <w:p w:rsidR="00540FCE" w:rsidRPr="00322ED9" w:rsidRDefault="007F4474" w:rsidP="00DF2F09">
            <w:pPr>
              <w:jc w:val="center"/>
            </w:pPr>
            <w:r>
              <w:t>2016</w:t>
            </w:r>
          </w:p>
        </w:tc>
        <w:tc>
          <w:tcPr>
            <w:tcW w:w="1047" w:type="dxa"/>
            <w:tcBorders>
              <w:top w:val="nil"/>
              <w:left w:val="nil"/>
              <w:bottom w:val="single" w:sz="4" w:space="0" w:color="auto"/>
              <w:right w:val="single" w:sz="8" w:space="0" w:color="auto"/>
            </w:tcBorders>
            <w:shd w:val="clear" w:color="auto" w:fill="auto"/>
            <w:vAlign w:val="center"/>
            <w:hideMark/>
          </w:tcPr>
          <w:p w:rsidR="00540FCE" w:rsidRDefault="007F4474" w:rsidP="00DF2F09">
            <w:pPr>
              <w:jc w:val="right"/>
            </w:pPr>
            <w:r>
              <w:t>20 000</w:t>
            </w:r>
          </w:p>
        </w:tc>
        <w:tc>
          <w:tcPr>
            <w:tcW w:w="613" w:type="dxa"/>
            <w:tcBorders>
              <w:top w:val="nil"/>
              <w:left w:val="nil"/>
              <w:bottom w:val="single" w:sz="4" w:space="0" w:color="auto"/>
              <w:right w:val="single" w:sz="4" w:space="0" w:color="auto"/>
            </w:tcBorders>
            <w:shd w:val="clear" w:color="auto" w:fill="auto"/>
            <w:vAlign w:val="center"/>
            <w:hideMark/>
          </w:tcPr>
          <w:p w:rsidR="00540FCE" w:rsidRPr="00322ED9" w:rsidRDefault="007F4474" w:rsidP="00DF2F09">
            <w:pPr>
              <w:jc w:val="center"/>
            </w:pPr>
            <w:r>
              <w:t>2</w:t>
            </w:r>
          </w:p>
        </w:tc>
        <w:tc>
          <w:tcPr>
            <w:tcW w:w="590"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r>
              <w:t>x</w:t>
            </w:r>
          </w:p>
        </w:tc>
        <w:tc>
          <w:tcPr>
            <w:tcW w:w="872" w:type="dxa"/>
            <w:tcBorders>
              <w:top w:val="nil"/>
              <w:left w:val="nil"/>
              <w:bottom w:val="single" w:sz="4" w:space="0" w:color="auto"/>
              <w:right w:val="single" w:sz="8" w:space="0" w:color="auto"/>
            </w:tcBorders>
            <w:shd w:val="clear" w:color="auto" w:fill="auto"/>
            <w:vAlign w:val="center"/>
            <w:hideMark/>
          </w:tcPr>
          <w:p w:rsidR="00540FCE" w:rsidRPr="00322ED9" w:rsidRDefault="007F4474" w:rsidP="00DF2F09">
            <w:pPr>
              <w:jc w:val="center"/>
            </w:pPr>
            <w:r>
              <w:t>polícia</w:t>
            </w:r>
          </w:p>
        </w:tc>
        <w:tc>
          <w:tcPr>
            <w:tcW w:w="942" w:type="dxa"/>
            <w:tcBorders>
              <w:top w:val="nil"/>
              <w:left w:val="nil"/>
              <w:bottom w:val="single" w:sz="4" w:space="0" w:color="auto"/>
              <w:right w:val="single" w:sz="8" w:space="0" w:color="auto"/>
            </w:tcBorders>
            <w:shd w:val="clear" w:color="auto" w:fill="auto"/>
            <w:vAlign w:val="center"/>
            <w:hideMark/>
          </w:tcPr>
          <w:p w:rsidR="00540FCE" w:rsidRPr="00322ED9" w:rsidRDefault="007F4474" w:rsidP="00DF2F09">
            <w:pPr>
              <w:jc w:val="center"/>
            </w:pPr>
            <w:r>
              <w:t>x</w:t>
            </w:r>
          </w:p>
        </w:tc>
      </w:tr>
      <w:tr w:rsidR="00540FCE" w:rsidRPr="00322ED9" w:rsidTr="00540FCE">
        <w:trPr>
          <w:trHeight w:val="255"/>
        </w:trPr>
        <w:tc>
          <w:tcPr>
            <w:tcW w:w="390" w:type="dxa"/>
            <w:tcBorders>
              <w:top w:val="nil"/>
              <w:left w:val="single" w:sz="8" w:space="0" w:color="auto"/>
              <w:bottom w:val="single" w:sz="4" w:space="0" w:color="auto"/>
              <w:right w:val="single" w:sz="8" w:space="0" w:color="auto"/>
            </w:tcBorders>
            <w:shd w:val="clear" w:color="auto" w:fill="auto"/>
            <w:vAlign w:val="center"/>
            <w:hideMark/>
          </w:tcPr>
          <w:p w:rsidR="00540FCE" w:rsidRDefault="00540FCE" w:rsidP="00DF2F09">
            <w:pPr>
              <w:jc w:val="center"/>
              <w:rPr>
                <w:b/>
                <w:bCs/>
              </w:rPr>
            </w:pPr>
            <w:r>
              <w:rPr>
                <w:b/>
                <w:bCs/>
              </w:rPr>
              <w:t>15.</w:t>
            </w:r>
          </w:p>
        </w:tc>
        <w:tc>
          <w:tcPr>
            <w:tcW w:w="887" w:type="dxa"/>
            <w:tcBorders>
              <w:top w:val="nil"/>
              <w:left w:val="nil"/>
              <w:bottom w:val="single" w:sz="4" w:space="0" w:color="auto"/>
              <w:right w:val="single" w:sz="8" w:space="0" w:color="auto"/>
            </w:tcBorders>
            <w:shd w:val="clear" w:color="auto" w:fill="auto"/>
            <w:vAlign w:val="center"/>
            <w:hideMark/>
          </w:tcPr>
          <w:p w:rsidR="00540FCE" w:rsidRPr="003F2D9D" w:rsidRDefault="00540FCE" w:rsidP="00540FCE">
            <w:pPr>
              <w:rPr>
                <w:sz w:val="16"/>
                <w:szCs w:val="16"/>
              </w:rPr>
            </w:pPr>
            <w:r w:rsidRPr="003F2D9D">
              <w:rPr>
                <w:sz w:val="16"/>
                <w:szCs w:val="16"/>
              </w:rPr>
              <w:t> Jablonica</w:t>
            </w:r>
          </w:p>
        </w:tc>
        <w:tc>
          <w:tcPr>
            <w:tcW w:w="708"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t xml:space="preserve"> Obec</w:t>
            </w:r>
          </w:p>
        </w:tc>
        <w:tc>
          <w:tcPr>
            <w:tcW w:w="709"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proofErr w:type="spellStart"/>
            <w:r w:rsidRPr="00F479B7">
              <w:rPr>
                <w:sz w:val="16"/>
                <w:szCs w:val="16"/>
              </w:rPr>
              <w:t>Invest</w:t>
            </w:r>
            <w:proofErr w:type="spellEnd"/>
            <w:r>
              <w:rPr>
                <w:sz w:val="16"/>
                <w:szCs w:val="16"/>
              </w:rPr>
              <w:t>.</w:t>
            </w:r>
          </w:p>
        </w:tc>
        <w:tc>
          <w:tcPr>
            <w:tcW w:w="642" w:type="dxa"/>
            <w:tcBorders>
              <w:top w:val="nil"/>
              <w:left w:val="nil"/>
              <w:bottom w:val="single" w:sz="4" w:space="0" w:color="auto"/>
              <w:right w:val="nil"/>
            </w:tcBorders>
            <w:shd w:val="clear" w:color="auto" w:fill="auto"/>
            <w:vAlign w:val="center"/>
            <w:hideMark/>
          </w:tcPr>
          <w:p w:rsidR="00540FCE" w:rsidRPr="00863798" w:rsidRDefault="008A3A1C" w:rsidP="008E7779">
            <w:pPr>
              <w:spacing w:line="276" w:lineRule="auto"/>
              <w:jc w:val="center"/>
              <w:rPr>
                <w:rFonts w:eastAsiaTheme="minorEastAsia"/>
              </w:rPr>
            </w:pPr>
            <w:r>
              <w:rPr>
                <w:rFonts w:eastAsiaTheme="minorEastAsia"/>
              </w:rPr>
              <w:t>1273</w:t>
            </w:r>
          </w:p>
        </w:tc>
        <w:tc>
          <w:tcPr>
            <w:tcW w:w="799" w:type="dxa"/>
            <w:tcBorders>
              <w:top w:val="nil"/>
              <w:left w:val="single" w:sz="8" w:space="0" w:color="auto"/>
              <w:bottom w:val="single" w:sz="4" w:space="0" w:color="auto"/>
              <w:right w:val="single" w:sz="8" w:space="0" w:color="auto"/>
            </w:tcBorders>
            <w:shd w:val="clear" w:color="000000" w:fill="FFFFFF"/>
            <w:vAlign w:val="center"/>
            <w:hideMark/>
          </w:tcPr>
          <w:p w:rsidR="00540FCE" w:rsidRDefault="008A3A1C" w:rsidP="00EA6EC3">
            <w:pPr>
              <w:rPr>
                <w:sz w:val="16"/>
                <w:szCs w:val="16"/>
              </w:rPr>
            </w:pPr>
            <w:r>
              <w:rPr>
                <w:sz w:val="16"/>
                <w:szCs w:val="16"/>
              </w:rPr>
              <w:t>Sakrálne pamiatka - obnova</w:t>
            </w:r>
          </w:p>
        </w:tc>
        <w:tc>
          <w:tcPr>
            <w:tcW w:w="875" w:type="dxa"/>
            <w:tcBorders>
              <w:top w:val="nil"/>
              <w:left w:val="nil"/>
              <w:bottom w:val="single" w:sz="4" w:space="0" w:color="auto"/>
              <w:right w:val="nil"/>
            </w:tcBorders>
            <w:shd w:val="clear" w:color="auto" w:fill="auto"/>
            <w:vAlign w:val="center"/>
            <w:hideMark/>
          </w:tcPr>
          <w:p w:rsidR="008A3A1C" w:rsidRDefault="008A3A1C" w:rsidP="004A6B27">
            <w:pPr>
              <w:rPr>
                <w:sz w:val="16"/>
                <w:szCs w:val="16"/>
              </w:rPr>
            </w:pPr>
            <w:r>
              <w:rPr>
                <w:sz w:val="16"/>
                <w:szCs w:val="16"/>
              </w:rPr>
              <w:t xml:space="preserve">Obnova – veľký kríž, kalvária, Božia muka </w:t>
            </w:r>
          </w:p>
          <w:p w:rsidR="00540FCE" w:rsidRDefault="008A3A1C" w:rsidP="008A3A1C">
            <w:pPr>
              <w:rPr>
                <w:sz w:val="16"/>
                <w:szCs w:val="16"/>
              </w:rPr>
            </w:pPr>
            <w:r>
              <w:rPr>
                <w:sz w:val="16"/>
                <w:szCs w:val="16"/>
              </w:rPr>
              <w:t xml:space="preserve">kríž do kam. </w:t>
            </w:r>
          </w:p>
        </w:tc>
        <w:tc>
          <w:tcPr>
            <w:tcW w:w="614" w:type="dxa"/>
            <w:tcBorders>
              <w:top w:val="nil"/>
              <w:left w:val="single" w:sz="8" w:space="0" w:color="auto"/>
              <w:bottom w:val="single" w:sz="4" w:space="0" w:color="auto"/>
              <w:right w:val="single" w:sz="4" w:space="0" w:color="auto"/>
            </w:tcBorders>
            <w:shd w:val="clear" w:color="auto" w:fill="auto"/>
            <w:vAlign w:val="center"/>
            <w:hideMark/>
          </w:tcPr>
          <w:p w:rsidR="00540FCE" w:rsidRDefault="008A3A1C" w:rsidP="00DF2F09">
            <w:pPr>
              <w:rPr>
                <w:sz w:val="16"/>
                <w:szCs w:val="16"/>
              </w:rPr>
            </w:pPr>
            <w:proofErr w:type="spellStart"/>
            <w:r>
              <w:rPr>
                <w:sz w:val="16"/>
                <w:szCs w:val="16"/>
              </w:rPr>
              <w:t>sociál</w:t>
            </w:r>
            <w:proofErr w:type="spellEnd"/>
          </w:p>
        </w:tc>
        <w:tc>
          <w:tcPr>
            <w:tcW w:w="736" w:type="dxa"/>
            <w:tcBorders>
              <w:top w:val="nil"/>
              <w:left w:val="nil"/>
              <w:bottom w:val="single" w:sz="4" w:space="0" w:color="auto"/>
              <w:right w:val="nil"/>
            </w:tcBorders>
            <w:shd w:val="clear" w:color="auto" w:fill="auto"/>
            <w:vAlign w:val="center"/>
            <w:hideMark/>
          </w:tcPr>
          <w:p w:rsidR="00540FCE" w:rsidRPr="00322ED9" w:rsidRDefault="00540FCE" w:rsidP="00540FCE">
            <w:r w:rsidRPr="00322ED9">
              <w:t> </w:t>
            </w:r>
            <w:r>
              <w:t>x</w:t>
            </w:r>
          </w:p>
        </w:tc>
        <w:tc>
          <w:tcPr>
            <w:tcW w:w="590" w:type="dxa"/>
            <w:tcBorders>
              <w:top w:val="nil"/>
              <w:left w:val="single" w:sz="4" w:space="0" w:color="auto"/>
              <w:bottom w:val="single" w:sz="4" w:space="0" w:color="auto"/>
              <w:right w:val="nil"/>
            </w:tcBorders>
            <w:shd w:val="clear" w:color="auto" w:fill="auto"/>
            <w:vAlign w:val="center"/>
            <w:hideMark/>
          </w:tcPr>
          <w:p w:rsidR="00540FCE" w:rsidRPr="00322ED9" w:rsidRDefault="00540FCE" w:rsidP="00540FCE">
            <w:r w:rsidRPr="00322ED9">
              <w:t> </w:t>
            </w:r>
            <w:r>
              <w:t>x</w:t>
            </w:r>
          </w:p>
        </w:tc>
        <w:tc>
          <w:tcPr>
            <w:tcW w:w="833" w:type="dxa"/>
            <w:tcBorders>
              <w:top w:val="nil"/>
              <w:left w:val="single" w:sz="8" w:space="0" w:color="auto"/>
              <w:bottom w:val="single" w:sz="4" w:space="0" w:color="auto"/>
              <w:right w:val="single" w:sz="4" w:space="0" w:color="auto"/>
            </w:tcBorders>
            <w:shd w:val="clear" w:color="auto" w:fill="auto"/>
            <w:vAlign w:val="center"/>
            <w:hideMark/>
          </w:tcPr>
          <w:p w:rsidR="00540FCE" w:rsidRDefault="008A3A1C" w:rsidP="00DF2F09">
            <w:r>
              <w:t>4 ks</w:t>
            </w:r>
          </w:p>
        </w:tc>
        <w:tc>
          <w:tcPr>
            <w:tcW w:w="768" w:type="dxa"/>
            <w:tcBorders>
              <w:top w:val="nil"/>
              <w:left w:val="nil"/>
              <w:bottom w:val="single" w:sz="4" w:space="0" w:color="auto"/>
              <w:right w:val="single" w:sz="8" w:space="0" w:color="auto"/>
            </w:tcBorders>
            <w:shd w:val="clear" w:color="auto" w:fill="auto"/>
            <w:hideMark/>
          </w:tcPr>
          <w:p w:rsidR="00540FCE" w:rsidRDefault="00540FCE">
            <w:r w:rsidRPr="000E3626">
              <w:t>*)</w:t>
            </w:r>
          </w:p>
        </w:tc>
        <w:tc>
          <w:tcPr>
            <w:tcW w:w="404" w:type="dxa"/>
            <w:tcBorders>
              <w:top w:val="nil"/>
              <w:left w:val="nil"/>
              <w:bottom w:val="single" w:sz="4" w:space="0" w:color="auto"/>
              <w:right w:val="single" w:sz="4" w:space="0" w:color="auto"/>
            </w:tcBorders>
            <w:shd w:val="clear" w:color="auto" w:fill="auto"/>
            <w:vAlign w:val="center"/>
            <w:hideMark/>
          </w:tcPr>
          <w:p w:rsidR="00540FCE" w:rsidRPr="00802DCE" w:rsidRDefault="007F4474" w:rsidP="00DF2F09">
            <w:pPr>
              <w:jc w:val="center"/>
              <w:rPr>
                <w:sz w:val="16"/>
                <w:szCs w:val="16"/>
              </w:rPr>
            </w:pPr>
            <w:r w:rsidRPr="00802DCE">
              <w:rPr>
                <w:sz w:val="16"/>
                <w:szCs w:val="16"/>
              </w:rPr>
              <w:t>Nie je</w:t>
            </w:r>
            <w:r w:rsidRPr="00322ED9">
              <w:t> </w:t>
            </w:r>
          </w:p>
        </w:tc>
        <w:tc>
          <w:tcPr>
            <w:tcW w:w="590" w:type="dxa"/>
            <w:tcBorders>
              <w:top w:val="nil"/>
              <w:left w:val="nil"/>
              <w:bottom w:val="single" w:sz="4" w:space="0" w:color="auto"/>
              <w:right w:val="single" w:sz="8" w:space="0" w:color="auto"/>
            </w:tcBorders>
            <w:shd w:val="clear" w:color="auto" w:fill="auto"/>
            <w:hideMark/>
          </w:tcPr>
          <w:p w:rsidR="00540FCE" w:rsidRDefault="00540FCE">
            <w:r w:rsidRPr="0099713D">
              <w:t>x</w:t>
            </w:r>
          </w:p>
        </w:tc>
        <w:tc>
          <w:tcPr>
            <w:tcW w:w="1054" w:type="dxa"/>
            <w:tcBorders>
              <w:top w:val="nil"/>
              <w:left w:val="nil"/>
              <w:bottom w:val="single" w:sz="4" w:space="0" w:color="auto"/>
              <w:right w:val="single" w:sz="8" w:space="0" w:color="auto"/>
            </w:tcBorders>
            <w:shd w:val="clear" w:color="auto" w:fill="auto"/>
            <w:vAlign w:val="center"/>
            <w:hideMark/>
          </w:tcPr>
          <w:p w:rsidR="00540FCE" w:rsidRPr="00322ED9" w:rsidRDefault="008A3A1C" w:rsidP="00DF2F09">
            <w:pPr>
              <w:jc w:val="center"/>
            </w:pPr>
            <w:r>
              <w:t>2019</w:t>
            </w:r>
          </w:p>
        </w:tc>
        <w:tc>
          <w:tcPr>
            <w:tcW w:w="1047" w:type="dxa"/>
            <w:tcBorders>
              <w:top w:val="nil"/>
              <w:left w:val="nil"/>
              <w:bottom w:val="single" w:sz="4" w:space="0" w:color="auto"/>
              <w:right w:val="single" w:sz="8" w:space="0" w:color="auto"/>
            </w:tcBorders>
            <w:shd w:val="clear" w:color="auto" w:fill="auto"/>
            <w:vAlign w:val="center"/>
            <w:hideMark/>
          </w:tcPr>
          <w:p w:rsidR="00540FCE" w:rsidRDefault="001E24E0" w:rsidP="00DF2F09">
            <w:pPr>
              <w:jc w:val="right"/>
            </w:pPr>
            <w:r>
              <w:t>2</w:t>
            </w:r>
            <w:r w:rsidR="008A3A1C">
              <w:t>0 000</w:t>
            </w:r>
          </w:p>
        </w:tc>
        <w:tc>
          <w:tcPr>
            <w:tcW w:w="613" w:type="dxa"/>
            <w:tcBorders>
              <w:top w:val="nil"/>
              <w:left w:val="nil"/>
              <w:bottom w:val="single" w:sz="4" w:space="0" w:color="auto"/>
              <w:right w:val="single" w:sz="4" w:space="0" w:color="auto"/>
            </w:tcBorders>
            <w:shd w:val="clear" w:color="auto" w:fill="auto"/>
            <w:vAlign w:val="center"/>
            <w:hideMark/>
          </w:tcPr>
          <w:p w:rsidR="00540FCE" w:rsidRPr="00322ED9" w:rsidRDefault="008A3A1C" w:rsidP="00DF2F09">
            <w:pPr>
              <w:jc w:val="center"/>
            </w:pPr>
            <w:r>
              <w:t>2</w:t>
            </w:r>
          </w:p>
        </w:tc>
        <w:tc>
          <w:tcPr>
            <w:tcW w:w="590"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r>
              <w:t>x</w:t>
            </w:r>
          </w:p>
        </w:tc>
        <w:tc>
          <w:tcPr>
            <w:tcW w:w="872" w:type="dxa"/>
            <w:tcBorders>
              <w:top w:val="nil"/>
              <w:left w:val="nil"/>
              <w:bottom w:val="single" w:sz="4" w:space="0" w:color="auto"/>
              <w:right w:val="single" w:sz="8" w:space="0" w:color="auto"/>
            </w:tcBorders>
            <w:shd w:val="clear" w:color="auto" w:fill="auto"/>
            <w:vAlign w:val="center"/>
            <w:hideMark/>
          </w:tcPr>
          <w:p w:rsidR="008A3A1C" w:rsidRDefault="008A3A1C" w:rsidP="00DF2F09">
            <w:pPr>
              <w:jc w:val="center"/>
            </w:pPr>
            <w:r>
              <w:t xml:space="preserve">Pamiatkový úrad, </w:t>
            </w:r>
            <w:proofErr w:type="spellStart"/>
            <w:r>
              <w:t>reštau</w:t>
            </w:r>
            <w:proofErr w:type="spellEnd"/>
          </w:p>
          <w:p w:rsidR="00540FCE" w:rsidRPr="00322ED9" w:rsidRDefault="008A3A1C" w:rsidP="00DF2F09">
            <w:pPr>
              <w:jc w:val="center"/>
            </w:pPr>
            <w:proofErr w:type="spellStart"/>
            <w:r>
              <w:t>rátori</w:t>
            </w:r>
            <w:proofErr w:type="spellEnd"/>
          </w:p>
        </w:tc>
        <w:tc>
          <w:tcPr>
            <w:tcW w:w="942" w:type="dxa"/>
            <w:tcBorders>
              <w:top w:val="nil"/>
              <w:left w:val="nil"/>
              <w:bottom w:val="single" w:sz="4" w:space="0" w:color="auto"/>
              <w:right w:val="single" w:sz="8" w:space="0" w:color="auto"/>
            </w:tcBorders>
            <w:shd w:val="clear" w:color="auto" w:fill="auto"/>
            <w:vAlign w:val="center"/>
            <w:hideMark/>
          </w:tcPr>
          <w:p w:rsidR="00540FCE" w:rsidRPr="00322ED9" w:rsidRDefault="008A3A1C" w:rsidP="00DF2F09">
            <w:pPr>
              <w:jc w:val="center"/>
            </w:pPr>
            <w:r>
              <w:t>x</w:t>
            </w:r>
          </w:p>
        </w:tc>
      </w:tr>
      <w:tr w:rsidR="00540FCE" w:rsidRPr="00322ED9" w:rsidTr="00540FCE">
        <w:trPr>
          <w:trHeight w:val="255"/>
        </w:trPr>
        <w:tc>
          <w:tcPr>
            <w:tcW w:w="390" w:type="dxa"/>
            <w:tcBorders>
              <w:top w:val="nil"/>
              <w:left w:val="single" w:sz="8" w:space="0" w:color="auto"/>
              <w:bottom w:val="single" w:sz="4" w:space="0" w:color="auto"/>
              <w:right w:val="single" w:sz="8" w:space="0" w:color="auto"/>
            </w:tcBorders>
            <w:shd w:val="clear" w:color="auto" w:fill="auto"/>
            <w:vAlign w:val="center"/>
            <w:hideMark/>
          </w:tcPr>
          <w:p w:rsidR="00540FCE" w:rsidRDefault="00540FCE" w:rsidP="00DF2F09">
            <w:pPr>
              <w:jc w:val="center"/>
              <w:rPr>
                <w:b/>
                <w:bCs/>
              </w:rPr>
            </w:pPr>
            <w:r>
              <w:rPr>
                <w:b/>
                <w:bCs/>
              </w:rPr>
              <w:t>16.</w:t>
            </w:r>
          </w:p>
        </w:tc>
        <w:tc>
          <w:tcPr>
            <w:tcW w:w="887" w:type="dxa"/>
            <w:tcBorders>
              <w:top w:val="nil"/>
              <w:left w:val="nil"/>
              <w:bottom w:val="single" w:sz="4" w:space="0" w:color="auto"/>
              <w:right w:val="single" w:sz="8" w:space="0" w:color="auto"/>
            </w:tcBorders>
            <w:shd w:val="clear" w:color="auto" w:fill="auto"/>
            <w:vAlign w:val="center"/>
            <w:hideMark/>
          </w:tcPr>
          <w:p w:rsidR="00540FCE" w:rsidRPr="003F2D9D" w:rsidRDefault="00540FCE" w:rsidP="00540FCE">
            <w:pPr>
              <w:rPr>
                <w:sz w:val="16"/>
                <w:szCs w:val="16"/>
              </w:rPr>
            </w:pPr>
            <w:r w:rsidRPr="003F2D9D">
              <w:rPr>
                <w:sz w:val="16"/>
                <w:szCs w:val="16"/>
              </w:rPr>
              <w:t> Jablonica</w:t>
            </w:r>
          </w:p>
        </w:tc>
        <w:tc>
          <w:tcPr>
            <w:tcW w:w="708"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t xml:space="preserve"> Obec</w:t>
            </w:r>
          </w:p>
        </w:tc>
        <w:tc>
          <w:tcPr>
            <w:tcW w:w="709"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proofErr w:type="spellStart"/>
            <w:r w:rsidRPr="00F479B7">
              <w:rPr>
                <w:sz w:val="16"/>
                <w:szCs w:val="16"/>
              </w:rPr>
              <w:t>Invest</w:t>
            </w:r>
            <w:proofErr w:type="spellEnd"/>
            <w:r>
              <w:rPr>
                <w:sz w:val="16"/>
                <w:szCs w:val="16"/>
              </w:rPr>
              <w:t>.</w:t>
            </w:r>
          </w:p>
        </w:tc>
        <w:tc>
          <w:tcPr>
            <w:tcW w:w="642" w:type="dxa"/>
            <w:tcBorders>
              <w:top w:val="nil"/>
              <w:left w:val="nil"/>
              <w:bottom w:val="single" w:sz="4" w:space="0" w:color="auto"/>
              <w:right w:val="nil"/>
            </w:tcBorders>
            <w:shd w:val="clear" w:color="auto" w:fill="auto"/>
            <w:vAlign w:val="center"/>
            <w:hideMark/>
          </w:tcPr>
          <w:p w:rsidR="00540FCE" w:rsidRPr="00863798" w:rsidRDefault="008A3A1C" w:rsidP="008E7779">
            <w:pPr>
              <w:spacing w:line="276" w:lineRule="auto"/>
              <w:jc w:val="center"/>
              <w:rPr>
                <w:rFonts w:eastAsiaTheme="minorEastAsia"/>
              </w:rPr>
            </w:pPr>
            <w:r>
              <w:rPr>
                <w:rFonts w:eastAsiaTheme="minorEastAsia"/>
              </w:rPr>
              <w:t>2411</w:t>
            </w:r>
          </w:p>
        </w:tc>
        <w:tc>
          <w:tcPr>
            <w:tcW w:w="799" w:type="dxa"/>
            <w:tcBorders>
              <w:top w:val="nil"/>
              <w:left w:val="single" w:sz="8" w:space="0" w:color="auto"/>
              <w:bottom w:val="single" w:sz="4" w:space="0" w:color="auto"/>
              <w:right w:val="single" w:sz="8" w:space="0" w:color="auto"/>
            </w:tcBorders>
            <w:shd w:val="clear" w:color="000000" w:fill="FFFFFF"/>
            <w:vAlign w:val="center"/>
            <w:hideMark/>
          </w:tcPr>
          <w:p w:rsidR="00540FCE" w:rsidRDefault="008A3A1C" w:rsidP="00EA6EC3">
            <w:pPr>
              <w:rPr>
                <w:sz w:val="16"/>
                <w:szCs w:val="16"/>
              </w:rPr>
            </w:pPr>
            <w:proofErr w:type="spellStart"/>
            <w:r>
              <w:rPr>
                <w:sz w:val="16"/>
                <w:szCs w:val="16"/>
              </w:rPr>
              <w:t>Futbal.ihrisko</w:t>
            </w:r>
            <w:proofErr w:type="spellEnd"/>
            <w:r>
              <w:rPr>
                <w:sz w:val="16"/>
                <w:szCs w:val="16"/>
              </w:rPr>
              <w:t>, tribúna</w:t>
            </w:r>
          </w:p>
        </w:tc>
        <w:tc>
          <w:tcPr>
            <w:tcW w:w="875" w:type="dxa"/>
            <w:tcBorders>
              <w:top w:val="nil"/>
              <w:left w:val="nil"/>
              <w:bottom w:val="single" w:sz="4" w:space="0" w:color="auto"/>
              <w:right w:val="nil"/>
            </w:tcBorders>
            <w:shd w:val="clear" w:color="auto" w:fill="auto"/>
            <w:vAlign w:val="center"/>
            <w:hideMark/>
          </w:tcPr>
          <w:p w:rsidR="00540FCE" w:rsidRDefault="008A3A1C" w:rsidP="004A6B27">
            <w:pPr>
              <w:rPr>
                <w:sz w:val="16"/>
                <w:szCs w:val="16"/>
              </w:rPr>
            </w:pPr>
            <w:r>
              <w:rPr>
                <w:sz w:val="16"/>
                <w:szCs w:val="16"/>
              </w:rPr>
              <w:t>rekonštrukcia</w:t>
            </w:r>
          </w:p>
        </w:tc>
        <w:tc>
          <w:tcPr>
            <w:tcW w:w="614" w:type="dxa"/>
            <w:tcBorders>
              <w:top w:val="nil"/>
              <w:left w:val="single" w:sz="8" w:space="0" w:color="auto"/>
              <w:bottom w:val="single" w:sz="4" w:space="0" w:color="auto"/>
              <w:right w:val="single" w:sz="4" w:space="0" w:color="auto"/>
            </w:tcBorders>
            <w:shd w:val="clear" w:color="auto" w:fill="auto"/>
            <w:vAlign w:val="center"/>
            <w:hideMark/>
          </w:tcPr>
          <w:p w:rsidR="00540FCE" w:rsidRDefault="008A3A1C" w:rsidP="00DF2F09">
            <w:pPr>
              <w:rPr>
                <w:sz w:val="16"/>
                <w:szCs w:val="16"/>
              </w:rPr>
            </w:pPr>
            <w:proofErr w:type="spellStart"/>
            <w:r>
              <w:rPr>
                <w:sz w:val="16"/>
                <w:szCs w:val="16"/>
              </w:rPr>
              <w:t>sociál</w:t>
            </w:r>
            <w:proofErr w:type="spellEnd"/>
          </w:p>
        </w:tc>
        <w:tc>
          <w:tcPr>
            <w:tcW w:w="736" w:type="dxa"/>
            <w:tcBorders>
              <w:top w:val="nil"/>
              <w:left w:val="nil"/>
              <w:bottom w:val="single" w:sz="4" w:space="0" w:color="auto"/>
              <w:right w:val="nil"/>
            </w:tcBorders>
            <w:shd w:val="clear" w:color="auto" w:fill="auto"/>
            <w:vAlign w:val="center"/>
            <w:hideMark/>
          </w:tcPr>
          <w:p w:rsidR="00540FCE" w:rsidRPr="00322ED9" w:rsidRDefault="00540FCE" w:rsidP="00540FCE">
            <w:r w:rsidRPr="00322ED9">
              <w:t> </w:t>
            </w:r>
            <w:r>
              <w:t>x</w:t>
            </w:r>
          </w:p>
        </w:tc>
        <w:tc>
          <w:tcPr>
            <w:tcW w:w="590" w:type="dxa"/>
            <w:tcBorders>
              <w:top w:val="nil"/>
              <w:left w:val="single" w:sz="4" w:space="0" w:color="auto"/>
              <w:bottom w:val="single" w:sz="4" w:space="0" w:color="auto"/>
              <w:right w:val="nil"/>
            </w:tcBorders>
            <w:shd w:val="clear" w:color="auto" w:fill="auto"/>
            <w:vAlign w:val="center"/>
            <w:hideMark/>
          </w:tcPr>
          <w:p w:rsidR="00540FCE" w:rsidRPr="00322ED9" w:rsidRDefault="00540FCE" w:rsidP="00540FCE">
            <w:r w:rsidRPr="00322ED9">
              <w:t> </w:t>
            </w:r>
            <w:r>
              <w:t>x</w:t>
            </w:r>
          </w:p>
        </w:tc>
        <w:tc>
          <w:tcPr>
            <w:tcW w:w="833" w:type="dxa"/>
            <w:tcBorders>
              <w:top w:val="nil"/>
              <w:left w:val="single" w:sz="8" w:space="0" w:color="auto"/>
              <w:bottom w:val="single" w:sz="4" w:space="0" w:color="auto"/>
              <w:right w:val="single" w:sz="4" w:space="0" w:color="auto"/>
            </w:tcBorders>
            <w:shd w:val="clear" w:color="auto" w:fill="auto"/>
            <w:vAlign w:val="center"/>
            <w:hideMark/>
          </w:tcPr>
          <w:p w:rsidR="00540FCE" w:rsidRDefault="008A3A1C" w:rsidP="00DF2F09">
            <w:r>
              <w:t>plocha</w:t>
            </w:r>
          </w:p>
        </w:tc>
        <w:tc>
          <w:tcPr>
            <w:tcW w:w="768" w:type="dxa"/>
            <w:tcBorders>
              <w:top w:val="nil"/>
              <w:left w:val="nil"/>
              <w:bottom w:val="single" w:sz="4" w:space="0" w:color="auto"/>
              <w:right w:val="single" w:sz="8" w:space="0" w:color="auto"/>
            </w:tcBorders>
            <w:shd w:val="clear" w:color="auto" w:fill="auto"/>
            <w:hideMark/>
          </w:tcPr>
          <w:p w:rsidR="00540FCE" w:rsidRDefault="00540FCE">
            <w:r w:rsidRPr="000E3626">
              <w:t>*)</w:t>
            </w:r>
          </w:p>
        </w:tc>
        <w:tc>
          <w:tcPr>
            <w:tcW w:w="404" w:type="dxa"/>
            <w:tcBorders>
              <w:top w:val="nil"/>
              <w:left w:val="nil"/>
              <w:bottom w:val="single" w:sz="4" w:space="0" w:color="auto"/>
              <w:right w:val="single" w:sz="4" w:space="0" w:color="auto"/>
            </w:tcBorders>
            <w:shd w:val="clear" w:color="auto" w:fill="auto"/>
            <w:vAlign w:val="center"/>
            <w:hideMark/>
          </w:tcPr>
          <w:p w:rsidR="00540FCE" w:rsidRPr="00802DCE" w:rsidRDefault="007F4474" w:rsidP="00DF2F09">
            <w:pPr>
              <w:jc w:val="center"/>
              <w:rPr>
                <w:sz w:val="16"/>
                <w:szCs w:val="16"/>
              </w:rPr>
            </w:pPr>
            <w:r w:rsidRPr="00802DCE">
              <w:rPr>
                <w:sz w:val="16"/>
                <w:szCs w:val="16"/>
              </w:rPr>
              <w:t>Nie je</w:t>
            </w:r>
            <w:r w:rsidRPr="00322ED9">
              <w:t> </w:t>
            </w:r>
          </w:p>
        </w:tc>
        <w:tc>
          <w:tcPr>
            <w:tcW w:w="590" w:type="dxa"/>
            <w:tcBorders>
              <w:top w:val="nil"/>
              <w:left w:val="nil"/>
              <w:bottom w:val="single" w:sz="4" w:space="0" w:color="auto"/>
              <w:right w:val="single" w:sz="8" w:space="0" w:color="auto"/>
            </w:tcBorders>
            <w:shd w:val="clear" w:color="auto" w:fill="auto"/>
            <w:hideMark/>
          </w:tcPr>
          <w:p w:rsidR="00540FCE" w:rsidRDefault="00540FCE">
            <w:r w:rsidRPr="0099713D">
              <w:t>x</w:t>
            </w:r>
          </w:p>
        </w:tc>
        <w:tc>
          <w:tcPr>
            <w:tcW w:w="1054" w:type="dxa"/>
            <w:tcBorders>
              <w:top w:val="nil"/>
              <w:left w:val="nil"/>
              <w:bottom w:val="single" w:sz="4" w:space="0" w:color="auto"/>
              <w:right w:val="single" w:sz="8" w:space="0" w:color="auto"/>
            </w:tcBorders>
            <w:shd w:val="clear" w:color="auto" w:fill="auto"/>
            <w:vAlign w:val="center"/>
            <w:hideMark/>
          </w:tcPr>
          <w:p w:rsidR="00540FCE" w:rsidRPr="00322ED9" w:rsidRDefault="008A3A1C" w:rsidP="00DF2F09">
            <w:pPr>
              <w:jc w:val="center"/>
            </w:pPr>
            <w:r>
              <w:t>2017</w:t>
            </w:r>
          </w:p>
        </w:tc>
        <w:tc>
          <w:tcPr>
            <w:tcW w:w="1047" w:type="dxa"/>
            <w:tcBorders>
              <w:top w:val="nil"/>
              <w:left w:val="nil"/>
              <w:bottom w:val="single" w:sz="4" w:space="0" w:color="auto"/>
              <w:right w:val="single" w:sz="8" w:space="0" w:color="auto"/>
            </w:tcBorders>
            <w:shd w:val="clear" w:color="auto" w:fill="auto"/>
            <w:vAlign w:val="center"/>
            <w:hideMark/>
          </w:tcPr>
          <w:p w:rsidR="00540FCE" w:rsidRDefault="008A3A1C" w:rsidP="00DF2F09">
            <w:pPr>
              <w:jc w:val="right"/>
            </w:pPr>
            <w:r>
              <w:t>13 000</w:t>
            </w:r>
          </w:p>
        </w:tc>
        <w:tc>
          <w:tcPr>
            <w:tcW w:w="613" w:type="dxa"/>
            <w:tcBorders>
              <w:top w:val="nil"/>
              <w:left w:val="nil"/>
              <w:bottom w:val="single" w:sz="4" w:space="0" w:color="auto"/>
              <w:right w:val="single" w:sz="4" w:space="0" w:color="auto"/>
            </w:tcBorders>
            <w:shd w:val="clear" w:color="auto" w:fill="auto"/>
            <w:vAlign w:val="center"/>
            <w:hideMark/>
          </w:tcPr>
          <w:p w:rsidR="00540FCE" w:rsidRPr="00322ED9" w:rsidRDefault="008A3A1C" w:rsidP="00DF2F09">
            <w:pPr>
              <w:jc w:val="center"/>
            </w:pPr>
            <w:r>
              <w:t>2</w:t>
            </w:r>
          </w:p>
        </w:tc>
        <w:tc>
          <w:tcPr>
            <w:tcW w:w="590"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r>
              <w:t>x</w:t>
            </w:r>
          </w:p>
        </w:tc>
        <w:tc>
          <w:tcPr>
            <w:tcW w:w="872" w:type="dxa"/>
            <w:tcBorders>
              <w:top w:val="nil"/>
              <w:left w:val="nil"/>
              <w:bottom w:val="single" w:sz="4" w:space="0" w:color="auto"/>
              <w:right w:val="single" w:sz="8" w:space="0" w:color="auto"/>
            </w:tcBorders>
            <w:shd w:val="clear" w:color="auto" w:fill="auto"/>
            <w:vAlign w:val="center"/>
            <w:hideMark/>
          </w:tcPr>
          <w:p w:rsidR="00540FCE" w:rsidRPr="00322ED9" w:rsidRDefault="008A3A1C" w:rsidP="00DF2F09">
            <w:pPr>
              <w:jc w:val="center"/>
            </w:pPr>
            <w:r>
              <w:t>TJ</w:t>
            </w:r>
          </w:p>
        </w:tc>
        <w:tc>
          <w:tcPr>
            <w:tcW w:w="942" w:type="dxa"/>
            <w:tcBorders>
              <w:top w:val="nil"/>
              <w:left w:val="nil"/>
              <w:bottom w:val="single" w:sz="4" w:space="0" w:color="auto"/>
              <w:right w:val="single" w:sz="8" w:space="0" w:color="auto"/>
            </w:tcBorders>
            <w:shd w:val="clear" w:color="auto" w:fill="auto"/>
            <w:vAlign w:val="center"/>
            <w:hideMark/>
          </w:tcPr>
          <w:p w:rsidR="00540FCE" w:rsidRPr="00322ED9" w:rsidRDefault="008A3A1C" w:rsidP="00DF2F09">
            <w:pPr>
              <w:jc w:val="center"/>
            </w:pPr>
            <w:r>
              <w:t>x</w:t>
            </w:r>
          </w:p>
        </w:tc>
      </w:tr>
      <w:tr w:rsidR="00540FCE" w:rsidRPr="00322ED9" w:rsidTr="00540FCE">
        <w:trPr>
          <w:trHeight w:val="255"/>
        </w:trPr>
        <w:tc>
          <w:tcPr>
            <w:tcW w:w="390" w:type="dxa"/>
            <w:tcBorders>
              <w:top w:val="nil"/>
              <w:left w:val="single" w:sz="8" w:space="0" w:color="auto"/>
              <w:bottom w:val="single" w:sz="4" w:space="0" w:color="auto"/>
              <w:right w:val="single" w:sz="8" w:space="0" w:color="auto"/>
            </w:tcBorders>
            <w:shd w:val="clear" w:color="auto" w:fill="auto"/>
            <w:vAlign w:val="center"/>
            <w:hideMark/>
          </w:tcPr>
          <w:p w:rsidR="00540FCE" w:rsidRDefault="00540FCE" w:rsidP="00DF2F09">
            <w:pPr>
              <w:jc w:val="center"/>
              <w:rPr>
                <w:b/>
                <w:bCs/>
              </w:rPr>
            </w:pPr>
            <w:r>
              <w:rPr>
                <w:b/>
                <w:bCs/>
              </w:rPr>
              <w:t>17.</w:t>
            </w:r>
          </w:p>
        </w:tc>
        <w:tc>
          <w:tcPr>
            <w:tcW w:w="887" w:type="dxa"/>
            <w:tcBorders>
              <w:top w:val="nil"/>
              <w:left w:val="nil"/>
              <w:bottom w:val="single" w:sz="4" w:space="0" w:color="auto"/>
              <w:right w:val="single" w:sz="8" w:space="0" w:color="auto"/>
            </w:tcBorders>
            <w:shd w:val="clear" w:color="auto" w:fill="auto"/>
            <w:vAlign w:val="center"/>
            <w:hideMark/>
          </w:tcPr>
          <w:p w:rsidR="00540FCE" w:rsidRPr="003F2D9D" w:rsidRDefault="00540FCE" w:rsidP="00540FCE">
            <w:pPr>
              <w:rPr>
                <w:sz w:val="16"/>
                <w:szCs w:val="16"/>
              </w:rPr>
            </w:pPr>
            <w:r w:rsidRPr="003F2D9D">
              <w:rPr>
                <w:sz w:val="16"/>
                <w:szCs w:val="16"/>
              </w:rPr>
              <w:t> Jablonica</w:t>
            </w:r>
          </w:p>
        </w:tc>
        <w:tc>
          <w:tcPr>
            <w:tcW w:w="708"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t xml:space="preserve"> Obec</w:t>
            </w:r>
          </w:p>
        </w:tc>
        <w:tc>
          <w:tcPr>
            <w:tcW w:w="709"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proofErr w:type="spellStart"/>
            <w:r w:rsidRPr="00F479B7">
              <w:rPr>
                <w:sz w:val="16"/>
                <w:szCs w:val="16"/>
              </w:rPr>
              <w:t>Invest</w:t>
            </w:r>
            <w:proofErr w:type="spellEnd"/>
            <w:r>
              <w:rPr>
                <w:sz w:val="16"/>
                <w:szCs w:val="16"/>
              </w:rPr>
              <w:t>.</w:t>
            </w:r>
          </w:p>
        </w:tc>
        <w:tc>
          <w:tcPr>
            <w:tcW w:w="642" w:type="dxa"/>
            <w:tcBorders>
              <w:top w:val="nil"/>
              <w:left w:val="nil"/>
              <w:bottom w:val="single" w:sz="4" w:space="0" w:color="auto"/>
              <w:right w:val="nil"/>
            </w:tcBorders>
            <w:shd w:val="clear" w:color="auto" w:fill="auto"/>
            <w:vAlign w:val="center"/>
            <w:hideMark/>
          </w:tcPr>
          <w:p w:rsidR="00540FCE" w:rsidRPr="00863798" w:rsidRDefault="00FC08EE" w:rsidP="008E7779">
            <w:pPr>
              <w:spacing w:line="276" w:lineRule="auto"/>
              <w:jc w:val="center"/>
              <w:rPr>
                <w:rFonts w:eastAsiaTheme="minorEastAsia"/>
              </w:rPr>
            </w:pPr>
            <w:r>
              <w:rPr>
                <w:rFonts w:eastAsiaTheme="minorEastAsia"/>
              </w:rPr>
              <w:t>2153</w:t>
            </w:r>
          </w:p>
        </w:tc>
        <w:tc>
          <w:tcPr>
            <w:tcW w:w="799" w:type="dxa"/>
            <w:tcBorders>
              <w:top w:val="nil"/>
              <w:left w:val="single" w:sz="8" w:space="0" w:color="auto"/>
              <w:bottom w:val="single" w:sz="4" w:space="0" w:color="auto"/>
              <w:right w:val="single" w:sz="8" w:space="0" w:color="auto"/>
            </w:tcBorders>
            <w:shd w:val="clear" w:color="000000" w:fill="FFFFFF"/>
            <w:vAlign w:val="center"/>
            <w:hideMark/>
          </w:tcPr>
          <w:p w:rsidR="00540FCE" w:rsidRDefault="008A3A1C" w:rsidP="008A3A1C">
            <w:pPr>
              <w:rPr>
                <w:sz w:val="16"/>
                <w:szCs w:val="16"/>
              </w:rPr>
            </w:pPr>
            <w:r>
              <w:rPr>
                <w:sz w:val="16"/>
                <w:szCs w:val="16"/>
              </w:rPr>
              <w:t xml:space="preserve">Protipovodňové </w:t>
            </w:r>
            <w:proofErr w:type="spellStart"/>
            <w:r>
              <w:rPr>
                <w:sz w:val="16"/>
                <w:szCs w:val="16"/>
              </w:rPr>
              <w:t>op</w:t>
            </w:r>
            <w:proofErr w:type="spellEnd"/>
            <w:r>
              <w:rPr>
                <w:sz w:val="16"/>
                <w:szCs w:val="16"/>
              </w:rPr>
              <w:t>.</w:t>
            </w:r>
          </w:p>
        </w:tc>
        <w:tc>
          <w:tcPr>
            <w:tcW w:w="875" w:type="dxa"/>
            <w:tcBorders>
              <w:top w:val="nil"/>
              <w:left w:val="nil"/>
              <w:bottom w:val="single" w:sz="4" w:space="0" w:color="auto"/>
              <w:right w:val="nil"/>
            </w:tcBorders>
            <w:shd w:val="clear" w:color="auto" w:fill="auto"/>
            <w:vAlign w:val="center"/>
            <w:hideMark/>
          </w:tcPr>
          <w:p w:rsidR="00540FCE" w:rsidRDefault="008A3A1C" w:rsidP="004A6B27">
            <w:pPr>
              <w:rPr>
                <w:sz w:val="16"/>
                <w:szCs w:val="16"/>
              </w:rPr>
            </w:pPr>
            <w:r>
              <w:rPr>
                <w:sz w:val="16"/>
                <w:szCs w:val="16"/>
              </w:rPr>
              <w:t>Proti povodni</w:t>
            </w:r>
          </w:p>
        </w:tc>
        <w:tc>
          <w:tcPr>
            <w:tcW w:w="614" w:type="dxa"/>
            <w:tcBorders>
              <w:top w:val="nil"/>
              <w:left w:val="single" w:sz="8" w:space="0" w:color="auto"/>
              <w:bottom w:val="single" w:sz="4" w:space="0" w:color="auto"/>
              <w:right w:val="single" w:sz="4" w:space="0" w:color="auto"/>
            </w:tcBorders>
            <w:shd w:val="clear" w:color="auto" w:fill="auto"/>
            <w:vAlign w:val="center"/>
            <w:hideMark/>
          </w:tcPr>
          <w:p w:rsidR="00540FCE" w:rsidRDefault="008A3A1C" w:rsidP="00DF2F09">
            <w:pPr>
              <w:rPr>
                <w:sz w:val="16"/>
                <w:szCs w:val="16"/>
              </w:rPr>
            </w:pPr>
            <w:proofErr w:type="spellStart"/>
            <w:r>
              <w:rPr>
                <w:sz w:val="16"/>
                <w:szCs w:val="16"/>
              </w:rPr>
              <w:t>enviro</w:t>
            </w:r>
            <w:proofErr w:type="spellEnd"/>
          </w:p>
        </w:tc>
        <w:tc>
          <w:tcPr>
            <w:tcW w:w="736" w:type="dxa"/>
            <w:tcBorders>
              <w:top w:val="nil"/>
              <w:left w:val="nil"/>
              <w:bottom w:val="single" w:sz="4" w:space="0" w:color="auto"/>
              <w:right w:val="nil"/>
            </w:tcBorders>
            <w:shd w:val="clear" w:color="auto" w:fill="auto"/>
            <w:vAlign w:val="center"/>
            <w:hideMark/>
          </w:tcPr>
          <w:p w:rsidR="00540FCE" w:rsidRPr="00322ED9" w:rsidRDefault="00540FCE" w:rsidP="00540FCE">
            <w:r w:rsidRPr="00322ED9">
              <w:t> </w:t>
            </w:r>
            <w:r>
              <w:t>x</w:t>
            </w:r>
          </w:p>
        </w:tc>
        <w:tc>
          <w:tcPr>
            <w:tcW w:w="590" w:type="dxa"/>
            <w:tcBorders>
              <w:top w:val="nil"/>
              <w:left w:val="single" w:sz="4" w:space="0" w:color="auto"/>
              <w:bottom w:val="single" w:sz="4" w:space="0" w:color="auto"/>
              <w:right w:val="nil"/>
            </w:tcBorders>
            <w:shd w:val="clear" w:color="auto" w:fill="auto"/>
            <w:vAlign w:val="center"/>
            <w:hideMark/>
          </w:tcPr>
          <w:p w:rsidR="00540FCE" w:rsidRPr="00322ED9" w:rsidRDefault="00540FCE" w:rsidP="00540FCE">
            <w:r w:rsidRPr="00322ED9">
              <w:t> </w:t>
            </w:r>
            <w:r>
              <w:t>x</w:t>
            </w:r>
          </w:p>
        </w:tc>
        <w:tc>
          <w:tcPr>
            <w:tcW w:w="833" w:type="dxa"/>
            <w:tcBorders>
              <w:top w:val="nil"/>
              <w:left w:val="single" w:sz="8" w:space="0" w:color="auto"/>
              <w:bottom w:val="single" w:sz="4" w:space="0" w:color="auto"/>
              <w:right w:val="single" w:sz="4" w:space="0" w:color="auto"/>
            </w:tcBorders>
            <w:shd w:val="clear" w:color="auto" w:fill="auto"/>
            <w:vAlign w:val="center"/>
            <w:hideMark/>
          </w:tcPr>
          <w:p w:rsidR="00540FCE" w:rsidRDefault="008A3A1C" w:rsidP="00DF2F09">
            <w:r>
              <w:t>projekt</w:t>
            </w:r>
          </w:p>
        </w:tc>
        <w:tc>
          <w:tcPr>
            <w:tcW w:w="768" w:type="dxa"/>
            <w:tcBorders>
              <w:top w:val="nil"/>
              <w:left w:val="nil"/>
              <w:bottom w:val="single" w:sz="4" w:space="0" w:color="auto"/>
              <w:right w:val="single" w:sz="8" w:space="0" w:color="auto"/>
            </w:tcBorders>
            <w:shd w:val="clear" w:color="auto" w:fill="auto"/>
            <w:hideMark/>
          </w:tcPr>
          <w:p w:rsidR="00540FCE" w:rsidRDefault="00540FCE">
            <w:r w:rsidRPr="000E3626">
              <w:t>*)</w:t>
            </w:r>
          </w:p>
        </w:tc>
        <w:tc>
          <w:tcPr>
            <w:tcW w:w="404" w:type="dxa"/>
            <w:tcBorders>
              <w:top w:val="nil"/>
              <w:left w:val="nil"/>
              <w:bottom w:val="single" w:sz="4" w:space="0" w:color="auto"/>
              <w:right w:val="single" w:sz="4" w:space="0" w:color="auto"/>
            </w:tcBorders>
            <w:shd w:val="clear" w:color="auto" w:fill="auto"/>
            <w:vAlign w:val="center"/>
            <w:hideMark/>
          </w:tcPr>
          <w:p w:rsidR="00540FCE" w:rsidRPr="00802DCE" w:rsidRDefault="007F4474" w:rsidP="00DF2F09">
            <w:pPr>
              <w:jc w:val="center"/>
              <w:rPr>
                <w:sz w:val="16"/>
                <w:szCs w:val="16"/>
              </w:rPr>
            </w:pPr>
            <w:r w:rsidRPr="00802DCE">
              <w:rPr>
                <w:sz w:val="16"/>
                <w:szCs w:val="16"/>
              </w:rPr>
              <w:t>Nie je</w:t>
            </w:r>
            <w:r w:rsidRPr="00322ED9">
              <w:t> </w:t>
            </w:r>
          </w:p>
        </w:tc>
        <w:tc>
          <w:tcPr>
            <w:tcW w:w="590" w:type="dxa"/>
            <w:tcBorders>
              <w:top w:val="nil"/>
              <w:left w:val="nil"/>
              <w:bottom w:val="single" w:sz="4" w:space="0" w:color="auto"/>
              <w:right w:val="single" w:sz="8" w:space="0" w:color="auto"/>
            </w:tcBorders>
            <w:shd w:val="clear" w:color="auto" w:fill="auto"/>
            <w:hideMark/>
          </w:tcPr>
          <w:p w:rsidR="00540FCE" w:rsidRDefault="00540FCE">
            <w:r w:rsidRPr="0099713D">
              <w:t>x</w:t>
            </w:r>
          </w:p>
        </w:tc>
        <w:tc>
          <w:tcPr>
            <w:tcW w:w="1054" w:type="dxa"/>
            <w:tcBorders>
              <w:top w:val="nil"/>
              <w:left w:val="nil"/>
              <w:bottom w:val="single" w:sz="4" w:space="0" w:color="auto"/>
              <w:right w:val="single" w:sz="8" w:space="0" w:color="auto"/>
            </w:tcBorders>
            <w:shd w:val="clear" w:color="auto" w:fill="auto"/>
            <w:vAlign w:val="center"/>
            <w:hideMark/>
          </w:tcPr>
          <w:p w:rsidR="00540FCE" w:rsidRPr="00322ED9" w:rsidRDefault="008A3A1C" w:rsidP="00DF2F09">
            <w:pPr>
              <w:jc w:val="center"/>
            </w:pPr>
            <w:r>
              <w:t>2017</w:t>
            </w:r>
          </w:p>
        </w:tc>
        <w:tc>
          <w:tcPr>
            <w:tcW w:w="1047" w:type="dxa"/>
            <w:tcBorders>
              <w:top w:val="nil"/>
              <w:left w:val="nil"/>
              <w:bottom w:val="single" w:sz="4" w:space="0" w:color="auto"/>
              <w:right w:val="single" w:sz="8" w:space="0" w:color="auto"/>
            </w:tcBorders>
            <w:shd w:val="clear" w:color="auto" w:fill="auto"/>
            <w:vAlign w:val="center"/>
            <w:hideMark/>
          </w:tcPr>
          <w:p w:rsidR="00540FCE" w:rsidRDefault="008A3A1C" w:rsidP="00DF2F09">
            <w:pPr>
              <w:jc w:val="right"/>
            </w:pPr>
            <w:r>
              <w:t>33 000</w:t>
            </w:r>
          </w:p>
        </w:tc>
        <w:tc>
          <w:tcPr>
            <w:tcW w:w="613" w:type="dxa"/>
            <w:tcBorders>
              <w:top w:val="nil"/>
              <w:left w:val="nil"/>
              <w:bottom w:val="single" w:sz="4" w:space="0" w:color="auto"/>
              <w:right w:val="single" w:sz="4" w:space="0" w:color="auto"/>
            </w:tcBorders>
            <w:shd w:val="clear" w:color="auto" w:fill="auto"/>
            <w:vAlign w:val="center"/>
            <w:hideMark/>
          </w:tcPr>
          <w:p w:rsidR="00540FCE" w:rsidRPr="00322ED9" w:rsidRDefault="008A3A1C" w:rsidP="00DF2F09">
            <w:pPr>
              <w:jc w:val="center"/>
            </w:pPr>
            <w:r>
              <w:t>3</w:t>
            </w:r>
          </w:p>
        </w:tc>
        <w:tc>
          <w:tcPr>
            <w:tcW w:w="590"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r>
              <w:t>x</w:t>
            </w:r>
          </w:p>
        </w:tc>
        <w:tc>
          <w:tcPr>
            <w:tcW w:w="872" w:type="dxa"/>
            <w:tcBorders>
              <w:top w:val="nil"/>
              <w:left w:val="nil"/>
              <w:bottom w:val="single" w:sz="4" w:space="0" w:color="auto"/>
              <w:right w:val="single" w:sz="8" w:space="0" w:color="auto"/>
            </w:tcBorders>
            <w:shd w:val="clear" w:color="auto" w:fill="auto"/>
            <w:vAlign w:val="center"/>
            <w:hideMark/>
          </w:tcPr>
          <w:p w:rsidR="00540FCE" w:rsidRPr="00322ED9" w:rsidRDefault="008A3A1C" w:rsidP="00DF2F09">
            <w:pPr>
              <w:jc w:val="center"/>
            </w:pPr>
            <w:r>
              <w:t>Povodie Moravy</w:t>
            </w:r>
          </w:p>
        </w:tc>
        <w:tc>
          <w:tcPr>
            <w:tcW w:w="942" w:type="dxa"/>
            <w:tcBorders>
              <w:top w:val="nil"/>
              <w:left w:val="nil"/>
              <w:bottom w:val="single" w:sz="4" w:space="0" w:color="auto"/>
              <w:right w:val="single" w:sz="8" w:space="0" w:color="auto"/>
            </w:tcBorders>
            <w:shd w:val="clear" w:color="auto" w:fill="auto"/>
            <w:vAlign w:val="center"/>
            <w:hideMark/>
          </w:tcPr>
          <w:p w:rsidR="00540FCE" w:rsidRPr="00322ED9" w:rsidRDefault="008A3A1C" w:rsidP="00DF2F09">
            <w:pPr>
              <w:jc w:val="center"/>
            </w:pPr>
            <w:r>
              <w:t>x</w:t>
            </w:r>
          </w:p>
        </w:tc>
      </w:tr>
      <w:tr w:rsidR="00540FCE" w:rsidRPr="00322ED9" w:rsidTr="00540FCE">
        <w:trPr>
          <w:trHeight w:val="255"/>
        </w:trPr>
        <w:tc>
          <w:tcPr>
            <w:tcW w:w="390" w:type="dxa"/>
            <w:tcBorders>
              <w:top w:val="nil"/>
              <w:left w:val="single" w:sz="8" w:space="0" w:color="auto"/>
              <w:bottom w:val="single" w:sz="4" w:space="0" w:color="auto"/>
              <w:right w:val="single" w:sz="8" w:space="0" w:color="auto"/>
            </w:tcBorders>
            <w:shd w:val="clear" w:color="auto" w:fill="auto"/>
            <w:vAlign w:val="center"/>
            <w:hideMark/>
          </w:tcPr>
          <w:p w:rsidR="00540FCE" w:rsidRDefault="00540FCE" w:rsidP="00DF2F09">
            <w:pPr>
              <w:jc w:val="center"/>
              <w:rPr>
                <w:b/>
                <w:bCs/>
              </w:rPr>
            </w:pPr>
            <w:r>
              <w:rPr>
                <w:b/>
                <w:bCs/>
              </w:rPr>
              <w:t>18.</w:t>
            </w:r>
          </w:p>
        </w:tc>
        <w:tc>
          <w:tcPr>
            <w:tcW w:w="887" w:type="dxa"/>
            <w:tcBorders>
              <w:top w:val="nil"/>
              <w:left w:val="nil"/>
              <w:bottom w:val="single" w:sz="4" w:space="0" w:color="auto"/>
              <w:right w:val="single" w:sz="8" w:space="0" w:color="auto"/>
            </w:tcBorders>
            <w:shd w:val="clear" w:color="auto" w:fill="auto"/>
            <w:vAlign w:val="center"/>
            <w:hideMark/>
          </w:tcPr>
          <w:p w:rsidR="00540FCE" w:rsidRPr="003F2D9D" w:rsidRDefault="00540FCE" w:rsidP="00540FCE">
            <w:pPr>
              <w:rPr>
                <w:sz w:val="16"/>
                <w:szCs w:val="16"/>
              </w:rPr>
            </w:pPr>
            <w:r w:rsidRPr="003F2D9D">
              <w:rPr>
                <w:sz w:val="16"/>
                <w:szCs w:val="16"/>
              </w:rPr>
              <w:t> Jablonica</w:t>
            </w:r>
          </w:p>
        </w:tc>
        <w:tc>
          <w:tcPr>
            <w:tcW w:w="708"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t xml:space="preserve"> Obec</w:t>
            </w:r>
          </w:p>
        </w:tc>
        <w:tc>
          <w:tcPr>
            <w:tcW w:w="709"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proofErr w:type="spellStart"/>
            <w:r w:rsidRPr="00F479B7">
              <w:rPr>
                <w:sz w:val="16"/>
                <w:szCs w:val="16"/>
              </w:rPr>
              <w:t>Invest</w:t>
            </w:r>
            <w:proofErr w:type="spellEnd"/>
            <w:r>
              <w:rPr>
                <w:sz w:val="16"/>
                <w:szCs w:val="16"/>
              </w:rPr>
              <w:t>.</w:t>
            </w:r>
          </w:p>
        </w:tc>
        <w:tc>
          <w:tcPr>
            <w:tcW w:w="642" w:type="dxa"/>
            <w:tcBorders>
              <w:top w:val="nil"/>
              <w:left w:val="nil"/>
              <w:bottom w:val="single" w:sz="4" w:space="0" w:color="auto"/>
              <w:right w:val="nil"/>
            </w:tcBorders>
            <w:shd w:val="clear" w:color="auto" w:fill="auto"/>
            <w:vAlign w:val="center"/>
            <w:hideMark/>
          </w:tcPr>
          <w:p w:rsidR="00540FCE" w:rsidRPr="00863798" w:rsidRDefault="00FC08EE" w:rsidP="008E7779">
            <w:pPr>
              <w:spacing w:line="276" w:lineRule="auto"/>
              <w:jc w:val="center"/>
              <w:rPr>
                <w:rFonts w:eastAsiaTheme="minorEastAsia"/>
              </w:rPr>
            </w:pPr>
            <w:r>
              <w:rPr>
                <w:rFonts w:eastAsiaTheme="minorEastAsia"/>
              </w:rPr>
              <w:t>2214</w:t>
            </w:r>
          </w:p>
        </w:tc>
        <w:tc>
          <w:tcPr>
            <w:tcW w:w="799" w:type="dxa"/>
            <w:tcBorders>
              <w:top w:val="nil"/>
              <w:left w:val="single" w:sz="8" w:space="0" w:color="auto"/>
              <w:bottom w:val="single" w:sz="4" w:space="0" w:color="auto"/>
              <w:right w:val="single" w:sz="8" w:space="0" w:color="auto"/>
            </w:tcBorders>
            <w:shd w:val="clear" w:color="000000" w:fill="FFFFFF"/>
            <w:vAlign w:val="center"/>
            <w:hideMark/>
          </w:tcPr>
          <w:p w:rsidR="00540FCE" w:rsidRDefault="00FC08EE" w:rsidP="00EA6EC3">
            <w:pPr>
              <w:rPr>
                <w:sz w:val="16"/>
                <w:szCs w:val="16"/>
              </w:rPr>
            </w:pPr>
            <w:proofErr w:type="spellStart"/>
            <w:r>
              <w:rPr>
                <w:sz w:val="16"/>
                <w:szCs w:val="16"/>
              </w:rPr>
              <w:t>Verej</w:t>
            </w:r>
            <w:proofErr w:type="spellEnd"/>
            <w:r>
              <w:rPr>
                <w:sz w:val="16"/>
                <w:szCs w:val="16"/>
              </w:rPr>
              <w:t>. osvetlenie</w:t>
            </w:r>
          </w:p>
        </w:tc>
        <w:tc>
          <w:tcPr>
            <w:tcW w:w="875" w:type="dxa"/>
            <w:tcBorders>
              <w:top w:val="nil"/>
              <w:left w:val="nil"/>
              <w:bottom w:val="single" w:sz="4" w:space="0" w:color="auto"/>
              <w:right w:val="nil"/>
            </w:tcBorders>
            <w:shd w:val="clear" w:color="auto" w:fill="auto"/>
            <w:vAlign w:val="center"/>
            <w:hideMark/>
          </w:tcPr>
          <w:p w:rsidR="00540FCE" w:rsidRDefault="00FC08EE" w:rsidP="004A6B27">
            <w:pPr>
              <w:rPr>
                <w:sz w:val="16"/>
                <w:szCs w:val="16"/>
              </w:rPr>
            </w:pPr>
            <w:r>
              <w:rPr>
                <w:sz w:val="16"/>
                <w:szCs w:val="16"/>
              </w:rPr>
              <w:t>Výmena vedenia</w:t>
            </w:r>
          </w:p>
        </w:tc>
        <w:tc>
          <w:tcPr>
            <w:tcW w:w="614" w:type="dxa"/>
            <w:tcBorders>
              <w:top w:val="nil"/>
              <w:left w:val="single" w:sz="8" w:space="0" w:color="auto"/>
              <w:bottom w:val="single" w:sz="4" w:space="0" w:color="auto"/>
              <w:right w:val="single" w:sz="4" w:space="0" w:color="auto"/>
            </w:tcBorders>
            <w:shd w:val="clear" w:color="auto" w:fill="auto"/>
            <w:vAlign w:val="center"/>
            <w:hideMark/>
          </w:tcPr>
          <w:p w:rsidR="00540FCE" w:rsidRDefault="00FC08EE" w:rsidP="00DF2F09">
            <w:pPr>
              <w:rPr>
                <w:sz w:val="16"/>
                <w:szCs w:val="16"/>
              </w:rPr>
            </w:pPr>
            <w:proofErr w:type="spellStart"/>
            <w:r>
              <w:rPr>
                <w:sz w:val="16"/>
                <w:szCs w:val="16"/>
              </w:rPr>
              <w:t>hosp</w:t>
            </w:r>
            <w:proofErr w:type="spellEnd"/>
          </w:p>
        </w:tc>
        <w:tc>
          <w:tcPr>
            <w:tcW w:w="736" w:type="dxa"/>
            <w:tcBorders>
              <w:top w:val="nil"/>
              <w:left w:val="nil"/>
              <w:bottom w:val="single" w:sz="4" w:space="0" w:color="auto"/>
              <w:right w:val="nil"/>
            </w:tcBorders>
            <w:shd w:val="clear" w:color="auto" w:fill="auto"/>
            <w:vAlign w:val="center"/>
            <w:hideMark/>
          </w:tcPr>
          <w:p w:rsidR="00540FCE" w:rsidRPr="00322ED9" w:rsidRDefault="00540FCE" w:rsidP="00540FCE">
            <w:r w:rsidRPr="00322ED9">
              <w:t> </w:t>
            </w:r>
            <w:r>
              <w:t>x</w:t>
            </w:r>
          </w:p>
        </w:tc>
        <w:tc>
          <w:tcPr>
            <w:tcW w:w="590" w:type="dxa"/>
            <w:tcBorders>
              <w:top w:val="nil"/>
              <w:left w:val="single" w:sz="4" w:space="0" w:color="auto"/>
              <w:bottom w:val="single" w:sz="4" w:space="0" w:color="auto"/>
              <w:right w:val="nil"/>
            </w:tcBorders>
            <w:shd w:val="clear" w:color="auto" w:fill="auto"/>
            <w:vAlign w:val="center"/>
            <w:hideMark/>
          </w:tcPr>
          <w:p w:rsidR="00540FCE" w:rsidRPr="00322ED9" w:rsidRDefault="00540FCE" w:rsidP="00540FCE">
            <w:r w:rsidRPr="00322ED9">
              <w:t> </w:t>
            </w:r>
            <w:r>
              <w:t>x</w:t>
            </w:r>
          </w:p>
        </w:tc>
        <w:tc>
          <w:tcPr>
            <w:tcW w:w="833" w:type="dxa"/>
            <w:tcBorders>
              <w:top w:val="nil"/>
              <w:left w:val="single" w:sz="8" w:space="0" w:color="auto"/>
              <w:bottom w:val="single" w:sz="4" w:space="0" w:color="auto"/>
              <w:right w:val="single" w:sz="4" w:space="0" w:color="auto"/>
            </w:tcBorders>
            <w:shd w:val="clear" w:color="auto" w:fill="auto"/>
            <w:vAlign w:val="center"/>
            <w:hideMark/>
          </w:tcPr>
          <w:p w:rsidR="00540FCE" w:rsidRDefault="00FC08EE" w:rsidP="00DF2F09">
            <w:r>
              <w:t>M</w:t>
            </w:r>
          </w:p>
        </w:tc>
        <w:tc>
          <w:tcPr>
            <w:tcW w:w="768" w:type="dxa"/>
            <w:tcBorders>
              <w:top w:val="nil"/>
              <w:left w:val="nil"/>
              <w:bottom w:val="single" w:sz="4" w:space="0" w:color="auto"/>
              <w:right w:val="single" w:sz="8" w:space="0" w:color="auto"/>
            </w:tcBorders>
            <w:shd w:val="clear" w:color="auto" w:fill="auto"/>
            <w:hideMark/>
          </w:tcPr>
          <w:p w:rsidR="00540FCE" w:rsidRDefault="00540FCE">
            <w:r w:rsidRPr="000E3626">
              <w:t>*)</w:t>
            </w:r>
          </w:p>
        </w:tc>
        <w:tc>
          <w:tcPr>
            <w:tcW w:w="404" w:type="dxa"/>
            <w:tcBorders>
              <w:top w:val="nil"/>
              <w:left w:val="nil"/>
              <w:bottom w:val="single" w:sz="4" w:space="0" w:color="auto"/>
              <w:right w:val="single" w:sz="4" w:space="0" w:color="auto"/>
            </w:tcBorders>
            <w:shd w:val="clear" w:color="auto" w:fill="auto"/>
            <w:vAlign w:val="center"/>
            <w:hideMark/>
          </w:tcPr>
          <w:p w:rsidR="00540FCE" w:rsidRPr="00802DCE" w:rsidRDefault="007F4474" w:rsidP="00DF2F09">
            <w:pPr>
              <w:jc w:val="center"/>
              <w:rPr>
                <w:sz w:val="16"/>
                <w:szCs w:val="16"/>
              </w:rPr>
            </w:pPr>
            <w:r w:rsidRPr="00802DCE">
              <w:rPr>
                <w:sz w:val="16"/>
                <w:szCs w:val="16"/>
              </w:rPr>
              <w:t>Nie je</w:t>
            </w:r>
            <w:r w:rsidRPr="00322ED9">
              <w:t> </w:t>
            </w:r>
          </w:p>
        </w:tc>
        <w:tc>
          <w:tcPr>
            <w:tcW w:w="590" w:type="dxa"/>
            <w:tcBorders>
              <w:top w:val="nil"/>
              <w:left w:val="nil"/>
              <w:bottom w:val="single" w:sz="4" w:space="0" w:color="auto"/>
              <w:right w:val="single" w:sz="8" w:space="0" w:color="auto"/>
            </w:tcBorders>
            <w:shd w:val="clear" w:color="auto" w:fill="auto"/>
            <w:hideMark/>
          </w:tcPr>
          <w:p w:rsidR="00540FCE" w:rsidRDefault="00540FCE">
            <w:r w:rsidRPr="0099713D">
              <w:t>x</w:t>
            </w:r>
          </w:p>
        </w:tc>
        <w:tc>
          <w:tcPr>
            <w:tcW w:w="1054" w:type="dxa"/>
            <w:tcBorders>
              <w:top w:val="nil"/>
              <w:left w:val="nil"/>
              <w:bottom w:val="single" w:sz="4" w:space="0" w:color="auto"/>
              <w:right w:val="single" w:sz="8" w:space="0" w:color="auto"/>
            </w:tcBorders>
            <w:shd w:val="clear" w:color="auto" w:fill="auto"/>
            <w:vAlign w:val="center"/>
            <w:hideMark/>
          </w:tcPr>
          <w:p w:rsidR="00540FCE" w:rsidRPr="00322ED9" w:rsidRDefault="00FC08EE" w:rsidP="00DF2F09">
            <w:pPr>
              <w:jc w:val="center"/>
            </w:pPr>
            <w:r>
              <w:t>2016</w:t>
            </w:r>
          </w:p>
        </w:tc>
        <w:tc>
          <w:tcPr>
            <w:tcW w:w="1047" w:type="dxa"/>
            <w:tcBorders>
              <w:top w:val="nil"/>
              <w:left w:val="nil"/>
              <w:bottom w:val="single" w:sz="4" w:space="0" w:color="auto"/>
              <w:right w:val="single" w:sz="8" w:space="0" w:color="auto"/>
            </w:tcBorders>
            <w:shd w:val="clear" w:color="auto" w:fill="auto"/>
            <w:vAlign w:val="center"/>
            <w:hideMark/>
          </w:tcPr>
          <w:p w:rsidR="00540FCE" w:rsidRDefault="00FC08EE" w:rsidP="00DF2F09">
            <w:pPr>
              <w:jc w:val="right"/>
            </w:pPr>
            <w:r>
              <w:t>66 000</w:t>
            </w:r>
          </w:p>
        </w:tc>
        <w:tc>
          <w:tcPr>
            <w:tcW w:w="613" w:type="dxa"/>
            <w:tcBorders>
              <w:top w:val="nil"/>
              <w:left w:val="nil"/>
              <w:bottom w:val="single" w:sz="4" w:space="0" w:color="auto"/>
              <w:right w:val="single" w:sz="4" w:space="0" w:color="auto"/>
            </w:tcBorders>
            <w:shd w:val="clear" w:color="auto" w:fill="auto"/>
            <w:vAlign w:val="center"/>
            <w:hideMark/>
          </w:tcPr>
          <w:p w:rsidR="00540FCE" w:rsidRPr="00322ED9" w:rsidRDefault="00FC08EE" w:rsidP="00DF2F09">
            <w:pPr>
              <w:jc w:val="center"/>
            </w:pPr>
            <w:r>
              <w:t>1</w:t>
            </w:r>
          </w:p>
        </w:tc>
        <w:tc>
          <w:tcPr>
            <w:tcW w:w="590"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r>
              <w:t>x</w:t>
            </w:r>
          </w:p>
        </w:tc>
        <w:tc>
          <w:tcPr>
            <w:tcW w:w="872" w:type="dxa"/>
            <w:tcBorders>
              <w:top w:val="nil"/>
              <w:left w:val="nil"/>
              <w:bottom w:val="single" w:sz="4" w:space="0" w:color="auto"/>
              <w:right w:val="single" w:sz="8" w:space="0" w:color="auto"/>
            </w:tcBorders>
            <w:shd w:val="clear" w:color="auto" w:fill="auto"/>
            <w:vAlign w:val="center"/>
            <w:hideMark/>
          </w:tcPr>
          <w:p w:rsidR="00540FCE" w:rsidRPr="00322ED9" w:rsidRDefault="00FC08EE" w:rsidP="00DF2F09">
            <w:pPr>
              <w:jc w:val="center"/>
            </w:pPr>
            <w:r>
              <w:t>ZSE</w:t>
            </w:r>
          </w:p>
        </w:tc>
        <w:tc>
          <w:tcPr>
            <w:tcW w:w="942" w:type="dxa"/>
            <w:tcBorders>
              <w:top w:val="nil"/>
              <w:left w:val="nil"/>
              <w:bottom w:val="single" w:sz="4" w:space="0" w:color="auto"/>
              <w:right w:val="single" w:sz="8" w:space="0" w:color="auto"/>
            </w:tcBorders>
            <w:shd w:val="clear" w:color="auto" w:fill="auto"/>
            <w:vAlign w:val="center"/>
            <w:hideMark/>
          </w:tcPr>
          <w:p w:rsidR="00540FCE" w:rsidRPr="00322ED9" w:rsidRDefault="00FC08EE" w:rsidP="00DF2F09">
            <w:pPr>
              <w:jc w:val="center"/>
            </w:pPr>
            <w:r>
              <w:t>x</w:t>
            </w:r>
          </w:p>
        </w:tc>
      </w:tr>
      <w:tr w:rsidR="00540FCE" w:rsidRPr="00322ED9" w:rsidTr="00540FCE">
        <w:trPr>
          <w:trHeight w:val="255"/>
        </w:trPr>
        <w:tc>
          <w:tcPr>
            <w:tcW w:w="390" w:type="dxa"/>
            <w:tcBorders>
              <w:top w:val="nil"/>
              <w:left w:val="single" w:sz="8" w:space="0" w:color="auto"/>
              <w:bottom w:val="single" w:sz="4" w:space="0" w:color="auto"/>
              <w:right w:val="single" w:sz="8" w:space="0" w:color="auto"/>
            </w:tcBorders>
            <w:shd w:val="clear" w:color="auto" w:fill="auto"/>
            <w:vAlign w:val="center"/>
            <w:hideMark/>
          </w:tcPr>
          <w:p w:rsidR="00540FCE" w:rsidRDefault="00540FCE" w:rsidP="00DF2F09">
            <w:pPr>
              <w:jc w:val="center"/>
              <w:rPr>
                <w:b/>
                <w:bCs/>
              </w:rPr>
            </w:pPr>
            <w:r>
              <w:rPr>
                <w:b/>
                <w:bCs/>
              </w:rPr>
              <w:t>19.</w:t>
            </w:r>
          </w:p>
        </w:tc>
        <w:tc>
          <w:tcPr>
            <w:tcW w:w="887" w:type="dxa"/>
            <w:tcBorders>
              <w:top w:val="nil"/>
              <w:left w:val="nil"/>
              <w:bottom w:val="single" w:sz="4" w:space="0" w:color="auto"/>
              <w:right w:val="single" w:sz="8" w:space="0" w:color="auto"/>
            </w:tcBorders>
            <w:shd w:val="clear" w:color="auto" w:fill="auto"/>
            <w:vAlign w:val="center"/>
            <w:hideMark/>
          </w:tcPr>
          <w:p w:rsidR="00540FCE" w:rsidRPr="003F2D9D" w:rsidRDefault="00540FCE" w:rsidP="00540FCE">
            <w:pPr>
              <w:rPr>
                <w:sz w:val="16"/>
                <w:szCs w:val="16"/>
              </w:rPr>
            </w:pPr>
            <w:r w:rsidRPr="003F2D9D">
              <w:rPr>
                <w:sz w:val="16"/>
                <w:szCs w:val="16"/>
              </w:rPr>
              <w:t> Jablonica</w:t>
            </w:r>
          </w:p>
        </w:tc>
        <w:tc>
          <w:tcPr>
            <w:tcW w:w="708"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t xml:space="preserve"> Obec</w:t>
            </w:r>
          </w:p>
        </w:tc>
        <w:tc>
          <w:tcPr>
            <w:tcW w:w="709"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proofErr w:type="spellStart"/>
            <w:r w:rsidRPr="00F479B7">
              <w:rPr>
                <w:sz w:val="16"/>
                <w:szCs w:val="16"/>
              </w:rPr>
              <w:t>Invest</w:t>
            </w:r>
            <w:proofErr w:type="spellEnd"/>
            <w:r>
              <w:rPr>
                <w:sz w:val="16"/>
                <w:szCs w:val="16"/>
              </w:rPr>
              <w:t>.</w:t>
            </w:r>
          </w:p>
        </w:tc>
        <w:tc>
          <w:tcPr>
            <w:tcW w:w="642" w:type="dxa"/>
            <w:tcBorders>
              <w:top w:val="nil"/>
              <w:left w:val="nil"/>
              <w:bottom w:val="single" w:sz="4" w:space="0" w:color="auto"/>
              <w:right w:val="nil"/>
            </w:tcBorders>
            <w:shd w:val="clear" w:color="auto" w:fill="auto"/>
            <w:vAlign w:val="center"/>
            <w:hideMark/>
          </w:tcPr>
          <w:p w:rsidR="00540FCE" w:rsidRPr="00863798" w:rsidRDefault="00FC08EE" w:rsidP="008E7779">
            <w:pPr>
              <w:spacing w:line="276" w:lineRule="auto"/>
              <w:jc w:val="center"/>
              <w:rPr>
                <w:rFonts w:eastAsiaTheme="minorEastAsia"/>
              </w:rPr>
            </w:pPr>
            <w:r>
              <w:rPr>
                <w:rFonts w:eastAsiaTheme="minorEastAsia"/>
              </w:rPr>
              <w:t>2111</w:t>
            </w:r>
          </w:p>
        </w:tc>
        <w:tc>
          <w:tcPr>
            <w:tcW w:w="799" w:type="dxa"/>
            <w:tcBorders>
              <w:top w:val="nil"/>
              <w:left w:val="single" w:sz="8" w:space="0" w:color="auto"/>
              <w:bottom w:val="single" w:sz="4" w:space="0" w:color="auto"/>
              <w:right w:val="single" w:sz="8" w:space="0" w:color="auto"/>
            </w:tcBorders>
            <w:shd w:val="clear" w:color="000000" w:fill="FFFFFF"/>
            <w:vAlign w:val="center"/>
            <w:hideMark/>
          </w:tcPr>
          <w:p w:rsidR="00FC08EE" w:rsidRDefault="00FC08EE" w:rsidP="00EA6EC3">
            <w:pPr>
              <w:rPr>
                <w:sz w:val="16"/>
                <w:szCs w:val="16"/>
              </w:rPr>
            </w:pPr>
            <w:proofErr w:type="spellStart"/>
            <w:r>
              <w:rPr>
                <w:sz w:val="16"/>
                <w:szCs w:val="16"/>
              </w:rPr>
              <w:t>Cyklo</w:t>
            </w:r>
            <w:proofErr w:type="spellEnd"/>
          </w:p>
          <w:p w:rsidR="00540FCE" w:rsidRDefault="00FC08EE" w:rsidP="00EA6EC3">
            <w:pPr>
              <w:rPr>
                <w:sz w:val="16"/>
                <w:szCs w:val="16"/>
              </w:rPr>
            </w:pPr>
            <w:r>
              <w:rPr>
                <w:sz w:val="16"/>
                <w:szCs w:val="16"/>
              </w:rPr>
              <w:t>trasy</w:t>
            </w:r>
          </w:p>
        </w:tc>
        <w:tc>
          <w:tcPr>
            <w:tcW w:w="875" w:type="dxa"/>
            <w:tcBorders>
              <w:top w:val="nil"/>
              <w:left w:val="nil"/>
              <w:bottom w:val="single" w:sz="4" w:space="0" w:color="auto"/>
              <w:right w:val="nil"/>
            </w:tcBorders>
            <w:shd w:val="clear" w:color="auto" w:fill="auto"/>
            <w:vAlign w:val="center"/>
            <w:hideMark/>
          </w:tcPr>
          <w:p w:rsidR="00540FCE" w:rsidRDefault="00FC08EE" w:rsidP="004A6B27">
            <w:pPr>
              <w:rPr>
                <w:sz w:val="16"/>
                <w:szCs w:val="16"/>
              </w:rPr>
            </w:pPr>
            <w:r>
              <w:rPr>
                <w:sz w:val="16"/>
                <w:szCs w:val="16"/>
              </w:rPr>
              <w:t>Jablonica - Osuské</w:t>
            </w:r>
          </w:p>
        </w:tc>
        <w:tc>
          <w:tcPr>
            <w:tcW w:w="614" w:type="dxa"/>
            <w:tcBorders>
              <w:top w:val="nil"/>
              <w:left w:val="single" w:sz="8" w:space="0" w:color="auto"/>
              <w:bottom w:val="single" w:sz="4" w:space="0" w:color="auto"/>
              <w:right w:val="single" w:sz="4" w:space="0" w:color="auto"/>
            </w:tcBorders>
            <w:shd w:val="clear" w:color="auto" w:fill="auto"/>
            <w:vAlign w:val="center"/>
            <w:hideMark/>
          </w:tcPr>
          <w:p w:rsidR="00540FCE" w:rsidRDefault="00FC08EE" w:rsidP="00DF2F09">
            <w:pPr>
              <w:rPr>
                <w:sz w:val="16"/>
                <w:szCs w:val="16"/>
              </w:rPr>
            </w:pPr>
            <w:proofErr w:type="spellStart"/>
            <w:r>
              <w:rPr>
                <w:sz w:val="16"/>
                <w:szCs w:val="16"/>
              </w:rPr>
              <w:t>hosp</w:t>
            </w:r>
            <w:proofErr w:type="spellEnd"/>
          </w:p>
        </w:tc>
        <w:tc>
          <w:tcPr>
            <w:tcW w:w="736" w:type="dxa"/>
            <w:tcBorders>
              <w:top w:val="nil"/>
              <w:left w:val="nil"/>
              <w:bottom w:val="single" w:sz="4" w:space="0" w:color="auto"/>
              <w:right w:val="nil"/>
            </w:tcBorders>
            <w:shd w:val="clear" w:color="auto" w:fill="auto"/>
            <w:vAlign w:val="center"/>
            <w:hideMark/>
          </w:tcPr>
          <w:p w:rsidR="00540FCE" w:rsidRPr="00322ED9" w:rsidRDefault="00540FCE" w:rsidP="00540FCE">
            <w:r w:rsidRPr="00322ED9">
              <w:t> </w:t>
            </w:r>
            <w:r>
              <w:t>x</w:t>
            </w:r>
          </w:p>
        </w:tc>
        <w:tc>
          <w:tcPr>
            <w:tcW w:w="590" w:type="dxa"/>
            <w:tcBorders>
              <w:top w:val="nil"/>
              <w:left w:val="single" w:sz="4" w:space="0" w:color="auto"/>
              <w:bottom w:val="single" w:sz="4" w:space="0" w:color="auto"/>
              <w:right w:val="nil"/>
            </w:tcBorders>
            <w:shd w:val="clear" w:color="auto" w:fill="auto"/>
            <w:vAlign w:val="center"/>
            <w:hideMark/>
          </w:tcPr>
          <w:p w:rsidR="00540FCE" w:rsidRPr="00322ED9" w:rsidRDefault="00540FCE" w:rsidP="00540FCE">
            <w:r w:rsidRPr="00322ED9">
              <w:t> </w:t>
            </w:r>
            <w:r>
              <w:t>x</w:t>
            </w:r>
          </w:p>
        </w:tc>
        <w:tc>
          <w:tcPr>
            <w:tcW w:w="833" w:type="dxa"/>
            <w:tcBorders>
              <w:top w:val="nil"/>
              <w:left w:val="single" w:sz="8" w:space="0" w:color="auto"/>
              <w:bottom w:val="single" w:sz="4" w:space="0" w:color="auto"/>
              <w:right w:val="single" w:sz="4" w:space="0" w:color="auto"/>
            </w:tcBorders>
            <w:shd w:val="clear" w:color="auto" w:fill="auto"/>
            <w:vAlign w:val="center"/>
            <w:hideMark/>
          </w:tcPr>
          <w:p w:rsidR="00540FCE" w:rsidRDefault="00FC08EE" w:rsidP="00DF2F09">
            <w:r>
              <w:t>M</w:t>
            </w:r>
          </w:p>
        </w:tc>
        <w:tc>
          <w:tcPr>
            <w:tcW w:w="768" w:type="dxa"/>
            <w:tcBorders>
              <w:top w:val="nil"/>
              <w:left w:val="nil"/>
              <w:bottom w:val="single" w:sz="4" w:space="0" w:color="auto"/>
              <w:right w:val="single" w:sz="8" w:space="0" w:color="auto"/>
            </w:tcBorders>
            <w:shd w:val="clear" w:color="auto" w:fill="auto"/>
            <w:hideMark/>
          </w:tcPr>
          <w:p w:rsidR="00540FCE" w:rsidRDefault="00540FCE">
            <w:r w:rsidRPr="000E3626">
              <w:t>*)</w:t>
            </w:r>
          </w:p>
        </w:tc>
        <w:tc>
          <w:tcPr>
            <w:tcW w:w="404" w:type="dxa"/>
            <w:tcBorders>
              <w:top w:val="nil"/>
              <w:left w:val="nil"/>
              <w:bottom w:val="single" w:sz="4" w:space="0" w:color="auto"/>
              <w:right w:val="single" w:sz="4" w:space="0" w:color="auto"/>
            </w:tcBorders>
            <w:shd w:val="clear" w:color="auto" w:fill="auto"/>
            <w:vAlign w:val="center"/>
            <w:hideMark/>
          </w:tcPr>
          <w:p w:rsidR="00540FCE" w:rsidRPr="00802DCE" w:rsidRDefault="007F4474" w:rsidP="00DF2F09">
            <w:pPr>
              <w:jc w:val="center"/>
              <w:rPr>
                <w:sz w:val="16"/>
                <w:szCs w:val="16"/>
              </w:rPr>
            </w:pPr>
            <w:r w:rsidRPr="00802DCE">
              <w:rPr>
                <w:sz w:val="16"/>
                <w:szCs w:val="16"/>
              </w:rPr>
              <w:t>Nie je</w:t>
            </w:r>
            <w:r w:rsidRPr="00322ED9">
              <w:t> </w:t>
            </w:r>
          </w:p>
        </w:tc>
        <w:tc>
          <w:tcPr>
            <w:tcW w:w="590" w:type="dxa"/>
            <w:tcBorders>
              <w:top w:val="nil"/>
              <w:left w:val="nil"/>
              <w:bottom w:val="single" w:sz="4" w:space="0" w:color="auto"/>
              <w:right w:val="single" w:sz="8" w:space="0" w:color="auto"/>
            </w:tcBorders>
            <w:shd w:val="clear" w:color="auto" w:fill="auto"/>
            <w:hideMark/>
          </w:tcPr>
          <w:p w:rsidR="00540FCE" w:rsidRDefault="00540FCE">
            <w:r w:rsidRPr="0099713D">
              <w:t>x</w:t>
            </w:r>
          </w:p>
        </w:tc>
        <w:tc>
          <w:tcPr>
            <w:tcW w:w="1054" w:type="dxa"/>
            <w:tcBorders>
              <w:top w:val="nil"/>
              <w:left w:val="nil"/>
              <w:bottom w:val="single" w:sz="4" w:space="0" w:color="auto"/>
              <w:right w:val="single" w:sz="8" w:space="0" w:color="auto"/>
            </w:tcBorders>
            <w:shd w:val="clear" w:color="auto" w:fill="auto"/>
            <w:vAlign w:val="center"/>
            <w:hideMark/>
          </w:tcPr>
          <w:p w:rsidR="00540FCE" w:rsidRPr="00322ED9" w:rsidRDefault="00FC08EE" w:rsidP="00DF2F09">
            <w:pPr>
              <w:jc w:val="center"/>
            </w:pPr>
            <w:r>
              <w:t>2016</w:t>
            </w:r>
          </w:p>
        </w:tc>
        <w:tc>
          <w:tcPr>
            <w:tcW w:w="1047" w:type="dxa"/>
            <w:tcBorders>
              <w:top w:val="nil"/>
              <w:left w:val="nil"/>
              <w:bottom w:val="single" w:sz="4" w:space="0" w:color="auto"/>
              <w:right w:val="single" w:sz="8" w:space="0" w:color="auto"/>
            </w:tcBorders>
            <w:shd w:val="clear" w:color="auto" w:fill="auto"/>
            <w:vAlign w:val="center"/>
            <w:hideMark/>
          </w:tcPr>
          <w:p w:rsidR="00540FCE" w:rsidRDefault="00725854" w:rsidP="00DF2F09">
            <w:pPr>
              <w:jc w:val="right"/>
            </w:pPr>
            <w:r>
              <w:t>*</w:t>
            </w:r>
            <w:r w:rsidR="00FC08EE">
              <w:t>*)</w:t>
            </w:r>
          </w:p>
        </w:tc>
        <w:tc>
          <w:tcPr>
            <w:tcW w:w="613" w:type="dxa"/>
            <w:tcBorders>
              <w:top w:val="nil"/>
              <w:left w:val="nil"/>
              <w:bottom w:val="single" w:sz="4" w:space="0" w:color="auto"/>
              <w:right w:val="single" w:sz="4" w:space="0" w:color="auto"/>
            </w:tcBorders>
            <w:shd w:val="clear" w:color="auto" w:fill="auto"/>
            <w:vAlign w:val="center"/>
            <w:hideMark/>
          </w:tcPr>
          <w:p w:rsidR="00540FCE" w:rsidRPr="00322ED9" w:rsidRDefault="00FC08EE" w:rsidP="00DF2F09">
            <w:pPr>
              <w:jc w:val="center"/>
            </w:pPr>
            <w:r>
              <w:t>1</w:t>
            </w:r>
          </w:p>
        </w:tc>
        <w:tc>
          <w:tcPr>
            <w:tcW w:w="590"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r>
              <w:t>x</w:t>
            </w:r>
          </w:p>
        </w:tc>
        <w:tc>
          <w:tcPr>
            <w:tcW w:w="872" w:type="dxa"/>
            <w:tcBorders>
              <w:top w:val="nil"/>
              <w:left w:val="nil"/>
              <w:bottom w:val="single" w:sz="4" w:space="0" w:color="auto"/>
              <w:right w:val="single" w:sz="8" w:space="0" w:color="auto"/>
            </w:tcBorders>
            <w:shd w:val="clear" w:color="auto" w:fill="auto"/>
            <w:vAlign w:val="center"/>
            <w:hideMark/>
          </w:tcPr>
          <w:p w:rsidR="00540FCE" w:rsidRPr="00322ED9" w:rsidRDefault="00FC08EE" w:rsidP="00DF2F09">
            <w:pPr>
              <w:jc w:val="center"/>
            </w:pPr>
            <w:r>
              <w:t>Obec Osuské</w:t>
            </w:r>
          </w:p>
        </w:tc>
        <w:tc>
          <w:tcPr>
            <w:tcW w:w="942" w:type="dxa"/>
            <w:tcBorders>
              <w:top w:val="nil"/>
              <w:left w:val="nil"/>
              <w:bottom w:val="single" w:sz="4" w:space="0" w:color="auto"/>
              <w:right w:val="single" w:sz="8" w:space="0" w:color="auto"/>
            </w:tcBorders>
            <w:shd w:val="clear" w:color="auto" w:fill="auto"/>
            <w:vAlign w:val="center"/>
            <w:hideMark/>
          </w:tcPr>
          <w:p w:rsidR="00540FCE" w:rsidRPr="00322ED9" w:rsidRDefault="00FC08EE" w:rsidP="00DF2F09">
            <w:pPr>
              <w:jc w:val="center"/>
            </w:pPr>
            <w:r>
              <w:t>x</w:t>
            </w:r>
          </w:p>
        </w:tc>
      </w:tr>
      <w:tr w:rsidR="00540FCE" w:rsidRPr="00322ED9" w:rsidTr="00540FCE">
        <w:trPr>
          <w:trHeight w:val="255"/>
        </w:trPr>
        <w:tc>
          <w:tcPr>
            <w:tcW w:w="390" w:type="dxa"/>
            <w:tcBorders>
              <w:top w:val="nil"/>
              <w:left w:val="single" w:sz="8" w:space="0" w:color="auto"/>
              <w:bottom w:val="single" w:sz="4" w:space="0" w:color="auto"/>
              <w:right w:val="single" w:sz="8" w:space="0" w:color="auto"/>
            </w:tcBorders>
            <w:shd w:val="clear" w:color="auto" w:fill="auto"/>
            <w:vAlign w:val="center"/>
            <w:hideMark/>
          </w:tcPr>
          <w:p w:rsidR="00540FCE" w:rsidRDefault="00540FCE" w:rsidP="00DF2F09">
            <w:pPr>
              <w:jc w:val="center"/>
              <w:rPr>
                <w:b/>
                <w:bCs/>
              </w:rPr>
            </w:pPr>
            <w:r>
              <w:rPr>
                <w:b/>
                <w:bCs/>
              </w:rPr>
              <w:t>20.</w:t>
            </w:r>
          </w:p>
        </w:tc>
        <w:tc>
          <w:tcPr>
            <w:tcW w:w="887" w:type="dxa"/>
            <w:tcBorders>
              <w:top w:val="nil"/>
              <w:left w:val="nil"/>
              <w:bottom w:val="single" w:sz="4" w:space="0" w:color="auto"/>
              <w:right w:val="single" w:sz="8" w:space="0" w:color="auto"/>
            </w:tcBorders>
            <w:shd w:val="clear" w:color="auto" w:fill="auto"/>
            <w:vAlign w:val="center"/>
            <w:hideMark/>
          </w:tcPr>
          <w:p w:rsidR="00540FCE" w:rsidRPr="003F2D9D" w:rsidRDefault="00540FCE" w:rsidP="00540FCE">
            <w:pPr>
              <w:rPr>
                <w:sz w:val="16"/>
                <w:szCs w:val="16"/>
              </w:rPr>
            </w:pPr>
            <w:r w:rsidRPr="003F2D9D">
              <w:rPr>
                <w:sz w:val="16"/>
                <w:szCs w:val="16"/>
              </w:rPr>
              <w:t> Jablonica</w:t>
            </w:r>
          </w:p>
        </w:tc>
        <w:tc>
          <w:tcPr>
            <w:tcW w:w="708"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t xml:space="preserve"> Obec</w:t>
            </w:r>
          </w:p>
        </w:tc>
        <w:tc>
          <w:tcPr>
            <w:tcW w:w="709"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proofErr w:type="spellStart"/>
            <w:r w:rsidRPr="00F479B7">
              <w:rPr>
                <w:sz w:val="16"/>
                <w:szCs w:val="16"/>
              </w:rPr>
              <w:t>Invest</w:t>
            </w:r>
            <w:proofErr w:type="spellEnd"/>
            <w:r>
              <w:rPr>
                <w:sz w:val="16"/>
                <w:szCs w:val="16"/>
              </w:rPr>
              <w:t>.</w:t>
            </w:r>
          </w:p>
        </w:tc>
        <w:tc>
          <w:tcPr>
            <w:tcW w:w="642" w:type="dxa"/>
            <w:tcBorders>
              <w:top w:val="nil"/>
              <w:left w:val="nil"/>
              <w:bottom w:val="single" w:sz="4" w:space="0" w:color="auto"/>
              <w:right w:val="nil"/>
            </w:tcBorders>
            <w:shd w:val="clear" w:color="auto" w:fill="auto"/>
            <w:vAlign w:val="center"/>
            <w:hideMark/>
          </w:tcPr>
          <w:p w:rsidR="00540FCE" w:rsidRPr="00863798" w:rsidRDefault="00FC08EE" w:rsidP="008E7779">
            <w:pPr>
              <w:spacing w:line="276" w:lineRule="auto"/>
              <w:jc w:val="center"/>
              <w:rPr>
                <w:rFonts w:eastAsiaTheme="minorEastAsia"/>
              </w:rPr>
            </w:pPr>
            <w:r>
              <w:rPr>
                <w:rFonts w:eastAsiaTheme="minorEastAsia"/>
              </w:rPr>
              <w:t>2111</w:t>
            </w:r>
          </w:p>
        </w:tc>
        <w:tc>
          <w:tcPr>
            <w:tcW w:w="799" w:type="dxa"/>
            <w:tcBorders>
              <w:top w:val="nil"/>
              <w:left w:val="single" w:sz="8" w:space="0" w:color="auto"/>
              <w:bottom w:val="single" w:sz="4" w:space="0" w:color="auto"/>
              <w:right w:val="single" w:sz="8" w:space="0" w:color="auto"/>
            </w:tcBorders>
            <w:shd w:val="clear" w:color="000000" w:fill="FFFFFF"/>
            <w:vAlign w:val="center"/>
            <w:hideMark/>
          </w:tcPr>
          <w:p w:rsidR="00FC08EE" w:rsidRDefault="00FC08EE" w:rsidP="00EA6EC3">
            <w:pPr>
              <w:rPr>
                <w:sz w:val="16"/>
                <w:szCs w:val="16"/>
              </w:rPr>
            </w:pPr>
            <w:proofErr w:type="spellStart"/>
            <w:r>
              <w:rPr>
                <w:sz w:val="16"/>
                <w:szCs w:val="16"/>
              </w:rPr>
              <w:t>Cyklo</w:t>
            </w:r>
            <w:proofErr w:type="spellEnd"/>
          </w:p>
          <w:p w:rsidR="00540FCE" w:rsidRDefault="00FC08EE" w:rsidP="00EA6EC3">
            <w:pPr>
              <w:rPr>
                <w:sz w:val="16"/>
                <w:szCs w:val="16"/>
              </w:rPr>
            </w:pPr>
            <w:r>
              <w:rPr>
                <w:sz w:val="16"/>
                <w:szCs w:val="16"/>
              </w:rPr>
              <w:t xml:space="preserve">trasy </w:t>
            </w:r>
          </w:p>
        </w:tc>
        <w:tc>
          <w:tcPr>
            <w:tcW w:w="875" w:type="dxa"/>
            <w:tcBorders>
              <w:top w:val="nil"/>
              <w:left w:val="nil"/>
              <w:bottom w:val="single" w:sz="4" w:space="0" w:color="auto"/>
              <w:right w:val="nil"/>
            </w:tcBorders>
            <w:shd w:val="clear" w:color="auto" w:fill="auto"/>
            <w:vAlign w:val="center"/>
            <w:hideMark/>
          </w:tcPr>
          <w:p w:rsidR="00540FCE" w:rsidRDefault="00FC08EE" w:rsidP="004A6B27">
            <w:pPr>
              <w:rPr>
                <w:sz w:val="16"/>
                <w:szCs w:val="16"/>
              </w:rPr>
            </w:pPr>
            <w:r>
              <w:rPr>
                <w:sz w:val="16"/>
                <w:szCs w:val="16"/>
              </w:rPr>
              <w:t>Jablonica - Cerová</w:t>
            </w:r>
          </w:p>
        </w:tc>
        <w:tc>
          <w:tcPr>
            <w:tcW w:w="614" w:type="dxa"/>
            <w:tcBorders>
              <w:top w:val="nil"/>
              <w:left w:val="single" w:sz="8" w:space="0" w:color="auto"/>
              <w:bottom w:val="single" w:sz="4" w:space="0" w:color="auto"/>
              <w:right w:val="single" w:sz="4" w:space="0" w:color="auto"/>
            </w:tcBorders>
            <w:shd w:val="clear" w:color="auto" w:fill="auto"/>
            <w:vAlign w:val="center"/>
            <w:hideMark/>
          </w:tcPr>
          <w:p w:rsidR="00540FCE" w:rsidRDefault="00FC08EE" w:rsidP="00DF2F09">
            <w:pPr>
              <w:rPr>
                <w:sz w:val="16"/>
                <w:szCs w:val="16"/>
              </w:rPr>
            </w:pPr>
            <w:proofErr w:type="spellStart"/>
            <w:r>
              <w:rPr>
                <w:sz w:val="16"/>
                <w:szCs w:val="16"/>
              </w:rPr>
              <w:t>hosp</w:t>
            </w:r>
            <w:proofErr w:type="spellEnd"/>
          </w:p>
        </w:tc>
        <w:tc>
          <w:tcPr>
            <w:tcW w:w="736" w:type="dxa"/>
            <w:tcBorders>
              <w:top w:val="nil"/>
              <w:left w:val="nil"/>
              <w:bottom w:val="single" w:sz="4" w:space="0" w:color="auto"/>
              <w:right w:val="nil"/>
            </w:tcBorders>
            <w:shd w:val="clear" w:color="auto" w:fill="auto"/>
            <w:vAlign w:val="center"/>
            <w:hideMark/>
          </w:tcPr>
          <w:p w:rsidR="00540FCE" w:rsidRPr="00322ED9" w:rsidRDefault="00540FCE" w:rsidP="00540FCE">
            <w:r w:rsidRPr="00322ED9">
              <w:t> </w:t>
            </w:r>
            <w:r>
              <w:t>x</w:t>
            </w:r>
          </w:p>
        </w:tc>
        <w:tc>
          <w:tcPr>
            <w:tcW w:w="590" w:type="dxa"/>
            <w:tcBorders>
              <w:top w:val="nil"/>
              <w:left w:val="single" w:sz="4" w:space="0" w:color="auto"/>
              <w:bottom w:val="single" w:sz="4" w:space="0" w:color="auto"/>
              <w:right w:val="nil"/>
            </w:tcBorders>
            <w:shd w:val="clear" w:color="auto" w:fill="auto"/>
            <w:vAlign w:val="center"/>
            <w:hideMark/>
          </w:tcPr>
          <w:p w:rsidR="00540FCE" w:rsidRPr="00322ED9" w:rsidRDefault="00540FCE" w:rsidP="00540FCE">
            <w:r w:rsidRPr="00322ED9">
              <w:t> </w:t>
            </w:r>
            <w:r>
              <w:t>x</w:t>
            </w:r>
          </w:p>
        </w:tc>
        <w:tc>
          <w:tcPr>
            <w:tcW w:w="833" w:type="dxa"/>
            <w:tcBorders>
              <w:top w:val="nil"/>
              <w:left w:val="single" w:sz="8" w:space="0" w:color="auto"/>
              <w:bottom w:val="single" w:sz="4" w:space="0" w:color="auto"/>
              <w:right w:val="single" w:sz="4" w:space="0" w:color="auto"/>
            </w:tcBorders>
            <w:shd w:val="clear" w:color="auto" w:fill="auto"/>
            <w:vAlign w:val="center"/>
            <w:hideMark/>
          </w:tcPr>
          <w:p w:rsidR="00540FCE" w:rsidRDefault="00FC08EE" w:rsidP="00DF2F09">
            <w:r>
              <w:t>M</w:t>
            </w:r>
          </w:p>
        </w:tc>
        <w:tc>
          <w:tcPr>
            <w:tcW w:w="768" w:type="dxa"/>
            <w:tcBorders>
              <w:top w:val="nil"/>
              <w:left w:val="nil"/>
              <w:bottom w:val="single" w:sz="4" w:space="0" w:color="auto"/>
              <w:right w:val="single" w:sz="8" w:space="0" w:color="auto"/>
            </w:tcBorders>
            <w:shd w:val="clear" w:color="auto" w:fill="auto"/>
            <w:hideMark/>
          </w:tcPr>
          <w:p w:rsidR="00540FCE" w:rsidRDefault="00540FCE">
            <w:r w:rsidRPr="000E3626">
              <w:t>*)</w:t>
            </w:r>
          </w:p>
        </w:tc>
        <w:tc>
          <w:tcPr>
            <w:tcW w:w="404" w:type="dxa"/>
            <w:tcBorders>
              <w:top w:val="nil"/>
              <w:left w:val="nil"/>
              <w:bottom w:val="single" w:sz="4" w:space="0" w:color="auto"/>
              <w:right w:val="single" w:sz="4" w:space="0" w:color="auto"/>
            </w:tcBorders>
            <w:shd w:val="clear" w:color="auto" w:fill="auto"/>
            <w:vAlign w:val="center"/>
            <w:hideMark/>
          </w:tcPr>
          <w:p w:rsidR="00540FCE" w:rsidRPr="00802DCE" w:rsidRDefault="007F4474" w:rsidP="00DF2F09">
            <w:pPr>
              <w:jc w:val="center"/>
              <w:rPr>
                <w:sz w:val="16"/>
                <w:szCs w:val="16"/>
              </w:rPr>
            </w:pPr>
            <w:r w:rsidRPr="00802DCE">
              <w:rPr>
                <w:sz w:val="16"/>
                <w:szCs w:val="16"/>
              </w:rPr>
              <w:t>Nie je</w:t>
            </w:r>
            <w:r w:rsidRPr="00322ED9">
              <w:t> </w:t>
            </w:r>
          </w:p>
        </w:tc>
        <w:tc>
          <w:tcPr>
            <w:tcW w:w="590" w:type="dxa"/>
            <w:tcBorders>
              <w:top w:val="nil"/>
              <w:left w:val="nil"/>
              <w:bottom w:val="single" w:sz="4" w:space="0" w:color="auto"/>
              <w:right w:val="single" w:sz="8" w:space="0" w:color="auto"/>
            </w:tcBorders>
            <w:shd w:val="clear" w:color="auto" w:fill="auto"/>
            <w:hideMark/>
          </w:tcPr>
          <w:p w:rsidR="00540FCE" w:rsidRDefault="00540FCE">
            <w:r w:rsidRPr="0099713D">
              <w:t>x</w:t>
            </w:r>
          </w:p>
        </w:tc>
        <w:tc>
          <w:tcPr>
            <w:tcW w:w="1054" w:type="dxa"/>
            <w:tcBorders>
              <w:top w:val="nil"/>
              <w:left w:val="nil"/>
              <w:bottom w:val="single" w:sz="4" w:space="0" w:color="auto"/>
              <w:right w:val="single" w:sz="8" w:space="0" w:color="auto"/>
            </w:tcBorders>
            <w:shd w:val="clear" w:color="auto" w:fill="auto"/>
            <w:vAlign w:val="center"/>
            <w:hideMark/>
          </w:tcPr>
          <w:p w:rsidR="00540FCE" w:rsidRPr="00322ED9" w:rsidRDefault="00FC08EE" w:rsidP="00DF2F09">
            <w:pPr>
              <w:jc w:val="center"/>
            </w:pPr>
            <w:r>
              <w:t>2017</w:t>
            </w:r>
          </w:p>
        </w:tc>
        <w:tc>
          <w:tcPr>
            <w:tcW w:w="1047" w:type="dxa"/>
            <w:tcBorders>
              <w:top w:val="nil"/>
              <w:left w:val="nil"/>
              <w:bottom w:val="single" w:sz="4" w:space="0" w:color="auto"/>
              <w:right w:val="single" w:sz="8" w:space="0" w:color="auto"/>
            </w:tcBorders>
            <w:shd w:val="clear" w:color="auto" w:fill="auto"/>
            <w:vAlign w:val="center"/>
            <w:hideMark/>
          </w:tcPr>
          <w:p w:rsidR="00540FCE" w:rsidRDefault="00725854" w:rsidP="00DF2F09">
            <w:pPr>
              <w:jc w:val="right"/>
            </w:pPr>
            <w:r>
              <w:t>*</w:t>
            </w:r>
            <w:r w:rsidR="00FC08EE">
              <w:t>*)</w:t>
            </w:r>
          </w:p>
        </w:tc>
        <w:tc>
          <w:tcPr>
            <w:tcW w:w="613" w:type="dxa"/>
            <w:tcBorders>
              <w:top w:val="nil"/>
              <w:left w:val="nil"/>
              <w:bottom w:val="single" w:sz="4" w:space="0" w:color="auto"/>
              <w:right w:val="single" w:sz="4" w:space="0" w:color="auto"/>
            </w:tcBorders>
            <w:shd w:val="clear" w:color="auto" w:fill="auto"/>
            <w:vAlign w:val="center"/>
            <w:hideMark/>
          </w:tcPr>
          <w:p w:rsidR="00540FCE" w:rsidRPr="00322ED9" w:rsidRDefault="00FC08EE" w:rsidP="00DF2F09">
            <w:pPr>
              <w:jc w:val="center"/>
            </w:pPr>
            <w:r>
              <w:t>1</w:t>
            </w:r>
          </w:p>
        </w:tc>
        <w:tc>
          <w:tcPr>
            <w:tcW w:w="590"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r>
              <w:t>x</w:t>
            </w:r>
          </w:p>
        </w:tc>
        <w:tc>
          <w:tcPr>
            <w:tcW w:w="872" w:type="dxa"/>
            <w:tcBorders>
              <w:top w:val="nil"/>
              <w:left w:val="nil"/>
              <w:bottom w:val="single" w:sz="4" w:space="0" w:color="auto"/>
              <w:right w:val="single" w:sz="8" w:space="0" w:color="auto"/>
            </w:tcBorders>
            <w:shd w:val="clear" w:color="auto" w:fill="auto"/>
            <w:vAlign w:val="center"/>
            <w:hideMark/>
          </w:tcPr>
          <w:p w:rsidR="00540FCE" w:rsidRDefault="00FC08EE" w:rsidP="00DF2F09">
            <w:pPr>
              <w:jc w:val="center"/>
            </w:pPr>
            <w:r>
              <w:t>Obec Cerová</w:t>
            </w:r>
          </w:p>
          <w:p w:rsidR="00FC08EE" w:rsidRDefault="00FC08EE" w:rsidP="00DF2F09">
            <w:pPr>
              <w:jc w:val="center"/>
            </w:pPr>
            <w:r>
              <w:t xml:space="preserve">OZ </w:t>
            </w:r>
            <w:proofErr w:type="spellStart"/>
            <w:r>
              <w:t>Podho</w:t>
            </w:r>
            <w:proofErr w:type="spellEnd"/>
          </w:p>
          <w:p w:rsidR="00FC08EE" w:rsidRPr="00322ED9" w:rsidRDefault="00FC08EE" w:rsidP="00DF2F09">
            <w:pPr>
              <w:jc w:val="center"/>
            </w:pPr>
            <w:proofErr w:type="spellStart"/>
            <w:r>
              <w:t>ran</w:t>
            </w:r>
            <w:proofErr w:type="spellEnd"/>
          </w:p>
        </w:tc>
        <w:tc>
          <w:tcPr>
            <w:tcW w:w="942" w:type="dxa"/>
            <w:tcBorders>
              <w:top w:val="nil"/>
              <w:left w:val="nil"/>
              <w:bottom w:val="single" w:sz="4" w:space="0" w:color="auto"/>
              <w:right w:val="single" w:sz="8" w:space="0" w:color="auto"/>
            </w:tcBorders>
            <w:shd w:val="clear" w:color="auto" w:fill="auto"/>
            <w:vAlign w:val="center"/>
            <w:hideMark/>
          </w:tcPr>
          <w:p w:rsidR="00540FCE" w:rsidRPr="00322ED9" w:rsidRDefault="00FC08EE" w:rsidP="00DF2F09">
            <w:pPr>
              <w:jc w:val="center"/>
            </w:pPr>
            <w:r>
              <w:t>x</w:t>
            </w:r>
          </w:p>
        </w:tc>
      </w:tr>
      <w:tr w:rsidR="00540FCE" w:rsidRPr="00322ED9" w:rsidTr="00540FCE">
        <w:trPr>
          <w:trHeight w:val="255"/>
        </w:trPr>
        <w:tc>
          <w:tcPr>
            <w:tcW w:w="390" w:type="dxa"/>
            <w:tcBorders>
              <w:top w:val="nil"/>
              <w:left w:val="single" w:sz="8" w:space="0" w:color="auto"/>
              <w:bottom w:val="single" w:sz="4" w:space="0" w:color="auto"/>
              <w:right w:val="single" w:sz="8" w:space="0" w:color="auto"/>
            </w:tcBorders>
            <w:shd w:val="clear" w:color="auto" w:fill="auto"/>
            <w:vAlign w:val="center"/>
            <w:hideMark/>
          </w:tcPr>
          <w:p w:rsidR="00540FCE" w:rsidRDefault="00540FCE" w:rsidP="00DF2F09">
            <w:pPr>
              <w:jc w:val="center"/>
              <w:rPr>
                <w:b/>
                <w:bCs/>
              </w:rPr>
            </w:pPr>
            <w:r>
              <w:rPr>
                <w:b/>
                <w:bCs/>
              </w:rPr>
              <w:t>21.</w:t>
            </w:r>
          </w:p>
        </w:tc>
        <w:tc>
          <w:tcPr>
            <w:tcW w:w="887" w:type="dxa"/>
            <w:tcBorders>
              <w:top w:val="nil"/>
              <w:left w:val="nil"/>
              <w:bottom w:val="single" w:sz="4" w:space="0" w:color="auto"/>
              <w:right w:val="single" w:sz="8" w:space="0" w:color="auto"/>
            </w:tcBorders>
            <w:shd w:val="clear" w:color="auto" w:fill="auto"/>
            <w:vAlign w:val="center"/>
            <w:hideMark/>
          </w:tcPr>
          <w:p w:rsidR="00540FCE" w:rsidRPr="003F2D9D" w:rsidRDefault="00540FCE" w:rsidP="00540FCE">
            <w:pPr>
              <w:rPr>
                <w:sz w:val="16"/>
                <w:szCs w:val="16"/>
              </w:rPr>
            </w:pPr>
            <w:r w:rsidRPr="003F2D9D">
              <w:rPr>
                <w:sz w:val="16"/>
                <w:szCs w:val="16"/>
              </w:rPr>
              <w:t> Jablonica</w:t>
            </w:r>
          </w:p>
        </w:tc>
        <w:tc>
          <w:tcPr>
            <w:tcW w:w="708"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t xml:space="preserve"> Obec</w:t>
            </w:r>
          </w:p>
        </w:tc>
        <w:tc>
          <w:tcPr>
            <w:tcW w:w="709"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proofErr w:type="spellStart"/>
            <w:r w:rsidRPr="00F479B7">
              <w:rPr>
                <w:sz w:val="16"/>
                <w:szCs w:val="16"/>
              </w:rPr>
              <w:t>Invest</w:t>
            </w:r>
            <w:proofErr w:type="spellEnd"/>
            <w:r>
              <w:rPr>
                <w:sz w:val="16"/>
                <w:szCs w:val="16"/>
              </w:rPr>
              <w:t>.</w:t>
            </w:r>
          </w:p>
        </w:tc>
        <w:tc>
          <w:tcPr>
            <w:tcW w:w="642" w:type="dxa"/>
            <w:tcBorders>
              <w:top w:val="nil"/>
              <w:left w:val="nil"/>
              <w:bottom w:val="single" w:sz="4" w:space="0" w:color="auto"/>
              <w:right w:val="nil"/>
            </w:tcBorders>
            <w:shd w:val="clear" w:color="auto" w:fill="auto"/>
            <w:vAlign w:val="center"/>
            <w:hideMark/>
          </w:tcPr>
          <w:p w:rsidR="00540FCE" w:rsidRPr="00863798" w:rsidRDefault="00FC08EE" w:rsidP="008E7779">
            <w:pPr>
              <w:spacing w:line="276" w:lineRule="auto"/>
              <w:jc w:val="center"/>
              <w:rPr>
                <w:rFonts w:eastAsiaTheme="minorEastAsia"/>
              </w:rPr>
            </w:pPr>
            <w:r>
              <w:rPr>
                <w:rFonts w:eastAsiaTheme="minorEastAsia"/>
              </w:rPr>
              <w:t>211</w:t>
            </w:r>
          </w:p>
        </w:tc>
        <w:tc>
          <w:tcPr>
            <w:tcW w:w="799" w:type="dxa"/>
            <w:tcBorders>
              <w:top w:val="nil"/>
              <w:left w:val="single" w:sz="8" w:space="0" w:color="auto"/>
              <w:bottom w:val="single" w:sz="4" w:space="0" w:color="auto"/>
              <w:right w:val="single" w:sz="8" w:space="0" w:color="auto"/>
            </w:tcBorders>
            <w:shd w:val="clear" w:color="000000" w:fill="FFFFFF"/>
            <w:vAlign w:val="center"/>
            <w:hideMark/>
          </w:tcPr>
          <w:p w:rsidR="00540FCE" w:rsidRDefault="00FC08EE" w:rsidP="00FC08EE">
            <w:pPr>
              <w:rPr>
                <w:sz w:val="16"/>
                <w:szCs w:val="16"/>
              </w:rPr>
            </w:pPr>
            <w:r>
              <w:rPr>
                <w:sz w:val="16"/>
                <w:szCs w:val="16"/>
              </w:rPr>
              <w:t>Obchvat obce</w:t>
            </w:r>
          </w:p>
        </w:tc>
        <w:tc>
          <w:tcPr>
            <w:tcW w:w="875" w:type="dxa"/>
            <w:tcBorders>
              <w:top w:val="nil"/>
              <w:left w:val="nil"/>
              <w:bottom w:val="single" w:sz="4" w:space="0" w:color="auto"/>
              <w:right w:val="nil"/>
            </w:tcBorders>
            <w:shd w:val="clear" w:color="auto" w:fill="auto"/>
            <w:vAlign w:val="center"/>
            <w:hideMark/>
          </w:tcPr>
          <w:p w:rsidR="00540FCE" w:rsidRDefault="00FC08EE" w:rsidP="00FC08EE">
            <w:pPr>
              <w:rPr>
                <w:sz w:val="16"/>
                <w:szCs w:val="16"/>
              </w:rPr>
            </w:pPr>
            <w:r>
              <w:rPr>
                <w:sz w:val="16"/>
                <w:szCs w:val="16"/>
              </w:rPr>
              <w:t xml:space="preserve">Obchvat na </w:t>
            </w:r>
            <w:proofErr w:type="spellStart"/>
            <w:r>
              <w:rPr>
                <w:sz w:val="16"/>
                <w:szCs w:val="16"/>
              </w:rPr>
              <w:t>št.ceste</w:t>
            </w:r>
            <w:proofErr w:type="spellEnd"/>
            <w:r>
              <w:rPr>
                <w:sz w:val="16"/>
                <w:szCs w:val="16"/>
              </w:rPr>
              <w:t xml:space="preserve"> I/51 </w:t>
            </w:r>
          </w:p>
        </w:tc>
        <w:tc>
          <w:tcPr>
            <w:tcW w:w="614" w:type="dxa"/>
            <w:tcBorders>
              <w:top w:val="nil"/>
              <w:left w:val="single" w:sz="8" w:space="0" w:color="auto"/>
              <w:bottom w:val="single" w:sz="4" w:space="0" w:color="auto"/>
              <w:right w:val="single" w:sz="4" w:space="0" w:color="auto"/>
            </w:tcBorders>
            <w:shd w:val="clear" w:color="auto" w:fill="auto"/>
            <w:vAlign w:val="center"/>
            <w:hideMark/>
          </w:tcPr>
          <w:p w:rsidR="00540FCE" w:rsidRDefault="00FC08EE" w:rsidP="00FC08EE">
            <w:pPr>
              <w:rPr>
                <w:sz w:val="16"/>
                <w:szCs w:val="16"/>
              </w:rPr>
            </w:pPr>
            <w:proofErr w:type="spellStart"/>
            <w:r>
              <w:rPr>
                <w:sz w:val="16"/>
                <w:szCs w:val="16"/>
              </w:rPr>
              <w:t>hosp</w:t>
            </w:r>
            <w:proofErr w:type="spellEnd"/>
          </w:p>
        </w:tc>
        <w:tc>
          <w:tcPr>
            <w:tcW w:w="736" w:type="dxa"/>
            <w:tcBorders>
              <w:top w:val="nil"/>
              <w:left w:val="nil"/>
              <w:bottom w:val="single" w:sz="4" w:space="0" w:color="auto"/>
              <w:right w:val="nil"/>
            </w:tcBorders>
            <w:shd w:val="clear" w:color="auto" w:fill="auto"/>
            <w:vAlign w:val="center"/>
            <w:hideMark/>
          </w:tcPr>
          <w:p w:rsidR="00540FCE" w:rsidRPr="00322ED9" w:rsidRDefault="00540FCE" w:rsidP="00540FCE">
            <w:r w:rsidRPr="00322ED9">
              <w:t> </w:t>
            </w:r>
            <w:r>
              <w:t>x</w:t>
            </w:r>
          </w:p>
        </w:tc>
        <w:tc>
          <w:tcPr>
            <w:tcW w:w="590" w:type="dxa"/>
            <w:tcBorders>
              <w:top w:val="nil"/>
              <w:left w:val="single" w:sz="4" w:space="0" w:color="auto"/>
              <w:bottom w:val="single" w:sz="4" w:space="0" w:color="auto"/>
              <w:right w:val="nil"/>
            </w:tcBorders>
            <w:shd w:val="clear" w:color="auto" w:fill="auto"/>
            <w:vAlign w:val="center"/>
            <w:hideMark/>
          </w:tcPr>
          <w:p w:rsidR="00540FCE" w:rsidRPr="00322ED9" w:rsidRDefault="00540FCE" w:rsidP="00540FCE">
            <w:r w:rsidRPr="00322ED9">
              <w:t> </w:t>
            </w:r>
            <w:r>
              <w:t>x</w:t>
            </w:r>
          </w:p>
        </w:tc>
        <w:tc>
          <w:tcPr>
            <w:tcW w:w="833" w:type="dxa"/>
            <w:tcBorders>
              <w:top w:val="nil"/>
              <w:left w:val="single" w:sz="8" w:space="0" w:color="auto"/>
              <w:bottom w:val="single" w:sz="4" w:space="0" w:color="auto"/>
              <w:right w:val="single" w:sz="4" w:space="0" w:color="auto"/>
            </w:tcBorders>
            <w:shd w:val="clear" w:color="auto" w:fill="auto"/>
            <w:vAlign w:val="center"/>
            <w:hideMark/>
          </w:tcPr>
          <w:p w:rsidR="00540FCE" w:rsidRDefault="00FC08EE" w:rsidP="00DF2F09">
            <w:r>
              <w:t>km</w:t>
            </w:r>
          </w:p>
        </w:tc>
        <w:tc>
          <w:tcPr>
            <w:tcW w:w="768" w:type="dxa"/>
            <w:tcBorders>
              <w:top w:val="nil"/>
              <w:left w:val="nil"/>
              <w:bottom w:val="single" w:sz="4" w:space="0" w:color="auto"/>
              <w:right w:val="single" w:sz="8" w:space="0" w:color="auto"/>
            </w:tcBorders>
            <w:shd w:val="clear" w:color="auto" w:fill="auto"/>
            <w:hideMark/>
          </w:tcPr>
          <w:p w:rsidR="00540FCE" w:rsidRDefault="00540FCE">
            <w:r w:rsidRPr="000E3626">
              <w:t>*)</w:t>
            </w:r>
          </w:p>
        </w:tc>
        <w:tc>
          <w:tcPr>
            <w:tcW w:w="404" w:type="dxa"/>
            <w:tcBorders>
              <w:top w:val="nil"/>
              <w:left w:val="nil"/>
              <w:bottom w:val="single" w:sz="4" w:space="0" w:color="auto"/>
              <w:right w:val="single" w:sz="4" w:space="0" w:color="auto"/>
            </w:tcBorders>
            <w:shd w:val="clear" w:color="auto" w:fill="auto"/>
            <w:vAlign w:val="center"/>
            <w:hideMark/>
          </w:tcPr>
          <w:p w:rsidR="00540FCE" w:rsidRPr="00802DCE" w:rsidRDefault="007F4474" w:rsidP="00DF2F09">
            <w:pPr>
              <w:jc w:val="center"/>
              <w:rPr>
                <w:sz w:val="16"/>
                <w:szCs w:val="16"/>
              </w:rPr>
            </w:pPr>
            <w:r w:rsidRPr="00802DCE">
              <w:rPr>
                <w:sz w:val="16"/>
                <w:szCs w:val="16"/>
              </w:rPr>
              <w:t>Nie je</w:t>
            </w:r>
            <w:r w:rsidRPr="00322ED9">
              <w:t> </w:t>
            </w:r>
          </w:p>
        </w:tc>
        <w:tc>
          <w:tcPr>
            <w:tcW w:w="590" w:type="dxa"/>
            <w:tcBorders>
              <w:top w:val="nil"/>
              <w:left w:val="nil"/>
              <w:bottom w:val="single" w:sz="4" w:space="0" w:color="auto"/>
              <w:right w:val="single" w:sz="8" w:space="0" w:color="auto"/>
            </w:tcBorders>
            <w:shd w:val="clear" w:color="auto" w:fill="auto"/>
            <w:hideMark/>
          </w:tcPr>
          <w:p w:rsidR="00540FCE" w:rsidRDefault="00540FCE">
            <w:r w:rsidRPr="0099713D">
              <w:t>x</w:t>
            </w:r>
          </w:p>
        </w:tc>
        <w:tc>
          <w:tcPr>
            <w:tcW w:w="1054" w:type="dxa"/>
            <w:tcBorders>
              <w:top w:val="nil"/>
              <w:left w:val="nil"/>
              <w:bottom w:val="single" w:sz="4" w:space="0" w:color="auto"/>
              <w:right w:val="single" w:sz="8" w:space="0" w:color="auto"/>
            </w:tcBorders>
            <w:shd w:val="clear" w:color="auto" w:fill="auto"/>
            <w:vAlign w:val="center"/>
            <w:hideMark/>
          </w:tcPr>
          <w:p w:rsidR="00540FCE" w:rsidRPr="00322ED9" w:rsidRDefault="00FC08EE" w:rsidP="00DF2F09">
            <w:pPr>
              <w:jc w:val="center"/>
            </w:pPr>
            <w:r>
              <w:t>2019</w:t>
            </w:r>
          </w:p>
        </w:tc>
        <w:tc>
          <w:tcPr>
            <w:tcW w:w="1047" w:type="dxa"/>
            <w:tcBorders>
              <w:top w:val="nil"/>
              <w:left w:val="nil"/>
              <w:bottom w:val="single" w:sz="4" w:space="0" w:color="auto"/>
              <w:right w:val="single" w:sz="8" w:space="0" w:color="auto"/>
            </w:tcBorders>
            <w:shd w:val="clear" w:color="auto" w:fill="auto"/>
            <w:vAlign w:val="center"/>
            <w:hideMark/>
          </w:tcPr>
          <w:p w:rsidR="00540FCE" w:rsidRDefault="00725854" w:rsidP="00DF2F09">
            <w:pPr>
              <w:jc w:val="right"/>
            </w:pPr>
            <w:r>
              <w:t>*</w:t>
            </w:r>
            <w:r w:rsidR="00FC08EE">
              <w:t>*)</w:t>
            </w:r>
          </w:p>
        </w:tc>
        <w:tc>
          <w:tcPr>
            <w:tcW w:w="613" w:type="dxa"/>
            <w:tcBorders>
              <w:top w:val="nil"/>
              <w:left w:val="nil"/>
              <w:bottom w:val="single" w:sz="4" w:space="0" w:color="auto"/>
              <w:right w:val="single" w:sz="4" w:space="0" w:color="auto"/>
            </w:tcBorders>
            <w:shd w:val="clear" w:color="auto" w:fill="auto"/>
            <w:vAlign w:val="center"/>
            <w:hideMark/>
          </w:tcPr>
          <w:p w:rsidR="00540FCE" w:rsidRPr="00322ED9" w:rsidRDefault="00FC08EE" w:rsidP="00DF2F09">
            <w:pPr>
              <w:jc w:val="center"/>
            </w:pPr>
            <w:r>
              <w:t>1</w:t>
            </w:r>
          </w:p>
        </w:tc>
        <w:tc>
          <w:tcPr>
            <w:tcW w:w="590"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r>
              <w:t>x</w:t>
            </w:r>
          </w:p>
        </w:tc>
        <w:tc>
          <w:tcPr>
            <w:tcW w:w="872" w:type="dxa"/>
            <w:tcBorders>
              <w:top w:val="nil"/>
              <w:left w:val="nil"/>
              <w:bottom w:val="single" w:sz="4" w:space="0" w:color="auto"/>
              <w:right w:val="single" w:sz="8" w:space="0" w:color="auto"/>
            </w:tcBorders>
            <w:shd w:val="clear" w:color="auto" w:fill="auto"/>
            <w:vAlign w:val="center"/>
            <w:hideMark/>
          </w:tcPr>
          <w:p w:rsidR="00540FCE" w:rsidRDefault="00FC08EE" w:rsidP="00DF2F09">
            <w:pPr>
              <w:jc w:val="center"/>
            </w:pPr>
            <w:r>
              <w:t>VÚC</w:t>
            </w:r>
          </w:p>
          <w:p w:rsidR="00FC08EE" w:rsidRPr="00322ED9" w:rsidRDefault="00FC08EE" w:rsidP="00DF2F09">
            <w:pPr>
              <w:jc w:val="center"/>
            </w:pPr>
            <w:r>
              <w:t>SSC, MD SR</w:t>
            </w:r>
          </w:p>
        </w:tc>
        <w:tc>
          <w:tcPr>
            <w:tcW w:w="942" w:type="dxa"/>
            <w:tcBorders>
              <w:top w:val="nil"/>
              <w:left w:val="nil"/>
              <w:bottom w:val="single" w:sz="4" w:space="0" w:color="auto"/>
              <w:right w:val="single" w:sz="8" w:space="0" w:color="auto"/>
            </w:tcBorders>
            <w:shd w:val="clear" w:color="auto" w:fill="auto"/>
            <w:vAlign w:val="center"/>
            <w:hideMark/>
          </w:tcPr>
          <w:p w:rsidR="00540FCE" w:rsidRPr="00322ED9" w:rsidRDefault="00FC08EE" w:rsidP="00DF2F09">
            <w:pPr>
              <w:jc w:val="center"/>
            </w:pPr>
            <w:r>
              <w:t>x</w:t>
            </w:r>
          </w:p>
        </w:tc>
      </w:tr>
      <w:tr w:rsidR="00540FCE" w:rsidRPr="00322ED9" w:rsidTr="00AF6D12">
        <w:trPr>
          <w:trHeight w:val="255"/>
        </w:trPr>
        <w:tc>
          <w:tcPr>
            <w:tcW w:w="390" w:type="dxa"/>
            <w:tcBorders>
              <w:top w:val="nil"/>
              <w:left w:val="single" w:sz="8" w:space="0" w:color="auto"/>
              <w:bottom w:val="single" w:sz="4" w:space="0" w:color="auto"/>
              <w:right w:val="single" w:sz="8" w:space="0" w:color="auto"/>
            </w:tcBorders>
            <w:shd w:val="clear" w:color="auto" w:fill="auto"/>
            <w:vAlign w:val="center"/>
            <w:hideMark/>
          </w:tcPr>
          <w:p w:rsidR="00540FCE" w:rsidRPr="00322ED9" w:rsidRDefault="00540FCE" w:rsidP="004A6B27">
            <w:pPr>
              <w:jc w:val="center"/>
              <w:rPr>
                <w:b/>
                <w:bCs/>
              </w:rPr>
            </w:pPr>
          </w:p>
        </w:tc>
        <w:tc>
          <w:tcPr>
            <w:tcW w:w="887" w:type="dxa"/>
            <w:tcBorders>
              <w:top w:val="nil"/>
              <w:left w:val="nil"/>
              <w:bottom w:val="single" w:sz="4" w:space="0" w:color="auto"/>
              <w:right w:val="single" w:sz="8" w:space="0" w:color="auto"/>
            </w:tcBorders>
            <w:shd w:val="clear" w:color="auto" w:fill="auto"/>
            <w:vAlign w:val="center"/>
            <w:hideMark/>
          </w:tcPr>
          <w:p w:rsidR="00540FCE" w:rsidRPr="003F2D9D" w:rsidRDefault="00540FCE" w:rsidP="008E7779">
            <w:pPr>
              <w:rPr>
                <w:sz w:val="16"/>
                <w:szCs w:val="16"/>
              </w:rPr>
            </w:pPr>
          </w:p>
        </w:tc>
        <w:tc>
          <w:tcPr>
            <w:tcW w:w="708"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8E7779"/>
        </w:tc>
        <w:tc>
          <w:tcPr>
            <w:tcW w:w="709"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8E7779"/>
        </w:tc>
        <w:tc>
          <w:tcPr>
            <w:tcW w:w="642" w:type="dxa"/>
            <w:tcBorders>
              <w:top w:val="nil"/>
              <w:left w:val="nil"/>
              <w:bottom w:val="single" w:sz="4" w:space="0" w:color="auto"/>
              <w:right w:val="nil"/>
            </w:tcBorders>
            <w:shd w:val="clear" w:color="auto" w:fill="auto"/>
            <w:vAlign w:val="center"/>
            <w:hideMark/>
          </w:tcPr>
          <w:p w:rsidR="00540FCE" w:rsidRDefault="00540FCE" w:rsidP="008E7779">
            <w:pPr>
              <w:spacing w:line="276" w:lineRule="auto"/>
              <w:jc w:val="center"/>
              <w:rPr>
                <w:rFonts w:asciiTheme="minorHAnsi" w:eastAsiaTheme="minorEastAsia" w:hAnsiTheme="minorHAnsi"/>
                <w:sz w:val="22"/>
                <w:szCs w:val="22"/>
              </w:rPr>
            </w:pPr>
          </w:p>
        </w:tc>
        <w:tc>
          <w:tcPr>
            <w:tcW w:w="799" w:type="dxa"/>
            <w:tcBorders>
              <w:top w:val="nil"/>
              <w:left w:val="single" w:sz="8" w:space="0" w:color="auto"/>
              <w:bottom w:val="single" w:sz="4" w:space="0" w:color="auto"/>
              <w:right w:val="single" w:sz="8" w:space="0" w:color="auto"/>
            </w:tcBorders>
            <w:shd w:val="clear" w:color="000000" w:fill="FFFFFF"/>
            <w:vAlign w:val="center"/>
            <w:hideMark/>
          </w:tcPr>
          <w:p w:rsidR="00540FCE" w:rsidRPr="004A6B27" w:rsidRDefault="00540FCE" w:rsidP="004A6B27">
            <w:pPr>
              <w:rPr>
                <w:sz w:val="16"/>
                <w:szCs w:val="16"/>
              </w:rPr>
            </w:pPr>
          </w:p>
        </w:tc>
        <w:tc>
          <w:tcPr>
            <w:tcW w:w="875" w:type="dxa"/>
            <w:tcBorders>
              <w:top w:val="nil"/>
              <w:left w:val="nil"/>
              <w:bottom w:val="single" w:sz="4" w:space="0" w:color="auto"/>
              <w:right w:val="nil"/>
            </w:tcBorders>
            <w:shd w:val="clear" w:color="auto" w:fill="auto"/>
            <w:vAlign w:val="center"/>
            <w:hideMark/>
          </w:tcPr>
          <w:p w:rsidR="00540FCE" w:rsidRPr="004A6B27" w:rsidRDefault="00540FCE" w:rsidP="00DF2F09">
            <w:pPr>
              <w:rPr>
                <w:sz w:val="16"/>
                <w:szCs w:val="16"/>
              </w:rPr>
            </w:pPr>
          </w:p>
        </w:tc>
        <w:tc>
          <w:tcPr>
            <w:tcW w:w="614" w:type="dxa"/>
            <w:tcBorders>
              <w:top w:val="nil"/>
              <w:left w:val="single" w:sz="8" w:space="0" w:color="auto"/>
              <w:bottom w:val="single" w:sz="4" w:space="0" w:color="auto"/>
              <w:right w:val="single" w:sz="4" w:space="0" w:color="auto"/>
            </w:tcBorders>
            <w:shd w:val="clear" w:color="auto" w:fill="auto"/>
            <w:vAlign w:val="center"/>
            <w:hideMark/>
          </w:tcPr>
          <w:p w:rsidR="00540FCE" w:rsidRPr="003F2D9D" w:rsidRDefault="00540FCE" w:rsidP="00DF2F09">
            <w:pPr>
              <w:rPr>
                <w:sz w:val="16"/>
                <w:szCs w:val="16"/>
              </w:rPr>
            </w:pPr>
          </w:p>
        </w:tc>
        <w:tc>
          <w:tcPr>
            <w:tcW w:w="736" w:type="dxa"/>
            <w:tcBorders>
              <w:top w:val="nil"/>
              <w:left w:val="nil"/>
              <w:bottom w:val="single" w:sz="4" w:space="0" w:color="auto"/>
              <w:right w:val="nil"/>
            </w:tcBorders>
            <w:shd w:val="clear" w:color="auto" w:fill="auto"/>
            <w:vAlign w:val="center"/>
            <w:hideMark/>
          </w:tcPr>
          <w:p w:rsidR="00540FCE" w:rsidRPr="00322ED9" w:rsidRDefault="00540FCE" w:rsidP="00DF2F09"/>
        </w:tc>
        <w:tc>
          <w:tcPr>
            <w:tcW w:w="590" w:type="dxa"/>
            <w:tcBorders>
              <w:top w:val="nil"/>
              <w:left w:val="single" w:sz="4" w:space="0" w:color="auto"/>
              <w:bottom w:val="single" w:sz="4" w:space="0" w:color="auto"/>
              <w:right w:val="nil"/>
            </w:tcBorders>
            <w:shd w:val="clear" w:color="auto" w:fill="auto"/>
            <w:vAlign w:val="center"/>
            <w:hideMark/>
          </w:tcPr>
          <w:p w:rsidR="00540FCE" w:rsidRPr="00322ED9" w:rsidRDefault="00540FCE" w:rsidP="00DF2F09"/>
        </w:tc>
        <w:tc>
          <w:tcPr>
            <w:tcW w:w="833" w:type="dxa"/>
            <w:tcBorders>
              <w:top w:val="nil"/>
              <w:left w:val="single" w:sz="8" w:space="0" w:color="auto"/>
              <w:bottom w:val="single" w:sz="4" w:space="0" w:color="auto"/>
              <w:right w:val="single" w:sz="4" w:space="0" w:color="auto"/>
            </w:tcBorders>
            <w:shd w:val="clear" w:color="auto" w:fill="auto"/>
            <w:vAlign w:val="center"/>
            <w:hideMark/>
          </w:tcPr>
          <w:p w:rsidR="00540FCE" w:rsidRPr="00322ED9" w:rsidRDefault="00540FCE" w:rsidP="00DF2F09"/>
        </w:tc>
        <w:tc>
          <w:tcPr>
            <w:tcW w:w="768"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DF2F09"/>
        </w:tc>
        <w:tc>
          <w:tcPr>
            <w:tcW w:w="404" w:type="dxa"/>
            <w:tcBorders>
              <w:top w:val="nil"/>
              <w:left w:val="nil"/>
              <w:bottom w:val="single" w:sz="4" w:space="0" w:color="auto"/>
              <w:right w:val="single" w:sz="4" w:space="0" w:color="auto"/>
            </w:tcBorders>
            <w:shd w:val="clear" w:color="auto" w:fill="auto"/>
            <w:vAlign w:val="center"/>
            <w:hideMark/>
          </w:tcPr>
          <w:p w:rsidR="00540FCE" w:rsidRPr="00322ED9" w:rsidRDefault="00540FCE" w:rsidP="00DF2F09">
            <w:pPr>
              <w:jc w:val="center"/>
            </w:pPr>
          </w:p>
        </w:tc>
        <w:tc>
          <w:tcPr>
            <w:tcW w:w="590"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DF2F09">
            <w:pPr>
              <w:jc w:val="center"/>
            </w:pPr>
          </w:p>
        </w:tc>
        <w:tc>
          <w:tcPr>
            <w:tcW w:w="1054"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DF2F09">
            <w:pPr>
              <w:jc w:val="center"/>
            </w:pPr>
          </w:p>
        </w:tc>
        <w:tc>
          <w:tcPr>
            <w:tcW w:w="1047"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EB4A3A">
            <w:pPr>
              <w:jc w:val="right"/>
            </w:pPr>
          </w:p>
        </w:tc>
        <w:tc>
          <w:tcPr>
            <w:tcW w:w="613" w:type="dxa"/>
            <w:tcBorders>
              <w:top w:val="nil"/>
              <w:left w:val="nil"/>
              <w:bottom w:val="single" w:sz="4" w:space="0" w:color="auto"/>
              <w:right w:val="single" w:sz="4" w:space="0" w:color="auto"/>
            </w:tcBorders>
            <w:shd w:val="clear" w:color="auto" w:fill="auto"/>
            <w:vAlign w:val="center"/>
            <w:hideMark/>
          </w:tcPr>
          <w:p w:rsidR="00540FCE" w:rsidRPr="00322ED9" w:rsidRDefault="00540FCE" w:rsidP="00DF2F09">
            <w:pPr>
              <w:jc w:val="center"/>
            </w:pPr>
          </w:p>
        </w:tc>
        <w:tc>
          <w:tcPr>
            <w:tcW w:w="590"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DF2F09">
            <w:pPr>
              <w:jc w:val="center"/>
            </w:pPr>
          </w:p>
        </w:tc>
        <w:tc>
          <w:tcPr>
            <w:tcW w:w="872"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DF2F09">
            <w:pPr>
              <w:jc w:val="center"/>
            </w:pPr>
          </w:p>
        </w:tc>
        <w:tc>
          <w:tcPr>
            <w:tcW w:w="942"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DF2F09">
            <w:pPr>
              <w:jc w:val="center"/>
            </w:pPr>
          </w:p>
        </w:tc>
      </w:tr>
    </w:tbl>
    <w:p w:rsidR="00540FCE" w:rsidRDefault="00540FCE" w:rsidP="00E37419">
      <w:r>
        <w:t xml:space="preserve">  *) hodnota uvedená podľa projektovej dokumentácie</w:t>
      </w:r>
    </w:p>
    <w:p w:rsidR="00DF2F09" w:rsidRPr="00322ED9" w:rsidRDefault="00540FCE" w:rsidP="00E37419">
      <w:r>
        <w:t>*</w:t>
      </w:r>
      <w:r w:rsidR="004A6B27">
        <w:t>*) náklady na plánovanú investíciu zatiaľ neboli rozpočtované, položka bude doplnená dodatočne</w:t>
      </w:r>
    </w:p>
    <w:p w:rsidR="00DF2F09" w:rsidRPr="00322ED9" w:rsidRDefault="00DF2F09" w:rsidP="00E37419"/>
    <w:p w:rsidR="00140BCA" w:rsidRPr="00322ED9" w:rsidRDefault="00140BCA" w:rsidP="00E37419">
      <w:pPr>
        <w:sectPr w:rsidR="00140BCA" w:rsidRPr="00322ED9" w:rsidSect="003E0E99">
          <w:pgSz w:w="16838" w:h="11906" w:orient="landscape"/>
          <w:pgMar w:top="1440" w:right="1440" w:bottom="1440" w:left="1656" w:header="709" w:footer="709" w:gutter="0"/>
          <w:cols w:space="720"/>
          <w:docGrid w:linePitch="272"/>
        </w:sectPr>
      </w:pPr>
    </w:p>
    <w:tbl>
      <w:tblPr>
        <w:tblW w:w="0" w:type="auto"/>
        <w:tblInd w:w="108" w:type="dxa"/>
        <w:tblBorders>
          <w:top w:val="nil"/>
          <w:left w:val="nil"/>
          <w:bottom w:val="nil"/>
          <w:right w:val="nil"/>
        </w:tblBorders>
        <w:tblLayout w:type="fixed"/>
        <w:tblLook w:val="0000"/>
      </w:tblPr>
      <w:tblGrid>
        <w:gridCol w:w="1691"/>
        <w:gridCol w:w="1199"/>
        <w:gridCol w:w="87"/>
        <w:gridCol w:w="1276"/>
        <w:gridCol w:w="137"/>
        <w:gridCol w:w="855"/>
        <w:gridCol w:w="992"/>
        <w:gridCol w:w="156"/>
        <w:gridCol w:w="720"/>
        <w:gridCol w:w="825"/>
        <w:gridCol w:w="951"/>
      </w:tblGrid>
      <w:tr w:rsidR="00140BCA" w:rsidRPr="00322ED9" w:rsidTr="00654788">
        <w:trPr>
          <w:trHeight w:val="98"/>
        </w:trPr>
        <w:tc>
          <w:tcPr>
            <w:tcW w:w="8889" w:type="dxa"/>
            <w:gridSpan w:val="11"/>
            <w:tcBorders>
              <w:bottom w:val="single" w:sz="4" w:space="0" w:color="auto"/>
            </w:tcBorders>
          </w:tcPr>
          <w:p w:rsidR="00140BCA" w:rsidRPr="00322ED9" w:rsidRDefault="00140BCA" w:rsidP="00725854">
            <w:pPr>
              <w:pStyle w:val="Default"/>
              <w:rPr>
                <w:sz w:val="22"/>
                <w:szCs w:val="22"/>
              </w:rPr>
            </w:pPr>
            <w:r w:rsidRPr="00322ED9">
              <w:rPr>
                <w:b/>
                <w:bCs/>
                <w:sz w:val="22"/>
                <w:szCs w:val="22"/>
              </w:rPr>
              <w:lastRenderedPageBreak/>
              <w:t>Základné údaje o projektovom zámere č. 1</w:t>
            </w:r>
          </w:p>
        </w:tc>
      </w:tr>
      <w:tr w:rsidR="00140BCA" w:rsidRPr="00322ED9" w:rsidTr="00654788">
        <w:trPr>
          <w:trHeight w:val="102"/>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140BCA" w:rsidRPr="00322ED9" w:rsidRDefault="00140BCA" w:rsidP="004A5907">
            <w:pPr>
              <w:pStyle w:val="Default"/>
              <w:rPr>
                <w:i/>
                <w:sz w:val="22"/>
                <w:szCs w:val="22"/>
              </w:rPr>
            </w:pPr>
            <w:r w:rsidRPr="00322ED9">
              <w:rPr>
                <w:i/>
                <w:sz w:val="22"/>
                <w:szCs w:val="22"/>
              </w:rPr>
              <w:t xml:space="preserve">Názov projektu </w:t>
            </w:r>
          </w:p>
        </w:tc>
        <w:tc>
          <w:tcPr>
            <w:tcW w:w="4499" w:type="dxa"/>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140BCA" w:rsidRPr="00322ED9" w:rsidRDefault="00140BCA" w:rsidP="00725854">
            <w:pPr>
              <w:pStyle w:val="Default"/>
              <w:rPr>
                <w:sz w:val="22"/>
                <w:szCs w:val="22"/>
              </w:rPr>
            </w:pPr>
            <w:proofErr w:type="spellStart"/>
            <w:r w:rsidRPr="00322ED9">
              <w:rPr>
                <w:b/>
                <w:bCs/>
                <w:sz w:val="22"/>
                <w:szCs w:val="22"/>
              </w:rPr>
              <w:t>Re</w:t>
            </w:r>
            <w:r w:rsidR="00725854">
              <w:rPr>
                <w:b/>
                <w:bCs/>
                <w:sz w:val="22"/>
                <w:szCs w:val="22"/>
              </w:rPr>
              <w:t>vitalizáccia</w:t>
            </w:r>
            <w:proofErr w:type="spellEnd"/>
            <w:r w:rsidR="00725854">
              <w:rPr>
                <w:b/>
                <w:bCs/>
                <w:sz w:val="22"/>
                <w:szCs w:val="22"/>
              </w:rPr>
              <w:t xml:space="preserve"> </w:t>
            </w:r>
            <w:r w:rsidRPr="00322ED9">
              <w:rPr>
                <w:b/>
                <w:bCs/>
                <w:sz w:val="22"/>
                <w:szCs w:val="22"/>
              </w:rPr>
              <w:t xml:space="preserve"> </w:t>
            </w:r>
            <w:r w:rsidR="00741885">
              <w:rPr>
                <w:b/>
                <w:bCs/>
                <w:sz w:val="22"/>
                <w:szCs w:val="22"/>
              </w:rPr>
              <w:t xml:space="preserve">areálu </w:t>
            </w:r>
            <w:r w:rsidRPr="00322ED9">
              <w:rPr>
                <w:b/>
                <w:bCs/>
                <w:sz w:val="22"/>
                <w:szCs w:val="22"/>
              </w:rPr>
              <w:t xml:space="preserve">ZŠ </w:t>
            </w:r>
          </w:p>
        </w:tc>
      </w:tr>
      <w:tr w:rsidR="00140BCA" w:rsidRPr="00322ED9" w:rsidTr="00654788">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140BCA" w:rsidRPr="00322ED9" w:rsidRDefault="00140BCA" w:rsidP="004A5907">
            <w:pPr>
              <w:pStyle w:val="Default"/>
              <w:rPr>
                <w:i/>
                <w:sz w:val="22"/>
                <w:szCs w:val="22"/>
              </w:rPr>
            </w:pPr>
            <w:r w:rsidRPr="00322ED9">
              <w:rPr>
                <w:i/>
                <w:sz w:val="22"/>
                <w:szCs w:val="22"/>
              </w:rPr>
              <w:t xml:space="preserve">Garant </w:t>
            </w:r>
          </w:p>
        </w:tc>
        <w:tc>
          <w:tcPr>
            <w:tcW w:w="4499" w:type="dxa"/>
            <w:gridSpan w:val="6"/>
            <w:tcBorders>
              <w:top w:val="single" w:sz="4" w:space="0" w:color="auto"/>
              <w:left w:val="single" w:sz="4" w:space="0" w:color="auto"/>
              <w:bottom w:val="single" w:sz="4" w:space="0" w:color="auto"/>
              <w:right w:val="single" w:sz="4" w:space="0" w:color="auto"/>
            </w:tcBorders>
          </w:tcPr>
          <w:p w:rsidR="00140BCA" w:rsidRPr="00322ED9" w:rsidRDefault="00741885" w:rsidP="004A5907">
            <w:pPr>
              <w:pStyle w:val="Default"/>
              <w:rPr>
                <w:sz w:val="22"/>
                <w:szCs w:val="22"/>
                <w:highlight w:val="magenta"/>
              </w:rPr>
            </w:pPr>
            <w:r w:rsidRPr="00741885">
              <w:rPr>
                <w:sz w:val="22"/>
                <w:szCs w:val="22"/>
              </w:rPr>
              <w:t>Obec Jablonica</w:t>
            </w:r>
          </w:p>
        </w:tc>
      </w:tr>
      <w:tr w:rsidR="00140BCA" w:rsidRPr="00322ED9" w:rsidTr="00654788">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140BCA" w:rsidRPr="00322ED9" w:rsidRDefault="00140BCA" w:rsidP="004A5907">
            <w:pPr>
              <w:pStyle w:val="Default"/>
              <w:rPr>
                <w:i/>
                <w:sz w:val="22"/>
                <w:szCs w:val="22"/>
              </w:rPr>
            </w:pPr>
            <w:r w:rsidRPr="00322ED9">
              <w:rPr>
                <w:i/>
                <w:sz w:val="22"/>
                <w:szCs w:val="22"/>
              </w:rPr>
              <w:t xml:space="preserve">Kontaktná osoba garanta </w:t>
            </w:r>
          </w:p>
        </w:tc>
        <w:tc>
          <w:tcPr>
            <w:tcW w:w="4499" w:type="dxa"/>
            <w:gridSpan w:val="6"/>
            <w:tcBorders>
              <w:top w:val="single" w:sz="4" w:space="0" w:color="auto"/>
              <w:left w:val="single" w:sz="4" w:space="0" w:color="auto"/>
              <w:bottom w:val="single" w:sz="4" w:space="0" w:color="auto"/>
              <w:right w:val="single" w:sz="4" w:space="0" w:color="auto"/>
            </w:tcBorders>
          </w:tcPr>
          <w:p w:rsidR="00140BCA" w:rsidRPr="00322ED9" w:rsidRDefault="00741885" w:rsidP="00741885">
            <w:pPr>
              <w:pStyle w:val="Default"/>
              <w:rPr>
                <w:sz w:val="22"/>
                <w:szCs w:val="22"/>
                <w:highlight w:val="magenta"/>
              </w:rPr>
            </w:pPr>
            <w:r w:rsidRPr="00741885">
              <w:rPr>
                <w:rFonts w:eastAsiaTheme="minorHAnsi"/>
                <w:lang w:eastAsia="en-US"/>
              </w:rPr>
              <w:t xml:space="preserve">Ing. Silvester </w:t>
            </w:r>
            <w:proofErr w:type="spellStart"/>
            <w:r w:rsidRPr="00741885">
              <w:rPr>
                <w:rFonts w:eastAsiaTheme="minorHAnsi"/>
                <w:lang w:eastAsia="en-US"/>
              </w:rPr>
              <w:t>Nestarec</w:t>
            </w:r>
            <w:proofErr w:type="spellEnd"/>
            <w:r w:rsidRPr="00741885">
              <w:rPr>
                <w:rFonts w:eastAsiaTheme="minorHAnsi"/>
                <w:lang w:eastAsia="en-US"/>
              </w:rPr>
              <w:t xml:space="preserve"> starosta</w:t>
            </w:r>
          </w:p>
        </w:tc>
      </w:tr>
      <w:tr w:rsidR="00140BCA" w:rsidRPr="00322ED9" w:rsidTr="00654788">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140BCA" w:rsidRPr="00322ED9" w:rsidRDefault="00140BCA" w:rsidP="004A5907">
            <w:pPr>
              <w:pStyle w:val="Default"/>
              <w:rPr>
                <w:i/>
                <w:sz w:val="22"/>
                <w:szCs w:val="22"/>
              </w:rPr>
            </w:pPr>
            <w:r w:rsidRPr="00322ED9">
              <w:rPr>
                <w:i/>
                <w:sz w:val="22"/>
                <w:szCs w:val="22"/>
              </w:rPr>
              <w:t xml:space="preserve">Partneri garanta (spolupráca s ...) </w:t>
            </w:r>
          </w:p>
        </w:tc>
        <w:tc>
          <w:tcPr>
            <w:tcW w:w="4499" w:type="dxa"/>
            <w:gridSpan w:val="6"/>
            <w:tcBorders>
              <w:top w:val="single" w:sz="4" w:space="0" w:color="auto"/>
              <w:left w:val="single" w:sz="4" w:space="0" w:color="auto"/>
              <w:bottom w:val="single" w:sz="4" w:space="0" w:color="auto"/>
              <w:right w:val="single" w:sz="4" w:space="0" w:color="auto"/>
            </w:tcBorders>
          </w:tcPr>
          <w:p w:rsidR="00140BCA" w:rsidRPr="00245638" w:rsidRDefault="00245638" w:rsidP="004A5907">
            <w:pPr>
              <w:pStyle w:val="Default"/>
              <w:rPr>
                <w:sz w:val="20"/>
                <w:szCs w:val="20"/>
                <w:highlight w:val="magenta"/>
              </w:rPr>
            </w:pPr>
            <w:r w:rsidRPr="00245638">
              <w:rPr>
                <w:rFonts w:eastAsiaTheme="minorHAnsi"/>
                <w:sz w:val="20"/>
                <w:szCs w:val="20"/>
                <w:lang w:eastAsia="en-US"/>
              </w:rPr>
              <w:t>Samospráva obce, VUC TTSK, ZŠ Jablonica</w:t>
            </w:r>
          </w:p>
        </w:tc>
      </w:tr>
      <w:tr w:rsidR="00140BCA" w:rsidRPr="00322ED9" w:rsidTr="00654788">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140BCA" w:rsidRPr="00322ED9" w:rsidRDefault="00140BCA" w:rsidP="004A5907">
            <w:pPr>
              <w:pStyle w:val="Default"/>
              <w:rPr>
                <w:i/>
                <w:sz w:val="22"/>
                <w:szCs w:val="22"/>
              </w:rPr>
            </w:pPr>
            <w:r w:rsidRPr="00322ED9">
              <w:rPr>
                <w:i/>
                <w:sz w:val="22"/>
                <w:szCs w:val="22"/>
              </w:rPr>
              <w:t xml:space="preserve">Začatie a ukončenie projektu (od ..... do .....) </w:t>
            </w:r>
          </w:p>
        </w:tc>
        <w:tc>
          <w:tcPr>
            <w:tcW w:w="4499" w:type="dxa"/>
            <w:gridSpan w:val="6"/>
            <w:tcBorders>
              <w:top w:val="single" w:sz="4" w:space="0" w:color="auto"/>
              <w:left w:val="single" w:sz="4" w:space="0" w:color="auto"/>
              <w:bottom w:val="single" w:sz="4" w:space="0" w:color="auto"/>
              <w:right w:val="single" w:sz="4" w:space="0" w:color="auto"/>
            </w:tcBorders>
          </w:tcPr>
          <w:p w:rsidR="00140BCA" w:rsidRPr="00245638" w:rsidRDefault="00245638" w:rsidP="00245638">
            <w:pPr>
              <w:pStyle w:val="Default"/>
              <w:rPr>
                <w:sz w:val="22"/>
                <w:szCs w:val="22"/>
              </w:rPr>
            </w:pPr>
            <w:r>
              <w:rPr>
                <w:rFonts w:eastAsiaTheme="minorHAnsi"/>
                <w:lang w:eastAsia="en-US"/>
              </w:rPr>
              <w:t>A</w:t>
            </w:r>
            <w:r w:rsidRPr="00741885">
              <w:rPr>
                <w:rFonts w:eastAsiaTheme="minorHAnsi"/>
                <w:lang w:eastAsia="en-US"/>
              </w:rPr>
              <w:t>príl 2016</w:t>
            </w:r>
            <w:r>
              <w:rPr>
                <w:rFonts w:eastAsiaTheme="minorHAnsi"/>
                <w:lang w:eastAsia="en-US"/>
              </w:rPr>
              <w:t xml:space="preserve"> </w:t>
            </w:r>
            <w:r w:rsidRPr="00741885">
              <w:rPr>
                <w:rFonts w:eastAsiaTheme="minorHAnsi"/>
                <w:lang w:eastAsia="en-US"/>
              </w:rPr>
              <w:t>-</w:t>
            </w:r>
            <w:r>
              <w:rPr>
                <w:rFonts w:eastAsiaTheme="minorHAnsi"/>
                <w:lang w:eastAsia="en-US"/>
              </w:rPr>
              <w:t xml:space="preserve"> S</w:t>
            </w:r>
            <w:r w:rsidRPr="00741885">
              <w:rPr>
                <w:rFonts w:eastAsiaTheme="minorHAnsi"/>
                <w:lang w:eastAsia="en-US"/>
              </w:rPr>
              <w:t>eptember 2016</w:t>
            </w:r>
          </w:p>
        </w:tc>
      </w:tr>
      <w:tr w:rsidR="00140BCA" w:rsidRPr="00322ED9" w:rsidTr="00654788">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140BCA" w:rsidRPr="00322ED9" w:rsidRDefault="00140BCA" w:rsidP="004A5907">
            <w:pPr>
              <w:pStyle w:val="Default"/>
              <w:rPr>
                <w:i/>
                <w:sz w:val="22"/>
                <w:szCs w:val="22"/>
              </w:rPr>
            </w:pPr>
            <w:r w:rsidRPr="00322ED9">
              <w:rPr>
                <w:i/>
                <w:sz w:val="22"/>
                <w:szCs w:val="22"/>
              </w:rPr>
              <w:t xml:space="preserve">Stav projektu pred realizáciou </w:t>
            </w:r>
          </w:p>
        </w:tc>
        <w:tc>
          <w:tcPr>
            <w:tcW w:w="4499" w:type="dxa"/>
            <w:gridSpan w:val="6"/>
            <w:tcBorders>
              <w:top w:val="single" w:sz="4" w:space="0" w:color="auto"/>
              <w:left w:val="single" w:sz="4" w:space="0" w:color="auto"/>
              <w:bottom w:val="single" w:sz="4" w:space="0" w:color="auto"/>
              <w:right w:val="single" w:sz="4" w:space="0" w:color="auto"/>
            </w:tcBorders>
          </w:tcPr>
          <w:p w:rsidR="00140BCA" w:rsidRPr="00322ED9" w:rsidRDefault="00245638" w:rsidP="00DA3895">
            <w:pPr>
              <w:pStyle w:val="Default"/>
              <w:jc w:val="both"/>
              <w:rPr>
                <w:sz w:val="22"/>
                <w:szCs w:val="22"/>
                <w:highlight w:val="magenta"/>
              </w:rPr>
            </w:pPr>
            <w:r>
              <w:rPr>
                <w:sz w:val="22"/>
                <w:szCs w:val="22"/>
              </w:rPr>
              <w:t xml:space="preserve">Areál ZŠ </w:t>
            </w:r>
            <w:r w:rsidR="00140BCA" w:rsidRPr="00245638">
              <w:rPr>
                <w:sz w:val="22"/>
                <w:szCs w:val="22"/>
              </w:rPr>
              <w:t xml:space="preserve"> v zlom technickom stave, </w:t>
            </w:r>
            <w:r>
              <w:rPr>
                <w:sz w:val="22"/>
                <w:szCs w:val="22"/>
              </w:rPr>
              <w:t>nie je zabezpečený z pohľadu bezpečnosti žiakov a tiež aj z estetického pohľadu.</w:t>
            </w:r>
          </w:p>
        </w:tc>
      </w:tr>
      <w:tr w:rsidR="00140BCA" w:rsidRPr="00322ED9" w:rsidTr="00654788">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140BCA" w:rsidRPr="00322ED9" w:rsidRDefault="00140BCA" w:rsidP="004A5907">
            <w:pPr>
              <w:pStyle w:val="Default"/>
              <w:rPr>
                <w:i/>
                <w:sz w:val="22"/>
                <w:szCs w:val="22"/>
              </w:rPr>
            </w:pPr>
            <w:r w:rsidRPr="00322ED9">
              <w:rPr>
                <w:i/>
                <w:sz w:val="22"/>
                <w:szCs w:val="22"/>
              </w:rPr>
              <w:t xml:space="preserve">Cieľ projektu </w:t>
            </w:r>
          </w:p>
        </w:tc>
        <w:tc>
          <w:tcPr>
            <w:tcW w:w="4499" w:type="dxa"/>
            <w:gridSpan w:val="6"/>
            <w:tcBorders>
              <w:top w:val="single" w:sz="4" w:space="0" w:color="auto"/>
              <w:left w:val="single" w:sz="4" w:space="0" w:color="auto"/>
              <w:bottom w:val="single" w:sz="4" w:space="0" w:color="auto"/>
              <w:right w:val="single" w:sz="4" w:space="0" w:color="auto"/>
            </w:tcBorders>
          </w:tcPr>
          <w:p w:rsidR="00140BCA" w:rsidRPr="00322ED9" w:rsidRDefault="00140BCA" w:rsidP="00DA3895">
            <w:pPr>
              <w:pStyle w:val="Default"/>
              <w:jc w:val="both"/>
              <w:rPr>
                <w:sz w:val="22"/>
                <w:szCs w:val="22"/>
                <w:highlight w:val="magenta"/>
              </w:rPr>
            </w:pPr>
            <w:r w:rsidRPr="00245638">
              <w:rPr>
                <w:sz w:val="22"/>
                <w:szCs w:val="22"/>
              </w:rPr>
              <w:t>Modernizácia a</w:t>
            </w:r>
            <w:r w:rsidR="00245638">
              <w:rPr>
                <w:sz w:val="22"/>
                <w:szCs w:val="22"/>
              </w:rPr>
              <w:t>reálu ZŠ v zmysle súča</w:t>
            </w:r>
            <w:r w:rsidR="00DA3895">
              <w:rPr>
                <w:sz w:val="22"/>
                <w:szCs w:val="22"/>
              </w:rPr>
              <w:t>s</w:t>
            </w:r>
            <w:r w:rsidR="00245638">
              <w:rPr>
                <w:sz w:val="22"/>
                <w:szCs w:val="22"/>
              </w:rPr>
              <w:t xml:space="preserve">ných </w:t>
            </w:r>
            <w:r w:rsidR="00DA3895">
              <w:rPr>
                <w:sz w:val="22"/>
                <w:szCs w:val="22"/>
              </w:rPr>
              <w:t xml:space="preserve">dostupných </w:t>
            </w:r>
            <w:r w:rsidR="00245638">
              <w:rPr>
                <w:sz w:val="22"/>
                <w:szCs w:val="22"/>
              </w:rPr>
              <w:t>možností</w:t>
            </w:r>
            <w:r w:rsidR="00DA3895">
              <w:rPr>
                <w:sz w:val="22"/>
                <w:szCs w:val="22"/>
              </w:rPr>
              <w:t>,</w:t>
            </w:r>
            <w:r w:rsidR="00245638">
              <w:rPr>
                <w:sz w:val="22"/>
                <w:szCs w:val="22"/>
              </w:rPr>
              <w:t xml:space="preserve"> z</w:t>
            </w:r>
            <w:r w:rsidRPr="00245638">
              <w:rPr>
                <w:sz w:val="22"/>
                <w:szCs w:val="22"/>
              </w:rPr>
              <w:t>výšenie e</w:t>
            </w:r>
            <w:r w:rsidR="00245638">
              <w:rPr>
                <w:sz w:val="22"/>
                <w:szCs w:val="22"/>
              </w:rPr>
              <w:t>stetick</w:t>
            </w:r>
            <w:r w:rsidR="00DA3895">
              <w:rPr>
                <w:sz w:val="22"/>
                <w:szCs w:val="22"/>
              </w:rPr>
              <w:t>ých a bezpečnostných kritérií pre výchovu žiakov školy</w:t>
            </w:r>
            <w:r w:rsidRPr="00245638">
              <w:rPr>
                <w:sz w:val="22"/>
                <w:szCs w:val="22"/>
              </w:rPr>
              <w:t xml:space="preserve"> </w:t>
            </w:r>
          </w:p>
        </w:tc>
      </w:tr>
      <w:tr w:rsidR="00140BCA" w:rsidRPr="00322ED9" w:rsidTr="00654788">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140BCA" w:rsidRPr="00322ED9" w:rsidRDefault="00140BCA" w:rsidP="004A5907">
            <w:pPr>
              <w:pStyle w:val="Default"/>
              <w:rPr>
                <w:i/>
                <w:sz w:val="22"/>
                <w:szCs w:val="22"/>
              </w:rPr>
            </w:pPr>
            <w:r w:rsidRPr="00322ED9">
              <w:rPr>
                <w:i/>
                <w:sz w:val="22"/>
                <w:szCs w:val="22"/>
              </w:rPr>
              <w:t xml:space="preserve">Výstupy </w:t>
            </w:r>
          </w:p>
        </w:tc>
        <w:tc>
          <w:tcPr>
            <w:tcW w:w="4499" w:type="dxa"/>
            <w:gridSpan w:val="6"/>
            <w:tcBorders>
              <w:top w:val="single" w:sz="4" w:space="0" w:color="auto"/>
              <w:left w:val="single" w:sz="4" w:space="0" w:color="auto"/>
              <w:bottom w:val="single" w:sz="4" w:space="0" w:color="auto"/>
              <w:right w:val="single" w:sz="4" w:space="0" w:color="auto"/>
            </w:tcBorders>
          </w:tcPr>
          <w:p w:rsidR="00140BCA" w:rsidRPr="00245638" w:rsidRDefault="00245638" w:rsidP="00DA3895">
            <w:pPr>
              <w:pStyle w:val="Default"/>
              <w:jc w:val="both"/>
              <w:rPr>
                <w:sz w:val="22"/>
                <w:szCs w:val="22"/>
              </w:rPr>
            </w:pPr>
            <w:r w:rsidRPr="00245638">
              <w:rPr>
                <w:sz w:val="22"/>
                <w:szCs w:val="22"/>
              </w:rPr>
              <w:t>Zlepšenie vzhľadu a</w:t>
            </w:r>
            <w:r w:rsidRPr="00245638">
              <w:rPr>
                <w:rFonts w:eastAsiaTheme="minorHAnsi"/>
                <w:sz w:val="22"/>
                <w:szCs w:val="22"/>
                <w:lang w:eastAsia="en-US"/>
              </w:rPr>
              <w:t>reálu v modernom a funkčnom štýle, oplotenie chrániace areál</w:t>
            </w:r>
          </w:p>
        </w:tc>
      </w:tr>
      <w:tr w:rsidR="00140BCA" w:rsidRPr="00322ED9" w:rsidTr="00654788">
        <w:trPr>
          <w:trHeight w:val="353"/>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140BCA" w:rsidRPr="00322ED9" w:rsidRDefault="00140BCA" w:rsidP="004A5907">
            <w:pPr>
              <w:pStyle w:val="Default"/>
              <w:rPr>
                <w:i/>
                <w:sz w:val="22"/>
                <w:szCs w:val="22"/>
              </w:rPr>
            </w:pPr>
            <w:r w:rsidRPr="00322ED9">
              <w:rPr>
                <w:i/>
                <w:sz w:val="22"/>
                <w:szCs w:val="22"/>
              </w:rPr>
              <w:t xml:space="preserve">Užívatelia </w:t>
            </w:r>
          </w:p>
        </w:tc>
        <w:tc>
          <w:tcPr>
            <w:tcW w:w="4499" w:type="dxa"/>
            <w:gridSpan w:val="6"/>
            <w:tcBorders>
              <w:top w:val="single" w:sz="4" w:space="0" w:color="auto"/>
              <w:left w:val="single" w:sz="4" w:space="0" w:color="auto"/>
              <w:bottom w:val="single" w:sz="4" w:space="0" w:color="auto"/>
              <w:right w:val="single" w:sz="4" w:space="0" w:color="auto"/>
            </w:tcBorders>
          </w:tcPr>
          <w:p w:rsidR="00140BCA" w:rsidRPr="00322ED9" w:rsidRDefault="00140BCA" w:rsidP="00DA3895">
            <w:pPr>
              <w:pStyle w:val="Default"/>
              <w:jc w:val="both"/>
              <w:rPr>
                <w:sz w:val="22"/>
                <w:szCs w:val="22"/>
                <w:highlight w:val="magenta"/>
              </w:rPr>
            </w:pPr>
            <w:r w:rsidRPr="00741885">
              <w:rPr>
                <w:sz w:val="22"/>
                <w:szCs w:val="22"/>
              </w:rPr>
              <w:t>Žiaci ZŠ</w:t>
            </w:r>
            <w:r w:rsidR="00741885">
              <w:rPr>
                <w:sz w:val="22"/>
                <w:szCs w:val="22"/>
              </w:rPr>
              <w:t xml:space="preserve">, </w:t>
            </w:r>
            <w:r w:rsidRPr="00741885">
              <w:rPr>
                <w:sz w:val="22"/>
                <w:szCs w:val="22"/>
              </w:rPr>
              <w:t>Pracovníci ZŠ</w:t>
            </w:r>
            <w:r w:rsidR="00741885">
              <w:rPr>
                <w:sz w:val="22"/>
                <w:szCs w:val="22"/>
              </w:rPr>
              <w:t xml:space="preserve">, </w:t>
            </w:r>
            <w:r w:rsidRPr="00741885">
              <w:rPr>
                <w:sz w:val="22"/>
                <w:szCs w:val="22"/>
              </w:rPr>
              <w:t xml:space="preserve">Obyvatelia obce </w:t>
            </w:r>
            <w:r w:rsidR="00741885" w:rsidRPr="00741885">
              <w:rPr>
                <w:sz w:val="22"/>
                <w:szCs w:val="22"/>
              </w:rPr>
              <w:t>a návštevníci</w:t>
            </w:r>
          </w:p>
        </w:tc>
      </w:tr>
      <w:tr w:rsidR="00140BCA" w:rsidRPr="00322ED9" w:rsidTr="00654788">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140BCA" w:rsidRPr="00322ED9" w:rsidRDefault="00140BCA" w:rsidP="004A5907">
            <w:pPr>
              <w:pStyle w:val="Default"/>
              <w:rPr>
                <w:i/>
                <w:sz w:val="22"/>
                <w:szCs w:val="22"/>
              </w:rPr>
            </w:pPr>
            <w:r w:rsidRPr="00322ED9">
              <w:rPr>
                <w:i/>
                <w:sz w:val="22"/>
                <w:szCs w:val="22"/>
              </w:rPr>
              <w:t xml:space="preserve">Indikátory monitoringu </w:t>
            </w:r>
          </w:p>
        </w:tc>
        <w:tc>
          <w:tcPr>
            <w:tcW w:w="4499" w:type="dxa"/>
            <w:gridSpan w:val="6"/>
            <w:tcBorders>
              <w:top w:val="single" w:sz="4" w:space="0" w:color="auto"/>
              <w:left w:val="single" w:sz="4" w:space="0" w:color="auto"/>
              <w:bottom w:val="single" w:sz="4" w:space="0" w:color="auto"/>
              <w:right w:val="single" w:sz="4" w:space="0" w:color="auto"/>
            </w:tcBorders>
          </w:tcPr>
          <w:p w:rsidR="00140BCA" w:rsidRPr="00322ED9" w:rsidRDefault="00245638" w:rsidP="004A5907">
            <w:pPr>
              <w:pStyle w:val="Default"/>
              <w:rPr>
                <w:sz w:val="22"/>
                <w:szCs w:val="22"/>
                <w:highlight w:val="magenta"/>
              </w:rPr>
            </w:pPr>
            <w:r w:rsidRPr="00245638">
              <w:rPr>
                <w:sz w:val="22"/>
                <w:szCs w:val="22"/>
              </w:rPr>
              <w:t>Upravená ploch</w:t>
            </w:r>
            <w:r w:rsidR="00EA7108">
              <w:rPr>
                <w:sz w:val="22"/>
                <w:szCs w:val="22"/>
              </w:rPr>
              <w:t>a</w:t>
            </w:r>
            <w:r w:rsidRPr="00245638">
              <w:rPr>
                <w:sz w:val="22"/>
                <w:szCs w:val="22"/>
              </w:rPr>
              <w:t xml:space="preserve"> v m2 a oplotenie v</w:t>
            </w:r>
            <w:r>
              <w:rPr>
                <w:sz w:val="22"/>
                <w:szCs w:val="22"/>
              </w:rPr>
              <w:t xml:space="preserve"> bežných </w:t>
            </w:r>
            <w:r w:rsidRPr="00245638">
              <w:rPr>
                <w:sz w:val="22"/>
                <w:szCs w:val="22"/>
              </w:rPr>
              <w:t>m.</w:t>
            </w:r>
          </w:p>
        </w:tc>
      </w:tr>
      <w:tr w:rsidR="00140BCA" w:rsidRPr="00322ED9" w:rsidTr="00654788">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140BCA" w:rsidRPr="00322ED9" w:rsidRDefault="00140BCA" w:rsidP="004A5907">
            <w:pPr>
              <w:pStyle w:val="Default"/>
              <w:rPr>
                <w:i/>
                <w:sz w:val="22"/>
                <w:szCs w:val="22"/>
              </w:rPr>
            </w:pPr>
            <w:r w:rsidRPr="00322ED9">
              <w:rPr>
                <w:i/>
                <w:sz w:val="22"/>
                <w:szCs w:val="22"/>
              </w:rPr>
              <w:t xml:space="preserve">Zmluvné podmienky </w:t>
            </w:r>
          </w:p>
        </w:tc>
        <w:tc>
          <w:tcPr>
            <w:tcW w:w="4499" w:type="dxa"/>
            <w:gridSpan w:val="6"/>
            <w:tcBorders>
              <w:top w:val="single" w:sz="4" w:space="0" w:color="auto"/>
              <w:left w:val="single" w:sz="4" w:space="0" w:color="auto"/>
              <w:bottom w:val="single" w:sz="4" w:space="0" w:color="auto"/>
              <w:right w:val="single" w:sz="4" w:space="0" w:color="auto"/>
            </w:tcBorders>
          </w:tcPr>
          <w:p w:rsidR="00140BCA" w:rsidRPr="00741885" w:rsidRDefault="00140BCA" w:rsidP="004A5907">
            <w:pPr>
              <w:pStyle w:val="Default"/>
              <w:rPr>
                <w:sz w:val="22"/>
                <w:szCs w:val="22"/>
              </w:rPr>
            </w:pPr>
            <w:r w:rsidRPr="00741885">
              <w:rPr>
                <w:sz w:val="22"/>
                <w:szCs w:val="22"/>
              </w:rPr>
              <w:t xml:space="preserve">VO - výber dodávateľa </w:t>
            </w:r>
          </w:p>
        </w:tc>
      </w:tr>
      <w:tr w:rsidR="00140BCA" w:rsidRPr="00322ED9" w:rsidTr="00654788">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140BCA" w:rsidRPr="00322ED9" w:rsidRDefault="00140BCA" w:rsidP="004A5907">
            <w:pPr>
              <w:pStyle w:val="Default"/>
              <w:rPr>
                <w:i/>
                <w:sz w:val="22"/>
                <w:szCs w:val="22"/>
              </w:rPr>
            </w:pPr>
            <w:r w:rsidRPr="00322ED9">
              <w:rPr>
                <w:i/>
                <w:sz w:val="22"/>
                <w:szCs w:val="22"/>
              </w:rPr>
              <w:t xml:space="preserve">Riziká </w:t>
            </w:r>
          </w:p>
        </w:tc>
        <w:tc>
          <w:tcPr>
            <w:tcW w:w="4499" w:type="dxa"/>
            <w:gridSpan w:val="6"/>
            <w:tcBorders>
              <w:top w:val="single" w:sz="4" w:space="0" w:color="auto"/>
              <w:left w:val="single" w:sz="4" w:space="0" w:color="auto"/>
              <w:bottom w:val="single" w:sz="4" w:space="0" w:color="auto"/>
              <w:right w:val="single" w:sz="4" w:space="0" w:color="auto"/>
            </w:tcBorders>
          </w:tcPr>
          <w:p w:rsidR="00140BCA" w:rsidRPr="00741885" w:rsidRDefault="00140BCA" w:rsidP="004A5907">
            <w:pPr>
              <w:pStyle w:val="Default"/>
              <w:rPr>
                <w:sz w:val="22"/>
                <w:szCs w:val="22"/>
              </w:rPr>
            </w:pPr>
            <w:r w:rsidRPr="00741885">
              <w:rPr>
                <w:sz w:val="22"/>
                <w:szCs w:val="22"/>
              </w:rPr>
              <w:t xml:space="preserve">Neschválenie NFP, výber dodávateľa cez VO </w:t>
            </w:r>
          </w:p>
        </w:tc>
      </w:tr>
      <w:tr w:rsidR="00140BCA" w:rsidRPr="00322ED9" w:rsidTr="00654788">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140BCA" w:rsidRPr="00322ED9" w:rsidRDefault="00140BCA" w:rsidP="004A5907">
            <w:pPr>
              <w:pStyle w:val="Default"/>
              <w:rPr>
                <w:i/>
                <w:sz w:val="22"/>
                <w:szCs w:val="22"/>
              </w:rPr>
            </w:pPr>
            <w:r w:rsidRPr="00322ED9">
              <w:rPr>
                <w:i/>
                <w:sz w:val="22"/>
                <w:szCs w:val="22"/>
              </w:rPr>
              <w:t xml:space="preserve">Poznámky </w:t>
            </w:r>
          </w:p>
        </w:tc>
        <w:tc>
          <w:tcPr>
            <w:tcW w:w="4499" w:type="dxa"/>
            <w:gridSpan w:val="6"/>
            <w:tcBorders>
              <w:top w:val="single" w:sz="4" w:space="0" w:color="auto"/>
              <w:left w:val="single" w:sz="4" w:space="0" w:color="auto"/>
              <w:bottom w:val="single" w:sz="4" w:space="0" w:color="auto"/>
              <w:right w:val="single" w:sz="4" w:space="0" w:color="auto"/>
            </w:tcBorders>
          </w:tcPr>
          <w:p w:rsidR="00140BCA" w:rsidRPr="00741885" w:rsidRDefault="00140BCA" w:rsidP="004A5907">
            <w:pPr>
              <w:pStyle w:val="Default"/>
              <w:rPr>
                <w:sz w:val="22"/>
                <w:szCs w:val="22"/>
              </w:rPr>
            </w:pPr>
          </w:p>
        </w:tc>
      </w:tr>
      <w:tr w:rsidR="00140BCA" w:rsidRPr="00322ED9" w:rsidTr="00654788">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140BCA" w:rsidRPr="00322ED9" w:rsidRDefault="00140BCA" w:rsidP="004A5907">
            <w:pPr>
              <w:pStyle w:val="Default"/>
              <w:rPr>
                <w:sz w:val="22"/>
                <w:szCs w:val="22"/>
              </w:rPr>
            </w:pPr>
            <w:r w:rsidRPr="00322ED9">
              <w:rPr>
                <w:b/>
                <w:bCs/>
                <w:sz w:val="22"/>
                <w:szCs w:val="22"/>
              </w:rPr>
              <w:t xml:space="preserve">Realizácia projektu </w:t>
            </w:r>
          </w:p>
        </w:tc>
      </w:tr>
      <w:tr w:rsidR="00140BCA" w:rsidRPr="00322ED9" w:rsidTr="00654788">
        <w:trPr>
          <w:trHeight w:val="226"/>
        </w:trPr>
        <w:tc>
          <w:tcPr>
            <w:tcW w:w="289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140BCA" w:rsidRPr="00322ED9" w:rsidRDefault="00140BCA" w:rsidP="004A5907">
            <w:pPr>
              <w:pStyle w:val="Default"/>
              <w:rPr>
                <w:i/>
                <w:sz w:val="20"/>
                <w:szCs w:val="20"/>
              </w:rPr>
            </w:pPr>
            <w:r w:rsidRPr="00322ED9">
              <w:rPr>
                <w:i/>
                <w:sz w:val="20"/>
                <w:szCs w:val="20"/>
              </w:rPr>
              <w:t xml:space="preserve">Fáza/míľnik </w:t>
            </w:r>
          </w:p>
        </w:tc>
        <w:tc>
          <w:tcPr>
            <w:tcW w:w="3347"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140BCA" w:rsidRPr="00322ED9" w:rsidRDefault="00140BCA" w:rsidP="004A5907">
            <w:pPr>
              <w:pStyle w:val="Default"/>
              <w:rPr>
                <w:i/>
                <w:sz w:val="20"/>
                <w:szCs w:val="20"/>
              </w:rPr>
            </w:pPr>
            <w:r w:rsidRPr="00322ED9">
              <w:rPr>
                <w:i/>
                <w:sz w:val="20"/>
                <w:szCs w:val="20"/>
              </w:rPr>
              <w:t xml:space="preserve">Súčinnosť iného odboru alebo subjektu </w:t>
            </w:r>
          </w:p>
        </w:tc>
        <w:tc>
          <w:tcPr>
            <w:tcW w:w="2652"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140BCA" w:rsidRPr="00322ED9" w:rsidRDefault="00140BCA" w:rsidP="004A5907">
            <w:pPr>
              <w:pStyle w:val="Default"/>
              <w:rPr>
                <w:i/>
                <w:sz w:val="20"/>
                <w:szCs w:val="20"/>
              </w:rPr>
            </w:pPr>
            <w:r w:rsidRPr="00322ED9">
              <w:rPr>
                <w:i/>
                <w:sz w:val="20"/>
                <w:szCs w:val="20"/>
              </w:rPr>
              <w:t xml:space="preserve">Termín (mesiac/rok) </w:t>
            </w:r>
          </w:p>
        </w:tc>
      </w:tr>
      <w:tr w:rsidR="00140BCA" w:rsidRPr="00322ED9" w:rsidTr="00654788">
        <w:trPr>
          <w:trHeight w:val="226"/>
        </w:trPr>
        <w:tc>
          <w:tcPr>
            <w:tcW w:w="2890" w:type="dxa"/>
            <w:gridSpan w:val="2"/>
            <w:tcBorders>
              <w:top w:val="single" w:sz="4" w:space="0" w:color="auto"/>
              <w:left w:val="single" w:sz="4" w:space="0" w:color="auto"/>
              <w:bottom w:val="single" w:sz="4" w:space="0" w:color="auto"/>
              <w:right w:val="single" w:sz="4" w:space="0" w:color="auto"/>
            </w:tcBorders>
          </w:tcPr>
          <w:p w:rsidR="00140BCA" w:rsidRPr="00741885" w:rsidRDefault="00140BCA" w:rsidP="004A5907">
            <w:pPr>
              <w:pStyle w:val="Default"/>
              <w:rPr>
                <w:sz w:val="22"/>
                <w:szCs w:val="22"/>
              </w:rPr>
            </w:pPr>
            <w:r w:rsidRPr="00741885">
              <w:rPr>
                <w:sz w:val="22"/>
                <w:szCs w:val="22"/>
              </w:rPr>
              <w:t xml:space="preserve">Príprava projektovej dokumentácie </w:t>
            </w:r>
          </w:p>
        </w:tc>
        <w:tc>
          <w:tcPr>
            <w:tcW w:w="3347" w:type="dxa"/>
            <w:gridSpan w:val="5"/>
            <w:tcBorders>
              <w:top w:val="single" w:sz="4" w:space="0" w:color="auto"/>
              <w:left w:val="single" w:sz="4" w:space="0" w:color="auto"/>
              <w:bottom w:val="single" w:sz="4" w:space="0" w:color="auto"/>
              <w:right w:val="single" w:sz="4" w:space="0" w:color="auto"/>
            </w:tcBorders>
          </w:tcPr>
          <w:p w:rsidR="00140BCA" w:rsidRPr="00741885" w:rsidRDefault="00140BCA" w:rsidP="004A5907">
            <w:pPr>
              <w:pStyle w:val="Default"/>
              <w:rPr>
                <w:sz w:val="22"/>
                <w:szCs w:val="22"/>
              </w:rPr>
            </w:pPr>
            <w:r w:rsidRPr="00741885">
              <w:rPr>
                <w:sz w:val="22"/>
                <w:szCs w:val="22"/>
              </w:rPr>
              <w:t xml:space="preserve">Odbor prípravy projektov EÚ </w:t>
            </w:r>
          </w:p>
        </w:tc>
        <w:tc>
          <w:tcPr>
            <w:tcW w:w="2652" w:type="dxa"/>
            <w:gridSpan w:val="4"/>
            <w:tcBorders>
              <w:top w:val="single" w:sz="4" w:space="0" w:color="auto"/>
              <w:left w:val="single" w:sz="4" w:space="0" w:color="auto"/>
              <w:bottom w:val="single" w:sz="4" w:space="0" w:color="auto"/>
              <w:right w:val="single" w:sz="4" w:space="0" w:color="auto"/>
            </w:tcBorders>
          </w:tcPr>
          <w:p w:rsidR="00140BCA" w:rsidRPr="00741885" w:rsidRDefault="00741885" w:rsidP="00DA3895">
            <w:pPr>
              <w:pStyle w:val="Default"/>
              <w:rPr>
                <w:sz w:val="22"/>
                <w:szCs w:val="22"/>
              </w:rPr>
            </w:pPr>
            <w:r>
              <w:rPr>
                <w:sz w:val="22"/>
                <w:szCs w:val="22"/>
              </w:rPr>
              <w:t>04</w:t>
            </w:r>
            <w:r w:rsidR="00DA3895">
              <w:rPr>
                <w:sz w:val="22"/>
                <w:szCs w:val="22"/>
              </w:rPr>
              <w:t>/</w:t>
            </w:r>
            <w:r>
              <w:rPr>
                <w:sz w:val="22"/>
                <w:szCs w:val="22"/>
              </w:rPr>
              <w:t>2016</w:t>
            </w:r>
            <w:r w:rsidR="00140BCA" w:rsidRPr="00741885">
              <w:rPr>
                <w:sz w:val="22"/>
                <w:szCs w:val="22"/>
              </w:rPr>
              <w:t xml:space="preserve"> </w:t>
            </w:r>
          </w:p>
        </w:tc>
      </w:tr>
      <w:tr w:rsidR="00140BCA" w:rsidRPr="00322ED9" w:rsidTr="00654788">
        <w:trPr>
          <w:trHeight w:val="226"/>
        </w:trPr>
        <w:tc>
          <w:tcPr>
            <w:tcW w:w="2890" w:type="dxa"/>
            <w:gridSpan w:val="2"/>
            <w:tcBorders>
              <w:top w:val="single" w:sz="4" w:space="0" w:color="auto"/>
              <w:left w:val="single" w:sz="4" w:space="0" w:color="auto"/>
              <w:bottom w:val="single" w:sz="4" w:space="0" w:color="auto"/>
              <w:right w:val="single" w:sz="4" w:space="0" w:color="auto"/>
            </w:tcBorders>
          </w:tcPr>
          <w:p w:rsidR="00140BCA" w:rsidRPr="00DA3895" w:rsidRDefault="00140BCA" w:rsidP="004A5907">
            <w:pPr>
              <w:pStyle w:val="Default"/>
              <w:rPr>
                <w:sz w:val="22"/>
                <w:szCs w:val="22"/>
              </w:rPr>
            </w:pPr>
            <w:r w:rsidRPr="00DA3895">
              <w:rPr>
                <w:sz w:val="22"/>
                <w:szCs w:val="22"/>
              </w:rPr>
              <w:t xml:space="preserve">Vydanie stavebného povolenia </w:t>
            </w:r>
          </w:p>
        </w:tc>
        <w:tc>
          <w:tcPr>
            <w:tcW w:w="3347" w:type="dxa"/>
            <w:gridSpan w:val="5"/>
            <w:tcBorders>
              <w:top w:val="single" w:sz="4" w:space="0" w:color="auto"/>
              <w:left w:val="single" w:sz="4" w:space="0" w:color="auto"/>
              <w:bottom w:val="single" w:sz="4" w:space="0" w:color="auto"/>
              <w:right w:val="single" w:sz="4" w:space="0" w:color="auto"/>
            </w:tcBorders>
          </w:tcPr>
          <w:p w:rsidR="00140BCA" w:rsidRPr="00DA3895" w:rsidRDefault="00DA3895" w:rsidP="00DA3895">
            <w:pPr>
              <w:pStyle w:val="Default"/>
              <w:rPr>
                <w:sz w:val="22"/>
                <w:szCs w:val="22"/>
              </w:rPr>
            </w:pPr>
            <w:r>
              <w:rPr>
                <w:sz w:val="22"/>
                <w:szCs w:val="22"/>
              </w:rPr>
              <w:t>Stavebný úrad</w:t>
            </w:r>
            <w:r w:rsidR="00140BCA" w:rsidRPr="00DA3895">
              <w:rPr>
                <w:sz w:val="22"/>
                <w:szCs w:val="22"/>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140BCA" w:rsidRPr="00DA3895" w:rsidRDefault="00DA3895" w:rsidP="004A5907">
            <w:pPr>
              <w:pStyle w:val="Default"/>
              <w:rPr>
                <w:sz w:val="22"/>
                <w:szCs w:val="22"/>
              </w:rPr>
            </w:pPr>
            <w:r>
              <w:rPr>
                <w:sz w:val="22"/>
                <w:szCs w:val="22"/>
              </w:rPr>
              <w:t>05/2016</w:t>
            </w:r>
          </w:p>
        </w:tc>
      </w:tr>
      <w:tr w:rsidR="00140BCA" w:rsidRPr="00322ED9" w:rsidTr="00654788">
        <w:trPr>
          <w:trHeight w:val="352"/>
        </w:trPr>
        <w:tc>
          <w:tcPr>
            <w:tcW w:w="2890" w:type="dxa"/>
            <w:gridSpan w:val="2"/>
            <w:tcBorders>
              <w:top w:val="single" w:sz="4" w:space="0" w:color="auto"/>
              <w:left w:val="single" w:sz="4" w:space="0" w:color="auto"/>
              <w:bottom w:val="single" w:sz="4" w:space="0" w:color="auto"/>
              <w:right w:val="single" w:sz="4" w:space="0" w:color="auto"/>
            </w:tcBorders>
          </w:tcPr>
          <w:p w:rsidR="00140BCA" w:rsidRPr="00DA3895" w:rsidRDefault="00140BCA" w:rsidP="004A5907">
            <w:pPr>
              <w:pStyle w:val="Default"/>
              <w:rPr>
                <w:sz w:val="22"/>
                <w:szCs w:val="22"/>
              </w:rPr>
            </w:pPr>
            <w:r w:rsidRPr="00DA3895">
              <w:rPr>
                <w:sz w:val="22"/>
                <w:szCs w:val="22"/>
              </w:rPr>
              <w:t xml:space="preserve">Spracovanie a registrácia žiadosti o NFP, zhromaždenie príloh </w:t>
            </w:r>
          </w:p>
        </w:tc>
        <w:tc>
          <w:tcPr>
            <w:tcW w:w="3347" w:type="dxa"/>
            <w:gridSpan w:val="5"/>
            <w:tcBorders>
              <w:top w:val="single" w:sz="4" w:space="0" w:color="auto"/>
              <w:left w:val="single" w:sz="4" w:space="0" w:color="auto"/>
              <w:bottom w:val="single" w:sz="4" w:space="0" w:color="auto"/>
              <w:right w:val="single" w:sz="4" w:space="0" w:color="auto"/>
            </w:tcBorders>
          </w:tcPr>
          <w:p w:rsidR="00140BCA" w:rsidRPr="00DA3895" w:rsidRDefault="00DA3895" w:rsidP="004A5907">
            <w:pPr>
              <w:pStyle w:val="Default"/>
              <w:rPr>
                <w:sz w:val="22"/>
                <w:szCs w:val="22"/>
              </w:rPr>
            </w:pPr>
            <w:r>
              <w:rPr>
                <w:sz w:val="22"/>
                <w:szCs w:val="22"/>
              </w:rPr>
              <w:t xml:space="preserve">Referent </w:t>
            </w:r>
            <w:r w:rsidR="00140BCA" w:rsidRPr="00DA3895">
              <w:rPr>
                <w:sz w:val="22"/>
                <w:szCs w:val="22"/>
              </w:rPr>
              <w:t xml:space="preserve"> prípravy projektov EÚ </w:t>
            </w:r>
          </w:p>
        </w:tc>
        <w:tc>
          <w:tcPr>
            <w:tcW w:w="2652" w:type="dxa"/>
            <w:gridSpan w:val="4"/>
            <w:tcBorders>
              <w:top w:val="single" w:sz="4" w:space="0" w:color="auto"/>
              <w:left w:val="single" w:sz="4" w:space="0" w:color="auto"/>
              <w:bottom w:val="single" w:sz="4" w:space="0" w:color="auto"/>
              <w:right w:val="single" w:sz="4" w:space="0" w:color="auto"/>
            </w:tcBorders>
          </w:tcPr>
          <w:p w:rsidR="00140BCA" w:rsidRPr="00DA3895" w:rsidRDefault="00DA3895" w:rsidP="004A5907">
            <w:pPr>
              <w:pStyle w:val="Default"/>
              <w:rPr>
                <w:sz w:val="22"/>
                <w:szCs w:val="22"/>
              </w:rPr>
            </w:pPr>
            <w:r>
              <w:rPr>
                <w:sz w:val="22"/>
                <w:szCs w:val="22"/>
              </w:rPr>
              <w:t>05/2016</w:t>
            </w:r>
          </w:p>
        </w:tc>
      </w:tr>
      <w:tr w:rsidR="00140BCA" w:rsidRPr="00322ED9" w:rsidTr="00654788">
        <w:trPr>
          <w:trHeight w:val="226"/>
        </w:trPr>
        <w:tc>
          <w:tcPr>
            <w:tcW w:w="2890" w:type="dxa"/>
            <w:gridSpan w:val="2"/>
            <w:tcBorders>
              <w:top w:val="single" w:sz="4" w:space="0" w:color="auto"/>
              <w:left w:val="single" w:sz="4" w:space="0" w:color="auto"/>
              <w:bottom w:val="single" w:sz="4" w:space="0" w:color="auto"/>
              <w:right w:val="single" w:sz="4" w:space="0" w:color="auto"/>
            </w:tcBorders>
          </w:tcPr>
          <w:p w:rsidR="00140BCA" w:rsidRPr="00322ED9" w:rsidRDefault="00140BCA" w:rsidP="004A5907">
            <w:pPr>
              <w:pStyle w:val="Default"/>
              <w:rPr>
                <w:sz w:val="22"/>
                <w:szCs w:val="22"/>
                <w:highlight w:val="magenta"/>
              </w:rPr>
            </w:pPr>
            <w:r w:rsidRPr="00116E35">
              <w:rPr>
                <w:sz w:val="22"/>
                <w:szCs w:val="22"/>
              </w:rPr>
              <w:t>Výber dodávateľa</w:t>
            </w:r>
            <w:r w:rsidR="00116E35">
              <w:rPr>
                <w:sz w:val="22"/>
                <w:szCs w:val="22"/>
              </w:rPr>
              <w:t xml:space="preserve"> cez VO</w:t>
            </w:r>
            <w:r w:rsidRPr="00116E35">
              <w:rPr>
                <w:sz w:val="22"/>
                <w:szCs w:val="22"/>
              </w:rPr>
              <w:t xml:space="preserve">, podpis zmluvy </w:t>
            </w:r>
          </w:p>
        </w:tc>
        <w:tc>
          <w:tcPr>
            <w:tcW w:w="3347" w:type="dxa"/>
            <w:gridSpan w:val="5"/>
            <w:tcBorders>
              <w:top w:val="single" w:sz="4" w:space="0" w:color="auto"/>
              <w:left w:val="single" w:sz="4" w:space="0" w:color="auto"/>
              <w:bottom w:val="single" w:sz="4" w:space="0" w:color="auto"/>
              <w:right w:val="single" w:sz="4" w:space="0" w:color="auto"/>
            </w:tcBorders>
          </w:tcPr>
          <w:p w:rsidR="00140BCA" w:rsidRPr="00322ED9" w:rsidRDefault="00116E35" w:rsidP="00116E35">
            <w:pPr>
              <w:pStyle w:val="Default"/>
              <w:rPr>
                <w:sz w:val="22"/>
                <w:szCs w:val="22"/>
                <w:highlight w:val="magenta"/>
              </w:rPr>
            </w:pPr>
            <w:r>
              <w:rPr>
                <w:sz w:val="22"/>
                <w:szCs w:val="22"/>
              </w:rPr>
              <w:t>Komisia z poslancov</w:t>
            </w:r>
            <w:r w:rsidR="00140BCA" w:rsidRPr="00116E35">
              <w:rPr>
                <w:sz w:val="22"/>
                <w:szCs w:val="22"/>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140BCA" w:rsidRPr="00322ED9" w:rsidRDefault="00116E35" w:rsidP="004A5907">
            <w:pPr>
              <w:pStyle w:val="Default"/>
              <w:rPr>
                <w:sz w:val="22"/>
                <w:szCs w:val="22"/>
                <w:highlight w:val="magenta"/>
              </w:rPr>
            </w:pPr>
            <w:r w:rsidRPr="00116E35">
              <w:rPr>
                <w:sz w:val="22"/>
                <w:szCs w:val="22"/>
              </w:rPr>
              <w:t>06/2016</w:t>
            </w:r>
          </w:p>
        </w:tc>
      </w:tr>
      <w:tr w:rsidR="00140BCA" w:rsidRPr="00322ED9" w:rsidTr="00654788">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140BCA" w:rsidRPr="00116E35" w:rsidRDefault="00140BCA" w:rsidP="004A5907">
            <w:pPr>
              <w:pStyle w:val="Default"/>
              <w:rPr>
                <w:sz w:val="22"/>
                <w:szCs w:val="22"/>
              </w:rPr>
            </w:pPr>
            <w:r w:rsidRPr="00116E35">
              <w:rPr>
                <w:sz w:val="22"/>
                <w:szCs w:val="22"/>
              </w:rPr>
              <w:t xml:space="preserve">Realizácia projektu </w:t>
            </w:r>
          </w:p>
        </w:tc>
        <w:tc>
          <w:tcPr>
            <w:tcW w:w="3347" w:type="dxa"/>
            <w:gridSpan w:val="5"/>
            <w:tcBorders>
              <w:top w:val="single" w:sz="4" w:space="0" w:color="auto"/>
              <w:left w:val="single" w:sz="4" w:space="0" w:color="auto"/>
              <w:bottom w:val="single" w:sz="4" w:space="0" w:color="auto"/>
              <w:right w:val="single" w:sz="4" w:space="0" w:color="auto"/>
            </w:tcBorders>
          </w:tcPr>
          <w:p w:rsidR="00140BCA" w:rsidRPr="00116E35" w:rsidRDefault="00116E35" w:rsidP="00116E35">
            <w:pPr>
              <w:pStyle w:val="Default"/>
              <w:rPr>
                <w:sz w:val="22"/>
                <w:szCs w:val="22"/>
              </w:rPr>
            </w:pPr>
            <w:r>
              <w:rPr>
                <w:sz w:val="22"/>
                <w:szCs w:val="22"/>
              </w:rPr>
              <w:t>Stavebný dozor, riaditeľ ZŠ</w:t>
            </w:r>
            <w:r w:rsidR="00140BCA" w:rsidRPr="00116E35">
              <w:rPr>
                <w:sz w:val="22"/>
                <w:szCs w:val="22"/>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140BCA" w:rsidRPr="00116E35" w:rsidRDefault="00140BCA" w:rsidP="00116E35">
            <w:pPr>
              <w:pStyle w:val="Default"/>
              <w:rPr>
                <w:sz w:val="22"/>
                <w:szCs w:val="22"/>
              </w:rPr>
            </w:pPr>
            <w:r w:rsidRPr="00116E35">
              <w:rPr>
                <w:sz w:val="22"/>
                <w:szCs w:val="22"/>
              </w:rPr>
              <w:t>0</w:t>
            </w:r>
            <w:r w:rsidR="00116E35">
              <w:rPr>
                <w:sz w:val="22"/>
                <w:szCs w:val="22"/>
              </w:rPr>
              <w:t>6</w:t>
            </w:r>
            <w:r w:rsidRPr="00116E35">
              <w:rPr>
                <w:sz w:val="22"/>
                <w:szCs w:val="22"/>
              </w:rPr>
              <w:t xml:space="preserve"> – 09/201</w:t>
            </w:r>
            <w:r w:rsidR="00116E35">
              <w:rPr>
                <w:sz w:val="22"/>
                <w:szCs w:val="22"/>
              </w:rPr>
              <w:t>6</w:t>
            </w:r>
            <w:r w:rsidRPr="00116E35">
              <w:rPr>
                <w:sz w:val="22"/>
                <w:szCs w:val="22"/>
              </w:rPr>
              <w:t xml:space="preserve"> </w:t>
            </w:r>
          </w:p>
        </w:tc>
      </w:tr>
      <w:tr w:rsidR="00140BCA" w:rsidRPr="00322ED9" w:rsidTr="00654788">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140BCA" w:rsidRPr="00DA3895" w:rsidRDefault="00140BCA" w:rsidP="004A5907">
            <w:pPr>
              <w:pStyle w:val="Default"/>
              <w:rPr>
                <w:sz w:val="22"/>
                <w:szCs w:val="22"/>
              </w:rPr>
            </w:pPr>
            <w:r w:rsidRPr="00DA3895">
              <w:rPr>
                <w:sz w:val="22"/>
                <w:szCs w:val="22"/>
              </w:rPr>
              <w:t xml:space="preserve">Kolaudácia </w:t>
            </w:r>
          </w:p>
        </w:tc>
        <w:tc>
          <w:tcPr>
            <w:tcW w:w="3347" w:type="dxa"/>
            <w:gridSpan w:val="5"/>
            <w:tcBorders>
              <w:top w:val="single" w:sz="4" w:space="0" w:color="auto"/>
              <w:left w:val="single" w:sz="4" w:space="0" w:color="auto"/>
              <w:bottom w:val="single" w:sz="4" w:space="0" w:color="auto"/>
              <w:right w:val="single" w:sz="4" w:space="0" w:color="auto"/>
            </w:tcBorders>
          </w:tcPr>
          <w:p w:rsidR="00140BCA" w:rsidRPr="00DA3895" w:rsidRDefault="00DA3895" w:rsidP="004A5907">
            <w:pPr>
              <w:pStyle w:val="Default"/>
              <w:rPr>
                <w:sz w:val="22"/>
                <w:szCs w:val="22"/>
              </w:rPr>
            </w:pPr>
            <w:r>
              <w:rPr>
                <w:sz w:val="22"/>
                <w:szCs w:val="22"/>
              </w:rPr>
              <w:t>Stavebný úrad, riaditeľstvo ZŠ</w:t>
            </w:r>
            <w:r w:rsidR="00140BCA" w:rsidRPr="00DA3895">
              <w:rPr>
                <w:sz w:val="22"/>
                <w:szCs w:val="22"/>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140BCA" w:rsidRPr="00DA3895" w:rsidRDefault="00DA3895" w:rsidP="00DA3895">
            <w:pPr>
              <w:pStyle w:val="Default"/>
              <w:rPr>
                <w:sz w:val="22"/>
                <w:szCs w:val="22"/>
              </w:rPr>
            </w:pPr>
            <w:r>
              <w:rPr>
                <w:sz w:val="22"/>
                <w:szCs w:val="22"/>
              </w:rPr>
              <w:t>09/2016</w:t>
            </w:r>
            <w:r w:rsidR="00140BCA" w:rsidRPr="00DA3895">
              <w:rPr>
                <w:sz w:val="22"/>
                <w:szCs w:val="22"/>
              </w:rPr>
              <w:t xml:space="preserve"> </w:t>
            </w:r>
          </w:p>
        </w:tc>
      </w:tr>
      <w:tr w:rsidR="00140BCA" w:rsidRPr="00322ED9" w:rsidTr="00654788">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140BCA" w:rsidRPr="00322ED9" w:rsidRDefault="00140BCA" w:rsidP="004A5907">
            <w:pPr>
              <w:pStyle w:val="Default"/>
              <w:rPr>
                <w:sz w:val="22"/>
                <w:szCs w:val="22"/>
              </w:rPr>
            </w:pPr>
            <w:r w:rsidRPr="00322ED9">
              <w:rPr>
                <w:b/>
                <w:bCs/>
                <w:sz w:val="22"/>
                <w:szCs w:val="22"/>
              </w:rPr>
              <w:t xml:space="preserve">Financovanie projektu </w:t>
            </w:r>
          </w:p>
        </w:tc>
      </w:tr>
      <w:tr w:rsidR="00140BCA" w:rsidRPr="00322ED9" w:rsidTr="00654788">
        <w:trPr>
          <w:trHeight w:val="353"/>
        </w:trPr>
        <w:tc>
          <w:tcPr>
            <w:tcW w:w="1691" w:type="dxa"/>
            <w:vMerge w:val="restart"/>
            <w:tcBorders>
              <w:top w:val="single" w:sz="4" w:space="0" w:color="auto"/>
              <w:left w:val="single" w:sz="4" w:space="0" w:color="auto"/>
              <w:right w:val="single" w:sz="4" w:space="0" w:color="auto"/>
            </w:tcBorders>
            <w:shd w:val="clear" w:color="auto" w:fill="EEECE1" w:themeFill="background2"/>
          </w:tcPr>
          <w:p w:rsidR="00140BCA" w:rsidRPr="00322ED9" w:rsidRDefault="00140BCA" w:rsidP="004A5907">
            <w:pPr>
              <w:pStyle w:val="Default"/>
              <w:rPr>
                <w:i/>
                <w:sz w:val="22"/>
                <w:szCs w:val="22"/>
              </w:rPr>
            </w:pPr>
            <w:r w:rsidRPr="00322ED9">
              <w:rPr>
                <w:i/>
                <w:sz w:val="22"/>
                <w:szCs w:val="22"/>
              </w:rPr>
              <w:t xml:space="preserve">Druh výdavku </w:t>
            </w:r>
          </w:p>
        </w:tc>
        <w:tc>
          <w:tcPr>
            <w:tcW w:w="1286" w:type="dxa"/>
            <w:gridSpan w:val="2"/>
            <w:vMerge w:val="restart"/>
            <w:tcBorders>
              <w:top w:val="single" w:sz="4" w:space="0" w:color="auto"/>
              <w:left w:val="single" w:sz="4" w:space="0" w:color="auto"/>
              <w:right w:val="single" w:sz="4" w:space="0" w:color="auto"/>
            </w:tcBorders>
            <w:shd w:val="clear" w:color="auto" w:fill="EEECE1" w:themeFill="background2"/>
          </w:tcPr>
          <w:p w:rsidR="00140BCA" w:rsidRPr="00322ED9" w:rsidRDefault="00140BCA" w:rsidP="004A5907">
            <w:pPr>
              <w:pStyle w:val="Default"/>
              <w:rPr>
                <w:i/>
                <w:sz w:val="22"/>
                <w:szCs w:val="22"/>
              </w:rPr>
            </w:pPr>
            <w:r w:rsidRPr="00322ED9">
              <w:rPr>
                <w:i/>
                <w:sz w:val="22"/>
                <w:szCs w:val="22"/>
              </w:rPr>
              <w:t xml:space="preserve">Termín (rok) </w:t>
            </w:r>
          </w:p>
        </w:tc>
        <w:tc>
          <w:tcPr>
            <w:tcW w:w="1276" w:type="dxa"/>
            <w:vMerge w:val="restart"/>
            <w:tcBorders>
              <w:top w:val="single" w:sz="4" w:space="0" w:color="auto"/>
              <w:left w:val="single" w:sz="4" w:space="0" w:color="auto"/>
              <w:right w:val="single" w:sz="4" w:space="0" w:color="auto"/>
            </w:tcBorders>
            <w:shd w:val="clear" w:color="auto" w:fill="EEECE1" w:themeFill="background2"/>
          </w:tcPr>
          <w:p w:rsidR="00140BCA" w:rsidRPr="00322ED9" w:rsidRDefault="00140BCA" w:rsidP="004A5907">
            <w:pPr>
              <w:pStyle w:val="Default"/>
              <w:rPr>
                <w:i/>
                <w:sz w:val="22"/>
                <w:szCs w:val="22"/>
              </w:rPr>
            </w:pPr>
            <w:r w:rsidRPr="00322ED9">
              <w:rPr>
                <w:i/>
                <w:sz w:val="22"/>
                <w:szCs w:val="22"/>
              </w:rPr>
              <w:t xml:space="preserve">Náklady spolu </w:t>
            </w:r>
          </w:p>
          <w:p w:rsidR="00140BCA" w:rsidRPr="00322ED9" w:rsidRDefault="00140BCA" w:rsidP="004A5907">
            <w:pPr>
              <w:pStyle w:val="Default"/>
              <w:rPr>
                <w:i/>
                <w:sz w:val="22"/>
                <w:szCs w:val="22"/>
              </w:rPr>
            </w:pPr>
            <w:r w:rsidRPr="00322ED9">
              <w:rPr>
                <w:i/>
                <w:sz w:val="22"/>
                <w:szCs w:val="22"/>
              </w:rPr>
              <w:t xml:space="preserve">(eur) </w:t>
            </w:r>
          </w:p>
        </w:tc>
        <w:tc>
          <w:tcPr>
            <w:tcW w:w="3685" w:type="dxa"/>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140BCA" w:rsidRPr="00322ED9" w:rsidRDefault="00140BCA" w:rsidP="004A5907">
            <w:pPr>
              <w:pStyle w:val="Default"/>
              <w:rPr>
                <w:i/>
                <w:sz w:val="22"/>
                <w:szCs w:val="22"/>
              </w:rPr>
            </w:pPr>
            <w:r w:rsidRPr="00322ED9">
              <w:rPr>
                <w:i/>
                <w:sz w:val="22"/>
                <w:szCs w:val="22"/>
              </w:rPr>
              <w:t xml:space="preserve">z toho verejné zdroje </w:t>
            </w:r>
          </w:p>
        </w:tc>
        <w:tc>
          <w:tcPr>
            <w:tcW w:w="951" w:type="dxa"/>
            <w:vMerge w:val="restart"/>
            <w:tcBorders>
              <w:top w:val="single" w:sz="4" w:space="0" w:color="auto"/>
              <w:left w:val="single" w:sz="4" w:space="0" w:color="auto"/>
              <w:right w:val="single" w:sz="4" w:space="0" w:color="auto"/>
            </w:tcBorders>
            <w:shd w:val="clear" w:color="auto" w:fill="EEECE1" w:themeFill="background2"/>
          </w:tcPr>
          <w:p w:rsidR="00140BCA" w:rsidRPr="00322ED9" w:rsidRDefault="00140BCA" w:rsidP="004A5907">
            <w:pPr>
              <w:pStyle w:val="Default"/>
              <w:rPr>
                <w:i/>
                <w:sz w:val="22"/>
                <w:szCs w:val="22"/>
              </w:rPr>
            </w:pPr>
            <w:r w:rsidRPr="00322ED9">
              <w:rPr>
                <w:i/>
                <w:sz w:val="22"/>
                <w:szCs w:val="22"/>
              </w:rPr>
              <w:t>z toho súkromné zdroje</w:t>
            </w:r>
          </w:p>
        </w:tc>
      </w:tr>
      <w:tr w:rsidR="00140BCA" w:rsidRPr="00322ED9" w:rsidTr="00654788">
        <w:trPr>
          <w:trHeight w:val="353"/>
        </w:trPr>
        <w:tc>
          <w:tcPr>
            <w:tcW w:w="1691" w:type="dxa"/>
            <w:vMerge/>
            <w:tcBorders>
              <w:left w:val="single" w:sz="4" w:space="0" w:color="auto"/>
              <w:bottom w:val="single" w:sz="4" w:space="0" w:color="auto"/>
              <w:right w:val="single" w:sz="4" w:space="0" w:color="auto"/>
            </w:tcBorders>
          </w:tcPr>
          <w:p w:rsidR="00140BCA" w:rsidRPr="00322ED9" w:rsidRDefault="00140BCA" w:rsidP="004A5907">
            <w:pPr>
              <w:pStyle w:val="Default"/>
              <w:rPr>
                <w:i/>
                <w:sz w:val="22"/>
                <w:szCs w:val="22"/>
              </w:rPr>
            </w:pPr>
          </w:p>
        </w:tc>
        <w:tc>
          <w:tcPr>
            <w:tcW w:w="1286" w:type="dxa"/>
            <w:gridSpan w:val="2"/>
            <w:vMerge/>
            <w:tcBorders>
              <w:left w:val="single" w:sz="4" w:space="0" w:color="auto"/>
              <w:bottom w:val="single" w:sz="4" w:space="0" w:color="auto"/>
              <w:right w:val="single" w:sz="4" w:space="0" w:color="auto"/>
            </w:tcBorders>
          </w:tcPr>
          <w:p w:rsidR="00140BCA" w:rsidRPr="00322ED9" w:rsidRDefault="00140BCA" w:rsidP="004A5907">
            <w:pPr>
              <w:pStyle w:val="Default"/>
              <w:rPr>
                <w:i/>
                <w:sz w:val="22"/>
                <w:szCs w:val="22"/>
              </w:rPr>
            </w:pPr>
          </w:p>
        </w:tc>
        <w:tc>
          <w:tcPr>
            <w:tcW w:w="1276" w:type="dxa"/>
            <w:vMerge/>
            <w:tcBorders>
              <w:left w:val="single" w:sz="4" w:space="0" w:color="auto"/>
              <w:bottom w:val="single" w:sz="4" w:space="0" w:color="auto"/>
              <w:right w:val="single" w:sz="4" w:space="0" w:color="auto"/>
            </w:tcBorders>
          </w:tcPr>
          <w:p w:rsidR="00140BCA" w:rsidRPr="00322ED9" w:rsidRDefault="00140BCA" w:rsidP="004A5907">
            <w:pPr>
              <w:pStyle w:val="Default"/>
              <w:rPr>
                <w:i/>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140BCA" w:rsidRPr="00322ED9" w:rsidRDefault="00140BCA" w:rsidP="004A5907">
            <w:pPr>
              <w:pStyle w:val="Default"/>
              <w:rPr>
                <w:i/>
                <w:sz w:val="22"/>
                <w:szCs w:val="22"/>
              </w:rPr>
            </w:pPr>
            <w:r w:rsidRPr="00322ED9">
              <w:rPr>
                <w:i/>
                <w:sz w:val="22"/>
                <w:szCs w:val="22"/>
              </w:rPr>
              <w:t>EÚ</w:t>
            </w:r>
          </w:p>
        </w:tc>
        <w:tc>
          <w:tcPr>
            <w:tcW w:w="114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140BCA" w:rsidRPr="00322ED9" w:rsidRDefault="00140BCA" w:rsidP="004A5907">
            <w:pPr>
              <w:pStyle w:val="Default"/>
              <w:rPr>
                <w:i/>
                <w:sz w:val="22"/>
                <w:szCs w:val="22"/>
              </w:rPr>
            </w:pPr>
            <w:r w:rsidRPr="00322ED9">
              <w:rPr>
                <w:i/>
                <w:sz w:val="22"/>
                <w:szCs w:val="22"/>
              </w:rPr>
              <w:t>SR</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rsidR="00140BCA" w:rsidRPr="00322ED9" w:rsidRDefault="00140BCA" w:rsidP="004A5907">
            <w:pPr>
              <w:pStyle w:val="Default"/>
              <w:rPr>
                <w:i/>
                <w:sz w:val="22"/>
                <w:szCs w:val="22"/>
              </w:rPr>
            </w:pPr>
            <w:r w:rsidRPr="00322ED9">
              <w:rPr>
                <w:i/>
                <w:sz w:val="22"/>
                <w:szCs w:val="22"/>
              </w:rPr>
              <w:t>VÚC</w:t>
            </w:r>
          </w:p>
        </w:tc>
        <w:tc>
          <w:tcPr>
            <w:tcW w:w="825" w:type="dxa"/>
            <w:tcBorders>
              <w:top w:val="single" w:sz="4" w:space="0" w:color="auto"/>
              <w:left w:val="single" w:sz="4" w:space="0" w:color="auto"/>
              <w:bottom w:val="single" w:sz="4" w:space="0" w:color="auto"/>
              <w:right w:val="single" w:sz="4" w:space="0" w:color="auto"/>
            </w:tcBorders>
            <w:shd w:val="clear" w:color="auto" w:fill="EEECE1" w:themeFill="background2"/>
          </w:tcPr>
          <w:p w:rsidR="00140BCA" w:rsidRPr="00322ED9" w:rsidRDefault="00140BCA" w:rsidP="004A5907">
            <w:pPr>
              <w:pStyle w:val="Default"/>
              <w:rPr>
                <w:i/>
                <w:sz w:val="22"/>
                <w:szCs w:val="22"/>
              </w:rPr>
            </w:pPr>
            <w:r w:rsidRPr="00322ED9">
              <w:rPr>
                <w:i/>
                <w:sz w:val="22"/>
                <w:szCs w:val="22"/>
              </w:rPr>
              <w:t>obec</w:t>
            </w:r>
          </w:p>
        </w:tc>
        <w:tc>
          <w:tcPr>
            <w:tcW w:w="951" w:type="dxa"/>
            <w:vMerge/>
            <w:tcBorders>
              <w:left w:val="single" w:sz="4" w:space="0" w:color="auto"/>
              <w:bottom w:val="single" w:sz="4" w:space="0" w:color="auto"/>
              <w:right w:val="single" w:sz="4" w:space="0" w:color="auto"/>
            </w:tcBorders>
          </w:tcPr>
          <w:p w:rsidR="00140BCA" w:rsidRPr="00322ED9" w:rsidRDefault="00140BCA" w:rsidP="004A5907">
            <w:pPr>
              <w:pStyle w:val="Default"/>
              <w:rPr>
                <w:i/>
                <w:sz w:val="22"/>
                <w:szCs w:val="22"/>
              </w:rPr>
            </w:pPr>
          </w:p>
        </w:tc>
      </w:tr>
      <w:tr w:rsidR="00741885" w:rsidRPr="00322ED9" w:rsidTr="00654788">
        <w:trPr>
          <w:trHeight w:val="353"/>
        </w:trPr>
        <w:tc>
          <w:tcPr>
            <w:tcW w:w="1691" w:type="dxa"/>
            <w:tcBorders>
              <w:top w:val="single" w:sz="4" w:space="0" w:color="auto"/>
              <w:left w:val="single" w:sz="4" w:space="0" w:color="auto"/>
              <w:bottom w:val="single" w:sz="4" w:space="0" w:color="auto"/>
              <w:right w:val="single" w:sz="4" w:space="0" w:color="auto"/>
            </w:tcBorders>
          </w:tcPr>
          <w:p w:rsidR="00741885" w:rsidRPr="00741885" w:rsidRDefault="00741885" w:rsidP="00741885">
            <w:pPr>
              <w:autoSpaceDE w:val="0"/>
              <w:autoSpaceDN w:val="0"/>
              <w:adjustRightInd w:val="0"/>
              <w:rPr>
                <w:rFonts w:eastAsiaTheme="minorHAnsi"/>
                <w:color w:val="000000"/>
                <w:sz w:val="18"/>
                <w:szCs w:val="18"/>
                <w:lang w:eastAsia="en-US"/>
              </w:rPr>
            </w:pPr>
            <w:r w:rsidRPr="00741885">
              <w:rPr>
                <w:rFonts w:eastAsiaTheme="minorHAnsi"/>
                <w:color w:val="000000"/>
                <w:sz w:val="18"/>
                <w:szCs w:val="18"/>
                <w:lang w:eastAsia="en-US"/>
              </w:rPr>
              <w:t>Projektová dokumentácia</w:t>
            </w:r>
          </w:p>
        </w:tc>
        <w:tc>
          <w:tcPr>
            <w:tcW w:w="1286" w:type="dxa"/>
            <w:gridSpan w:val="2"/>
            <w:tcBorders>
              <w:top w:val="single" w:sz="4" w:space="0" w:color="auto"/>
              <w:left w:val="single" w:sz="4" w:space="0" w:color="auto"/>
              <w:bottom w:val="single" w:sz="4" w:space="0" w:color="auto"/>
              <w:right w:val="single" w:sz="4" w:space="0" w:color="auto"/>
            </w:tcBorders>
          </w:tcPr>
          <w:p w:rsidR="00741885" w:rsidRPr="00741885" w:rsidRDefault="00741885" w:rsidP="00741885">
            <w:pPr>
              <w:autoSpaceDE w:val="0"/>
              <w:autoSpaceDN w:val="0"/>
              <w:adjustRightInd w:val="0"/>
              <w:jc w:val="right"/>
              <w:rPr>
                <w:rFonts w:eastAsiaTheme="minorHAnsi"/>
                <w:color w:val="000000"/>
                <w:sz w:val="18"/>
                <w:szCs w:val="18"/>
                <w:lang w:eastAsia="en-US"/>
              </w:rPr>
            </w:pPr>
            <w:r w:rsidRPr="00741885">
              <w:rPr>
                <w:rFonts w:eastAsiaTheme="minorHAnsi"/>
                <w:color w:val="000000"/>
                <w:sz w:val="18"/>
                <w:szCs w:val="18"/>
                <w:lang w:eastAsia="en-US"/>
              </w:rPr>
              <w:t>2016</w:t>
            </w:r>
          </w:p>
        </w:tc>
        <w:tc>
          <w:tcPr>
            <w:tcW w:w="1276" w:type="dxa"/>
            <w:tcBorders>
              <w:top w:val="single" w:sz="4" w:space="0" w:color="auto"/>
              <w:left w:val="single" w:sz="4" w:space="0" w:color="auto"/>
              <w:bottom w:val="single" w:sz="4" w:space="0" w:color="auto"/>
              <w:right w:val="single" w:sz="4" w:space="0" w:color="auto"/>
            </w:tcBorders>
          </w:tcPr>
          <w:p w:rsidR="00741885" w:rsidRPr="00741885" w:rsidRDefault="00741885" w:rsidP="00741885">
            <w:pPr>
              <w:autoSpaceDE w:val="0"/>
              <w:autoSpaceDN w:val="0"/>
              <w:adjustRightInd w:val="0"/>
              <w:jc w:val="right"/>
              <w:rPr>
                <w:rFonts w:eastAsiaTheme="minorHAnsi"/>
                <w:color w:val="000000"/>
                <w:sz w:val="18"/>
                <w:szCs w:val="18"/>
                <w:lang w:eastAsia="en-US"/>
              </w:rPr>
            </w:pPr>
            <w:r w:rsidRPr="00741885">
              <w:rPr>
                <w:rFonts w:eastAsiaTheme="minorHAnsi"/>
                <w:color w:val="000000"/>
                <w:sz w:val="18"/>
                <w:szCs w:val="18"/>
                <w:lang w:eastAsia="en-US"/>
              </w:rPr>
              <w:t>1000</w:t>
            </w:r>
          </w:p>
        </w:tc>
        <w:tc>
          <w:tcPr>
            <w:tcW w:w="992" w:type="dxa"/>
            <w:gridSpan w:val="2"/>
            <w:tcBorders>
              <w:top w:val="single" w:sz="4" w:space="0" w:color="auto"/>
              <w:left w:val="single" w:sz="4" w:space="0" w:color="auto"/>
              <w:bottom w:val="single" w:sz="4" w:space="0" w:color="auto"/>
              <w:right w:val="single" w:sz="4" w:space="0" w:color="auto"/>
            </w:tcBorders>
          </w:tcPr>
          <w:p w:rsidR="00741885" w:rsidRPr="00741885" w:rsidRDefault="00741885" w:rsidP="00741885">
            <w:pPr>
              <w:autoSpaceDE w:val="0"/>
              <w:autoSpaceDN w:val="0"/>
              <w:adjustRightInd w:val="0"/>
              <w:jc w:val="right"/>
              <w:rPr>
                <w:rFonts w:ascii="Calibri" w:eastAsiaTheme="minorHAnsi" w:hAnsi="Calibri" w:cs="Calibri"/>
                <w:color w:val="000000"/>
                <w:sz w:val="18"/>
                <w:szCs w:val="18"/>
                <w:lang w:eastAsia="en-US"/>
              </w:rPr>
            </w:pPr>
            <w:r w:rsidRPr="00741885">
              <w:rPr>
                <w:rFonts w:ascii="Calibri" w:eastAsiaTheme="minorHAnsi" w:hAnsi="Calibri" w:cs="Calibri"/>
                <w:color w:val="000000"/>
                <w:sz w:val="18"/>
                <w:szCs w:val="18"/>
                <w:lang w:eastAsia="en-US"/>
              </w:rPr>
              <w:t>0</w:t>
            </w:r>
          </w:p>
        </w:tc>
        <w:tc>
          <w:tcPr>
            <w:tcW w:w="1148" w:type="dxa"/>
            <w:gridSpan w:val="2"/>
            <w:tcBorders>
              <w:top w:val="single" w:sz="4" w:space="0" w:color="auto"/>
              <w:left w:val="single" w:sz="4" w:space="0" w:color="auto"/>
              <w:bottom w:val="single" w:sz="4" w:space="0" w:color="auto"/>
              <w:right w:val="single" w:sz="4" w:space="0" w:color="auto"/>
            </w:tcBorders>
          </w:tcPr>
          <w:p w:rsidR="00741885" w:rsidRPr="00741885" w:rsidRDefault="00741885" w:rsidP="00741885">
            <w:pPr>
              <w:autoSpaceDE w:val="0"/>
              <w:autoSpaceDN w:val="0"/>
              <w:adjustRightInd w:val="0"/>
              <w:jc w:val="right"/>
              <w:rPr>
                <w:rFonts w:ascii="Calibri" w:eastAsiaTheme="minorHAnsi" w:hAnsi="Calibri" w:cs="Calibri"/>
                <w:color w:val="000000"/>
                <w:sz w:val="18"/>
                <w:szCs w:val="18"/>
                <w:lang w:eastAsia="en-US"/>
              </w:rPr>
            </w:pPr>
            <w:r w:rsidRPr="00741885">
              <w:rPr>
                <w:rFonts w:ascii="Calibri" w:eastAsiaTheme="minorHAnsi" w:hAnsi="Calibri" w:cs="Calibri"/>
                <w:color w:val="000000"/>
                <w:sz w:val="18"/>
                <w:szCs w:val="18"/>
                <w:lang w:eastAsia="en-US"/>
              </w:rPr>
              <w:t>0</w:t>
            </w:r>
          </w:p>
        </w:tc>
        <w:tc>
          <w:tcPr>
            <w:tcW w:w="720" w:type="dxa"/>
            <w:tcBorders>
              <w:top w:val="single" w:sz="4" w:space="0" w:color="auto"/>
              <w:left w:val="single" w:sz="4" w:space="0" w:color="auto"/>
              <w:bottom w:val="single" w:sz="4" w:space="0" w:color="auto"/>
              <w:right w:val="single" w:sz="4" w:space="0" w:color="auto"/>
            </w:tcBorders>
          </w:tcPr>
          <w:p w:rsidR="00741885" w:rsidRPr="00741885" w:rsidRDefault="00741885" w:rsidP="00741885">
            <w:pPr>
              <w:autoSpaceDE w:val="0"/>
              <w:autoSpaceDN w:val="0"/>
              <w:adjustRightInd w:val="0"/>
              <w:jc w:val="right"/>
              <w:rPr>
                <w:rFonts w:ascii="Calibri" w:eastAsiaTheme="minorHAnsi" w:hAnsi="Calibri" w:cs="Calibri"/>
                <w:color w:val="000000"/>
                <w:sz w:val="18"/>
                <w:szCs w:val="18"/>
                <w:lang w:eastAsia="en-US"/>
              </w:rPr>
            </w:pPr>
            <w:r w:rsidRPr="00741885">
              <w:rPr>
                <w:rFonts w:ascii="Calibri" w:eastAsiaTheme="minorHAnsi" w:hAnsi="Calibri" w:cs="Calibri"/>
                <w:color w:val="000000"/>
                <w:sz w:val="18"/>
                <w:szCs w:val="18"/>
                <w:lang w:eastAsia="en-US"/>
              </w:rPr>
              <w:t>0</w:t>
            </w:r>
          </w:p>
        </w:tc>
        <w:tc>
          <w:tcPr>
            <w:tcW w:w="825" w:type="dxa"/>
            <w:tcBorders>
              <w:top w:val="single" w:sz="4" w:space="0" w:color="auto"/>
              <w:left w:val="single" w:sz="4" w:space="0" w:color="auto"/>
              <w:bottom w:val="single" w:sz="4" w:space="0" w:color="auto"/>
              <w:right w:val="single" w:sz="4" w:space="0" w:color="auto"/>
            </w:tcBorders>
          </w:tcPr>
          <w:p w:rsidR="00741885" w:rsidRPr="00741885" w:rsidRDefault="00741885" w:rsidP="00741885">
            <w:pPr>
              <w:autoSpaceDE w:val="0"/>
              <w:autoSpaceDN w:val="0"/>
              <w:adjustRightInd w:val="0"/>
              <w:jc w:val="right"/>
              <w:rPr>
                <w:rFonts w:ascii="Calibri" w:eastAsiaTheme="minorHAnsi" w:hAnsi="Calibri" w:cs="Calibri"/>
                <w:color w:val="000000"/>
                <w:sz w:val="18"/>
                <w:szCs w:val="18"/>
                <w:lang w:eastAsia="en-US"/>
              </w:rPr>
            </w:pPr>
            <w:r w:rsidRPr="00741885">
              <w:rPr>
                <w:rFonts w:ascii="Calibri" w:eastAsiaTheme="minorHAnsi" w:hAnsi="Calibri" w:cs="Calibri"/>
                <w:color w:val="000000"/>
                <w:sz w:val="18"/>
                <w:szCs w:val="18"/>
                <w:lang w:eastAsia="en-US"/>
              </w:rPr>
              <w:t>1000</w:t>
            </w:r>
          </w:p>
        </w:tc>
        <w:tc>
          <w:tcPr>
            <w:tcW w:w="951" w:type="dxa"/>
            <w:tcBorders>
              <w:top w:val="single" w:sz="4" w:space="0" w:color="auto"/>
              <w:left w:val="single" w:sz="4" w:space="0" w:color="auto"/>
              <w:bottom w:val="single" w:sz="4" w:space="0" w:color="auto"/>
              <w:right w:val="single" w:sz="4" w:space="0" w:color="auto"/>
            </w:tcBorders>
          </w:tcPr>
          <w:p w:rsidR="00741885" w:rsidRPr="00741885" w:rsidRDefault="00741885" w:rsidP="00741885">
            <w:pPr>
              <w:pStyle w:val="Default"/>
              <w:jc w:val="right"/>
              <w:rPr>
                <w:sz w:val="18"/>
                <w:szCs w:val="18"/>
              </w:rPr>
            </w:pPr>
            <w:r>
              <w:rPr>
                <w:sz w:val="18"/>
                <w:szCs w:val="18"/>
              </w:rPr>
              <w:t>0</w:t>
            </w:r>
          </w:p>
        </w:tc>
      </w:tr>
      <w:tr w:rsidR="00741885" w:rsidRPr="00322ED9" w:rsidTr="00654788">
        <w:trPr>
          <w:trHeight w:val="353"/>
        </w:trPr>
        <w:tc>
          <w:tcPr>
            <w:tcW w:w="1691" w:type="dxa"/>
            <w:tcBorders>
              <w:top w:val="single" w:sz="4" w:space="0" w:color="auto"/>
              <w:left w:val="single" w:sz="4" w:space="0" w:color="auto"/>
              <w:bottom w:val="single" w:sz="4" w:space="0" w:color="auto"/>
              <w:right w:val="single" w:sz="4" w:space="0" w:color="auto"/>
            </w:tcBorders>
          </w:tcPr>
          <w:p w:rsidR="00741885" w:rsidRPr="00741885" w:rsidRDefault="00741885" w:rsidP="00741885">
            <w:pPr>
              <w:autoSpaceDE w:val="0"/>
              <w:autoSpaceDN w:val="0"/>
              <w:adjustRightInd w:val="0"/>
              <w:rPr>
                <w:rFonts w:eastAsiaTheme="minorHAnsi"/>
                <w:color w:val="000000"/>
                <w:sz w:val="18"/>
                <w:szCs w:val="18"/>
                <w:lang w:eastAsia="en-US"/>
              </w:rPr>
            </w:pPr>
            <w:r w:rsidRPr="00741885">
              <w:rPr>
                <w:rFonts w:eastAsiaTheme="minorHAnsi"/>
                <w:color w:val="000000"/>
                <w:sz w:val="18"/>
                <w:szCs w:val="18"/>
                <w:lang w:eastAsia="en-US"/>
              </w:rPr>
              <w:t>Realizácia projektu</w:t>
            </w:r>
          </w:p>
        </w:tc>
        <w:tc>
          <w:tcPr>
            <w:tcW w:w="1286" w:type="dxa"/>
            <w:gridSpan w:val="2"/>
            <w:tcBorders>
              <w:top w:val="single" w:sz="4" w:space="0" w:color="auto"/>
              <w:left w:val="single" w:sz="4" w:space="0" w:color="auto"/>
              <w:bottom w:val="single" w:sz="4" w:space="0" w:color="auto"/>
              <w:right w:val="single" w:sz="4" w:space="0" w:color="auto"/>
            </w:tcBorders>
          </w:tcPr>
          <w:p w:rsidR="00741885" w:rsidRPr="00741885" w:rsidRDefault="00741885" w:rsidP="00741885">
            <w:pPr>
              <w:autoSpaceDE w:val="0"/>
              <w:autoSpaceDN w:val="0"/>
              <w:adjustRightInd w:val="0"/>
              <w:jc w:val="right"/>
              <w:rPr>
                <w:rFonts w:eastAsiaTheme="minorHAnsi"/>
                <w:color w:val="000000"/>
                <w:sz w:val="18"/>
                <w:szCs w:val="18"/>
                <w:lang w:eastAsia="en-US"/>
              </w:rPr>
            </w:pPr>
            <w:r w:rsidRPr="00741885">
              <w:rPr>
                <w:rFonts w:eastAsiaTheme="minorHAnsi"/>
                <w:color w:val="000000"/>
                <w:sz w:val="18"/>
                <w:szCs w:val="18"/>
                <w:lang w:eastAsia="en-US"/>
              </w:rPr>
              <w:t>2016</w:t>
            </w:r>
          </w:p>
        </w:tc>
        <w:tc>
          <w:tcPr>
            <w:tcW w:w="1276" w:type="dxa"/>
            <w:tcBorders>
              <w:top w:val="single" w:sz="4" w:space="0" w:color="auto"/>
              <w:left w:val="single" w:sz="4" w:space="0" w:color="auto"/>
              <w:bottom w:val="single" w:sz="4" w:space="0" w:color="auto"/>
              <w:right w:val="single" w:sz="4" w:space="0" w:color="auto"/>
            </w:tcBorders>
          </w:tcPr>
          <w:p w:rsidR="00741885" w:rsidRPr="00741885" w:rsidRDefault="00741885" w:rsidP="00741885">
            <w:pPr>
              <w:autoSpaceDE w:val="0"/>
              <w:autoSpaceDN w:val="0"/>
              <w:adjustRightInd w:val="0"/>
              <w:jc w:val="right"/>
              <w:rPr>
                <w:rFonts w:eastAsiaTheme="minorHAnsi"/>
                <w:color w:val="000000"/>
                <w:sz w:val="18"/>
                <w:szCs w:val="18"/>
                <w:lang w:eastAsia="en-US"/>
              </w:rPr>
            </w:pPr>
            <w:r w:rsidRPr="00741885">
              <w:rPr>
                <w:rFonts w:eastAsiaTheme="minorHAnsi"/>
                <w:color w:val="000000"/>
                <w:sz w:val="18"/>
                <w:szCs w:val="18"/>
                <w:lang w:eastAsia="en-US"/>
              </w:rPr>
              <w:t>200 000</w:t>
            </w:r>
          </w:p>
        </w:tc>
        <w:tc>
          <w:tcPr>
            <w:tcW w:w="992" w:type="dxa"/>
            <w:gridSpan w:val="2"/>
            <w:tcBorders>
              <w:top w:val="single" w:sz="4" w:space="0" w:color="auto"/>
              <w:left w:val="single" w:sz="4" w:space="0" w:color="auto"/>
              <w:bottom w:val="single" w:sz="4" w:space="0" w:color="auto"/>
              <w:right w:val="single" w:sz="4" w:space="0" w:color="auto"/>
            </w:tcBorders>
          </w:tcPr>
          <w:p w:rsidR="00741885" w:rsidRPr="00741885" w:rsidRDefault="00741885" w:rsidP="00741885">
            <w:pPr>
              <w:autoSpaceDE w:val="0"/>
              <w:autoSpaceDN w:val="0"/>
              <w:adjustRightInd w:val="0"/>
              <w:jc w:val="right"/>
              <w:rPr>
                <w:rFonts w:ascii="Calibri" w:eastAsiaTheme="minorHAnsi" w:hAnsi="Calibri" w:cs="Calibri"/>
                <w:color w:val="000000"/>
                <w:sz w:val="18"/>
                <w:szCs w:val="18"/>
                <w:lang w:eastAsia="en-US"/>
              </w:rPr>
            </w:pPr>
            <w:r w:rsidRPr="00741885">
              <w:rPr>
                <w:rFonts w:ascii="Calibri" w:eastAsiaTheme="minorHAnsi" w:hAnsi="Calibri" w:cs="Calibri"/>
                <w:color w:val="000000"/>
                <w:sz w:val="18"/>
                <w:szCs w:val="18"/>
                <w:lang w:eastAsia="en-US"/>
              </w:rPr>
              <w:t>100 000</w:t>
            </w:r>
          </w:p>
        </w:tc>
        <w:tc>
          <w:tcPr>
            <w:tcW w:w="1148" w:type="dxa"/>
            <w:gridSpan w:val="2"/>
            <w:tcBorders>
              <w:top w:val="single" w:sz="4" w:space="0" w:color="auto"/>
              <w:left w:val="single" w:sz="4" w:space="0" w:color="auto"/>
              <w:bottom w:val="single" w:sz="4" w:space="0" w:color="auto"/>
              <w:right w:val="single" w:sz="4" w:space="0" w:color="auto"/>
            </w:tcBorders>
          </w:tcPr>
          <w:p w:rsidR="00741885" w:rsidRPr="00741885" w:rsidRDefault="00741885" w:rsidP="00741885">
            <w:pPr>
              <w:autoSpaceDE w:val="0"/>
              <w:autoSpaceDN w:val="0"/>
              <w:adjustRightInd w:val="0"/>
              <w:jc w:val="right"/>
              <w:rPr>
                <w:rFonts w:ascii="Calibri" w:eastAsiaTheme="minorHAnsi" w:hAnsi="Calibri" w:cs="Calibri"/>
                <w:color w:val="000000"/>
                <w:sz w:val="18"/>
                <w:szCs w:val="18"/>
                <w:lang w:eastAsia="en-US"/>
              </w:rPr>
            </w:pPr>
            <w:r w:rsidRPr="00741885">
              <w:rPr>
                <w:rFonts w:ascii="Calibri" w:eastAsiaTheme="minorHAnsi" w:hAnsi="Calibri" w:cs="Calibri"/>
                <w:color w:val="000000"/>
                <w:sz w:val="18"/>
                <w:szCs w:val="18"/>
                <w:lang w:eastAsia="en-US"/>
              </w:rPr>
              <w:t>80 000</w:t>
            </w:r>
          </w:p>
        </w:tc>
        <w:tc>
          <w:tcPr>
            <w:tcW w:w="720" w:type="dxa"/>
            <w:tcBorders>
              <w:top w:val="single" w:sz="4" w:space="0" w:color="auto"/>
              <w:left w:val="single" w:sz="4" w:space="0" w:color="auto"/>
              <w:bottom w:val="single" w:sz="4" w:space="0" w:color="auto"/>
              <w:right w:val="single" w:sz="4" w:space="0" w:color="auto"/>
            </w:tcBorders>
          </w:tcPr>
          <w:p w:rsidR="00741885" w:rsidRPr="00741885" w:rsidRDefault="00741885" w:rsidP="00741885">
            <w:pPr>
              <w:autoSpaceDE w:val="0"/>
              <w:autoSpaceDN w:val="0"/>
              <w:adjustRightInd w:val="0"/>
              <w:jc w:val="right"/>
              <w:rPr>
                <w:rFonts w:ascii="Calibri" w:eastAsiaTheme="minorHAnsi" w:hAnsi="Calibri" w:cs="Calibri"/>
                <w:color w:val="000000"/>
                <w:sz w:val="18"/>
                <w:szCs w:val="18"/>
                <w:lang w:eastAsia="en-US"/>
              </w:rPr>
            </w:pPr>
            <w:r w:rsidRPr="00741885">
              <w:rPr>
                <w:rFonts w:ascii="Calibri" w:eastAsiaTheme="minorHAnsi" w:hAnsi="Calibri" w:cs="Calibri"/>
                <w:color w:val="000000"/>
                <w:sz w:val="18"/>
                <w:szCs w:val="18"/>
                <w:lang w:eastAsia="en-US"/>
              </w:rPr>
              <w:t>10 000</w:t>
            </w:r>
          </w:p>
        </w:tc>
        <w:tc>
          <w:tcPr>
            <w:tcW w:w="825" w:type="dxa"/>
            <w:tcBorders>
              <w:top w:val="single" w:sz="4" w:space="0" w:color="auto"/>
              <w:left w:val="single" w:sz="4" w:space="0" w:color="auto"/>
              <w:bottom w:val="single" w:sz="4" w:space="0" w:color="auto"/>
              <w:right w:val="single" w:sz="4" w:space="0" w:color="auto"/>
            </w:tcBorders>
          </w:tcPr>
          <w:p w:rsidR="00741885" w:rsidRPr="00741885" w:rsidRDefault="00741885" w:rsidP="00741885">
            <w:pPr>
              <w:autoSpaceDE w:val="0"/>
              <w:autoSpaceDN w:val="0"/>
              <w:adjustRightInd w:val="0"/>
              <w:jc w:val="right"/>
              <w:rPr>
                <w:rFonts w:ascii="Calibri" w:eastAsiaTheme="minorHAnsi" w:hAnsi="Calibri" w:cs="Calibri"/>
                <w:color w:val="000000"/>
                <w:sz w:val="18"/>
                <w:szCs w:val="18"/>
                <w:lang w:eastAsia="en-US"/>
              </w:rPr>
            </w:pPr>
            <w:r w:rsidRPr="00741885">
              <w:rPr>
                <w:rFonts w:ascii="Calibri" w:eastAsiaTheme="minorHAnsi" w:hAnsi="Calibri" w:cs="Calibri"/>
                <w:color w:val="000000"/>
                <w:sz w:val="18"/>
                <w:szCs w:val="18"/>
                <w:lang w:eastAsia="en-US"/>
              </w:rPr>
              <w:t>10 000</w:t>
            </w:r>
          </w:p>
        </w:tc>
        <w:tc>
          <w:tcPr>
            <w:tcW w:w="951" w:type="dxa"/>
            <w:tcBorders>
              <w:top w:val="single" w:sz="4" w:space="0" w:color="auto"/>
              <w:left w:val="single" w:sz="4" w:space="0" w:color="auto"/>
              <w:bottom w:val="single" w:sz="4" w:space="0" w:color="auto"/>
              <w:right w:val="single" w:sz="4" w:space="0" w:color="auto"/>
            </w:tcBorders>
          </w:tcPr>
          <w:p w:rsidR="00741885" w:rsidRPr="00741885" w:rsidRDefault="00741885" w:rsidP="00741885">
            <w:pPr>
              <w:pStyle w:val="Default"/>
              <w:jc w:val="right"/>
              <w:rPr>
                <w:sz w:val="18"/>
                <w:szCs w:val="18"/>
              </w:rPr>
            </w:pPr>
            <w:r>
              <w:rPr>
                <w:sz w:val="18"/>
                <w:szCs w:val="18"/>
              </w:rPr>
              <w:t>0</w:t>
            </w:r>
          </w:p>
        </w:tc>
      </w:tr>
      <w:tr w:rsidR="00741885" w:rsidRPr="00322ED9" w:rsidTr="00654788">
        <w:trPr>
          <w:trHeight w:val="353"/>
        </w:trPr>
        <w:tc>
          <w:tcPr>
            <w:tcW w:w="1691" w:type="dxa"/>
            <w:tcBorders>
              <w:top w:val="single" w:sz="4" w:space="0" w:color="auto"/>
              <w:left w:val="single" w:sz="4" w:space="0" w:color="auto"/>
              <w:bottom w:val="single" w:sz="4" w:space="0" w:color="auto"/>
              <w:right w:val="single" w:sz="4" w:space="0" w:color="auto"/>
            </w:tcBorders>
          </w:tcPr>
          <w:p w:rsidR="00741885" w:rsidRPr="00741885" w:rsidRDefault="00741885" w:rsidP="00741885">
            <w:pPr>
              <w:autoSpaceDE w:val="0"/>
              <w:autoSpaceDN w:val="0"/>
              <w:adjustRightInd w:val="0"/>
              <w:rPr>
                <w:rFonts w:eastAsiaTheme="minorHAnsi"/>
                <w:color w:val="000000"/>
                <w:sz w:val="18"/>
                <w:szCs w:val="18"/>
                <w:lang w:eastAsia="en-US"/>
              </w:rPr>
            </w:pPr>
            <w:r w:rsidRPr="00741885">
              <w:rPr>
                <w:rFonts w:eastAsiaTheme="minorHAnsi"/>
                <w:color w:val="000000"/>
                <w:sz w:val="18"/>
                <w:szCs w:val="18"/>
                <w:lang w:eastAsia="en-US"/>
              </w:rPr>
              <w:t>Spolu</w:t>
            </w:r>
          </w:p>
        </w:tc>
        <w:tc>
          <w:tcPr>
            <w:tcW w:w="1286" w:type="dxa"/>
            <w:gridSpan w:val="2"/>
            <w:tcBorders>
              <w:top w:val="single" w:sz="4" w:space="0" w:color="auto"/>
              <w:left w:val="single" w:sz="4" w:space="0" w:color="auto"/>
              <w:bottom w:val="single" w:sz="4" w:space="0" w:color="auto"/>
              <w:right w:val="single" w:sz="4" w:space="0" w:color="auto"/>
            </w:tcBorders>
          </w:tcPr>
          <w:p w:rsidR="00741885" w:rsidRPr="00741885" w:rsidRDefault="00741885" w:rsidP="00741885">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x</w:t>
            </w:r>
          </w:p>
        </w:tc>
        <w:tc>
          <w:tcPr>
            <w:tcW w:w="1276" w:type="dxa"/>
            <w:tcBorders>
              <w:top w:val="single" w:sz="4" w:space="0" w:color="auto"/>
              <w:left w:val="single" w:sz="4" w:space="0" w:color="auto"/>
              <w:bottom w:val="single" w:sz="4" w:space="0" w:color="auto"/>
              <w:right w:val="single" w:sz="4" w:space="0" w:color="auto"/>
            </w:tcBorders>
          </w:tcPr>
          <w:p w:rsidR="00741885" w:rsidRPr="00741885" w:rsidRDefault="00741885" w:rsidP="00E6764F">
            <w:pPr>
              <w:autoSpaceDE w:val="0"/>
              <w:autoSpaceDN w:val="0"/>
              <w:adjustRightInd w:val="0"/>
              <w:jc w:val="right"/>
              <w:rPr>
                <w:rFonts w:eastAsiaTheme="minorHAnsi"/>
                <w:color w:val="000000"/>
                <w:sz w:val="18"/>
                <w:szCs w:val="18"/>
                <w:lang w:eastAsia="en-US"/>
              </w:rPr>
            </w:pPr>
            <w:r w:rsidRPr="00741885">
              <w:rPr>
                <w:rFonts w:eastAsiaTheme="minorHAnsi"/>
                <w:color w:val="000000"/>
                <w:sz w:val="18"/>
                <w:szCs w:val="18"/>
                <w:lang w:eastAsia="en-US"/>
              </w:rPr>
              <w:t>2</w:t>
            </w:r>
            <w:r w:rsidR="00E6764F">
              <w:rPr>
                <w:rFonts w:eastAsiaTheme="minorHAnsi"/>
                <w:color w:val="000000"/>
                <w:sz w:val="18"/>
                <w:szCs w:val="18"/>
                <w:lang w:eastAsia="en-US"/>
              </w:rPr>
              <w:t>01</w:t>
            </w:r>
            <w:r w:rsidRPr="00741885">
              <w:rPr>
                <w:rFonts w:eastAsiaTheme="minorHAnsi"/>
                <w:color w:val="000000"/>
                <w:sz w:val="18"/>
                <w:szCs w:val="18"/>
                <w:lang w:eastAsia="en-US"/>
              </w:rPr>
              <w:t xml:space="preserve"> 000</w:t>
            </w:r>
          </w:p>
        </w:tc>
        <w:tc>
          <w:tcPr>
            <w:tcW w:w="992" w:type="dxa"/>
            <w:gridSpan w:val="2"/>
            <w:tcBorders>
              <w:top w:val="single" w:sz="4" w:space="0" w:color="auto"/>
              <w:left w:val="single" w:sz="4" w:space="0" w:color="auto"/>
              <w:bottom w:val="single" w:sz="4" w:space="0" w:color="auto"/>
              <w:right w:val="single" w:sz="4" w:space="0" w:color="auto"/>
            </w:tcBorders>
          </w:tcPr>
          <w:p w:rsidR="00741885" w:rsidRPr="00741885" w:rsidRDefault="00741885" w:rsidP="00741885">
            <w:pPr>
              <w:autoSpaceDE w:val="0"/>
              <w:autoSpaceDN w:val="0"/>
              <w:adjustRightInd w:val="0"/>
              <w:jc w:val="right"/>
              <w:rPr>
                <w:rFonts w:ascii="Calibri" w:eastAsiaTheme="minorHAnsi" w:hAnsi="Calibri" w:cs="Calibri"/>
                <w:color w:val="000000"/>
                <w:sz w:val="18"/>
                <w:szCs w:val="18"/>
                <w:lang w:eastAsia="en-US"/>
              </w:rPr>
            </w:pPr>
            <w:r w:rsidRPr="00741885">
              <w:rPr>
                <w:rFonts w:ascii="Calibri" w:eastAsiaTheme="minorHAnsi" w:hAnsi="Calibri" w:cs="Calibri"/>
                <w:color w:val="000000"/>
                <w:sz w:val="18"/>
                <w:szCs w:val="18"/>
                <w:lang w:eastAsia="en-US"/>
              </w:rPr>
              <w:t>100 000</w:t>
            </w:r>
          </w:p>
        </w:tc>
        <w:tc>
          <w:tcPr>
            <w:tcW w:w="1148" w:type="dxa"/>
            <w:gridSpan w:val="2"/>
            <w:tcBorders>
              <w:top w:val="single" w:sz="4" w:space="0" w:color="auto"/>
              <w:left w:val="single" w:sz="4" w:space="0" w:color="auto"/>
              <w:bottom w:val="single" w:sz="4" w:space="0" w:color="auto"/>
              <w:right w:val="single" w:sz="4" w:space="0" w:color="auto"/>
            </w:tcBorders>
          </w:tcPr>
          <w:p w:rsidR="00741885" w:rsidRPr="00741885" w:rsidRDefault="00741885" w:rsidP="00741885">
            <w:pPr>
              <w:autoSpaceDE w:val="0"/>
              <w:autoSpaceDN w:val="0"/>
              <w:adjustRightInd w:val="0"/>
              <w:jc w:val="right"/>
              <w:rPr>
                <w:rFonts w:ascii="Calibri" w:eastAsiaTheme="minorHAnsi" w:hAnsi="Calibri" w:cs="Calibri"/>
                <w:color w:val="000000"/>
                <w:sz w:val="18"/>
                <w:szCs w:val="18"/>
                <w:lang w:eastAsia="en-US"/>
              </w:rPr>
            </w:pPr>
            <w:r w:rsidRPr="00741885">
              <w:rPr>
                <w:rFonts w:ascii="Calibri" w:eastAsiaTheme="minorHAnsi" w:hAnsi="Calibri" w:cs="Calibri"/>
                <w:color w:val="000000"/>
                <w:sz w:val="18"/>
                <w:szCs w:val="18"/>
                <w:lang w:eastAsia="en-US"/>
              </w:rPr>
              <w:t>80 000</w:t>
            </w:r>
          </w:p>
        </w:tc>
        <w:tc>
          <w:tcPr>
            <w:tcW w:w="720" w:type="dxa"/>
            <w:tcBorders>
              <w:top w:val="single" w:sz="4" w:space="0" w:color="auto"/>
              <w:left w:val="single" w:sz="4" w:space="0" w:color="auto"/>
              <w:bottom w:val="single" w:sz="4" w:space="0" w:color="auto"/>
              <w:right w:val="single" w:sz="4" w:space="0" w:color="auto"/>
            </w:tcBorders>
          </w:tcPr>
          <w:p w:rsidR="00741885" w:rsidRPr="00741885" w:rsidRDefault="00741885" w:rsidP="00741885">
            <w:pPr>
              <w:autoSpaceDE w:val="0"/>
              <w:autoSpaceDN w:val="0"/>
              <w:adjustRightInd w:val="0"/>
              <w:jc w:val="right"/>
              <w:rPr>
                <w:rFonts w:ascii="Calibri" w:eastAsiaTheme="minorHAnsi" w:hAnsi="Calibri" w:cs="Calibri"/>
                <w:color w:val="000000"/>
                <w:sz w:val="18"/>
                <w:szCs w:val="18"/>
                <w:lang w:eastAsia="en-US"/>
              </w:rPr>
            </w:pPr>
            <w:r w:rsidRPr="00741885">
              <w:rPr>
                <w:rFonts w:ascii="Calibri" w:eastAsiaTheme="minorHAnsi" w:hAnsi="Calibri" w:cs="Calibri"/>
                <w:color w:val="000000"/>
                <w:sz w:val="18"/>
                <w:szCs w:val="18"/>
                <w:lang w:eastAsia="en-US"/>
              </w:rPr>
              <w:t>10 000</w:t>
            </w:r>
          </w:p>
        </w:tc>
        <w:tc>
          <w:tcPr>
            <w:tcW w:w="825" w:type="dxa"/>
            <w:tcBorders>
              <w:top w:val="single" w:sz="4" w:space="0" w:color="auto"/>
              <w:left w:val="single" w:sz="4" w:space="0" w:color="auto"/>
              <w:bottom w:val="single" w:sz="4" w:space="0" w:color="auto"/>
              <w:right w:val="single" w:sz="4" w:space="0" w:color="auto"/>
            </w:tcBorders>
          </w:tcPr>
          <w:p w:rsidR="00741885" w:rsidRPr="00741885" w:rsidRDefault="00741885" w:rsidP="00741885">
            <w:pPr>
              <w:autoSpaceDE w:val="0"/>
              <w:autoSpaceDN w:val="0"/>
              <w:adjustRightInd w:val="0"/>
              <w:jc w:val="right"/>
              <w:rPr>
                <w:rFonts w:ascii="Calibri" w:eastAsiaTheme="minorHAnsi" w:hAnsi="Calibri" w:cs="Calibri"/>
                <w:color w:val="000000"/>
                <w:sz w:val="18"/>
                <w:szCs w:val="18"/>
                <w:lang w:eastAsia="en-US"/>
              </w:rPr>
            </w:pPr>
            <w:r w:rsidRPr="00741885">
              <w:rPr>
                <w:rFonts w:ascii="Calibri" w:eastAsiaTheme="minorHAnsi" w:hAnsi="Calibri" w:cs="Calibri"/>
                <w:color w:val="000000"/>
                <w:sz w:val="18"/>
                <w:szCs w:val="18"/>
                <w:lang w:eastAsia="en-US"/>
              </w:rPr>
              <w:t>11 000</w:t>
            </w:r>
          </w:p>
        </w:tc>
        <w:tc>
          <w:tcPr>
            <w:tcW w:w="951" w:type="dxa"/>
            <w:tcBorders>
              <w:top w:val="single" w:sz="4" w:space="0" w:color="auto"/>
              <w:left w:val="single" w:sz="4" w:space="0" w:color="auto"/>
              <w:bottom w:val="single" w:sz="4" w:space="0" w:color="auto"/>
              <w:right w:val="single" w:sz="4" w:space="0" w:color="auto"/>
            </w:tcBorders>
          </w:tcPr>
          <w:p w:rsidR="00741885" w:rsidRPr="00741885" w:rsidRDefault="00741885" w:rsidP="00741885">
            <w:pPr>
              <w:pStyle w:val="Default"/>
              <w:jc w:val="right"/>
              <w:rPr>
                <w:sz w:val="18"/>
                <w:szCs w:val="18"/>
              </w:rPr>
            </w:pPr>
            <w:r>
              <w:rPr>
                <w:sz w:val="18"/>
                <w:szCs w:val="18"/>
              </w:rPr>
              <w:t>0</w:t>
            </w:r>
          </w:p>
        </w:tc>
      </w:tr>
    </w:tbl>
    <w:p w:rsidR="00654788" w:rsidRDefault="00654788" w:rsidP="00140BCA"/>
    <w:p w:rsidR="00654788" w:rsidRDefault="00654788" w:rsidP="00140BCA"/>
    <w:tbl>
      <w:tblPr>
        <w:tblW w:w="0" w:type="auto"/>
        <w:tblInd w:w="108" w:type="dxa"/>
        <w:tblBorders>
          <w:top w:val="nil"/>
          <w:left w:val="nil"/>
          <w:bottom w:val="nil"/>
          <w:right w:val="nil"/>
        </w:tblBorders>
        <w:tblLayout w:type="fixed"/>
        <w:tblLook w:val="0000"/>
      </w:tblPr>
      <w:tblGrid>
        <w:gridCol w:w="1691"/>
        <w:gridCol w:w="1199"/>
        <w:gridCol w:w="87"/>
        <w:gridCol w:w="1276"/>
        <w:gridCol w:w="137"/>
        <w:gridCol w:w="855"/>
        <w:gridCol w:w="992"/>
        <w:gridCol w:w="156"/>
        <w:gridCol w:w="720"/>
        <w:gridCol w:w="825"/>
        <w:gridCol w:w="951"/>
      </w:tblGrid>
      <w:tr w:rsidR="00654788" w:rsidRPr="00322ED9" w:rsidTr="00654788">
        <w:trPr>
          <w:trHeight w:val="98"/>
        </w:trPr>
        <w:tc>
          <w:tcPr>
            <w:tcW w:w="8889" w:type="dxa"/>
            <w:gridSpan w:val="11"/>
            <w:tcBorders>
              <w:bottom w:val="single" w:sz="4" w:space="0" w:color="auto"/>
            </w:tcBorders>
          </w:tcPr>
          <w:p w:rsidR="00654788" w:rsidRPr="00322ED9" w:rsidRDefault="00654788" w:rsidP="00654788">
            <w:pPr>
              <w:pStyle w:val="Default"/>
              <w:rPr>
                <w:sz w:val="22"/>
                <w:szCs w:val="22"/>
              </w:rPr>
            </w:pPr>
            <w:r w:rsidRPr="00322ED9">
              <w:rPr>
                <w:b/>
                <w:bCs/>
                <w:sz w:val="22"/>
                <w:szCs w:val="22"/>
              </w:rPr>
              <w:t xml:space="preserve">Základné údaje o projektovom zámere č. </w:t>
            </w:r>
            <w:r>
              <w:rPr>
                <w:b/>
                <w:bCs/>
                <w:sz w:val="22"/>
                <w:szCs w:val="22"/>
              </w:rPr>
              <w:t>2</w:t>
            </w:r>
          </w:p>
        </w:tc>
      </w:tr>
      <w:tr w:rsidR="00654788" w:rsidRPr="00322ED9" w:rsidTr="00654788">
        <w:trPr>
          <w:trHeight w:val="102"/>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654788" w:rsidRPr="00322ED9" w:rsidRDefault="00654788" w:rsidP="00654788">
            <w:pPr>
              <w:pStyle w:val="Default"/>
              <w:rPr>
                <w:i/>
                <w:sz w:val="22"/>
                <w:szCs w:val="22"/>
              </w:rPr>
            </w:pPr>
            <w:r w:rsidRPr="00322ED9">
              <w:rPr>
                <w:i/>
                <w:sz w:val="22"/>
                <w:szCs w:val="22"/>
              </w:rPr>
              <w:t xml:space="preserve">Názov projektu </w:t>
            </w:r>
          </w:p>
        </w:tc>
        <w:tc>
          <w:tcPr>
            <w:tcW w:w="4499"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654788" w:rsidRPr="00654788" w:rsidRDefault="00654788" w:rsidP="00725854">
            <w:pPr>
              <w:rPr>
                <w:b/>
                <w:bCs/>
                <w:sz w:val="24"/>
                <w:szCs w:val="24"/>
              </w:rPr>
            </w:pPr>
            <w:r w:rsidRPr="00654788">
              <w:rPr>
                <w:b/>
                <w:bCs/>
                <w:sz w:val="24"/>
                <w:szCs w:val="24"/>
              </w:rPr>
              <w:t>Rekonštrukcia hospodársk</w:t>
            </w:r>
            <w:r w:rsidR="00725854">
              <w:rPr>
                <w:b/>
                <w:bCs/>
                <w:sz w:val="24"/>
                <w:szCs w:val="24"/>
              </w:rPr>
              <w:t>ych budov</w:t>
            </w:r>
            <w:r w:rsidRPr="00654788">
              <w:rPr>
                <w:b/>
                <w:bCs/>
                <w:sz w:val="24"/>
                <w:szCs w:val="24"/>
              </w:rPr>
              <w:t xml:space="preserve"> kaštieľa</w:t>
            </w:r>
          </w:p>
        </w:tc>
      </w:tr>
      <w:tr w:rsidR="00654788" w:rsidRPr="00322ED9" w:rsidTr="00654788">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654788" w:rsidRPr="00322ED9" w:rsidRDefault="00654788" w:rsidP="00654788">
            <w:pPr>
              <w:pStyle w:val="Default"/>
              <w:rPr>
                <w:i/>
                <w:sz w:val="22"/>
                <w:szCs w:val="22"/>
              </w:rPr>
            </w:pPr>
            <w:r w:rsidRPr="00322ED9">
              <w:rPr>
                <w:i/>
                <w:sz w:val="22"/>
                <w:szCs w:val="22"/>
              </w:rPr>
              <w:t xml:space="preserve">Garant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654788" w:rsidRPr="00654788" w:rsidRDefault="00654788" w:rsidP="00654788">
            <w:pPr>
              <w:rPr>
                <w:sz w:val="24"/>
                <w:szCs w:val="24"/>
              </w:rPr>
            </w:pPr>
            <w:r w:rsidRPr="00654788">
              <w:rPr>
                <w:sz w:val="24"/>
                <w:szCs w:val="24"/>
              </w:rPr>
              <w:t>Obec Jablonica</w:t>
            </w:r>
          </w:p>
        </w:tc>
      </w:tr>
      <w:tr w:rsidR="00654788" w:rsidRPr="00322ED9" w:rsidTr="00654788">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654788" w:rsidRPr="00322ED9" w:rsidRDefault="00654788" w:rsidP="00654788">
            <w:pPr>
              <w:pStyle w:val="Default"/>
              <w:rPr>
                <w:i/>
                <w:sz w:val="22"/>
                <w:szCs w:val="22"/>
              </w:rPr>
            </w:pPr>
            <w:r w:rsidRPr="00322ED9">
              <w:rPr>
                <w:i/>
                <w:sz w:val="22"/>
                <w:szCs w:val="22"/>
              </w:rPr>
              <w:t xml:space="preserve">Kontaktná osoba garanta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654788" w:rsidRPr="00654788" w:rsidRDefault="00654788" w:rsidP="00654788">
            <w:pPr>
              <w:rPr>
                <w:sz w:val="24"/>
                <w:szCs w:val="24"/>
              </w:rPr>
            </w:pPr>
            <w:proofErr w:type="spellStart"/>
            <w:r w:rsidRPr="00654788">
              <w:rPr>
                <w:sz w:val="24"/>
                <w:szCs w:val="24"/>
              </w:rPr>
              <w:t>Ing.Silvester</w:t>
            </w:r>
            <w:proofErr w:type="spellEnd"/>
            <w:r w:rsidRPr="00654788">
              <w:rPr>
                <w:sz w:val="24"/>
                <w:szCs w:val="24"/>
              </w:rPr>
              <w:t xml:space="preserve"> </w:t>
            </w:r>
            <w:proofErr w:type="spellStart"/>
            <w:r w:rsidRPr="00654788">
              <w:rPr>
                <w:sz w:val="24"/>
                <w:szCs w:val="24"/>
              </w:rPr>
              <w:t>Nestarec</w:t>
            </w:r>
            <w:proofErr w:type="spellEnd"/>
            <w:r w:rsidRPr="00654788">
              <w:rPr>
                <w:sz w:val="24"/>
                <w:szCs w:val="24"/>
              </w:rPr>
              <w:t>, starosta</w:t>
            </w:r>
          </w:p>
        </w:tc>
      </w:tr>
      <w:tr w:rsidR="00654788" w:rsidRPr="00322ED9" w:rsidTr="00654788">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654788" w:rsidRPr="00322ED9" w:rsidRDefault="00654788" w:rsidP="00654788">
            <w:pPr>
              <w:pStyle w:val="Default"/>
              <w:rPr>
                <w:i/>
                <w:sz w:val="22"/>
                <w:szCs w:val="22"/>
              </w:rPr>
            </w:pPr>
            <w:r w:rsidRPr="00322ED9">
              <w:rPr>
                <w:i/>
                <w:sz w:val="22"/>
                <w:szCs w:val="22"/>
              </w:rPr>
              <w:t xml:space="preserve">Partneri garanta (spolupráca s ...) </w:t>
            </w:r>
          </w:p>
        </w:tc>
        <w:tc>
          <w:tcPr>
            <w:tcW w:w="4499" w:type="dxa"/>
            <w:gridSpan w:val="6"/>
            <w:tcBorders>
              <w:top w:val="single" w:sz="4" w:space="0" w:color="auto"/>
              <w:left w:val="single" w:sz="4" w:space="0" w:color="auto"/>
              <w:bottom w:val="single" w:sz="4" w:space="0" w:color="auto"/>
              <w:right w:val="single" w:sz="4" w:space="0" w:color="auto"/>
            </w:tcBorders>
          </w:tcPr>
          <w:p w:rsidR="00654788" w:rsidRPr="00654788" w:rsidRDefault="00654788" w:rsidP="00654788">
            <w:pPr>
              <w:pStyle w:val="Default"/>
              <w:rPr>
                <w:sz w:val="20"/>
                <w:szCs w:val="20"/>
                <w:highlight w:val="magenta"/>
              </w:rPr>
            </w:pPr>
            <w:r w:rsidRPr="00654788">
              <w:rPr>
                <w:sz w:val="20"/>
                <w:szCs w:val="20"/>
              </w:rPr>
              <w:t>Ministerstvo kultúry SR, Pamiatkový úrad, občania</w:t>
            </w:r>
            <w:r w:rsidRPr="00654788">
              <w:rPr>
                <w:rFonts w:eastAsiaTheme="minorHAnsi"/>
                <w:sz w:val="20"/>
                <w:szCs w:val="20"/>
                <w:lang w:eastAsia="en-US"/>
              </w:rPr>
              <w:t xml:space="preserve"> obce Jablonica</w:t>
            </w:r>
          </w:p>
        </w:tc>
      </w:tr>
      <w:tr w:rsidR="00654788" w:rsidRPr="00322ED9" w:rsidTr="00654788">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654788" w:rsidRPr="00322ED9" w:rsidRDefault="00654788" w:rsidP="00654788">
            <w:pPr>
              <w:pStyle w:val="Default"/>
              <w:rPr>
                <w:i/>
                <w:sz w:val="22"/>
                <w:szCs w:val="22"/>
              </w:rPr>
            </w:pPr>
            <w:r w:rsidRPr="00322ED9">
              <w:rPr>
                <w:i/>
                <w:sz w:val="22"/>
                <w:szCs w:val="22"/>
              </w:rPr>
              <w:t xml:space="preserve">Začatie a ukončenie projektu (od ..... do .....) </w:t>
            </w:r>
          </w:p>
        </w:tc>
        <w:tc>
          <w:tcPr>
            <w:tcW w:w="4499" w:type="dxa"/>
            <w:gridSpan w:val="6"/>
            <w:tcBorders>
              <w:top w:val="single" w:sz="4" w:space="0" w:color="auto"/>
              <w:left w:val="single" w:sz="4" w:space="0" w:color="auto"/>
              <w:bottom w:val="single" w:sz="4" w:space="0" w:color="auto"/>
              <w:right w:val="single" w:sz="4" w:space="0" w:color="auto"/>
            </w:tcBorders>
          </w:tcPr>
          <w:p w:rsidR="00654788" w:rsidRPr="00245638" w:rsidRDefault="00654788" w:rsidP="00654788">
            <w:pPr>
              <w:pStyle w:val="Default"/>
              <w:rPr>
                <w:sz w:val="22"/>
                <w:szCs w:val="22"/>
              </w:rPr>
            </w:pPr>
            <w:r>
              <w:rPr>
                <w:rFonts w:eastAsiaTheme="minorHAnsi"/>
                <w:lang w:eastAsia="en-US"/>
              </w:rPr>
              <w:t xml:space="preserve">Január </w:t>
            </w:r>
            <w:r w:rsidRPr="00741885">
              <w:rPr>
                <w:rFonts w:eastAsiaTheme="minorHAnsi"/>
                <w:lang w:eastAsia="en-US"/>
              </w:rPr>
              <w:t xml:space="preserve"> 2016</w:t>
            </w:r>
            <w:r>
              <w:rPr>
                <w:rFonts w:eastAsiaTheme="minorHAnsi"/>
                <w:lang w:eastAsia="en-US"/>
              </w:rPr>
              <w:t xml:space="preserve"> – Február </w:t>
            </w:r>
            <w:r w:rsidRPr="00741885">
              <w:rPr>
                <w:rFonts w:eastAsiaTheme="minorHAnsi"/>
                <w:lang w:eastAsia="en-US"/>
              </w:rPr>
              <w:t xml:space="preserve"> 201</w:t>
            </w:r>
            <w:r>
              <w:rPr>
                <w:rFonts w:eastAsiaTheme="minorHAnsi"/>
                <w:lang w:eastAsia="en-US"/>
              </w:rPr>
              <w:t>8</w:t>
            </w:r>
          </w:p>
        </w:tc>
      </w:tr>
      <w:tr w:rsidR="00654788" w:rsidRPr="00322ED9" w:rsidTr="00654788">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654788" w:rsidRPr="00322ED9" w:rsidRDefault="00654788" w:rsidP="00654788">
            <w:pPr>
              <w:pStyle w:val="Default"/>
              <w:rPr>
                <w:i/>
                <w:sz w:val="22"/>
                <w:szCs w:val="22"/>
              </w:rPr>
            </w:pPr>
            <w:r w:rsidRPr="00322ED9">
              <w:rPr>
                <w:i/>
                <w:sz w:val="22"/>
                <w:szCs w:val="22"/>
              </w:rPr>
              <w:lastRenderedPageBreak/>
              <w:t xml:space="preserve">Stav projektu pred realizáciou </w:t>
            </w:r>
          </w:p>
        </w:tc>
        <w:tc>
          <w:tcPr>
            <w:tcW w:w="4499" w:type="dxa"/>
            <w:gridSpan w:val="6"/>
            <w:tcBorders>
              <w:top w:val="single" w:sz="4" w:space="0" w:color="auto"/>
              <w:left w:val="single" w:sz="4" w:space="0" w:color="auto"/>
              <w:bottom w:val="single" w:sz="4" w:space="0" w:color="auto"/>
              <w:right w:val="single" w:sz="4" w:space="0" w:color="auto"/>
            </w:tcBorders>
          </w:tcPr>
          <w:p w:rsidR="00654788" w:rsidRPr="00322ED9" w:rsidRDefault="00654788" w:rsidP="00EA7108">
            <w:pPr>
              <w:pStyle w:val="Default"/>
              <w:jc w:val="both"/>
              <w:rPr>
                <w:sz w:val="22"/>
                <w:szCs w:val="22"/>
                <w:highlight w:val="magenta"/>
              </w:rPr>
            </w:pPr>
            <w:r w:rsidRPr="00654788">
              <w:t>Budova</w:t>
            </w:r>
            <w:r>
              <w:t xml:space="preserve"> kaštieľa</w:t>
            </w:r>
            <w:r w:rsidR="00EA7108">
              <w:t xml:space="preserve"> z konca 16. storočia</w:t>
            </w:r>
            <w:r>
              <w:t xml:space="preserve"> spolu s hospodárskou časťou </w:t>
            </w:r>
            <w:r w:rsidRPr="00654788">
              <w:t xml:space="preserve"> </w:t>
            </w:r>
            <w:r>
              <w:t>tvorí dominantu obce na hlavnom ťahu, oproti kostolu.</w:t>
            </w:r>
            <w:r>
              <w:rPr>
                <w:sz w:val="22"/>
                <w:szCs w:val="22"/>
              </w:rPr>
              <w:t>.</w:t>
            </w:r>
            <w:r w:rsidR="006B6D81">
              <w:rPr>
                <w:sz w:val="22"/>
                <w:szCs w:val="22"/>
              </w:rPr>
              <w:t xml:space="preserve"> Ku kaštieľu patrí baroková trojkrídlová </w:t>
            </w:r>
            <w:r w:rsidR="00EA7108">
              <w:rPr>
                <w:sz w:val="22"/>
                <w:szCs w:val="22"/>
              </w:rPr>
              <w:t xml:space="preserve">dvojpodlažná </w:t>
            </w:r>
            <w:r w:rsidR="006B6D81">
              <w:rPr>
                <w:sz w:val="22"/>
                <w:szCs w:val="22"/>
              </w:rPr>
              <w:t xml:space="preserve">hospodárska </w:t>
            </w:r>
            <w:r w:rsidR="00EA7108">
              <w:rPr>
                <w:sz w:val="22"/>
                <w:szCs w:val="22"/>
              </w:rPr>
              <w:t>b</w:t>
            </w:r>
            <w:r w:rsidR="006B6D81">
              <w:rPr>
                <w:sz w:val="22"/>
                <w:szCs w:val="22"/>
              </w:rPr>
              <w:t>udova</w:t>
            </w:r>
            <w:r w:rsidR="00EA7108">
              <w:rPr>
                <w:sz w:val="22"/>
                <w:szCs w:val="22"/>
              </w:rPr>
              <w:t>.</w:t>
            </w:r>
            <w:r w:rsidR="00EA7108">
              <w:t xml:space="preserve"> Hospodárske časti momentálne slúžia ako technické pracovisko obce a je  </w:t>
            </w:r>
            <w:r w:rsidR="00EA7108" w:rsidRPr="00654788">
              <w:t>v zlom až dezolátnom stave</w:t>
            </w:r>
            <w:r w:rsidR="00EA7108">
              <w:rPr>
                <w:sz w:val="22"/>
                <w:szCs w:val="22"/>
              </w:rPr>
              <w:t>.</w:t>
            </w:r>
          </w:p>
        </w:tc>
      </w:tr>
      <w:tr w:rsidR="00654788" w:rsidRPr="00322ED9" w:rsidTr="00654788">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654788" w:rsidRPr="00322ED9" w:rsidRDefault="00654788" w:rsidP="00654788">
            <w:pPr>
              <w:pStyle w:val="Default"/>
              <w:rPr>
                <w:i/>
                <w:sz w:val="22"/>
                <w:szCs w:val="22"/>
              </w:rPr>
            </w:pPr>
            <w:r w:rsidRPr="00322ED9">
              <w:rPr>
                <w:i/>
                <w:sz w:val="22"/>
                <w:szCs w:val="22"/>
              </w:rPr>
              <w:t xml:space="preserve">Cieľ projektu </w:t>
            </w:r>
          </w:p>
        </w:tc>
        <w:tc>
          <w:tcPr>
            <w:tcW w:w="4499" w:type="dxa"/>
            <w:gridSpan w:val="6"/>
            <w:tcBorders>
              <w:top w:val="single" w:sz="4" w:space="0" w:color="auto"/>
              <w:left w:val="single" w:sz="4" w:space="0" w:color="auto"/>
              <w:bottom w:val="single" w:sz="4" w:space="0" w:color="auto"/>
              <w:right w:val="single" w:sz="4" w:space="0" w:color="auto"/>
            </w:tcBorders>
          </w:tcPr>
          <w:p w:rsidR="00654788" w:rsidRPr="00322ED9" w:rsidRDefault="006B6D81" w:rsidP="006B6D81">
            <w:pPr>
              <w:pStyle w:val="Default"/>
              <w:jc w:val="both"/>
              <w:rPr>
                <w:sz w:val="22"/>
                <w:szCs w:val="22"/>
                <w:highlight w:val="magenta"/>
              </w:rPr>
            </w:pPr>
            <w:r>
              <w:rPr>
                <w:sz w:val="22"/>
                <w:szCs w:val="22"/>
              </w:rPr>
              <w:t xml:space="preserve">Cieľom je zachrániť stavbu a tak zachovať </w:t>
            </w:r>
            <w:r w:rsidR="00654788" w:rsidRPr="00245638">
              <w:rPr>
                <w:sz w:val="22"/>
                <w:szCs w:val="22"/>
              </w:rPr>
              <w:t xml:space="preserve"> </w:t>
            </w:r>
            <w:r>
              <w:rPr>
                <w:sz w:val="22"/>
                <w:szCs w:val="22"/>
              </w:rPr>
              <w:t>jej pôvodný vzhľad</w:t>
            </w:r>
          </w:p>
        </w:tc>
      </w:tr>
      <w:tr w:rsidR="00654788" w:rsidRPr="00322ED9" w:rsidTr="00654788">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654788" w:rsidRPr="00322ED9" w:rsidRDefault="00654788" w:rsidP="00654788">
            <w:pPr>
              <w:pStyle w:val="Default"/>
              <w:rPr>
                <w:i/>
                <w:sz w:val="22"/>
                <w:szCs w:val="22"/>
              </w:rPr>
            </w:pPr>
            <w:r w:rsidRPr="00322ED9">
              <w:rPr>
                <w:i/>
                <w:sz w:val="22"/>
                <w:szCs w:val="22"/>
              </w:rPr>
              <w:t xml:space="preserve">Výstupy </w:t>
            </w:r>
          </w:p>
        </w:tc>
        <w:tc>
          <w:tcPr>
            <w:tcW w:w="4499" w:type="dxa"/>
            <w:gridSpan w:val="6"/>
            <w:tcBorders>
              <w:top w:val="single" w:sz="4" w:space="0" w:color="auto"/>
              <w:left w:val="single" w:sz="4" w:space="0" w:color="auto"/>
              <w:bottom w:val="single" w:sz="4" w:space="0" w:color="auto"/>
              <w:right w:val="single" w:sz="4" w:space="0" w:color="auto"/>
            </w:tcBorders>
          </w:tcPr>
          <w:p w:rsidR="00654788" w:rsidRPr="00245638" w:rsidRDefault="00EA7108" w:rsidP="00654788">
            <w:pPr>
              <w:pStyle w:val="Default"/>
              <w:jc w:val="both"/>
              <w:rPr>
                <w:sz w:val="22"/>
                <w:szCs w:val="22"/>
              </w:rPr>
            </w:pPr>
            <w:r>
              <w:rPr>
                <w:sz w:val="22"/>
                <w:szCs w:val="22"/>
              </w:rPr>
              <w:t>Zrekonštruovaná hospodárska časť kaštieľa</w:t>
            </w:r>
          </w:p>
        </w:tc>
      </w:tr>
      <w:tr w:rsidR="00654788" w:rsidRPr="00322ED9" w:rsidTr="00654788">
        <w:trPr>
          <w:trHeight w:val="353"/>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654788" w:rsidRPr="00322ED9" w:rsidRDefault="00654788" w:rsidP="00654788">
            <w:pPr>
              <w:pStyle w:val="Default"/>
              <w:rPr>
                <w:i/>
                <w:sz w:val="22"/>
                <w:szCs w:val="22"/>
              </w:rPr>
            </w:pPr>
            <w:r w:rsidRPr="00322ED9">
              <w:rPr>
                <w:i/>
                <w:sz w:val="22"/>
                <w:szCs w:val="22"/>
              </w:rPr>
              <w:t xml:space="preserve">Užívatelia </w:t>
            </w:r>
          </w:p>
        </w:tc>
        <w:tc>
          <w:tcPr>
            <w:tcW w:w="4499" w:type="dxa"/>
            <w:gridSpan w:val="6"/>
            <w:tcBorders>
              <w:top w:val="single" w:sz="4" w:space="0" w:color="auto"/>
              <w:left w:val="single" w:sz="4" w:space="0" w:color="auto"/>
              <w:bottom w:val="single" w:sz="4" w:space="0" w:color="auto"/>
              <w:right w:val="single" w:sz="4" w:space="0" w:color="auto"/>
            </w:tcBorders>
          </w:tcPr>
          <w:p w:rsidR="00654788" w:rsidRPr="00322ED9" w:rsidRDefault="00EA7108" w:rsidP="00EA7108">
            <w:pPr>
              <w:pStyle w:val="Default"/>
              <w:jc w:val="both"/>
              <w:rPr>
                <w:sz w:val="22"/>
                <w:szCs w:val="22"/>
                <w:highlight w:val="magenta"/>
              </w:rPr>
            </w:pPr>
            <w:r w:rsidRPr="00654788">
              <w:t xml:space="preserve">Obyvatelia a návštevníci obce, </w:t>
            </w:r>
            <w:r>
              <w:t>domáci i </w:t>
            </w:r>
            <w:r w:rsidRPr="00654788">
              <w:t>zahraniční</w:t>
            </w:r>
            <w:r>
              <w:t xml:space="preserve"> turisti</w:t>
            </w:r>
            <w:r w:rsidRPr="00654788">
              <w:t xml:space="preserve">, </w:t>
            </w:r>
            <w:r>
              <w:t>obchodní cestujúci</w:t>
            </w:r>
          </w:p>
        </w:tc>
      </w:tr>
      <w:tr w:rsidR="00654788" w:rsidRPr="00322ED9" w:rsidTr="00654788">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654788" w:rsidRPr="00322ED9" w:rsidRDefault="00654788" w:rsidP="00654788">
            <w:pPr>
              <w:pStyle w:val="Default"/>
              <w:rPr>
                <w:i/>
                <w:sz w:val="22"/>
                <w:szCs w:val="22"/>
              </w:rPr>
            </w:pPr>
            <w:r w:rsidRPr="00322ED9">
              <w:rPr>
                <w:i/>
                <w:sz w:val="22"/>
                <w:szCs w:val="22"/>
              </w:rPr>
              <w:t xml:space="preserve">Indikátory monitoringu </w:t>
            </w:r>
          </w:p>
        </w:tc>
        <w:tc>
          <w:tcPr>
            <w:tcW w:w="4499" w:type="dxa"/>
            <w:gridSpan w:val="6"/>
            <w:tcBorders>
              <w:top w:val="single" w:sz="4" w:space="0" w:color="auto"/>
              <w:left w:val="single" w:sz="4" w:space="0" w:color="auto"/>
              <w:bottom w:val="single" w:sz="4" w:space="0" w:color="auto"/>
              <w:right w:val="single" w:sz="4" w:space="0" w:color="auto"/>
            </w:tcBorders>
          </w:tcPr>
          <w:p w:rsidR="00654788" w:rsidRPr="00322ED9" w:rsidRDefault="00EA7108" w:rsidP="00EA7108">
            <w:pPr>
              <w:pStyle w:val="Default"/>
              <w:rPr>
                <w:sz w:val="22"/>
                <w:szCs w:val="22"/>
                <w:highlight w:val="magenta"/>
              </w:rPr>
            </w:pPr>
            <w:r w:rsidRPr="00EA7108">
              <w:rPr>
                <w:sz w:val="22"/>
                <w:szCs w:val="22"/>
              </w:rPr>
              <w:t>Rekon</w:t>
            </w:r>
            <w:r>
              <w:rPr>
                <w:sz w:val="22"/>
                <w:szCs w:val="22"/>
              </w:rPr>
              <w:t>š</w:t>
            </w:r>
            <w:r w:rsidRPr="00EA7108">
              <w:rPr>
                <w:sz w:val="22"/>
                <w:szCs w:val="22"/>
              </w:rPr>
              <w:t>trukcia</w:t>
            </w:r>
            <w:r>
              <w:rPr>
                <w:sz w:val="22"/>
                <w:szCs w:val="22"/>
              </w:rPr>
              <w:t xml:space="preserve"> budovy a areálu</w:t>
            </w:r>
            <w:r w:rsidRPr="00EA7108">
              <w:rPr>
                <w:sz w:val="22"/>
                <w:szCs w:val="22"/>
              </w:rPr>
              <w:t xml:space="preserve"> podľa projektovej dokumentácie</w:t>
            </w:r>
          </w:p>
        </w:tc>
      </w:tr>
      <w:tr w:rsidR="00654788" w:rsidRPr="00322ED9" w:rsidTr="00654788">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654788" w:rsidRPr="00322ED9" w:rsidRDefault="00654788" w:rsidP="00654788">
            <w:pPr>
              <w:pStyle w:val="Default"/>
              <w:rPr>
                <w:i/>
                <w:sz w:val="22"/>
                <w:szCs w:val="22"/>
              </w:rPr>
            </w:pPr>
            <w:r w:rsidRPr="00322ED9">
              <w:rPr>
                <w:i/>
                <w:sz w:val="22"/>
                <w:szCs w:val="22"/>
              </w:rPr>
              <w:t xml:space="preserve">Zmluvné podmienky </w:t>
            </w:r>
          </w:p>
        </w:tc>
        <w:tc>
          <w:tcPr>
            <w:tcW w:w="4499" w:type="dxa"/>
            <w:gridSpan w:val="6"/>
            <w:tcBorders>
              <w:top w:val="single" w:sz="4" w:space="0" w:color="auto"/>
              <w:left w:val="single" w:sz="4" w:space="0" w:color="auto"/>
              <w:bottom w:val="single" w:sz="4" w:space="0" w:color="auto"/>
              <w:right w:val="single" w:sz="4" w:space="0" w:color="auto"/>
            </w:tcBorders>
          </w:tcPr>
          <w:p w:rsidR="00654788" w:rsidRPr="00741885" w:rsidRDefault="00654788" w:rsidP="00654788">
            <w:pPr>
              <w:pStyle w:val="Default"/>
              <w:rPr>
                <w:sz w:val="22"/>
                <w:szCs w:val="22"/>
              </w:rPr>
            </w:pPr>
            <w:r w:rsidRPr="00741885">
              <w:rPr>
                <w:sz w:val="22"/>
                <w:szCs w:val="22"/>
              </w:rPr>
              <w:t xml:space="preserve">VO - výber dodávateľa </w:t>
            </w:r>
          </w:p>
        </w:tc>
      </w:tr>
      <w:tr w:rsidR="00654788" w:rsidRPr="00322ED9" w:rsidTr="00654788">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654788" w:rsidRPr="00322ED9" w:rsidRDefault="00654788" w:rsidP="00654788">
            <w:pPr>
              <w:pStyle w:val="Default"/>
              <w:rPr>
                <w:i/>
                <w:sz w:val="22"/>
                <w:szCs w:val="22"/>
              </w:rPr>
            </w:pPr>
            <w:r w:rsidRPr="00322ED9">
              <w:rPr>
                <w:i/>
                <w:sz w:val="22"/>
                <w:szCs w:val="22"/>
              </w:rPr>
              <w:t xml:space="preserve">Riziká </w:t>
            </w:r>
          </w:p>
        </w:tc>
        <w:tc>
          <w:tcPr>
            <w:tcW w:w="4499" w:type="dxa"/>
            <w:gridSpan w:val="6"/>
            <w:tcBorders>
              <w:top w:val="single" w:sz="4" w:space="0" w:color="auto"/>
              <w:left w:val="single" w:sz="4" w:space="0" w:color="auto"/>
              <w:bottom w:val="single" w:sz="4" w:space="0" w:color="auto"/>
              <w:right w:val="single" w:sz="4" w:space="0" w:color="auto"/>
            </w:tcBorders>
          </w:tcPr>
          <w:p w:rsidR="00654788" w:rsidRPr="00741885" w:rsidRDefault="00654788" w:rsidP="00654788">
            <w:pPr>
              <w:pStyle w:val="Default"/>
              <w:rPr>
                <w:sz w:val="22"/>
                <w:szCs w:val="22"/>
              </w:rPr>
            </w:pPr>
            <w:r w:rsidRPr="00741885">
              <w:rPr>
                <w:sz w:val="22"/>
                <w:szCs w:val="22"/>
              </w:rPr>
              <w:t xml:space="preserve">Neschválenie NFP, výber dodávateľa cez VO </w:t>
            </w:r>
          </w:p>
        </w:tc>
      </w:tr>
      <w:tr w:rsidR="00654788" w:rsidRPr="00322ED9" w:rsidTr="00654788">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654788" w:rsidRPr="00322ED9" w:rsidRDefault="00654788" w:rsidP="00654788">
            <w:pPr>
              <w:pStyle w:val="Default"/>
              <w:rPr>
                <w:i/>
                <w:sz w:val="22"/>
                <w:szCs w:val="22"/>
              </w:rPr>
            </w:pPr>
            <w:r w:rsidRPr="00322ED9">
              <w:rPr>
                <w:i/>
                <w:sz w:val="22"/>
                <w:szCs w:val="22"/>
              </w:rPr>
              <w:t xml:space="preserve">Poznámky </w:t>
            </w:r>
          </w:p>
        </w:tc>
        <w:tc>
          <w:tcPr>
            <w:tcW w:w="4499" w:type="dxa"/>
            <w:gridSpan w:val="6"/>
            <w:tcBorders>
              <w:top w:val="single" w:sz="4" w:space="0" w:color="auto"/>
              <w:left w:val="single" w:sz="4" w:space="0" w:color="auto"/>
              <w:bottom w:val="single" w:sz="4" w:space="0" w:color="auto"/>
              <w:right w:val="single" w:sz="4" w:space="0" w:color="auto"/>
            </w:tcBorders>
          </w:tcPr>
          <w:p w:rsidR="00654788" w:rsidRPr="00741885" w:rsidRDefault="00654788" w:rsidP="00654788">
            <w:pPr>
              <w:pStyle w:val="Default"/>
              <w:rPr>
                <w:sz w:val="22"/>
                <w:szCs w:val="22"/>
              </w:rPr>
            </w:pPr>
          </w:p>
        </w:tc>
      </w:tr>
      <w:tr w:rsidR="00654788" w:rsidRPr="00322ED9" w:rsidTr="00654788">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654788" w:rsidRPr="00322ED9" w:rsidRDefault="00654788" w:rsidP="00654788">
            <w:pPr>
              <w:pStyle w:val="Default"/>
              <w:rPr>
                <w:sz w:val="22"/>
                <w:szCs w:val="22"/>
              </w:rPr>
            </w:pPr>
            <w:r w:rsidRPr="00322ED9">
              <w:rPr>
                <w:b/>
                <w:bCs/>
                <w:sz w:val="22"/>
                <w:szCs w:val="22"/>
              </w:rPr>
              <w:t xml:space="preserve">Realizácia projektu </w:t>
            </w:r>
          </w:p>
        </w:tc>
      </w:tr>
      <w:tr w:rsidR="00654788" w:rsidRPr="00322ED9" w:rsidTr="00654788">
        <w:trPr>
          <w:trHeight w:val="226"/>
        </w:trPr>
        <w:tc>
          <w:tcPr>
            <w:tcW w:w="289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654788" w:rsidRPr="00322ED9" w:rsidRDefault="00654788" w:rsidP="00654788">
            <w:pPr>
              <w:pStyle w:val="Default"/>
              <w:rPr>
                <w:i/>
                <w:sz w:val="20"/>
                <w:szCs w:val="20"/>
              </w:rPr>
            </w:pPr>
            <w:r w:rsidRPr="00322ED9">
              <w:rPr>
                <w:i/>
                <w:sz w:val="20"/>
                <w:szCs w:val="20"/>
              </w:rPr>
              <w:t xml:space="preserve">Fáza/míľnik </w:t>
            </w:r>
          </w:p>
        </w:tc>
        <w:tc>
          <w:tcPr>
            <w:tcW w:w="3347"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654788" w:rsidRPr="00322ED9" w:rsidRDefault="00654788" w:rsidP="00654788">
            <w:pPr>
              <w:pStyle w:val="Default"/>
              <w:rPr>
                <w:i/>
                <w:sz w:val="20"/>
                <w:szCs w:val="20"/>
              </w:rPr>
            </w:pPr>
            <w:r w:rsidRPr="00322ED9">
              <w:rPr>
                <w:i/>
                <w:sz w:val="20"/>
                <w:szCs w:val="20"/>
              </w:rPr>
              <w:t xml:space="preserve">Súčinnosť iného odboru alebo subjektu </w:t>
            </w:r>
          </w:p>
        </w:tc>
        <w:tc>
          <w:tcPr>
            <w:tcW w:w="2652"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654788" w:rsidRPr="00322ED9" w:rsidRDefault="00654788" w:rsidP="00654788">
            <w:pPr>
              <w:pStyle w:val="Default"/>
              <w:rPr>
                <w:i/>
                <w:sz w:val="20"/>
                <w:szCs w:val="20"/>
              </w:rPr>
            </w:pPr>
            <w:r w:rsidRPr="00322ED9">
              <w:rPr>
                <w:i/>
                <w:sz w:val="20"/>
                <w:szCs w:val="20"/>
              </w:rPr>
              <w:t xml:space="preserve">Termín (mesiac/rok) </w:t>
            </w:r>
          </w:p>
        </w:tc>
      </w:tr>
      <w:tr w:rsidR="00654788" w:rsidRPr="00322ED9" w:rsidTr="00654788">
        <w:trPr>
          <w:trHeight w:val="226"/>
        </w:trPr>
        <w:tc>
          <w:tcPr>
            <w:tcW w:w="2890" w:type="dxa"/>
            <w:gridSpan w:val="2"/>
            <w:tcBorders>
              <w:top w:val="single" w:sz="4" w:space="0" w:color="auto"/>
              <w:left w:val="single" w:sz="4" w:space="0" w:color="auto"/>
              <w:bottom w:val="single" w:sz="4" w:space="0" w:color="auto"/>
              <w:right w:val="single" w:sz="4" w:space="0" w:color="auto"/>
            </w:tcBorders>
          </w:tcPr>
          <w:p w:rsidR="00654788" w:rsidRPr="00146C09" w:rsidRDefault="00146C09" w:rsidP="00654788">
            <w:pPr>
              <w:pStyle w:val="Default"/>
              <w:rPr>
                <w:sz w:val="20"/>
                <w:szCs w:val="20"/>
              </w:rPr>
            </w:pPr>
            <w:r w:rsidRPr="00146C09">
              <w:rPr>
                <w:sz w:val="20"/>
                <w:szCs w:val="20"/>
              </w:rPr>
              <w:t>Posudzovanie zámeru pamiatkovým úradom</w:t>
            </w:r>
          </w:p>
        </w:tc>
        <w:tc>
          <w:tcPr>
            <w:tcW w:w="3347" w:type="dxa"/>
            <w:gridSpan w:val="5"/>
            <w:tcBorders>
              <w:top w:val="single" w:sz="4" w:space="0" w:color="auto"/>
              <w:left w:val="single" w:sz="4" w:space="0" w:color="auto"/>
              <w:bottom w:val="single" w:sz="4" w:space="0" w:color="auto"/>
              <w:right w:val="single" w:sz="4" w:space="0" w:color="auto"/>
            </w:tcBorders>
          </w:tcPr>
          <w:p w:rsidR="00654788" w:rsidRPr="00146C09" w:rsidRDefault="00146C09" w:rsidP="00654788">
            <w:pPr>
              <w:pStyle w:val="Default"/>
              <w:rPr>
                <w:sz w:val="20"/>
                <w:szCs w:val="20"/>
              </w:rPr>
            </w:pPr>
            <w:r>
              <w:rPr>
                <w:sz w:val="20"/>
                <w:szCs w:val="20"/>
              </w:rPr>
              <w:t>Obec, Pamiatkový úrad, Občania - pamätníci</w:t>
            </w:r>
          </w:p>
        </w:tc>
        <w:tc>
          <w:tcPr>
            <w:tcW w:w="2652" w:type="dxa"/>
            <w:gridSpan w:val="4"/>
            <w:tcBorders>
              <w:top w:val="single" w:sz="4" w:space="0" w:color="auto"/>
              <w:left w:val="single" w:sz="4" w:space="0" w:color="auto"/>
              <w:bottom w:val="single" w:sz="4" w:space="0" w:color="auto"/>
              <w:right w:val="single" w:sz="4" w:space="0" w:color="auto"/>
            </w:tcBorders>
          </w:tcPr>
          <w:p w:rsidR="00654788" w:rsidRPr="00146C09" w:rsidRDefault="00146C09" w:rsidP="00654788">
            <w:pPr>
              <w:pStyle w:val="Default"/>
              <w:rPr>
                <w:sz w:val="20"/>
                <w:szCs w:val="20"/>
              </w:rPr>
            </w:pPr>
            <w:r w:rsidRPr="00146C09">
              <w:rPr>
                <w:sz w:val="20"/>
                <w:szCs w:val="20"/>
              </w:rPr>
              <w:t>01/2016</w:t>
            </w:r>
          </w:p>
        </w:tc>
      </w:tr>
      <w:tr w:rsidR="00654788" w:rsidRPr="00322ED9" w:rsidTr="00654788">
        <w:trPr>
          <w:trHeight w:val="226"/>
        </w:trPr>
        <w:tc>
          <w:tcPr>
            <w:tcW w:w="2890" w:type="dxa"/>
            <w:gridSpan w:val="2"/>
            <w:tcBorders>
              <w:top w:val="single" w:sz="4" w:space="0" w:color="auto"/>
              <w:left w:val="single" w:sz="4" w:space="0" w:color="auto"/>
              <w:bottom w:val="single" w:sz="4" w:space="0" w:color="auto"/>
              <w:right w:val="single" w:sz="4" w:space="0" w:color="auto"/>
            </w:tcBorders>
          </w:tcPr>
          <w:p w:rsidR="00654788" w:rsidRPr="00146C09" w:rsidRDefault="00146C09" w:rsidP="00654788">
            <w:pPr>
              <w:pStyle w:val="Default"/>
              <w:rPr>
                <w:sz w:val="20"/>
                <w:szCs w:val="20"/>
              </w:rPr>
            </w:pPr>
            <w:r w:rsidRPr="00146C09">
              <w:rPr>
                <w:sz w:val="20"/>
                <w:szCs w:val="20"/>
              </w:rPr>
              <w:t>Vypracovanie príslušných posudkov</w:t>
            </w:r>
          </w:p>
        </w:tc>
        <w:tc>
          <w:tcPr>
            <w:tcW w:w="3347" w:type="dxa"/>
            <w:gridSpan w:val="5"/>
            <w:tcBorders>
              <w:top w:val="single" w:sz="4" w:space="0" w:color="auto"/>
              <w:left w:val="single" w:sz="4" w:space="0" w:color="auto"/>
              <w:bottom w:val="single" w:sz="4" w:space="0" w:color="auto"/>
              <w:right w:val="single" w:sz="4" w:space="0" w:color="auto"/>
            </w:tcBorders>
          </w:tcPr>
          <w:p w:rsidR="00654788" w:rsidRPr="00146C09" w:rsidRDefault="00146C09" w:rsidP="00654788">
            <w:pPr>
              <w:pStyle w:val="Default"/>
              <w:rPr>
                <w:sz w:val="20"/>
                <w:szCs w:val="20"/>
              </w:rPr>
            </w:pPr>
            <w:r w:rsidRPr="00146C09">
              <w:rPr>
                <w:sz w:val="20"/>
                <w:szCs w:val="20"/>
              </w:rPr>
              <w:t>Odborné inštitúcie</w:t>
            </w:r>
          </w:p>
        </w:tc>
        <w:tc>
          <w:tcPr>
            <w:tcW w:w="2652" w:type="dxa"/>
            <w:gridSpan w:val="4"/>
            <w:tcBorders>
              <w:top w:val="single" w:sz="4" w:space="0" w:color="auto"/>
              <w:left w:val="single" w:sz="4" w:space="0" w:color="auto"/>
              <w:bottom w:val="single" w:sz="4" w:space="0" w:color="auto"/>
              <w:right w:val="single" w:sz="4" w:space="0" w:color="auto"/>
            </w:tcBorders>
          </w:tcPr>
          <w:p w:rsidR="00654788" w:rsidRPr="00DA3895" w:rsidRDefault="00146C09" w:rsidP="00654788">
            <w:pPr>
              <w:pStyle w:val="Default"/>
              <w:rPr>
                <w:sz w:val="22"/>
                <w:szCs w:val="22"/>
              </w:rPr>
            </w:pPr>
            <w:r>
              <w:rPr>
                <w:sz w:val="22"/>
                <w:szCs w:val="22"/>
              </w:rPr>
              <w:t>03-09/2016</w:t>
            </w:r>
          </w:p>
        </w:tc>
      </w:tr>
      <w:tr w:rsidR="00654788" w:rsidRPr="00322ED9" w:rsidTr="00654788">
        <w:trPr>
          <w:trHeight w:val="352"/>
        </w:trPr>
        <w:tc>
          <w:tcPr>
            <w:tcW w:w="2890" w:type="dxa"/>
            <w:gridSpan w:val="2"/>
            <w:tcBorders>
              <w:top w:val="single" w:sz="4" w:space="0" w:color="auto"/>
              <w:left w:val="single" w:sz="4" w:space="0" w:color="auto"/>
              <w:bottom w:val="single" w:sz="4" w:space="0" w:color="auto"/>
              <w:right w:val="single" w:sz="4" w:space="0" w:color="auto"/>
            </w:tcBorders>
          </w:tcPr>
          <w:p w:rsidR="00654788" w:rsidRPr="00146C09" w:rsidRDefault="00146C09" w:rsidP="00654788">
            <w:pPr>
              <w:pStyle w:val="Default"/>
              <w:rPr>
                <w:sz w:val="20"/>
                <w:szCs w:val="20"/>
              </w:rPr>
            </w:pPr>
            <w:r w:rsidRPr="00146C09">
              <w:rPr>
                <w:sz w:val="20"/>
                <w:szCs w:val="20"/>
              </w:rPr>
              <w:t>Spracovanie projektovej dokumentácie</w:t>
            </w:r>
          </w:p>
        </w:tc>
        <w:tc>
          <w:tcPr>
            <w:tcW w:w="3347" w:type="dxa"/>
            <w:gridSpan w:val="5"/>
            <w:tcBorders>
              <w:top w:val="single" w:sz="4" w:space="0" w:color="auto"/>
              <w:left w:val="single" w:sz="4" w:space="0" w:color="auto"/>
              <w:bottom w:val="single" w:sz="4" w:space="0" w:color="auto"/>
              <w:right w:val="single" w:sz="4" w:space="0" w:color="auto"/>
            </w:tcBorders>
          </w:tcPr>
          <w:p w:rsidR="00654788" w:rsidRPr="00146C09" w:rsidRDefault="00146C09" w:rsidP="00146C09">
            <w:pPr>
              <w:pStyle w:val="Default"/>
              <w:rPr>
                <w:sz w:val="20"/>
                <w:szCs w:val="20"/>
              </w:rPr>
            </w:pPr>
            <w:r w:rsidRPr="00146C09">
              <w:rPr>
                <w:sz w:val="20"/>
                <w:szCs w:val="20"/>
              </w:rPr>
              <w:t>Projek</w:t>
            </w:r>
            <w:r>
              <w:rPr>
                <w:sz w:val="20"/>
                <w:szCs w:val="20"/>
              </w:rPr>
              <w:t>tová</w:t>
            </w:r>
            <w:r w:rsidRPr="00146C09">
              <w:rPr>
                <w:sz w:val="20"/>
                <w:szCs w:val="20"/>
              </w:rPr>
              <w:t xml:space="preserve"> kancelária</w:t>
            </w:r>
          </w:p>
        </w:tc>
        <w:tc>
          <w:tcPr>
            <w:tcW w:w="2652" w:type="dxa"/>
            <w:gridSpan w:val="4"/>
            <w:tcBorders>
              <w:top w:val="single" w:sz="4" w:space="0" w:color="auto"/>
              <w:left w:val="single" w:sz="4" w:space="0" w:color="auto"/>
              <w:bottom w:val="single" w:sz="4" w:space="0" w:color="auto"/>
              <w:right w:val="single" w:sz="4" w:space="0" w:color="auto"/>
            </w:tcBorders>
          </w:tcPr>
          <w:p w:rsidR="00654788" w:rsidRPr="00DA3895" w:rsidRDefault="00146C09" w:rsidP="00654788">
            <w:pPr>
              <w:pStyle w:val="Default"/>
              <w:rPr>
                <w:sz w:val="22"/>
                <w:szCs w:val="22"/>
              </w:rPr>
            </w:pPr>
            <w:r>
              <w:rPr>
                <w:sz w:val="22"/>
                <w:szCs w:val="22"/>
              </w:rPr>
              <w:t>10/2016</w:t>
            </w:r>
          </w:p>
        </w:tc>
      </w:tr>
      <w:tr w:rsidR="00654788" w:rsidRPr="00322ED9" w:rsidTr="00654788">
        <w:trPr>
          <w:trHeight w:val="226"/>
        </w:trPr>
        <w:tc>
          <w:tcPr>
            <w:tcW w:w="2890" w:type="dxa"/>
            <w:gridSpan w:val="2"/>
            <w:tcBorders>
              <w:top w:val="single" w:sz="4" w:space="0" w:color="auto"/>
              <w:left w:val="single" w:sz="4" w:space="0" w:color="auto"/>
              <w:bottom w:val="single" w:sz="4" w:space="0" w:color="auto"/>
              <w:right w:val="single" w:sz="4" w:space="0" w:color="auto"/>
            </w:tcBorders>
          </w:tcPr>
          <w:p w:rsidR="00654788" w:rsidRPr="00146C09" w:rsidRDefault="00146C09" w:rsidP="00146C09">
            <w:pPr>
              <w:pStyle w:val="Default"/>
              <w:rPr>
                <w:sz w:val="20"/>
                <w:szCs w:val="20"/>
                <w:highlight w:val="magenta"/>
              </w:rPr>
            </w:pPr>
            <w:r w:rsidRPr="00146C09">
              <w:rPr>
                <w:sz w:val="20"/>
                <w:szCs w:val="20"/>
              </w:rPr>
              <w:t xml:space="preserve">Výber dodávateľa VO – podpis </w:t>
            </w:r>
            <w:proofErr w:type="spellStart"/>
            <w:r w:rsidRPr="00146C09">
              <w:rPr>
                <w:sz w:val="20"/>
                <w:szCs w:val="20"/>
              </w:rPr>
              <w:t>zmluby</w:t>
            </w:r>
            <w:proofErr w:type="spellEnd"/>
            <w:r w:rsidRPr="00146C09">
              <w:rPr>
                <w:sz w:val="20"/>
                <w:szCs w:val="20"/>
              </w:rPr>
              <w:t xml:space="preserve"> </w:t>
            </w:r>
          </w:p>
        </w:tc>
        <w:tc>
          <w:tcPr>
            <w:tcW w:w="3347" w:type="dxa"/>
            <w:gridSpan w:val="5"/>
            <w:tcBorders>
              <w:top w:val="single" w:sz="4" w:space="0" w:color="auto"/>
              <w:left w:val="single" w:sz="4" w:space="0" w:color="auto"/>
              <w:bottom w:val="single" w:sz="4" w:space="0" w:color="auto"/>
              <w:right w:val="single" w:sz="4" w:space="0" w:color="auto"/>
            </w:tcBorders>
          </w:tcPr>
          <w:p w:rsidR="00654788" w:rsidRPr="00146C09" w:rsidRDefault="00146C09" w:rsidP="00654788">
            <w:pPr>
              <w:pStyle w:val="Default"/>
              <w:rPr>
                <w:sz w:val="20"/>
                <w:szCs w:val="20"/>
              </w:rPr>
            </w:pPr>
            <w:r w:rsidRPr="00146C09">
              <w:rPr>
                <w:sz w:val="20"/>
                <w:szCs w:val="20"/>
              </w:rPr>
              <w:t>Výberová komisia menovaná zastupiteľstvom</w:t>
            </w:r>
          </w:p>
        </w:tc>
        <w:tc>
          <w:tcPr>
            <w:tcW w:w="2652" w:type="dxa"/>
            <w:gridSpan w:val="4"/>
            <w:tcBorders>
              <w:top w:val="single" w:sz="4" w:space="0" w:color="auto"/>
              <w:left w:val="single" w:sz="4" w:space="0" w:color="auto"/>
              <w:bottom w:val="single" w:sz="4" w:space="0" w:color="auto"/>
              <w:right w:val="single" w:sz="4" w:space="0" w:color="auto"/>
            </w:tcBorders>
          </w:tcPr>
          <w:p w:rsidR="00654788" w:rsidRPr="00146C09" w:rsidRDefault="00146C09" w:rsidP="00654788">
            <w:pPr>
              <w:pStyle w:val="Default"/>
              <w:rPr>
                <w:sz w:val="20"/>
                <w:szCs w:val="20"/>
              </w:rPr>
            </w:pPr>
            <w:r w:rsidRPr="00146C09">
              <w:rPr>
                <w:sz w:val="20"/>
                <w:szCs w:val="20"/>
              </w:rPr>
              <w:t>11/2016</w:t>
            </w:r>
          </w:p>
        </w:tc>
      </w:tr>
      <w:tr w:rsidR="00654788" w:rsidRPr="00322ED9" w:rsidTr="00654788">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654788" w:rsidRPr="00146C09" w:rsidRDefault="00146C09" w:rsidP="00654788">
            <w:pPr>
              <w:pStyle w:val="Default"/>
              <w:rPr>
                <w:sz w:val="20"/>
                <w:szCs w:val="20"/>
              </w:rPr>
            </w:pPr>
            <w:r w:rsidRPr="00146C09">
              <w:rPr>
                <w:sz w:val="20"/>
                <w:szCs w:val="20"/>
              </w:rPr>
              <w:t xml:space="preserve">Spracovanie </w:t>
            </w:r>
            <w:proofErr w:type="spellStart"/>
            <w:r w:rsidRPr="00146C09">
              <w:rPr>
                <w:sz w:val="20"/>
                <w:szCs w:val="20"/>
              </w:rPr>
              <w:t>ŽoNFP</w:t>
            </w:r>
            <w:proofErr w:type="spellEnd"/>
            <w:r w:rsidRPr="00146C09">
              <w:rPr>
                <w:sz w:val="20"/>
                <w:szCs w:val="20"/>
              </w:rPr>
              <w:t xml:space="preserve"> a jeho registrácia u poskytovateľa</w:t>
            </w:r>
          </w:p>
        </w:tc>
        <w:tc>
          <w:tcPr>
            <w:tcW w:w="3347" w:type="dxa"/>
            <w:gridSpan w:val="5"/>
            <w:tcBorders>
              <w:top w:val="single" w:sz="4" w:space="0" w:color="auto"/>
              <w:left w:val="single" w:sz="4" w:space="0" w:color="auto"/>
              <w:bottom w:val="single" w:sz="4" w:space="0" w:color="auto"/>
              <w:right w:val="single" w:sz="4" w:space="0" w:color="auto"/>
            </w:tcBorders>
          </w:tcPr>
          <w:p w:rsidR="00654788" w:rsidRPr="00146C09" w:rsidRDefault="00146C09" w:rsidP="00654788">
            <w:pPr>
              <w:pStyle w:val="Default"/>
              <w:rPr>
                <w:sz w:val="20"/>
                <w:szCs w:val="20"/>
              </w:rPr>
            </w:pPr>
            <w:r>
              <w:rPr>
                <w:sz w:val="20"/>
                <w:szCs w:val="20"/>
              </w:rPr>
              <w:t xml:space="preserve">Odborný pracovník </w:t>
            </w:r>
            <w:proofErr w:type="spellStart"/>
            <w:r>
              <w:rPr>
                <w:sz w:val="20"/>
                <w:szCs w:val="20"/>
              </w:rPr>
              <w:t>OcÚ</w:t>
            </w:r>
            <w:proofErr w:type="spellEnd"/>
            <w:r>
              <w:rPr>
                <w:sz w:val="20"/>
                <w:szCs w:val="20"/>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654788" w:rsidRPr="00146C09" w:rsidRDefault="00146C09" w:rsidP="00654788">
            <w:pPr>
              <w:pStyle w:val="Default"/>
              <w:rPr>
                <w:sz w:val="20"/>
                <w:szCs w:val="20"/>
              </w:rPr>
            </w:pPr>
            <w:r>
              <w:rPr>
                <w:sz w:val="20"/>
                <w:szCs w:val="20"/>
              </w:rPr>
              <w:t>11.12/2016</w:t>
            </w:r>
          </w:p>
        </w:tc>
      </w:tr>
      <w:tr w:rsidR="00146C09" w:rsidRPr="00322ED9" w:rsidTr="00654788">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146C09" w:rsidRPr="00146C09" w:rsidRDefault="00146C09" w:rsidP="00654788">
            <w:pPr>
              <w:pStyle w:val="Default"/>
              <w:rPr>
                <w:sz w:val="20"/>
                <w:szCs w:val="20"/>
              </w:rPr>
            </w:pPr>
            <w:r>
              <w:rPr>
                <w:sz w:val="20"/>
                <w:szCs w:val="20"/>
              </w:rPr>
              <w:t>Realizácia projektu</w:t>
            </w:r>
          </w:p>
        </w:tc>
        <w:tc>
          <w:tcPr>
            <w:tcW w:w="3347" w:type="dxa"/>
            <w:gridSpan w:val="5"/>
            <w:tcBorders>
              <w:top w:val="single" w:sz="4" w:space="0" w:color="auto"/>
              <w:left w:val="single" w:sz="4" w:space="0" w:color="auto"/>
              <w:bottom w:val="single" w:sz="4" w:space="0" w:color="auto"/>
              <w:right w:val="single" w:sz="4" w:space="0" w:color="auto"/>
            </w:tcBorders>
          </w:tcPr>
          <w:p w:rsidR="00146C09" w:rsidRDefault="00146C09" w:rsidP="00654788">
            <w:pPr>
              <w:pStyle w:val="Default"/>
              <w:rPr>
                <w:sz w:val="20"/>
                <w:szCs w:val="20"/>
              </w:rPr>
            </w:pPr>
            <w:r>
              <w:rPr>
                <w:sz w:val="20"/>
                <w:szCs w:val="20"/>
              </w:rPr>
              <w:t>Stavebná firma podľa zmluvy</w:t>
            </w:r>
          </w:p>
        </w:tc>
        <w:tc>
          <w:tcPr>
            <w:tcW w:w="2652" w:type="dxa"/>
            <w:gridSpan w:val="4"/>
            <w:tcBorders>
              <w:top w:val="single" w:sz="4" w:space="0" w:color="auto"/>
              <w:left w:val="single" w:sz="4" w:space="0" w:color="auto"/>
              <w:bottom w:val="single" w:sz="4" w:space="0" w:color="auto"/>
              <w:right w:val="single" w:sz="4" w:space="0" w:color="auto"/>
            </w:tcBorders>
          </w:tcPr>
          <w:p w:rsidR="00146C09" w:rsidRDefault="00F9037D" w:rsidP="00654788">
            <w:pPr>
              <w:pStyle w:val="Default"/>
              <w:rPr>
                <w:sz w:val="20"/>
                <w:szCs w:val="20"/>
              </w:rPr>
            </w:pPr>
            <w:r>
              <w:rPr>
                <w:sz w:val="20"/>
                <w:szCs w:val="20"/>
              </w:rPr>
              <w:t>01/2017 – 01/2018</w:t>
            </w:r>
          </w:p>
        </w:tc>
      </w:tr>
      <w:tr w:rsidR="00654788" w:rsidRPr="00322ED9" w:rsidTr="00654788">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654788" w:rsidRPr="00DA3895" w:rsidRDefault="00654788" w:rsidP="00654788">
            <w:pPr>
              <w:pStyle w:val="Default"/>
              <w:rPr>
                <w:sz w:val="22"/>
                <w:szCs w:val="22"/>
              </w:rPr>
            </w:pPr>
            <w:r w:rsidRPr="00DA3895">
              <w:rPr>
                <w:sz w:val="22"/>
                <w:szCs w:val="22"/>
              </w:rPr>
              <w:t xml:space="preserve">Kolaudácia </w:t>
            </w:r>
          </w:p>
        </w:tc>
        <w:tc>
          <w:tcPr>
            <w:tcW w:w="3347" w:type="dxa"/>
            <w:gridSpan w:val="5"/>
            <w:tcBorders>
              <w:top w:val="single" w:sz="4" w:space="0" w:color="auto"/>
              <w:left w:val="single" w:sz="4" w:space="0" w:color="auto"/>
              <w:bottom w:val="single" w:sz="4" w:space="0" w:color="auto"/>
              <w:right w:val="single" w:sz="4" w:space="0" w:color="auto"/>
            </w:tcBorders>
          </w:tcPr>
          <w:p w:rsidR="00654788" w:rsidRPr="00DA3895" w:rsidRDefault="00654788" w:rsidP="00146C09">
            <w:pPr>
              <w:pStyle w:val="Default"/>
              <w:rPr>
                <w:sz w:val="22"/>
                <w:szCs w:val="22"/>
              </w:rPr>
            </w:pPr>
            <w:r>
              <w:rPr>
                <w:sz w:val="22"/>
                <w:szCs w:val="22"/>
              </w:rPr>
              <w:t xml:space="preserve">Stavebný úrad, </w:t>
            </w:r>
            <w:r w:rsidR="00146C09">
              <w:rPr>
                <w:sz w:val="22"/>
                <w:szCs w:val="22"/>
              </w:rPr>
              <w:t>Obec, občania</w:t>
            </w:r>
            <w:r w:rsidRPr="00DA3895">
              <w:rPr>
                <w:sz w:val="22"/>
                <w:szCs w:val="22"/>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654788" w:rsidRPr="00DA3895" w:rsidRDefault="00654788" w:rsidP="00F9037D">
            <w:pPr>
              <w:pStyle w:val="Default"/>
              <w:rPr>
                <w:sz w:val="22"/>
                <w:szCs w:val="22"/>
              </w:rPr>
            </w:pPr>
            <w:r>
              <w:rPr>
                <w:sz w:val="22"/>
                <w:szCs w:val="22"/>
              </w:rPr>
              <w:t>0</w:t>
            </w:r>
            <w:r w:rsidR="00F9037D">
              <w:rPr>
                <w:sz w:val="22"/>
                <w:szCs w:val="22"/>
              </w:rPr>
              <w:t>2</w:t>
            </w:r>
            <w:r>
              <w:rPr>
                <w:sz w:val="22"/>
                <w:szCs w:val="22"/>
              </w:rPr>
              <w:t>/201</w:t>
            </w:r>
            <w:r w:rsidR="00F9037D">
              <w:rPr>
                <w:sz w:val="22"/>
                <w:szCs w:val="22"/>
              </w:rPr>
              <w:t>8</w:t>
            </w:r>
            <w:r w:rsidRPr="00DA3895">
              <w:rPr>
                <w:sz w:val="22"/>
                <w:szCs w:val="22"/>
              </w:rPr>
              <w:t xml:space="preserve"> </w:t>
            </w:r>
          </w:p>
        </w:tc>
      </w:tr>
      <w:tr w:rsidR="00654788" w:rsidRPr="00322ED9" w:rsidTr="00654788">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654788" w:rsidRPr="00322ED9" w:rsidRDefault="00654788" w:rsidP="00654788">
            <w:pPr>
              <w:pStyle w:val="Default"/>
              <w:rPr>
                <w:sz w:val="22"/>
                <w:szCs w:val="22"/>
              </w:rPr>
            </w:pPr>
            <w:r w:rsidRPr="00322ED9">
              <w:rPr>
                <w:b/>
                <w:bCs/>
                <w:sz w:val="22"/>
                <w:szCs w:val="22"/>
              </w:rPr>
              <w:t xml:space="preserve">Financovanie projektu </w:t>
            </w:r>
          </w:p>
        </w:tc>
      </w:tr>
      <w:tr w:rsidR="00654788" w:rsidRPr="00322ED9" w:rsidTr="00654788">
        <w:trPr>
          <w:trHeight w:val="353"/>
        </w:trPr>
        <w:tc>
          <w:tcPr>
            <w:tcW w:w="1691" w:type="dxa"/>
            <w:vMerge w:val="restart"/>
            <w:tcBorders>
              <w:top w:val="single" w:sz="4" w:space="0" w:color="auto"/>
              <w:left w:val="single" w:sz="4" w:space="0" w:color="auto"/>
              <w:right w:val="single" w:sz="4" w:space="0" w:color="auto"/>
            </w:tcBorders>
            <w:shd w:val="clear" w:color="auto" w:fill="EEECE1" w:themeFill="background2"/>
          </w:tcPr>
          <w:p w:rsidR="00654788" w:rsidRPr="00322ED9" w:rsidRDefault="00654788" w:rsidP="00654788">
            <w:pPr>
              <w:pStyle w:val="Default"/>
              <w:rPr>
                <w:i/>
                <w:sz w:val="22"/>
                <w:szCs w:val="22"/>
              </w:rPr>
            </w:pPr>
            <w:r w:rsidRPr="00322ED9">
              <w:rPr>
                <w:i/>
                <w:sz w:val="22"/>
                <w:szCs w:val="22"/>
              </w:rPr>
              <w:t xml:space="preserve">Druh výdavku </w:t>
            </w:r>
          </w:p>
        </w:tc>
        <w:tc>
          <w:tcPr>
            <w:tcW w:w="1286" w:type="dxa"/>
            <w:gridSpan w:val="2"/>
            <w:vMerge w:val="restart"/>
            <w:tcBorders>
              <w:top w:val="single" w:sz="4" w:space="0" w:color="auto"/>
              <w:left w:val="single" w:sz="4" w:space="0" w:color="auto"/>
              <w:right w:val="single" w:sz="4" w:space="0" w:color="auto"/>
            </w:tcBorders>
            <w:shd w:val="clear" w:color="auto" w:fill="EEECE1" w:themeFill="background2"/>
          </w:tcPr>
          <w:p w:rsidR="00654788" w:rsidRPr="00322ED9" w:rsidRDefault="00654788" w:rsidP="00654788">
            <w:pPr>
              <w:pStyle w:val="Default"/>
              <w:rPr>
                <w:i/>
                <w:sz w:val="22"/>
                <w:szCs w:val="22"/>
              </w:rPr>
            </w:pPr>
            <w:r w:rsidRPr="00322ED9">
              <w:rPr>
                <w:i/>
                <w:sz w:val="22"/>
                <w:szCs w:val="22"/>
              </w:rPr>
              <w:t xml:space="preserve">Termín (rok) </w:t>
            </w:r>
          </w:p>
        </w:tc>
        <w:tc>
          <w:tcPr>
            <w:tcW w:w="1276" w:type="dxa"/>
            <w:vMerge w:val="restart"/>
            <w:tcBorders>
              <w:top w:val="single" w:sz="4" w:space="0" w:color="auto"/>
              <w:left w:val="single" w:sz="4" w:space="0" w:color="auto"/>
              <w:right w:val="single" w:sz="4" w:space="0" w:color="auto"/>
            </w:tcBorders>
            <w:shd w:val="clear" w:color="auto" w:fill="EEECE1" w:themeFill="background2"/>
          </w:tcPr>
          <w:p w:rsidR="00654788" w:rsidRPr="00322ED9" w:rsidRDefault="00654788" w:rsidP="00654788">
            <w:pPr>
              <w:pStyle w:val="Default"/>
              <w:rPr>
                <w:i/>
                <w:sz w:val="22"/>
                <w:szCs w:val="22"/>
              </w:rPr>
            </w:pPr>
            <w:r w:rsidRPr="00322ED9">
              <w:rPr>
                <w:i/>
                <w:sz w:val="22"/>
                <w:szCs w:val="22"/>
              </w:rPr>
              <w:t xml:space="preserve">Náklady spolu </w:t>
            </w:r>
          </w:p>
          <w:p w:rsidR="00654788" w:rsidRPr="00322ED9" w:rsidRDefault="00654788" w:rsidP="00654788">
            <w:pPr>
              <w:pStyle w:val="Default"/>
              <w:rPr>
                <w:i/>
                <w:sz w:val="22"/>
                <w:szCs w:val="22"/>
              </w:rPr>
            </w:pPr>
            <w:r w:rsidRPr="00322ED9">
              <w:rPr>
                <w:i/>
                <w:sz w:val="22"/>
                <w:szCs w:val="22"/>
              </w:rPr>
              <w:t xml:space="preserve">(eur) </w:t>
            </w:r>
          </w:p>
        </w:tc>
        <w:tc>
          <w:tcPr>
            <w:tcW w:w="3685" w:type="dxa"/>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654788" w:rsidRPr="00322ED9" w:rsidRDefault="00654788" w:rsidP="00654788">
            <w:pPr>
              <w:pStyle w:val="Default"/>
              <w:rPr>
                <w:i/>
                <w:sz w:val="22"/>
                <w:szCs w:val="22"/>
              </w:rPr>
            </w:pPr>
            <w:r w:rsidRPr="00322ED9">
              <w:rPr>
                <w:i/>
                <w:sz w:val="22"/>
                <w:szCs w:val="22"/>
              </w:rPr>
              <w:t xml:space="preserve">z toho verejné zdroje </w:t>
            </w:r>
          </w:p>
        </w:tc>
        <w:tc>
          <w:tcPr>
            <w:tcW w:w="951" w:type="dxa"/>
            <w:vMerge w:val="restart"/>
            <w:tcBorders>
              <w:top w:val="single" w:sz="4" w:space="0" w:color="auto"/>
              <w:left w:val="single" w:sz="4" w:space="0" w:color="auto"/>
              <w:right w:val="single" w:sz="4" w:space="0" w:color="auto"/>
            </w:tcBorders>
            <w:shd w:val="clear" w:color="auto" w:fill="EEECE1" w:themeFill="background2"/>
          </w:tcPr>
          <w:p w:rsidR="00654788" w:rsidRPr="00322ED9" w:rsidRDefault="00654788" w:rsidP="00654788">
            <w:pPr>
              <w:pStyle w:val="Default"/>
              <w:rPr>
                <w:i/>
                <w:sz w:val="22"/>
                <w:szCs w:val="22"/>
              </w:rPr>
            </w:pPr>
            <w:r w:rsidRPr="00322ED9">
              <w:rPr>
                <w:i/>
                <w:sz w:val="22"/>
                <w:szCs w:val="22"/>
              </w:rPr>
              <w:t>z toho súkromné zdroje</w:t>
            </w:r>
          </w:p>
        </w:tc>
      </w:tr>
      <w:tr w:rsidR="00654788" w:rsidRPr="00322ED9" w:rsidTr="00654788">
        <w:trPr>
          <w:trHeight w:val="353"/>
        </w:trPr>
        <w:tc>
          <w:tcPr>
            <w:tcW w:w="1691" w:type="dxa"/>
            <w:vMerge/>
            <w:tcBorders>
              <w:left w:val="single" w:sz="4" w:space="0" w:color="auto"/>
              <w:bottom w:val="single" w:sz="4" w:space="0" w:color="auto"/>
              <w:right w:val="single" w:sz="4" w:space="0" w:color="auto"/>
            </w:tcBorders>
          </w:tcPr>
          <w:p w:rsidR="00654788" w:rsidRPr="00322ED9" w:rsidRDefault="00654788" w:rsidP="00654788">
            <w:pPr>
              <w:pStyle w:val="Default"/>
              <w:rPr>
                <w:i/>
                <w:sz w:val="22"/>
                <w:szCs w:val="22"/>
              </w:rPr>
            </w:pPr>
          </w:p>
        </w:tc>
        <w:tc>
          <w:tcPr>
            <w:tcW w:w="1286" w:type="dxa"/>
            <w:gridSpan w:val="2"/>
            <w:vMerge/>
            <w:tcBorders>
              <w:left w:val="single" w:sz="4" w:space="0" w:color="auto"/>
              <w:bottom w:val="single" w:sz="4" w:space="0" w:color="auto"/>
              <w:right w:val="single" w:sz="4" w:space="0" w:color="auto"/>
            </w:tcBorders>
          </w:tcPr>
          <w:p w:rsidR="00654788" w:rsidRPr="00322ED9" w:rsidRDefault="00654788" w:rsidP="00654788">
            <w:pPr>
              <w:pStyle w:val="Default"/>
              <w:rPr>
                <w:i/>
                <w:sz w:val="22"/>
                <w:szCs w:val="22"/>
              </w:rPr>
            </w:pPr>
          </w:p>
        </w:tc>
        <w:tc>
          <w:tcPr>
            <w:tcW w:w="1276" w:type="dxa"/>
            <w:vMerge/>
            <w:tcBorders>
              <w:left w:val="single" w:sz="4" w:space="0" w:color="auto"/>
              <w:bottom w:val="single" w:sz="4" w:space="0" w:color="auto"/>
              <w:right w:val="single" w:sz="4" w:space="0" w:color="auto"/>
            </w:tcBorders>
          </w:tcPr>
          <w:p w:rsidR="00654788" w:rsidRPr="00322ED9" w:rsidRDefault="00654788" w:rsidP="00654788">
            <w:pPr>
              <w:pStyle w:val="Default"/>
              <w:rPr>
                <w:i/>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654788" w:rsidRPr="00322ED9" w:rsidRDefault="00654788" w:rsidP="00654788">
            <w:pPr>
              <w:pStyle w:val="Default"/>
              <w:rPr>
                <w:i/>
                <w:sz w:val="22"/>
                <w:szCs w:val="22"/>
              </w:rPr>
            </w:pPr>
            <w:r w:rsidRPr="00322ED9">
              <w:rPr>
                <w:i/>
                <w:sz w:val="22"/>
                <w:szCs w:val="22"/>
              </w:rPr>
              <w:t>EÚ</w:t>
            </w:r>
          </w:p>
        </w:tc>
        <w:tc>
          <w:tcPr>
            <w:tcW w:w="114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654788" w:rsidRPr="00322ED9" w:rsidRDefault="00654788" w:rsidP="00654788">
            <w:pPr>
              <w:pStyle w:val="Default"/>
              <w:rPr>
                <w:i/>
                <w:sz w:val="22"/>
                <w:szCs w:val="22"/>
              </w:rPr>
            </w:pPr>
            <w:r w:rsidRPr="00322ED9">
              <w:rPr>
                <w:i/>
                <w:sz w:val="22"/>
                <w:szCs w:val="22"/>
              </w:rPr>
              <w:t>SR</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rsidR="00654788" w:rsidRPr="00322ED9" w:rsidRDefault="00654788" w:rsidP="00654788">
            <w:pPr>
              <w:pStyle w:val="Default"/>
              <w:rPr>
                <w:i/>
                <w:sz w:val="22"/>
                <w:szCs w:val="22"/>
              </w:rPr>
            </w:pPr>
            <w:r w:rsidRPr="00322ED9">
              <w:rPr>
                <w:i/>
                <w:sz w:val="22"/>
                <w:szCs w:val="22"/>
              </w:rPr>
              <w:t>VÚC</w:t>
            </w:r>
          </w:p>
        </w:tc>
        <w:tc>
          <w:tcPr>
            <w:tcW w:w="825" w:type="dxa"/>
            <w:tcBorders>
              <w:top w:val="single" w:sz="4" w:space="0" w:color="auto"/>
              <w:left w:val="single" w:sz="4" w:space="0" w:color="auto"/>
              <w:bottom w:val="single" w:sz="4" w:space="0" w:color="auto"/>
              <w:right w:val="single" w:sz="4" w:space="0" w:color="auto"/>
            </w:tcBorders>
            <w:shd w:val="clear" w:color="auto" w:fill="EEECE1" w:themeFill="background2"/>
          </w:tcPr>
          <w:p w:rsidR="00654788" w:rsidRPr="00322ED9" w:rsidRDefault="00654788" w:rsidP="00654788">
            <w:pPr>
              <w:pStyle w:val="Default"/>
              <w:rPr>
                <w:i/>
                <w:sz w:val="22"/>
                <w:szCs w:val="22"/>
              </w:rPr>
            </w:pPr>
            <w:r w:rsidRPr="00322ED9">
              <w:rPr>
                <w:i/>
                <w:sz w:val="22"/>
                <w:szCs w:val="22"/>
              </w:rPr>
              <w:t>obec</w:t>
            </w:r>
          </w:p>
        </w:tc>
        <w:tc>
          <w:tcPr>
            <w:tcW w:w="951" w:type="dxa"/>
            <w:vMerge/>
            <w:tcBorders>
              <w:left w:val="single" w:sz="4" w:space="0" w:color="auto"/>
              <w:bottom w:val="single" w:sz="4" w:space="0" w:color="auto"/>
              <w:right w:val="single" w:sz="4" w:space="0" w:color="auto"/>
            </w:tcBorders>
          </w:tcPr>
          <w:p w:rsidR="00654788" w:rsidRPr="00322ED9" w:rsidRDefault="00654788" w:rsidP="00654788">
            <w:pPr>
              <w:pStyle w:val="Default"/>
              <w:rPr>
                <w:i/>
                <w:sz w:val="22"/>
                <w:szCs w:val="22"/>
              </w:rPr>
            </w:pPr>
          </w:p>
        </w:tc>
      </w:tr>
      <w:tr w:rsidR="00146C09" w:rsidRPr="00322ED9" w:rsidTr="00146C09">
        <w:trPr>
          <w:trHeight w:val="353"/>
        </w:trPr>
        <w:tc>
          <w:tcPr>
            <w:tcW w:w="1691" w:type="dxa"/>
            <w:tcBorders>
              <w:top w:val="single" w:sz="4" w:space="0" w:color="auto"/>
              <w:left w:val="single" w:sz="4" w:space="0" w:color="auto"/>
              <w:bottom w:val="single" w:sz="4" w:space="0" w:color="auto"/>
              <w:right w:val="single" w:sz="4" w:space="0" w:color="auto"/>
            </w:tcBorders>
            <w:vAlign w:val="bottom"/>
          </w:tcPr>
          <w:p w:rsidR="00146C09" w:rsidRPr="00146C09" w:rsidRDefault="00146C09" w:rsidP="00146C09">
            <w:r w:rsidRPr="00146C09">
              <w:t>Vypracovanie posudkov</w:t>
            </w: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146C09" w:rsidRPr="00146C09" w:rsidRDefault="00146C09" w:rsidP="00146C09">
            <w:pPr>
              <w:jc w:val="center"/>
            </w:pPr>
            <w:r w:rsidRPr="00146C09">
              <w:t>2016</w:t>
            </w:r>
          </w:p>
        </w:tc>
        <w:tc>
          <w:tcPr>
            <w:tcW w:w="1276" w:type="dxa"/>
            <w:tcBorders>
              <w:top w:val="single" w:sz="4" w:space="0" w:color="auto"/>
              <w:left w:val="single" w:sz="4" w:space="0" w:color="auto"/>
              <w:bottom w:val="single" w:sz="4" w:space="0" w:color="auto"/>
              <w:right w:val="single" w:sz="4" w:space="0" w:color="auto"/>
            </w:tcBorders>
            <w:vAlign w:val="bottom"/>
          </w:tcPr>
          <w:p w:rsidR="00146C09" w:rsidRPr="00146C09" w:rsidRDefault="00146C09" w:rsidP="00146C09">
            <w:pPr>
              <w:jc w:val="right"/>
            </w:pPr>
            <w:r w:rsidRPr="00146C09">
              <w:t>20 000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146C09" w:rsidRPr="00146C09" w:rsidRDefault="00146C09" w:rsidP="00146C09">
            <w:pPr>
              <w:jc w:val="right"/>
              <w:rPr>
                <w:rFonts w:ascii="Calibri" w:hAnsi="Calibri"/>
              </w:rPr>
            </w:pPr>
            <w:r w:rsidRPr="00146C09">
              <w:rPr>
                <w:rFonts w:ascii="Calibri" w:hAnsi="Calibri"/>
              </w:rPr>
              <w:t>0</w:t>
            </w:r>
          </w:p>
        </w:tc>
        <w:tc>
          <w:tcPr>
            <w:tcW w:w="1148" w:type="dxa"/>
            <w:gridSpan w:val="2"/>
            <w:tcBorders>
              <w:top w:val="single" w:sz="4" w:space="0" w:color="auto"/>
              <w:left w:val="single" w:sz="4" w:space="0" w:color="auto"/>
              <w:bottom w:val="single" w:sz="4" w:space="0" w:color="auto"/>
              <w:right w:val="single" w:sz="4" w:space="0" w:color="auto"/>
            </w:tcBorders>
            <w:vAlign w:val="bottom"/>
          </w:tcPr>
          <w:p w:rsidR="00146C09" w:rsidRPr="00146C09" w:rsidRDefault="00146C09" w:rsidP="00146C09">
            <w:pPr>
              <w:jc w:val="right"/>
              <w:rPr>
                <w:rFonts w:ascii="Calibri" w:hAnsi="Calibri"/>
              </w:rPr>
            </w:pPr>
            <w:r w:rsidRPr="00146C09">
              <w:rPr>
                <w:rFonts w:ascii="Calibri" w:hAnsi="Calibri"/>
              </w:rPr>
              <w:t>19 000</w:t>
            </w:r>
          </w:p>
        </w:tc>
        <w:tc>
          <w:tcPr>
            <w:tcW w:w="720" w:type="dxa"/>
            <w:tcBorders>
              <w:top w:val="single" w:sz="4" w:space="0" w:color="auto"/>
              <w:left w:val="single" w:sz="4" w:space="0" w:color="auto"/>
              <w:bottom w:val="single" w:sz="4" w:space="0" w:color="auto"/>
              <w:right w:val="single" w:sz="4" w:space="0" w:color="auto"/>
            </w:tcBorders>
            <w:vAlign w:val="bottom"/>
          </w:tcPr>
          <w:p w:rsidR="00146C09" w:rsidRPr="00146C09" w:rsidRDefault="00146C09" w:rsidP="00146C09">
            <w:pPr>
              <w:jc w:val="right"/>
              <w:rPr>
                <w:rFonts w:ascii="Calibri" w:hAnsi="Calibri"/>
              </w:rPr>
            </w:pPr>
            <w:r w:rsidRPr="00146C09">
              <w:rPr>
                <w:rFonts w:ascii="Calibri" w:hAnsi="Calibri"/>
              </w:rPr>
              <w:t>0</w:t>
            </w:r>
          </w:p>
        </w:tc>
        <w:tc>
          <w:tcPr>
            <w:tcW w:w="825" w:type="dxa"/>
            <w:tcBorders>
              <w:top w:val="single" w:sz="4" w:space="0" w:color="auto"/>
              <w:left w:val="single" w:sz="4" w:space="0" w:color="auto"/>
              <w:bottom w:val="single" w:sz="4" w:space="0" w:color="auto"/>
              <w:right w:val="single" w:sz="4" w:space="0" w:color="auto"/>
            </w:tcBorders>
            <w:vAlign w:val="bottom"/>
          </w:tcPr>
          <w:p w:rsidR="00146C09" w:rsidRPr="00146C09" w:rsidRDefault="00146C09" w:rsidP="00146C09">
            <w:pPr>
              <w:jc w:val="right"/>
              <w:rPr>
                <w:rFonts w:ascii="Calibri" w:hAnsi="Calibri"/>
              </w:rPr>
            </w:pPr>
            <w:r w:rsidRPr="00146C09">
              <w:rPr>
                <w:rFonts w:ascii="Calibri" w:hAnsi="Calibri"/>
              </w:rPr>
              <w:t>1 000</w:t>
            </w:r>
          </w:p>
        </w:tc>
        <w:tc>
          <w:tcPr>
            <w:tcW w:w="951" w:type="dxa"/>
            <w:tcBorders>
              <w:top w:val="single" w:sz="4" w:space="0" w:color="auto"/>
              <w:left w:val="single" w:sz="4" w:space="0" w:color="auto"/>
              <w:bottom w:val="single" w:sz="4" w:space="0" w:color="auto"/>
              <w:right w:val="single" w:sz="4" w:space="0" w:color="auto"/>
            </w:tcBorders>
          </w:tcPr>
          <w:p w:rsidR="00146C09" w:rsidRPr="00146C09" w:rsidRDefault="00146C09" w:rsidP="00654788">
            <w:pPr>
              <w:pStyle w:val="Default"/>
              <w:jc w:val="right"/>
              <w:rPr>
                <w:sz w:val="20"/>
                <w:szCs w:val="20"/>
              </w:rPr>
            </w:pPr>
          </w:p>
        </w:tc>
      </w:tr>
      <w:tr w:rsidR="00146C09" w:rsidRPr="00322ED9" w:rsidTr="00146C09">
        <w:trPr>
          <w:trHeight w:val="353"/>
        </w:trPr>
        <w:tc>
          <w:tcPr>
            <w:tcW w:w="1691" w:type="dxa"/>
            <w:tcBorders>
              <w:top w:val="single" w:sz="4" w:space="0" w:color="auto"/>
              <w:left w:val="single" w:sz="4" w:space="0" w:color="auto"/>
              <w:bottom w:val="single" w:sz="4" w:space="0" w:color="auto"/>
              <w:right w:val="single" w:sz="4" w:space="0" w:color="auto"/>
            </w:tcBorders>
            <w:vAlign w:val="bottom"/>
          </w:tcPr>
          <w:p w:rsidR="00146C09" w:rsidRPr="00146C09" w:rsidRDefault="00146C09" w:rsidP="00146C09">
            <w:r w:rsidRPr="00146C09">
              <w:t>Projektová dokumentácia</w:t>
            </w:r>
          </w:p>
        </w:tc>
        <w:tc>
          <w:tcPr>
            <w:tcW w:w="1286" w:type="dxa"/>
            <w:gridSpan w:val="2"/>
            <w:tcBorders>
              <w:top w:val="single" w:sz="4" w:space="0" w:color="auto"/>
              <w:left w:val="single" w:sz="4" w:space="0" w:color="auto"/>
              <w:bottom w:val="single" w:sz="4" w:space="0" w:color="auto"/>
              <w:right w:val="single" w:sz="4" w:space="0" w:color="auto"/>
            </w:tcBorders>
          </w:tcPr>
          <w:p w:rsidR="00146C09" w:rsidRDefault="00146C09" w:rsidP="00146C09">
            <w:pPr>
              <w:jc w:val="center"/>
            </w:pPr>
          </w:p>
          <w:p w:rsidR="00146C09" w:rsidRPr="00146C09" w:rsidRDefault="00146C09" w:rsidP="00146C09">
            <w:pPr>
              <w:jc w:val="center"/>
            </w:pPr>
            <w:r w:rsidRPr="00146C09">
              <w:t>2016</w:t>
            </w:r>
          </w:p>
        </w:tc>
        <w:tc>
          <w:tcPr>
            <w:tcW w:w="1276" w:type="dxa"/>
            <w:tcBorders>
              <w:top w:val="single" w:sz="4" w:space="0" w:color="auto"/>
              <w:left w:val="single" w:sz="4" w:space="0" w:color="auto"/>
              <w:bottom w:val="single" w:sz="4" w:space="0" w:color="auto"/>
              <w:right w:val="single" w:sz="4" w:space="0" w:color="auto"/>
            </w:tcBorders>
            <w:vAlign w:val="bottom"/>
          </w:tcPr>
          <w:p w:rsidR="00146C09" w:rsidRPr="00146C09" w:rsidRDefault="00146C09" w:rsidP="00146C09">
            <w:pPr>
              <w:jc w:val="right"/>
            </w:pPr>
            <w:r w:rsidRPr="00146C09">
              <w:t>20 000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146C09" w:rsidRPr="00146C09" w:rsidRDefault="00146C09" w:rsidP="00146C09">
            <w:pPr>
              <w:jc w:val="right"/>
              <w:rPr>
                <w:rFonts w:ascii="Calibri" w:hAnsi="Calibri"/>
              </w:rPr>
            </w:pPr>
            <w:r w:rsidRPr="00146C09">
              <w:rPr>
                <w:rFonts w:ascii="Calibri" w:hAnsi="Calibri"/>
              </w:rPr>
              <w:t>0</w:t>
            </w:r>
          </w:p>
        </w:tc>
        <w:tc>
          <w:tcPr>
            <w:tcW w:w="1148" w:type="dxa"/>
            <w:gridSpan w:val="2"/>
            <w:tcBorders>
              <w:top w:val="single" w:sz="4" w:space="0" w:color="auto"/>
              <w:left w:val="single" w:sz="4" w:space="0" w:color="auto"/>
              <w:bottom w:val="single" w:sz="4" w:space="0" w:color="auto"/>
              <w:right w:val="single" w:sz="4" w:space="0" w:color="auto"/>
            </w:tcBorders>
            <w:vAlign w:val="bottom"/>
          </w:tcPr>
          <w:p w:rsidR="00146C09" w:rsidRPr="00146C09" w:rsidRDefault="00146C09" w:rsidP="00146C09">
            <w:pPr>
              <w:jc w:val="right"/>
              <w:rPr>
                <w:rFonts w:ascii="Calibri" w:hAnsi="Calibri"/>
              </w:rPr>
            </w:pPr>
            <w:r w:rsidRPr="00146C09">
              <w:rPr>
                <w:rFonts w:ascii="Calibri" w:hAnsi="Calibri"/>
              </w:rPr>
              <w:t>19 000</w:t>
            </w:r>
          </w:p>
        </w:tc>
        <w:tc>
          <w:tcPr>
            <w:tcW w:w="720" w:type="dxa"/>
            <w:tcBorders>
              <w:top w:val="single" w:sz="4" w:space="0" w:color="auto"/>
              <w:left w:val="single" w:sz="4" w:space="0" w:color="auto"/>
              <w:bottom w:val="single" w:sz="4" w:space="0" w:color="auto"/>
              <w:right w:val="single" w:sz="4" w:space="0" w:color="auto"/>
            </w:tcBorders>
            <w:vAlign w:val="bottom"/>
          </w:tcPr>
          <w:p w:rsidR="00146C09" w:rsidRPr="00146C09" w:rsidRDefault="00146C09" w:rsidP="00146C09">
            <w:pPr>
              <w:jc w:val="right"/>
              <w:rPr>
                <w:rFonts w:ascii="Calibri" w:hAnsi="Calibri"/>
              </w:rPr>
            </w:pPr>
            <w:r w:rsidRPr="00146C09">
              <w:rPr>
                <w:rFonts w:ascii="Calibri" w:hAnsi="Calibri"/>
              </w:rPr>
              <w:t>0</w:t>
            </w:r>
          </w:p>
        </w:tc>
        <w:tc>
          <w:tcPr>
            <w:tcW w:w="825" w:type="dxa"/>
            <w:tcBorders>
              <w:top w:val="single" w:sz="4" w:space="0" w:color="auto"/>
              <w:left w:val="single" w:sz="4" w:space="0" w:color="auto"/>
              <w:bottom w:val="single" w:sz="4" w:space="0" w:color="auto"/>
              <w:right w:val="single" w:sz="4" w:space="0" w:color="auto"/>
            </w:tcBorders>
            <w:vAlign w:val="bottom"/>
          </w:tcPr>
          <w:p w:rsidR="00146C09" w:rsidRPr="00146C09" w:rsidRDefault="00146C09" w:rsidP="00146C09">
            <w:pPr>
              <w:jc w:val="right"/>
              <w:rPr>
                <w:rFonts w:ascii="Calibri" w:hAnsi="Calibri"/>
              </w:rPr>
            </w:pPr>
            <w:r w:rsidRPr="00146C09">
              <w:rPr>
                <w:rFonts w:ascii="Calibri" w:hAnsi="Calibri"/>
              </w:rPr>
              <w:t>1 000</w:t>
            </w:r>
          </w:p>
        </w:tc>
        <w:tc>
          <w:tcPr>
            <w:tcW w:w="951" w:type="dxa"/>
            <w:tcBorders>
              <w:top w:val="single" w:sz="4" w:space="0" w:color="auto"/>
              <w:left w:val="single" w:sz="4" w:space="0" w:color="auto"/>
              <w:bottom w:val="single" w:sz="4" w:space="0" w:color="auto"/>
              <w:right w:val="single" w:sz="4" w:space="0" w:color="auto"/>
            </w:tcBorders>
          </w:tcPr>
          <w:p w:rsidR="00146C09" w:rsidRPr="00146C09" w:rsidRDefault="00146C09" w:rsidP="00654788">
            <w:pPr>
              <w:pStyle w:val="Default"/>
              <w:jc w:val="right"/>
              <w:rPr>
                <w:sz w:val="20"/>
                <w:szCs w:val="20"/>
              </w:rPr>
            </w:pPr>
          </w:p>
        </w:tc>
      </w:tr>
      <w:tr w:rsidR="00146C09" w:rsidRPr="00322ED9" w:rsidTr="00146C09">
        <w:trPr>
          <w:trHeight w:val="353"/>
        </w:trPr>
        <w:tc>
          <w:tcPr>
            <w:tcW w:w="1691" w:type="dxa"/>
            <w:tcBorders>
              <w:top w:val="single" w:sz="4" w:space="0" w:color="auto"/>
              <w:left w:val="single" w:sz="4" w:space="0" w:color="auto"/>
              <w:bottom w:val="single" w:sz="4" w:space="0" w:color="auto"/>
              <w:right w:val="single" w:sz="4" w:space="0" w:color="auto"/>
            </w:tcBorders>
            <w:vAlign w:val="bottom"/>
          </w:tcPr>
          <w:p w:rsidR="00146C09" w:rsidRPr="00146C09" w:rsidRDefault="00146C09" w:rsidP="00146C09">
            <w:r w:rsidRPr="00146C09">
              <w:t>Realizácia projektu</w:t>
            </w: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146C09" w:rsidRPr="00146C09" w:rsidRDefault="00146C09" w:rsidP="00146C09">
            <w:pPr>
              <w:jc w:val="center"/>
            </w:pPr>
            <w:r w:rsidRPr="00146C09">
              <w:t>2017</w:t>
            </w:r>
          </w:p>
        </w:tc>
        <w:tc>
          <w:tcPr>
            <w:tcW w:w="1276" w:type="dxa"/>
            <w:tcBorders>
              <w:top w:val="single" w:sz="4" w:space="0" w:color="auto"/>
              <w:left w:val="single" w:sz="4" w:space="0" w:color="auto"/>
              <w:bottom w:val="single" w:sz="4" w:space="0" w:color="auto"/>
              <w:right w:val="single" w:sz="4" w:space="0" w:color="auto"/>
            </w:tcBorders>
            <w:vAlign w:val="bottom"/>
          </w:tcPr>
          <w:p w:rsidR="00146C09" w:rsidRPr="00146C09" w:rsidRDefault="00146C09" w:rsidP="00146C09">
            <w:pPr>
              <w:jc w:val="right"/>
            </w:pPr>
            <w:r w:rsidRPr="00146C09">
              <w:t>860 000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146C09" w:rsidRPr="00146C09" w:rsidRDefault="00146C09" w:rsidP="00146C09">
            <w:pPr>
              <w:jc w:val="right"/>
              <w:rPr>
                <w:rFonts w:ascii="Calibri" w:hAnsi="Calibri"/>
              </w:rPr>
            </w:pPr>
            <w:r w:rsidRPr="00146C09">
              <w:rPr>
                <w:rFonts w:ascii="Calibri" w:hAnsi="Calibri"/>
              </w:rPr>
              <w:t>800 000</w:t>
            </w:r>
          </w:p>
        </w:tc>
        <w:tc>
          <w:tcPr>
            <w:tcW w:w="1148" w:type="dxa"/>
            <w:gridSpan w:val="2"/>
            <w:tcBorders>
              <w:top w:val="single" w:sz="4" w:space="0" w:color="auto"/>
              <w:left w:val="single" w:sz="4" w:space="0" w:color="auto"/>
              <w:bottom w:val="single" w:sz="4" w:space="0" w:color="auto"/>
              <w:right w:val="single" w:sz="4" w:space="0" w:color="auto"/>
            </w:tcBorders>
            <w:vAlign w:val="bottom"/>
          </w:tcPr>
          <w:p w:rsidR="00146C09" w:rsidRPr="00146C09" w:rsidRDefault="00146C09" w:rsidP="00146C09">
            <w:pPr>
              <w:jc w:val="right"/>
              <w:rPr>
                <w:rFonts w:ascii="Calibri" w:hAnsi="Calibri"/>
              </w:rPr>
            </w:pPr>
            <w:r w:rsidRPr="00146C09">
              <w:rPr>
                <w:rFonts w:ascii="Calibri" w:hAnsi="Calibri"/>
              </w:rPr>
              <w:t>50 000</w:t>
            </w:r>
          </w:p>
        </w:tc>
        <w:tc>
          <w:tcPr>
            <w:tcW w:w="720" w:type="dxa"/>
            <w:tcBorders>
              <w:top w:val="single" w:sz="4" w:space="0" w:color="auto"/>
              <w:left w:val="single" w:sz="4" w:space="0" w:color="auto"/>
              <w:bottom w:val="single" w:sz="4" w:space="0" w:color="auto"/>
              <w:right w:val="single" w:sz="4" w:space="0" w:color="auto"/>
            </w:tcBorders>
            <w:vAlign w:val="bottom"/>
          </w:tcPr>
          <w:p w:rsidR="00146C09" w:rsidRPr="00146C09" w:rsidRDefault="00146C09" w:rsidP="00146C09">
            <w:pPr>
              <w:jc w:val="right"/>
              <w:rPr>
                <w:rFonts w:ascii="Calibri" w:hAnsi="Calibri"/>
              </w:rPr>
            </w:pPr>
            <w:r w:rsidRPr="00146C09">
              <w:rPr>
                <w:rFonts w:ascii="Calibri" w:hAnsi="Calibri"/>
              </w:rPr>
              <w:t>0</w:t>
            </w:r>
          </w:p>
        </w:tc>
        <w:tc>
          <w:tcPr>
            <w:tcW w:w="825" w:type="dxa"/>
            <w:tcBorders>
              <w:top w:val="single" w:sz="4" w:space="0" w:color="auto"/>
              <w:left w:val="single" w:sz="4" w:space="0" w:color="auto"/>
              <w:bottom w:val="single" w:sz="4" w:space="0" w:color="auto"/>
              <w:right w:val="single" w:sz="4" w:space="0" w:color="auto"/>
            </w:tcBorders>
            <w:vAlign w:val="bottom"/>
          </w:tcPr>
          <w:p w:rsidR="00146C09" w:rsidRPr="00146C09" w:rsidRDefault="00146C09" w:rsidP="00146C09">
            <w:pPr>
              <w:jc w:val="right"/>
              <w:rPr>
                <w:rFonts w:ascii="Calibri" w:hAnsi="Calibri"/>
              </w:rPr>
            </w:pPr>
            <w:r w:rsidRPr="00146C09">
              <w:rPr>
                <w:rFonts w:ascii="Calibri" w:hAnsi="Calibri"/>
              </w:rPr>
              <w:t>10 000</w:t>
            </w:r>
          </w:p>
        </w:tc>
        <w:tc>
          <w:tcPr>
            <w:tcW w:w="951" w:type="dxa"/>
            <w:tcBorders>
              <w:top w:val="single" w:sz="4" w:space="0" w:color="auto"/>
              <w:left w:val="single" w:sz="4" w:space="0" w:color="auto"/>
              <w:bottom w:val="single" w:sz="4" w:space="0" w:color="auto"/>
              <w:right w:val="single" w:sz="4" w:space="0" w:color="auto"/>
            </w:tcBorders>
          </w:tcPr>
          <w:p w:rsidR="00146C09" w:rsidRPr="00146C09" w:rsidRDefault="00146C09" w:rsidP="00654788">
            <w:pPr>
              <w:pStyle w:val="Default"/>
              <w:jc w:val="right"/>
              <w:rPr>
                <w:sz w:val="20"/>
                <w:szCs w:val="20"/>
              </w:rPr>
            </w:pPr>
          </w:p>
        </w:tc>
      </w:tr>
      <w:tr w:rsidR="00146C09" w:rsidRPr="00322ED9" w:rsidTr="00146C09">
        <w:trPr>
          <w:trHeight w:val="353"/>
        </w:trPr>
        <w:tc>
          <w:tcPr>
            <w:tcW w:w="1691" w:type="dxa"/>
            <w:tcBorders>
              <w:top w:val="single" w:sz="4" w:space="0" w:color="auto"/>
              <w:left w:val="single" w:sz="4" w:space="0" w:color="auto"/>
              <w:bottom w:val="single" w:sz="4" w:space="0" w:color="auto"/>
              <w:right w:val="single" w:sz="4" w:space="0" w:color="auto"/>
            </w:tcBorders>
            <w:vAlign w:val="bottom"/>
          </w:tcPr>
          <w:p w:rsidR="00146C09" w:rsidRPr="00146C09" w:rsidRDefault="00146C09" w:rsidP="00146C09">
            <w:pPr>
              <w:rPr>
                <w:b/>
                <w:bCs/>
              </w:rPr>
            </w:pPr>
            <w:r w:rsidRPr="00146C09">
              <w:rPr>
                <w:b/>
                <w:bCs/>
              </w:rPr>
              <w:t>Spolu</w:t>
            </w: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146C09" w:rsidRPr="00146C09" w:rsidRDefault="00146C09" w:rsidP="00146C09">
            <w:r w:rsidRPr="00146C09">
              <w:t> </w:t>
            </w:r>
          </w:p>
        </w:tc>
        <w:tc>
          <w:tcPr>
            <w:tcW w:w="1276" w:type="dxa"/>
            <w:tcBorders>
              <w:top w:val="single" w:sz="4" w:space="0" w:color="auto"/>
              <w:left w:val="single" w:sz="4" w:space="0" w:color="auto"/>
              <w:bottom w:val="single" w:sz="4" w:space="0" w:color="auto"/>
              <w:right w:val="single" w:sz="4" w:space="0" w:color="auto"/>
            </w:tcBorders>
            <w:vAlign w:val="bottom"/>
          </w:tcPr>
          <w:p w:rsidR="00146C09" w:rsidRPr="00146C09" w:rsidRDefault="00146C09" w:rsidP="00146C09">
            <w:pPr>
              <w:jc w:val="right"/>
              <w:rPr>
                <w:b/>
                <w:bCs/>
              </w:rPr>
            </w:pPr>
            <w:r w:rsidRPr="00146C09">
              <w:rPr>
                <w:b/>
                <w:bCs/>
              </w:rPr>
              <w:t>900 000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146C09" w:rsidRPr="00146C09" w:rsidRDefault="00146C09" w:rsidP="00146C09">
            <w:pPr>
              <w:jc w:val="right"/>
              <w:rPr>
                <w:rFonts w:ascii="Calibri" w:hAnsi="Calibri"/>
                <w:b/>
                <w:bCs/>
              </w:rPr>
            </w:pPr>
            <w:r w:rsidRPr="00146C09">
              <w:rPr>
                <w:rFonts w:ascii="Calibri" w:hAnsi="Calibri"/>
                <w:b/>
                <w:bCs/>
              </w:rPr>
              <w:t>800 000</w:t>
            </w:r>
          </w:p>
        </w:tc>
        <w:tc>
          <w:tcPr>
            <w:tcW w:w="1148" w:type="dxa"/>
            <w:gridSpan w:val="2"/>
            <w:tcBorders>
              <w:top w:val="single" w:sz="4" w:space="0" w:color="auto"/>
              <w:left w:val="single" w:sz="4" w:space="0" w:color="auto"/>
              <w:bottom w:val="single" w:sz="4" w:space="0" w:color="auto"/>
              <w:right w:val="single" w:sz="4" w:space="0" w:color="auto"/>
            </w:tcBorders>
            <w:vAlign w:val="bottom"/>
          </w:tcPr>
          <w:p w:rsidR="00146C09" w:rsidRPr="00146C09" w:rsidRDefault="00146C09" w:rsidP="00146C09">
            <w:pPr>
              <w:jc w:val="right"/>
              <w:rPr>
                <w:rFonts w:ascii="Calibri" w:hAnsi="Calibri"/>
                <w:b/>
                <w:bCs/>
              </w:rPr>
            </w:pPr>
            <w:r w:rsidRPr="00146C09">
              <w:rPr>
                <w:rFonts w:ascii="Calibri" w:hAnsi="Calibri"/>
                <w:b/>
                <w:bCs/>
              </w:rPr>
              <w:t>88 000</w:t>
            </w:r>
          </w:p>
        </w:tc>
        <w:tc>
          <w:tcPr>
            <w:tcW w:w="720" w:type="dxa"/>
            <w:tcBorders>
              <w:top w:val="single" w:sz="4" w:space="0" w:color="auto"/>
              <w:left w:val="single" w:sz="4" w:space="0" w:color="auto"/>
              <w:bottom w:val="single" w:sz="4" w:space="0" w:color="auto"/>
              <w:right w:val="single" w:sz="4" w:space="0" w:color="auto"/>
            </w:tcBorders>
            <w:vAlign w:val="bottom"/>
          </w:tcPr>
          <w:p w:rsidR="00146C09" w:rsidRPr="00146C09" w:rsidRDefault="00146C09" w:rsidP="00146C09">
            <w:pPr>
              <w:jc w:val="right"/>
              <w:rPr>
                <w:rFonts w:ascii="Calibri" w:hAnsi="Calibri"/>
                <w:b/>
                <w:bCs/>
              </w:rPr>
            </w:pPr>
            <w:r w:rsidRPr="00146C09">
              <w:rPr>
                <w:rFonts w:ascii="Calibri" w:hAnsi="Calibri"/>
                <w:b/>
                <w:bCs/>
              </w:rPr>
              <w:t>0</w:t>
            </w:r>
          </w:p>
        </w:tc>
        <w:tc>
          <w:tcPr>
            <w:tcW w:w="825" w:type="dxa"/>
            <w:tcBorders>
              <w:top w:val="single" w:sz="4" w:space="0" w:color="auto"/>
              <w:left w:val="single" w:sz="4" w:space="0" w:color="auto"/>
              <w:bottom w:val="single" w:sz="4" w:space="0" w:color="auto"/>
              <w:right w:val="single" w:sz="4" w:space="0" w:color="auto"/>
            </w:tcBorders>
            <w:vAlign w:val="bottom"/>
          </w:tcPr>
          <w:p w:rsidR="00146C09" w:rsidRPr="00146C09" w:rsidRDefault="00146C09" w:rsidP="00146C09">
            <w:pPr>
              <w:jc w:val="right"/>
              <w:rPr>
                <w:rFonts w:ascii="Calibri" w:hAnsi="Calibri"/>
                <w:b/>
                <w:bCs/>
              </w:rPr>
            </w:pPr>
            <w:r w:rsidRPr="00146C09">
              <w:rPr>
                <w:rFonts w:ascii="Calibri" w:hAnsi="Calibri"/>
                <w:b/>
                <w:bCs/>
              </w:rPr>
              <w:t>12 000</w:t>
            </w:r>
          </w:p>
        </w:tc>
        <w:tc>
          <w:tcPr>
            <w:tcW w:w="951" w:type="dxa"/>
            <w:tcBorders>
              <w:top w:val="single" w:sz="4" w:space="0" w:color="auto"/>
              <w:left w:val="single" w:sz="4" w:space="0" w:color="auto"/>
              <w:bottom w:val="single" w:sz="4" w:space="0" w:color="auto"/>
              <w:right w:val="single" w:sz="4" w:space="0" w:color="auto"/>
            </w:tcBorders>
          </w:tcPr>
          <w:p w:rsidR="00146C09" w:rsidRPr="00146C09" w:rsidRDefault="00146C09" w:rsidP="00654788">
            <w:pPr>
              <w:pStyle w:val="Default"/>
              <w:jc w:val="right"/>
              <w:rPr>
                <w:sz w:val="20"/>
                <w:szCs w:val="20"/>
              </w:rPr>
            </w:pPr>
          </w:p>
        </w:tc>
      </w:tr>
    </w:tbl>
    <w:p w:rsidR="00654788" w:rsidRDefault="00654788" w:rsidP="00654788"/>
    <w:tbl>
      <w:tblPr>
        <w:tblW w:w="0" w:type="auto"/>
        <w:tblInd w:w="108" w:type="dxa"/>
        <w:tblBorders>
          <w:top w:val="nil"/>
          <w:left w:val="nil"/>
          <w:bottom w:val="nil"/>
          <w:right w:val="nil"/>
        </w:tblBorders>
        <w:tblLayout w:type="fixed"/>
        <w:tblLook w:val="0000"/>
      </w:tblPr>
      <w:tblGrid>
        <w:gridCol w:w="1691"/>
        <w:gridCol w:w="1199"/>
        <w:gridCol w:w="87"/>
        <w:gridCol w:w="1276"/>
        <w:gridCol w:w="137"/>
        <w:gridCol w:w="855"/>
        <w:gridCol w:w="992"/>
        <w:gridCol w:w="156"/>
        <w:gridCol w:w="720"/>
        <w:gridCol w:w="825"/>
        <w:gridCol w:w="951"/>
      </w:tblGrid>
      <w:tr w:rsidR="00F9037D" w:rsidRPr="00322ED9" w:rsidTr="00802DCE">
        <w:trPr>
          <w:trHeight w:val="98"/>
        </w:trPr>
        <w:tc>
          <w:tcPr>
            <w:tcW w:w="8889" w:type="dxa"/>
            <w:gridSpan w:val="11"/>
            <w:tcBorders>
              <w:bottom w:val="single" w:sz="4" w:space="0" w:color="auto"/>
            </w:tcBorders>
          </w:tcPr>
          <w:p w:rsidR="00F9037D" w:rsidRPr="00322ED9" w:rsidRDefault="00F9037D" w:rsidP="00F9037D">
            <w:pPr>
              <w:pStyle w:val="Default"/>
              <w:rPr>
                <w:sz w:val="22"/>
                <w:szCs w:val="22"/>
              </w:rPr>
            </w:pPr>
            <w:r w:rsidRPr="00322ED9">
              <w:rPr>
                <w:b/>
                <w:bCs/>
                <w:sz w:val="22"/>
                <w:szCs w:val="22"/>
              </w:rPr>
              <w:t xml:space="preserve">Základné údaje o projektovom zámere č. </w:t>
            </w:r>
            <w:r>
              <w:rPr>
                <w:b/>
                <w:bCs/>
                <w:sz w:val="22"/>
                <w:szCs w:val="22"/>
              </w:rPr>
              <w:t>3</w:t>
            </w:r>
          </w:p>
        </w:tc>
      </w:tr>
      <w:tr w:rsidR="00F9037D" w:rsidRPr="00322ED9" w:rsidTr="00802DCE">
        <w:trPr>
          <w:trHeight w:val="102"/>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9037D" w:rsidRPr="00322ED9" w:rsidRDefault="00F9037D" w:rsidP="00802DCE">
            <w:pPr>
              <w:pStyle w:val="Default"/>
              <w:rPr>
                <w:i/>
                <w:sz w:val="22"/>
                <w:szCs w:val="22"/>
              </w:rPr>
            </w:pPr>
            <w:r w:rsidRPr="00322ED9">
              <w:rPr>
                <w:i/>
                <w:sz w:val="22"/>
                <w:szCs w:val="22"/>
              </w:rPr>
              <w:t xml:space="preserve">Názov projektu </w:t>
            </w:r>
          </w:p>
        </w:tc>
        <w:tc>
          <w:tcPr>
            <w:tcW w:w="4499"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F9037D" w:rsidRPr="00654788" w:rsidRDefault="00F9037D" w:rsidP="00725854">
            <w:pPr>
              <w:rPr>
                <w:b/>
                <w:bCs/>
                <w:sz w:val="24"/>
                <w:szCs w:val="24"/>
              </w:rPr>
            </w:pPr>
            <w:r w:rsidRPr="00F9037D">
              <w:rPr>
                <w:b/>
                <w:bCs/>
                <w:sz w:val="24"/>
                <w:szCs w:val="24"/>
              </w:rPr>
              <w:t xml:space="preserve">Revitalizácia </w:t>
            </w:r>
            <w:r w:rsidR="00725854">
              <w:rPr>
                <w:b/>
                <w:bCs/>
                <w:sz w:val="24"/>
                <w:szCs w:val="24"/>
              </w:rPr>
              <w:t>historického parku</w:t>
            </w:r>
            <w:r w:rsidRPr="00F9037D">
              <w:rPr>
                <w:b/>
                <w:bCs/>
                <w:sz w:val="24"/>
                <w:szCs w:val="24"/>
              </w:rPr>
              <w:t>, vytvorenie oddychovej zóny</w:t>
            </w:r>
            <w:r w:rsidRPr="00654788">
              <w:rPr>
                <w:b/>
                <w:bCs/>
                <w:sz w:val="24"/>
                <w:szCs w:val="24"/>
              </w:rPr>
              <w:t xml:space="preserve"> </w:t>
            </w:r>
          </w:p>
        </w:tc>
      </w:tr>
      <w:tr w:rsidR="00F9037D" w:rsidRPr="00322ED9" w:rsidTr="00802DCE">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9037D" w:rsidRPr="00322ED9" w:rsidRDefault="00F9037D" w:rsidP="00802DCE">
            <w:pPr>
              <w:pStyle w:val="Default"/>
              <w:rPr>
                <w:i/>
                <w:sz w:val="22"/>
                <w:szCs w:val="22"/>
              </w:rPr>
            </w:pPr>
            <w:r w:rsidRPr="00322ED9">
              <w:rPr>
                <w:i/>
                <w:sz w:val="22"/>
                <w:szCs w:val="22"/>
              </w:rPr>
              <w:t xml:space="preserve">Garant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9037D" w:rsidRPr="00654788" w:rsidRDefault="00F9037D" w:rsidP="00802DCE">
            <w:pPr>
              <w:rPr>
                <w:sz w:val="24"/>
                <w:szCs w:val="24"/>
              </w:rPr>
            </w:pPr>
            <w:r w:rsidRPr="00654788">
              <w:rPr>
                <w:sz w:val="24"/>
                <w:szCs w:val="24"/>
              </w:rPr>
              <w:t>Obec Jablonica</w:t>
            </w:r>
          </w:p>
        </w:tc>
      </w:tr>
      <w:tr w:rsidR="00F9037D" w:rsidRPr="00322ED9" w:rsidTr="00802DCE">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9037D" w:rsidRPr="00322ED9" w:rsidRDefault="00F9037D" w:rsidP="00802DCE">
            <w:pPr>
              <w:pStyle w:val="Default"/>
              <w:rPr>
                <w:i/>
                <w:sz w:val="22"/>
                <w:szCs w:val="22"/>
              </w:rPr>
            </w:pPr>
            <w:r w:rsidRPr="00322ED9">
              <w:rPr>
                <w:i/>
                <w:sz w:val="22"/>
                <w:szCs w:val="22"/>
              </w:rPr>
              <w:t xml:space="preserve">Kontaktná osoba garanta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9037D" w:rsidRPr="00654788" w:rsidRDefault="00F9037D" w:rsidP="00802DCE">
            <w:pPr>
              <w:rPr>
                <w:sz w:val="24"/>
                <w:szCs w:val="24"/>
              </w:rPr>
            </w:pPr>
            <w:proofErr w:type="spellStart"/>
            <w:r w:rsidRPr="00654788">
              <w:rPr>
                <w:sz w:val="24"/>
                <w:szCs w:val="24"/>
              </w:rPr>
              <w:t>Ing.Silvester</w:t>
            </w:r>
            <w:proofErr w:type="spellEnd"/>
            <w:r w:rsidRPr="00654788">
              <w:rPr>
                <w:sz w:val="24"/>
                <w:szCs w:val="24"/>
              </w:rPr>
              <w:t xml:space="preserve"> </w:t>
            </w:r>
            <w:proofErr w:type="spellStart"/>
            <w:r w:rsidRPr="00654788">
              <w:rPr>
                <w:sz w:val="24"/>
                <w:szCs w:val="24"/>
              </w:rPr>
              <w:t>Nestarec</w:t>
            </w:r>
            <w:proofErr w:type="spellEnd"/>
            <w:r w:rsidRPr="00654788">
              <w:rPr>
                <w:sz w:val="24"/>
                <w:szCs w:val="24"/>
              </w:rPr>
              <w:t>, starosta</w:t>
            </w:r>
          </w:p>
        </w:tc>
      </w:tr>
      <w:tr w:rsidR="00F9037D" w:rsidRPr="00322ED9" w:rsidTr="00802DCE">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9037D" w:rsidRPr="00322ED9" w:rsidRDefault="00F9037D" w:rsidP="00802DCE">
            <w:pPr>
              <w:pStyle w:val="Default"/>
              <w:rPr>
                <w:i/>
                <w:sz w:val="22"/>
                <w:szCs w:val="22"/>
              </w:rPr>
            </w:pPr>
            <w:r w:rsidRPr="00322ED9">
              <w:rPr>
                <w:i/>
                <w:sz w:val="22"/>
                <w:szCs w:val="22"/>
              </w:rPr>
              <w:t xml:space="preserve">Partneri garanta (spolupráca s ...) </w:t>
            </w:r>
          </w:p>
        </w:tc>
        <w:tc>
          <w:tcPr>
            <w:tcW w:w="4499" w:type="dxa"/>
            <w:gridSpan w:val="6"/>
            <w:tcBorders>
              <w:top w:val="single" w:sz="4" w:space="0" w:color="auto"/>
              <w:left w:val="single" w:sz="4" w:space="0" w:color="auto"/>
              <w:bottom w:val="single" w:sz="4" w:space="0" w:color="auto"/>
              <w:right w:val="single" w:sz="4" w:space="0" w:color="auto"/>
            </w:tcBorders>
          </w:tcPr>
          <w:p w:rsidR="00F9037D" w:rsidRPr="00654788" w:rsidRDefault="00F9037D" w:rsidP="00F9037D">
            <w:pPr>
              <w:pStyle w:val="Default"/>
              <w:rPr>
                <w:sz w:val="20"/>
                <w:szCs w:val="20"/>
                <w:highlight w:val="magenta"/>
              </w:rPr>
            </w:pPr>
            <w:r>
              <w:rPr>
                <w:sz w:val="20"/>
                <w:szCs w:val="20"/>
              </w:rPr>
              <w:t>O</w:t>
            </w:r>
            <w:r w:rsidRPr="00654788">
              <w:rPr>
                <w:sz w:val="20"/>
                <w:szCs w:val="20"/>
              </w:rPr>
              <w:t>bčania</w:t>
            </w:r>
            <w:r w:rsidRPr="00654788">
              <w:rPr>
                <w:rFonts w:eastAsiaTheme="minorHAnsi"/>
                <w:sz w:val="20"/>
                <w:szCs w:val="20"/>
                <w:lang w:eastAsia="en-US"/>
              </w:rPr>
              <w:t xml:space="preserve"> obce Jablonica</w:t>
            </w:r>
          </w:p>
        </w:tc>
      </w:tr>
      <w:tr w:rsidR="00F9037D" w:rsidRPr="00322ED9" w:rsidTr="00802DCE">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9037D" w:rsidRPr="00322ED9" w:rsidRDefault="00F9037D" w:rsidP="00802DCE">
            <w:pPr>
              <w:pStyle w:val="Default"/>
              <w:rPr>
                <w:i/>
                <w:sz w:val="22"/>
                <w:szCs w:val="22"/>
              </w:rPr>
            </w:pPr>
            <w:r w:rsidRPr="00322ED9">
              <w:rPr>
                <w:i/>
                <w:sz w:val="22"/>
                <w:szCs w:val="22"/>
              </w:rPr>
              <w:t xml:space="preserve">Začatie a ukončenie projektu (od ..... do .....) </w:t>
            </w:r>
          </w:p>
        </w:tc>
        <w:tc>
          <w:tcPr>
            <w:tcW w:w="4499" w:type="dxa"/>
            <w:gridSpan w:val="6"/>
            <w:tcBorders>
              <w:top w:val="single" w:sz="4" w:space="0" w:color="auto"/>
              <w:left w:val="single" w:sz="4" w:space="0" w:color="auto"/>
              <w:bottom w:val="single" w:sz="4" w:space="0" w:color="auto"/>
              <w:right w:val="single" w:sz="4" w:space="0" w:color="auto"/>
            </w:tcBorders>
          </w:tcPr>
          <w:p w:rsidR="00F9037D" w:rsidRPr="00245638" w:rsidRDefault="00F9037D" w:rsidP="00F9037D">
            <w:pPr>
              <w:pStyle w:val="Default"/>
              <w:rPr>
                <w:sz w:val="22"/>
                <w:szCs w:val="22"/>
              </w:rPr>
            </w:pPr>
            <w:r>
              <w:rPr>
                <w:rFonts w:eastAsiaTheme="minorHAnsi"/>
                <w:lang w:eastAsia="en-US"/>
              </w:rPr>
              <w:t xml:space="preserve">Január </w:t>
            </w:r>
            <w:r w:rsidRPr="00741885">
              <w:rPr>
                <w:rFonts w:eastAsiaTheme="minorHAnsi"/>
                <w:lang w:eastAsia="en-US"/>
              </w:rPr>
              <w:t xml:space="preserve"> 201</w:t>
            </w:r>
            <w:r>
              <w:rPr>
                <w:rFonts w:eastAsiaTheme="minorHAnsi"/>
                <w:lang w:eastAsia="en-US"/>
              </w:rPr>
              <w:t xml:space="preserve">7 – August  </w:t>
            </w:r>
            <w:r w:rsidRPr="00741885">
              <w:rPr>
                <w:rFonts w:eastAsiaTheme="minorHAnsi"/>
                <w:lang w:eastAsia="en-US"/>
              </w:rPr>
              <w:t xml:space="preserve"> 201</w:t>
            </w:r>
            <w:r>
              <w:rPr>
                <w:rFonts w:eastAsiaTheme="minorHAnsi"/>
                <w:lang w:eastAsia="en-US"/>
              </w:rPr>
              <w:t>7</w:t>
            </w:r>
          </w:p>
        </w:tc>
      </w:tr>
      <w:tr w:rsidR="00F9037D" w:rsidRPr="00322ED9" w:rsidTr="00802DCE">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9037D" w:rsidRPr="00322ED9" w:rsidRDefault="00F9037D" w:rsidP="00802DCE">
            <w:pPr>
              <w:pStyle w:val="Default"/>
              <w:rPr>
                <w:i/>
                <w:sz w:val="22"/>
                <w:szCs w:val="22"/>
              </w:rPr>
            </w:pPr>
            <w:r w:rsidRPr="00322ED9">
              <w:rPr>
                <w:i/>
                <w:sz w:val="22"/>
                <w:szCs w:val="22"/>
              </w:rPr>
              <w:t xml:space="preserve">Stav projektu pred realizáciou </w:t>
            </w:r>
          </w:p>
        </w:tc>
        <w:tc>
          <w:tcPr>
            <w:tcW w:w="4499" w:type="dxa"/>
            <w:gridSpan w:val="6"/>
            <w:tcBorders>
              <w:top w:val="single" w:sz="4" w:space="0" w:color="auto"/>
              <w:left w:val="single" w:sz="4" w:space="0" w:color="auto"/>
              <w:bottom w:val="single" w:sz="4" w:space="0" w:color="auto"/>
              <w:right w:val="single" w:sz="4" w:space="0" w:color="auto"/>
            </w:tcBorders>
          </w:tcPr>
          <w:p w:rsidR="00F9037D" w:rsidRPr="00DE2D1E" w:rsidRDefault="00DE2D1E" w:rsidP="00DE2D1E">
            <w:pPr>
              <w:pStyle w:val="Default"/>
              <w:jc w:val="both"/>
              <w:rPr>
                <w:sz w:val="22"/>
                <w:szCs w:val="22"/>
                <w:highlight w:val="magenta"/>
              </w:rPr>
            </w:pPr>
            <w:r w:rsidRPr="00DE2D1E">
              <w:rPr>
                <w:sz w:val="22"/>
                <w:szCs w:val="22"/>
              </w:rPr>
              <w:t>Nevyužívaná trávnatá plocha v centre obce</w:t>
            </w:r>
            <w:r>
              <w:rPr>
                <w:sz w:val="22"/>
                <w:szCs w:val="22"/>
              </w:rPr>
              <w:t xml:space="preserve"> získaná odstránením kríkov, a iných </w:t>
            </w:r>
            <w:r>
              <w:rPr>
                <w:sz w:val="22"/>
                <w:szCs w:val="22"/>
              </w:rPr>
              <w:lastRenderedPageBreak/>
              <w:t xml:space="preserve">nevhodných objektov. (ploty, priekopy a pod.) </w:t>
            </w:r>
          </w:p>
        </w:tc>
      </w:tr>
      <w:tr w:rsidR="00F9037D" w:rsidRPr="00322ED9" w:rsidTr="00802DCE">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9037D" w:rsidRPr="00322ED9" w:rsidRDefault="00F9037D" w:rsidP="00802DCE">
            <w:pPr>
              <w:pStyle w:val="Default"/>
              <w:rPr>
                <w:i/>
                <w:sz w:val="22"/>
                <w:szCs w:val="22"/>
              </w:rPr>
            </w:pPr>
            <w:r w:rsidRPr="00322ED9">
              <w:rPr>
                <w:i/>
                <w:sz w:val="22"/>
                <w:szCs w:val="22"/>
              </w:rPr>
              <w:lastRenderedPageBreak/>
              <w:t xml:space="preserve">Cieľ projektu </w:t>
            </w:r>
          </w:p>
        </w:tc>
        <w:tc>
          <w:tcPr>
            <w:tcW w:w="4499" w:type="dxa"/>
            <w:gridSpan w:val="6"/>
            <w:tcBorders>
              <w:top w:val="single" w:sz="4" w:space="0" w:color="auto"/>
              <w:left w:val="single" w:sz="4" w:space="0" w:color="auto"/>
              <w:bottom w:val="single" w:sz="4" w:space="0" w:color="auto"/>
              <w:right w:val="single" w:sz="4" w:space="0" w:color="auto"/>
            </w:tcBorders>
          </w:tcPr>
          <w:p w:rsidR="00F9037D" w:rsidRPr="00322ED9" w:rsidRDefault="00F9037D" w:rsidP="00DE2D1E">
            <w:pPr>
              <w:pStyle w:val="Default"/>
              <w:jc w:val="both"/>
              <w:rPr>
                <w:sz w:val="22"/>
                <w:szCs w:val="22"/>
                <w:highlight w:val="magenta"/>
              </w:rPr>
            </w:pPr>
            <w:r>
              <w:rPr>
                <w:sz w:val="22"/>
                <w:szCs w:val="22"/>
              </w:rPr>
              <w:t xml:space="preserve">Cieľom je </w:t>
            </w:r>
            <w:r w:rsidR="00DE2D1E">
              <w:rPr>
                <w:sz w:val="22"/>
                <w:szCs w:val="22"/>
              </w:rPr>
              <w:t>vytvorenie oddychovej zóny s parkovou úpravou a</w:t>
            </w:r>
            <w:r w:rsidR="00F479B7">
              <w:rPr>
                <w:sz w:val="22"/>
                <w:szCs w:val="22"/>
              </w:rPr>
              <w:t xml:space="preserve"> s</w:t>
            </w:r>
            <w:r w:rsidR="00DE2D1E">
              <w:rPr>
                <w:sz w:val="22"/>
                <w:szCs w:val="22"/>
              </w:rPr>
              <w:t xml:space="preserve"> doplnkami pre deti a pre občanov </w:t>
            </w:r>
          </w:p>
        </w:tc>
      </w:tr>
      <w:tr w:rsidR="00F9037D" w:rsidRPr="00322ED9" w:rsidTr="00802DCE">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9037D" w:rsidRPr="00322ED9" w:rsidRDefault="00F9037D" w:rsidP="00802DCE">
            <w:pPr>
              <w:pStyle w:val="Default"/>
              <w:rPr>
                <w:i/>
                <w:sz w:val="22"/>
                <w:szCs w:val="22"/>
              </w:rPr>
            </w:pPr>
            <w:r w:rsidRPr="00322ED9">
              <w:rPr>
                <w:i/>
                <w:sz w:val="22"/>
                <w:szCs w:val="22"/>
              </w:rPr>
              <w:t xml:space="preserve">Výstupy </w:t>
            </w:r>
          </w:p>
        </w:tc>
        <w:tc>
          <w:tcPr>
            <w:tcW w:w="4499" w:type="dxa"/>
            <w:gridSpan w:val="6"/>
            <w:tcBorders>
              <w:top w:val="single" w:sz="4" w:space="0" w:color="auto"/>
              <w:left w:val="single" w:sz="4" w:space="0" w:color="auto"/>
              <w:bottom w:val="single" w:sz="4" w:space="0" w:color="auto"/>
              <w:right w:val="single" w:sz="4" w:space="0" w:color="auto"/>
            </w:tcBorders>
          </w:tcPr>
          <w:p w:rsidR="00F9037D" w:rsidRPr="00245638" w:rsidRDefault="00F479B7" w:rsidP="00F479B7">
            <w:pPr>
              <w:pStyle w:val="Default"/>
              <w:jc w:val="both"/>
              <w:rPr>
                <w:sz w:val="22"/>
                <w:szCs w:val="22"/>
              </w:rPr>
            </w:pPr>
            <w:r>
              <w:rPr>
                <w:sz w:val="22"/>
                <w:szCs w:val="22"/>
              </w:rPr>
              <w:t>Oddychová zóna v centre obce</w:t>
            </w:r>
          </w:p>
        </w:tc>
      </w:tr>
      <w:tr w:rsidR="00F9037D" w:rsidRPr="00322ED9" w:rsidTr="00802DCE">
        <w:trPr>
          <w:trHeight w:val="353"/>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9037D" w:rsidRPr="00322ED9" w:rsidRDefault="00F9037D" w:rsidP="00802DCE">
            <w:pPr>
              <w:pStyle w:val="Default"/>
              <w:rPr>
                <w:i/>
                <w:sz w:val="22"/>
                <w:szCs w:val="22"/>
              </w:rPr>
            </w:pPr>
            <w:r w:rsidRPr="00322ED9">
              <w:rPr>
                <w:i/>
                <w:sz w:val="22"/>
                <w:szCs w:val="22"/>
              </w:rPr>
              <w:t xml:space="preserve">Užívatelia </w:t>
            </w:r>
          </w:p>
        </w:tc>
        <w:tc>
          <w:tcPr>
            <w:tcW w:w="4499" w:type="dxa"/>
            <w:gridSpan w:val="6"/>
            <w:tcBorders>
              <w:top w:val="single" w:sz="4" w:space="0" w:color="auto"/>
              <w:left w:val="single" w:sz="4" w:space="0" w:color="auto"/>
              <w:bottom w:val="single" w:sz="4" w:space="0" w:color="auto"/>
              <w:right w:val="single" w:sz="4" w:space="0" w:color="auto"/>
            </w:tcBorders>
          </w:tcPr>
          <w:p w:rsidR="00F9037D" w:rsidRPr="00322ED9" w:rsidRDefault="00F9037D" w:rsidP="00802DCE">
            <w:pPr>
              <w:pStyle w:val="Default"/>
              <w:jc w:val="both"/>
              <w:rPr>
                <w:sz w:val="22"/>
                <w:szCs w:val="22"/>
                <w:highlight w:val="magenta"/>
              </w:rPr>
            </w:pPr>
            <w:r w:rsidRPr="00654788">
              <w:t xml:space="preserve">Obyvatelia a návštevníci obce, </w:t>
            </w:r>
            <w:r>
              <w:t>domáci i </w:t>
            </w:r>
            <w:r w:rsidRPr="00654788">
              <w:t>zahraniční</w:t>
            </w:r>
            <w:r>
              <w:t xml:space="preserve"> turisti</w:t>
            </w:r>
            <w:r w:rsidRPr="00654788">
              <w:t xml:space="preserve">, </w:t>
            </w:r>
            <w:r>
              <w:t>obchodní cestujúci</w:t>
            </w:r>
          </w:p>
        </w:tc>
      </w:tr>
      <w:tr w:rsidR="00F9037D" w:rsidRPr="00322ED9" w:rsidTr="00802DCE">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9037D" w:rsidRPr="00322ED9" w:rsidRDefault="00F9037D" w:rsidP="00802DCE">
            <w:pPr>
              <w:pStyle w:val="Default"/>
              <w:rPr>
                <w:i/>
                <w:sz w:val="22"/>
                <w:szCs w:val="22"/>
              </w:rPr>
            </w:pPr>
            <w:r w:rsidRPr="00322ED9">
              <w:rPr>
                <w:i/>
                <w:sz w:val="22"/>
                <w:szCs w:val="22"/>
              </w:rPr>
              <w:t xml:space="preserve">Indikátory monitoringu </w:t>
            </w:r>
          </w:p>
        </w:tc>
        <w:tc>
          <w:tcPr>
            <w:tcW w:w="4499" w:type="dxa"/>
            <w:gridSpan w:val="6"/>
            <w:tcBorders>
              <w:top w:val="single" w:sz="4" w:space="0" w:color="auto"/>
              <w:left w:val="single" w:sz="4" w:space="0" w:color="auto"/>
              <w:bottom w:val="single" w:sz="4" w:space="0" w:color="auto"/>
              <w:right w:val="single" w:sz="4" w:space="0" w:color="auto"/>
            </w:tcBorders>
          </w:tcPr>
          <w:p w:rsidR="00F9037D" w:rsidRPr="00322ED9" w:rsidRDefault="00F9037D" w:rsidP="00802DCE">
            <w:pPr>
              <w:pStyle w:val="Default"/>
              <w:rPr>
                <w:sz w:val="22"/>
                <w:szCs w:val="22"/>
                <w:highlight w:val="magenta"/>
              </w:rPr>
            </w:pPr>
            <w:r>
              <w:rPr>
                <w:sz w:val="22"/>
                <w:szCs w:val="22"/>
              </w:rPr>
              <w:t>Plocha vytvorenej oddychovej zóny v m2</w:t>
            </w:r>
          </w:p>
        </w:tc>
      </w:tr>
      <w:tr w:rsidR="00F9037D" w:rsidRPr="00322ED9" w:rsidTr="00802DCE">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9037D" w:rsidRPr="00322ED9" w:rsidRDefault="00F9037D" w:rsidP="00802DCE">
            <w:pPr>
              <w:pStyle w:val="Default"/>
              <w:rPr>
                <w:i/>
                <w:sz w:val="22"/>
                <w:szCs w:val="22"/>
              </w:rPr>
            </w:pPr>
            <w:r w:rsidRPr="00322ED9">
              <w:rPr>
                <w:i/>
                <w:sz w:val="22"/>
                <w:szCs w:val="22"/>
              </w:rPr>
              <w:t xml:space="preserve">Zmluvné podmienky </w:t>
            </w:r>
          </w:p>
        </w:tc>
        <w:tc>
          <w:tcPr>
            <w:tcW w:w="4499" w:type="dxa"/>
            <w:gridSpan w:val="6"/>
            <w:tcBorders>
              <w:top w:val="single" w:sz="4" w:space="0" w:color="auto"/>
              <w:left w:val="single" w:sz="4" w:space="0" w:color="auto"/>
              <w:bottom w:val="single" w:sz="4" w:space="0" w:color="auto"/>
              <w:right w:val="single" w:sz="4" w:space="0" w:color="auto"/>
            </w:tcBorders>
          </w:tcPr>
          <w:p w:rsidR="00F9037D" w:rsidRPr="00741885" w:rsidRDefault="00F9037D" w:rsidP="00802DCE">
            <w:pPr>
              <w:pStyle w:val="Default"/>
              <w:rPr>
                <w:sz w:val="22"/>
                <w:szCs w:val="22"/>
              </w:rPr>
            </w:pPr>
            <w:r w:rsidRPr="00741885">
              <w:rPr>
                <w:sz w:val="22"/>
                <w:szCs w:val="22"/>
              </w:rPr>
              <w:t xml:space="preserve">VO - výber dodávateľa </w:t>
            </w:r>
          </w:p>
        </w:tc>
      </w:tr>
      <w:tr w:rsidR="00F9037D" w:rsidRPr="00322ED9" w:rsidTr="00802DCE">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9037D" w:rsidRPr="00322ED9" w:rsidRDefault="00F9037D" w:rsidP="00802DCE">
            <w:pPr>
              <w:pStyle w:val="Default"/>
              <w:rPr>
                <w:i/>
                <w:sz w:val="22"/>
                <w:szCs w:val="22"/>
              </w:rPr>
            </w:pPr>
            <w:r w:rsidRPr="00322ED9">
              <w:rPr>
                <w:i/>
                <w:sz w:val="22"/>
                <w:szCs w:val="22"/>
              </w:rPr>
              <w:t xml:space="preserve">Riziká </w:t>
            </w:r>
          </w:p>
        </w:tc>
        <w:tc>
          <w:tcPr>
            <w:tcW w:w="4499" w:type="dxa"/>
            <w:gridSpan w:val="6"/>
            <w:tcBorders>
              <w:top w:val="single" w:sz="4" w:space="0" w:color="auto"/>
              <w:left w:val="single" w:sz="4" w:space="0" w:color="auto"/>
              <w:bottom w:val="single" w:sz="4" w:space="0" w:color="auto"/>
              <w:right w:val="single" w:sz="4" w:space="0" w:color="auto"/>
            </w:tcBorders>
          </w:tcPr>
          <w:p w:rsidR="00F9037D" w:rsidRPr="00741885" w:rsidRDefault="00F9037D" w:rsidP="00802DCE">
            <w:pPr>
              <w:pStyle w:val="Default"/>
              <w:rPr>
                <w:sz w:val="22"/>
                <w:szCs w:val="22"/>
              </w:rPr>
            </w:pPr>
            <w:r w:rsidRPr="00741885">
              <w:rPr>
                <w:sz w:val="22"/>
                <w:szCs w:val="22"/>
              </w:rPr>
              <w:t xml:space="preserve">Neschválenie NFP, výber dodávateľa cez VO </w:t>
            </w:r>
          </w:p>
        </w:tc>
      </w:tr>
      <w:tr w:rsidR="00F9037D" w:rsidRPr="00322ED9" w:rsidTr="00802DCE">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9037D" w:rsidRPr="00322ED9" w:rsidRDefault="00F9037D" w:rsidP="00802DCE">
            <w:pPr>
              <w:pStyle w:val="Default"/>
              <w:rPr>
                <w:i/>
                <w:sz w:val="22"/>
                <w:szCs w:val="22"/>
              </w:rPr>
            </w:pPr>
            <w:r w:rsidRPr="00322ED9">
              <w:rPr>
                <w:i/>
                <w:sz w:val="22"/>
                <w:szCs w:val="22"/>
              </w:rPr>
              <w:t xml:space="preserve">Poznámky </w:t>
            </w:r>
          </w:p>
        </w:tc>
        <w:tc>
          <w:tcPr>
            <w:tcW w:w="4499" w:type="dxa"/>
            <w:gridSpan w:val="6"/>
            <w:tcBorders>
              <w:top w:val="single" w:sz="4" w:space="0" w:color="auto"/>
              <w:left w:val="single" w:sz="4" w:space="0" w:color="auto"/>
              <w:bottom w:val="single" w:sz="4" w:space="0" w:color="auto"/>
              <w:right w:val="single" w:sz="4" w:space="0" w:color="auto"/>
            </w:tcBorders>
          </w:tcPr>
          <w:p w:rsidR="00F9037D" w:rsidRPr="00741885" w:rsidRDefault="00F9037D" w:rsidP="00802DCE">
            <w:pPr>
              <w:pStyle w:val="Default"/>
              <w:rPr>
                <w:sz w:val="22"/>
                <w:szCs w:val="22"/>
              </w:rPr>
            </w:pPr>
          </w:p>
        </w:tc>
      </w:tr>
      <w:tr w:rsidR="00F9037D" w:rsidRPr="00322ED9" w:rsidTr="00802DCE">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9037D" w:rsidRPr="00322ED9" w:rsidRDefault="00F9037D" w:rsidP="00802DCE">
            <w:pPr>
              <w:pStyle w:val="Default"/>
              <w:rPr>
                <w:sz w:val="22"/>
                <w:szCs w:val="22"/>
              </w:rPr>
            </w:pPr>
            <w:r w:rsidRPr="00322ED9">
              <w:rPr>
                <w:b/>
                <w:bCs/>
                <w:sz w:val="22"/>
                <w:szCs w:val="22"/>
              </w:rPr>
              <w:t xml:space="preserve">Realizácia projektu </w:t>
            </w:r>
          </w:p>
        </w:tc>
      </w:tr>
      <w:tr w:rsidR="00F9037D" w:rsidRPr="00322ED9" w:rsidTr="00802DCE">
        <w:trPr>
          <w:trHeight w:val="226"/>
        </w:trPr>
        <w:tc>
          <w:tcPr>
            <w:tcW w:w="289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9037D" w:rsidRPr="00322ED9" w:rsidRDefault="00F9037D" w:rsidP="00802DCE">
            <w:pPr>
              <w:pStyle w:val="Default"/>
              <w:rPr>
                <w:i/>
                <w:sz w:val="20"/>
                <w:szCs w:val="20"/>
              </w:rPr>
            </w:pPr>
            <w:r w:rsidRPr="00322ED9">
              <w:rPr>
                <w:i/>
                <w:sz w:val="20"/>
                <w:szCs w:val="20"/>
              </w:rPr>
              <w:t xml:space="preserve">Fáza/míľnik </w:t>
            </w:r>
          </w:p>
        </w:tc>
        <w:tc>
          <w:tcPr>
            <w:tcW w:w="3347"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9037D" w:rsidRPr="00322ED9" w:rsidRDefault="00F9037D" w:rsidP="00802DCE">
            <w:pPr>
              <w:pStyle w:val="Default"/>
              <w:rPr>
                <w:i/>
                <w:sz w:val="20"/>
                <w:szCs w:val="20"/>
              </w:rPr>
            </w:pPr>
            <w:r w:rsidRPr="00322ED9">
              <w:rPr>
                <w:i/>
                <w:sz w:val="20"/>
                <w:szCs w:val="20"/>
              </w:rPr>
              <w:t xml:space="preserve">Súčinnosť iného odboru alebo subjektu </w:t>
            </w:r>
          </w:p>
        </w:tc>
        <w:tc>
          <w:tcPr>
            <w:tcW w:w="2652"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F9037D" w:rsidRPr="00322ED9" w:rsidRDefault="00F9037D" w:rsidP="00802DCE">
            <w:pPr>
              <w:pStyle w:val="Default"/>
              <w:rPr>
                <w:i/>
                <w:sz w:val="20"/>
                <w:szCs w:val="20"/>
              </w:rPr>
            </w:pPr>
            <w:r w:rsidRPr="00322ED9">
              <w:rPr>
                <w:i/>
                <w:sz w:val="20"/>
                <w:szCs w:val="20"/>
              </w:rPr>
              <w:t xml:space="preserve">Termín (mesiac/rok) </w:t>
            </w:r>
          </w:p>
        </w:tc>
      </w:tr>
      <w:tr w:rsidR="00F9037D" w:rsidRPr="00322ED9" w:rsidTr="00802DCE">
        <w:trPr>
          <w:trHeight w:val="352"/>
        </w:trPr>
        <w:tc>
          <w:tcPr>
            <w:tcW w:w="2890" w:type="dxa"/>
            <w:gridSpan w:val="2"/>
            <w:tcBorders>
              <w:top w:val="single" w:sz="4" w:space="0" w:color="auto"/>
              <w:left w:val="single" w:sz="4" w:space="0" w:color="auto"/>
              <w:bottom w:val="single" w:sz="4" w:space="0" w:color="auto"/>
              <w:right w:val="single" w:sz="4" w:space="0" w:color="auto"/>
            </w:tcBorders>
          </w:tcPr>
          <w:p w:rsidR="00F9037D" w:rsidRPr="00146C09" w:rsidRDefault="00F9037D" w:rsidP="00802DCE">
            <w:pPr>
              <w:pStyle w:val="Default"/>
              <w:rPr>
                <w:sz w:val="20"/>
                <w:szCs w:val="20"/>
              </w:rPr>
            </w:pPr>
            <w:r w:rsidRPr="00146C09">
              <w:rPr>
                <w:sz w:val="20"/>
                <w:szCs w:val="20"/>
              </w:rPr>
              <w:t>Spracovanie projektovej dokumentácie</w:t>
            </w:r>
          </w:p>
        </w:tc>
        <w:tc>
          <w:tcPr>
            <w:tcW w:w="3347" w:type="dxa"/>
            <w:gridSpan w:val="5"/>
            <w:tcBorders>
              <w:top w:val="single" w:sz="4" w:space="0" w:color="auto"/>
              <w:left w:val="single" w:sz="4" w:space="0" w:color="auto"/>
              <w:bottom w:val="single" w:sz="4" w:space="0" w:color="auto"/>
              <w:right w:val="single" w:sz="4" w:space="0" w:color="auto"/>
            </w:tcBorders>
          </w:tcPr>
          <w:p w:rsidR="00F9037D" w:rsidRPr="00146C09" w:rsidRDefault="00F9037D" w:rsidP="00802DCE">
            <w:pPr>
              <w:pStyle w:val="Default"/>
              <w:rPr>
                <w:sz w:val="20"/>
                <w:szCs w:val="20"/>
              </w:rPr>
            </w:pPr>
            <w:r w:rsidRPr="00146C09">
              <w:rPr>
                <w:sz w:val="20"/>
                <w:szCs w:val="20"/>
              </w:rPr>
              <w:t>Projek</w:t>
            </w:r>
            <w:r>
              <w:rPr>
                <w:sz w:val="20"/>
                <w:szCs w:val="20"/>
              </w:rPr>
              <w:t>tová</w:t>
            </w:r>
            <w:r w:rsidRPr="00146C09">
              <w:rPr>
                <w:sz w:val="20"/>
                <w:szCs w:val="20"/>
              </w:rPr>
              <w:t xml:space="preserve"> kancelária</w:t>
            </w:r>
          </w:p>
        </w:tc>
        <w:tc>
          <w:tcPr>
            <w:tcW w:w="2652" w:type="dxa"/>
            <w:gridSpan w:val="4"/>
            <w:tcBorders>
              <w:top w:val="single" w:sz="4" w:space="0" w:color="auto"/>
              <w:left w:val="single" w:sz="4" w:space="0" w:color="auto"/>
              <w:bottom w:val="single" w:sz="4" w:space="0" w:color="auto"/>
              <w:right w:val="single" w:sz="4" w:space="0" w:color="auto"/>
            </w:tcBorders>
          </w:tcPr>
          <w:p w:rsidR="00F9037D" w:rsidRPr="00DA3895" w:rsidRDefault="00F479B7" w:rsidP="00802DCE">
            <w:pPr>
              <w:pStyle w:val="Default"/>
              <w:rPr>
                <w:sz w:val="22"/>
                <w:szCs w:val="22"/>
              </w:rPr>
            </w:pPr>
            <w:r>
              <w:rPr>
                <w:sz w:val="22"/>
                <w:szCs w:val="22"/>
              </w:rPr>
              <w:t>01/2017</w:t>
            </w:r>
          </w:p>
        </w:tc>
      </w:tr>
      <w:tr w:rsidR="00F9037D" w:rsidRPr="00322ED9" w:rsidTr="00802DCE">
        <w:trPr>
          <w:trHeight w:val="226"/>
        </w:trPr>
        <w:tc>
          <w:tcPr>
            <w:tcW w:w="2890" w:type="dxa"/>
            <w:gridSpan w:val="2"/>
            <w:tcBorders>
              <w:top w:val="single" w:sz="4" w:space="0" w:color="auto"/>
              <w:left w:val="single" w:sz="4" w:space="0" w:color="auto"/>
              <w:bottom w:val="single" w:sz="4" w:space="0" w:color="auto"/>
              <w:right w:val="single" w:sz="4" w:space="0" w:color="auto"/>
            </w:tcBorders>
          </w:tcPr>
          <w:p w:rsidR="00F9037D" w:rsidRPr="00146C09" w:rsidRDefault="00F9037D" w:rsidP="00802DCE">
            <w:pPr>
              <w:pStyle w:val="Default"/>
              <w:rPr>
                <w:sz w:val="20"/>
                <w:szCs w:val="20"/>
                <w:highlight w:val="magenta"/>
              </w:rPr>
            </w:pPr>
            <w:r w:rsidRPr="00146C09">
              <w:rPr>
                <w:sz w:val="20"/>
                <w:szCs w:val="20"/>
              </w:rPr>
              <w:t xml:space="preserve">Výber dodávateľa VO – podpis </w:t>
            </w:r>
            <w:proofErr w:type="spellStart"/>
            <w:r w:rsidRPr="00146C09">
              <w:rPr>
                <w:sz w:val="20"/>
                <w:szCs w:val="20"/>
              </w:rPr>
              <w:t>zmluby</w:t>
            </w:r>
            <w:proofErr w:type="spellEnd"/>
            <w:r w:rsidRPr="00146C09">
              <w:rPr>
                <w:sz w:val="20"/>
                <w:szCs w:val="20"/>
              </w:rPr>
              <w:t xml:space="preserve"> </w:t>
            </w:r>
          </w:p>
        </w:tc>
        <w:tc>
          <w:tcPr>
            <w:tcW w:w="3347" w:type="dxa"/>
            <w:gridSpan w:val="5"/>
            <w:tcBorders>
              <w:top w:val="single" w:sz="4" w:space="0" w:color="auto"/>
              <w:left w:val="single" w:sz="4" w:space="0" w:color="auto"/>
              <w:bottom w:val="single" w:sz="4" w:space="0" w:color="auto"/>
              <w:right w:val="single" w:sz="4" w:space="0" w:color="auto"/>
            </w:tcBorders>
          </w:tcPr>
          <w:p w:rsidR="00F9037D" w:rsidRPr="00146C09" w:rsidRDefault="00F9037D" w:rsidP="00802DCE">
            <w:pPr>
              <w:pStyle w:val="Default"/>
              <w:rPr>
                <w:sz w:val="20"/>
                <w:szCs w:val="20"/>
              </w:rPr>
            </w:pPr>
            <w:r w:rsidRPr="00146C09">
              <w:rPr>
                <w:sz w:val="20"/>
                <w:szCs w:val="20"/>
              </w:rPr>
              <w:t>Výberová komisia menovaná zastupiteľstvom</w:t>
            </w:r>
          </w:p>
        </w:tc>
        <w:tc>
          <w:tcPr>
            <w:tcW w:w="2652" w:type="dxa"/>
            <w:gridSpan w:val="4"/>
            <w:tcBorders>
              <w:top w:val="single" w:sz="4" w:space="0" w:color="auto"/>
              <w:left w:val="single" w:sz="4" w:space="0" w:color="auto"/>
              <w:bottom w:val="single" w:sz="4" w:space="0" w:color="auto"/>
              <w:right w:val="single" w:sz="4" w:space="0" w:color="auto"/>
            </w:tcBorders>
          </w:tcPr>
          <w:p w:rsidR="00F9037D" w:rsidRPr="00146C09" w:rsidRDefault="00F479B7" w:rsidP="00802DCE">
            <w:pPr>
              <w:pStyle w:val="Default"/>
              <w:rPr>
                <w:sz w:val="20"/>
                <w:szCs w:val="20"/>
              </w:rPr>
            </w:pPr>
            <w:r>
              <w:rPr>
                <w:sz w:val="20"/>
                <w:szCs w:val="20"/>
              </w:rPr>
              <w:t>02-03/2017</w:t>
            </w:r>
          </w:p>
        </w:tc>
      </w:tr>
      <w:tr w:rsidR="00F9037D" w:rsidRPr="00322ED9" w:rsidTr="00802DCE">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9037D" w:rsidRPr="00146C09" w:rsidRDefault="00F9037D" w:rsidP="00802DCE">
            <w:pPr>
              <w:pStyle w:val="Default"/>
              <w:rPr>
                <w:sz w:val="20"/>
                <w:szCs w:val="20"/>
              </w:rPr>
            </w:pPr>
            <w:r w:rsidRPr="00146C09">
              <w:rPr>
                <w:sz w:val="20"/>
                <w:szCs w:val="20"/>
              </w:rPr>
              <w:t xml:space="preserve">Spracovanie </w:t>
            </w:r>
            <w:proofErr w:type="spellStart"/>
            <w:r w:rsidRPr="00146C09">
              <w:rPr>
                <w:sz w:val="20"/>
                <w:szCs w:val="20"/>
              </w:rPr>
              <w:t>ŽoNFP</w:t>
            </w:r>
            <w:proofErr w:type="spellEnd"/>
            <w:r w:rsidRPr="00146C09">
              <w:rPr>
                <w:sz w:val="20"/>
                <w:szCs w:val="20"/>
              </w:rPr>
              <w:t xml:space="preserve"> a jeho registrácia u poskytovateľa</w:t>
            </w:r>
          </w:p>
        </w:tc>
        <w:tc>
          <w:tcPr>
            <w:tcW w:w="3347" w:type="dxa"/>
            <w:gridSpan w:val="5"/>
            <w:tcBorders>
              <w:top w:val="single" w:sz="4" w:space="0" w:color="auto"/>
              <w:left w:val="single" w:sz="4" w:space="0" w:color="auto"/>
              <w:bottom w:val="single" w:sz="4" w:space="0" w:color="auto"/>
              <w:right w:val="single" w:sz="4" w:space="0" w:color="auto"/>
            </w:tcBorders>
          </w:tcPr>
          <w:p w:rsidR="00F9037D" w:rsidRPr="00146C09" w:rsidRDefault="00F9037D" w:rsidP="00802DCE">
            <w:pPr>
              <w:pStyle w:val="Default"/>
              <w:rPr>
                <w:sz w:val="20"/>
                <w:szCs w:val="20"/>
              </w:rPr>
            </w:pPr>
            <w:r>
              <w:rPr>
                <w:sz w:val="20"/>
                <w:szCs w:val="20"/>
              </w:rPr>
              <w:t xml:space="preserve">Odborný pracovník </w:t>
            </w:r>
            <w:proofErr w:type="spellStart"/>
            <w:r>
              <w:rPr>
                <w:sz w:val="20"/>
                <w:szCs w:val="20"/>
              </w:rPr>
              <w:t>OcÚ</w:t>
            </w:r>
            <w:proofErr w:type="spellEnd"/>
            <w:r>
              <w:rPr>
                <w:sz w:val="20"/>
                <w:szCs w:val="20"/>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9037D" w:rsidRPr="00146C09" w:rsidRDefault="00F479B7" w:rsidP="00802DCE">
            <w:pPr>
              <w:pStyle w:val="Default"/>
              <w:rPr>
                <w:sz w:val="20"/>
                <w:szCs w:val="20"/>
              </w:rPr>
            </w:pPr>
            <w:r>
              <w:rPr>
                <w:sz w:val="20"/>
                <w:szCs w:val="20"/>
              </w:rPr>
              <w:t>03/2017</w:t>
            </w:r>
          </w:p>
        </w:tc>
      </w:tr>
      <w:tr w:rsidR="00F9037D" w:rsidRPr="00322ED9" w:rsidTr="00802DCE">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9037D" w:rsidRPr="00146C09" w:rsidRDefault="00F9037D" w:rsidP="00802DCE">
            <w:pPr>
              <w:pStyle w:val="Default"/>
              <w:rPr>
                <w:sz w:val="20"/>
                <w:szCs w:val="20"/>
              </w:rPr>
            </w:pPr>
            <w:r>
              <w:rPr>
                <w:sz w:val="20"/>
                <w:szCs w:val="20"/>
              </w:rPr>
              <w:t>Realizácia projektu</w:t>
            </w:r>
          </w:p>
        </w:tc>
        <w:tc>
          <w:tcPr>
            <w:tcW w:w="3347" w:type="dxa"/>
            <w:gridSpan w:val="5"/>
            <w:tcBorders>
              <w:top w:val="single" w:sz="4" w:space="0" w:color="auto"/>
              <w:left w:val="single" w:sz="4" w:space="0" w:color="auto"/>
              <w:bottom w:val="single" w:sz="4" w:space="0" w:color="auto"/>
              <w:right w:val="single" w:sz="4" w:space="0" w:color="auto"/>
            </w:tcBorders>
          </w:tcPr>
          <w:p w:rsidR="00F9037D" w:rsidRDefault="00F9037D" w:rsidP="00802DCE">
            <w:pPr>
              <w:pStyle w:val="Default"/>
              <w:rPr>
                <w:sz w:val="20"/>
                <w:szCs w:val="20"/>
              </w:rPr>
            </w:pPr>
            <w:r>
              <w:rPr>
                <w:sz w:val="20"/>
                <w:szCs w:val="20"/>
              </w:rPr>
              <w:t>Stavebná firma podľa zmluvy</w:t>
            </w:r>
          </w:p>
        </w:tc>
        <w:tc>
          <w:tcPr>
            <w:tcW w:w="2652" w:type="dxa"/>
            <w:gridSpan w:val="4"/>
            <w:tcBorders>
              <w:top w:val="single" w:sz="4" w:space="0" w:color="auto"/>
              <w:left w:val="single" w:sz="4" w:space="0" w:color="auto"/>
              <w:bottom w:val="single" w:sz="4" w:space="0" w:color="auto"/>
              <w:right w:val="single" w:sz="4" w:space="0" w:color="auto"/>
            </w:tcBorders>
          </w:tcPr>
          <w:p w:rsidR="00F9037D" w:rsidRDefault="00F479B7" w:rsidP="00802DCE">
            <w:pPr>
              <w:pStyle w:val="Default"/>
              <w:rPr>
                <w:sz w:val="20"/>
                <w:szCs w:val="20"/>
              </w:rPr>
            </w:pPr>
            <w:r>
              <w:rPr>
                <w:sz w:val="20"/>
                <w:szCs w:val="20"/>
              </w:rPr>
              <w:t>03 -08/2017</w:t>
            </w:r>
          </w:p>
        </w:tc>
      </w:tr>
      <w:tr w:rsidR="00F9037D" w:rsidRPr="00322ED9" w:rsidTr="00802DCE">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9037D" w:rsidRPr="00DA3895" w:rsidRDefault="00F9037D" w:rsidP="00802DCE">
            <w:pPr>
              <w:pStyle w:val="Default"/>
              <w:rPr>
                <w:sz w:val="22"/>
                <w:szCs w:val="22"/>
              </w:rPr>
            </w:pPr>
            <w:r w:rsidRPr="00DA3895">
              <w:rPr>
                <w:sz w:val="22"/>
                <w:szCs w:val="22"/>
              </w:rPr>
              <w:t xml:space="preserve">Kolaudácia </w:t>
            </w:r>
          </w:p>
        </w:tc>
        <w:tc>
          <w:tcPr>
            <w:tcW w:w="3347" w:type="dxa"/>
            <w:gridSpan w:val="5"/>
            <w:tcBorders>
              <w:top w:val="single" w:sz="4" w:space="0" w:color="auto"/>
              <w:left w:val="single" w:sz="4" w:space="0" w:color="auto"/>
              <w:bottom w:val="single" w:sz="4" w:space="0" w:color="auto"/>
              <w:right w:val="single" w:sz="4" w:space="0" w:color="auto"/>
            </w:tcBorders>
          </w:tcPr>
          <w:p w:rsidR="00F9037D" w:rsidRPr="00DA3895" w:rsidRDefault="00F9037D" w:rsidP="00802DCE">
            <w:pPr>
              <w:pStyle w:val="Default"/>
              <w:rPr>
                <w:sz w:val="22"/>
                <w:szCs w:val="22"/>
              </w:rPr>
            </w:pPr>
            <w:r>
              <w:rPr>
                <w:sz w:val="22"/>
                <w:szCs w:val="22"/>
              </w:rPr>
              <w:t>Stavebný úrad, Obec, občania</w:t>
            </w:r>
            <w:r w:rsidRPr="00DA3895">
              <w:rPr>
                <w:sz w:val="22"/>
                <w:szCs w:val="22"/>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9037D" w:rsidRPr="00DA3895" w:rsidRDefault="00F479B7" w:rsidP="00802DCE">
            <w:pPr>
              <w:pStyle w:val="Default"/>
              <w:rPr>
                <w:sz w:val="22"/>
                <w:szCs w:val="22"/>
              </w:rPr>
            </w:pPr>
            <w:r>
              <w:rPr>
                <w:sz w:val="22"/>
                <w:szCs w:val="22"/>
              </w:rPr>
              <w:t>08/2017</w:t>
            </w:r>
          </w:p>
        </w:tc>
      </w:tr>
      <w:tr w:rsidR="00F9037D" w:rsidRPr="00322ED9" w:rsidTr="00802DCE">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9037D" w:rsidRPr="00322ED9" w:rsidRDefault="00F9037D" w:rsidP="00802DCE">
            <w:pPr>
              <w:pStyle w:val="Default"/>
              <w:rPr>
                <w:sz w:val="22"/>
                <w:szCs w:val="22"/>
              </w:rPr>
            </w:pPr>
            <w:r w:rsidRPr="00322ED9">
              <w:rPr>
                <w:b/>
                <w:bCs/>
                <w:sz w:val="22"/>
                <w:szCs w:val="22"/>
              </w:rPr>
              <w:t xml:space="preserve">Financovanie projektu </w:t>
            </w:r>
          </w:p>
        </w:tc>
      </w:tr>
      <w:tr w:rsidR="00F9037D" w:rsidRPr="00322ED9" w:rsidTr="00802DCE">
        <w:trPr>
          <w:trHeight w:val="353"/>
        </w:trPr>
        <w:tc>
          <w:tcPr>
            <w:tcW w:w="1691" w:type="dxa"/>
            <w:vMerge w:val="restart"/>
            <w:tcBorders>
              <w:top w:val="single" w:sz="4" w:space="0" w:color="auto"/>
              <w:left w:val="single" w:sz="4" w:space="0" w:color="auto"/>
              <w:right w:val="single" w:sz="4" w:space="0" w:color="auto"/>
            </w:tcBorders>
            <w:shd w:val="clear" w:color="auto" w:fill="EEECE1" w:themeFill="background2"/>
          </w:tcPr>
          <w:p w:rsidR="00F9037D" w:rsidRPr="00322ED9" w:rsidRDefault="00F9037D" w:rsidP="00802DCE">
            <w:pPr>
              <w:pStyle w:val="Default"/>
              <w:rPr>
                <w:i/>
                <w:sz w:val="22"/>
                <w:szCs w:val="22"/>
              </w:rPr>
            </w:pPr>
            <w:r w:rsidRPr="00322ED9">
              <w:rPr>
                <w:i/>
                <w:sz w:val="22"/>
                <w:szCs w:val="22"/>
              </w:rPr>
              <w:t xml:space="preserve">Druh výdavku </w:t>
            </w:r>
          </w:p>
        </w:tc>
        <w:tc>
          <w:tcPr>
            <w:tcW w:w="1286" w:type="dxa"/>
            <w:gridSpan w:val="2"/>
            <w:vMerge w:val="restart"/>
            <w:tcBorders>
              <w:top w:val="single" w:sz="4" w:space="0" w:color="auto"/>
              <w:left w:val="single" w:sz="4" w:space="0" w:color="auto"/>
              <w:right w:val="single" w:sz="4" w:space="0" w:color="auto"/>
            </w:tcBorders>
            <w:shd w:val="clear" w:color="auto" w:fill="EEECE1" w:themeFill="background2"/>
          </w:tcPr>
          <w:p w:rsidR="00F9037D" w:rsidRPr="00322ED9" w:rsidRDefault="00F9037D" w:rsidP="00802DCE">
            <w:pPr>
              <w:pStyle w:val="Default"/>
              <w:rPr>
                <w:i/>
                <w:sz w:val="22"/>
                <w:szCs w:val="22"/>
              </w:rPr>
            </w:pPr>
            <w:r w:rsidRPr="00322ED9">
              <w:rPr>
                <w:i/>
                <w:sz w:val="22"/>
                <w:szCs w:val="22"/>
              </w:rPr>
              <w:t xml:space="preserve">Termín (rok) </w:t>
            </w:r>
          </w:p>
        </w:tc>
        <w:tc>
          <w:tcPr>
            <w:tcW w:w="1276" w:type="dxa"/>
            <w:vMerge w:val="restart"/>
            <w:tcBorders>
              <w:top w:val="single" w:sz="4" w:space="0" w:color="auto"/>
              <w:left w:val="single" w:sz="4" w:space="0" w:color="auto"/>
              <w:right w:val="single" w:sz="4" w:space="0" w:color="auto"/>
            </w:tcBorders>
            <w:shd w:val="clear" w:color="auto" w:fill="EEECE1" w:themeFill="background2"/>
          </w:tcPr>
          <w:p w:rsidR="00F9037D" w:rsidRPr="00322ED9" w:rsidRDefault="00F9037D" w:rsidP="00802DCE">
            <w:pPr>
              <w:pStyle w:val="Default"/>
              <w:rPr>
                <w:i/>
                <w:sz w:val="22"/>
                <w:szCs w:val="22"/>
              </w:rPr>
            </w:pPr>
            <w:r w:rsidRPr="00322ED9">
              <w:rPr>
                <w:i/>
                <w:sz w:val="22"/>
                <w:szCs w:val="22"/>
              </w:rPr>
              <w:t xml:space="preserve">Náklady spolu </w:t>
            </w:r>
          </w:p>
          <w:p w:rsidR="00F9037D" w:rsidRPr="00322ED9" w:rsidRDefault="00F9037D" w:rsidP="00802DCE">
            <w:pPr>
              <w:pStyle w:val="Default"/>
              <w:rPr>
                <w:i/>
                <w:sz w:val="22"/>
                <w:szCs w:val="22"/>
              </w:rPr>
            </w:pPr>
            <w:r w:rsidRPr="00322ED9">
              <w:rPr>
                <w:i/>
                <w:sz w:val="22"/>
                <w:szCs w:val="22"/>
              </w:rPr>
              <w:t xml:space="preserve">(eur) </w:t>
            </w:r>
          </w:p>
        </w:tc>
        <w:tc>
          <w:tcPr>
            <w:tcW w:w="3685" w:type="dxa"/>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F9037D" w:rsidRPr="00322ED9" w:rsidRDefault="00F9037D" w:rsidP="00802DCE">
            <w:pPr>
              <w:pStyle w:val="Default"/>
              <w:rPr>
                <w:i/>
                <w:sz w:val="22"/>
                <w:szCs w:val="22"/>
              </w:rPr>
            </w:pPr>
            <w:r w:rsidRPr="00322ED9">
              <w:rPr>
                <w:i/>
                <w:sz w:val="22"/>
                <w:szCs w:val="22"/>
              </w:rPr>
              <w:t xml:space="preserve">z toho verejné zdroje </w:t>
            </w:r>
          </w:p>
        </w:tc>
        <w:tc>
          <w:tcPr>
            <w:tcW w:w="951" w:type="dxa"/>
            <w:vMerge w:val="restart"/>
            <w:tcBorders>
              <w:top w:val="single" w:sz="4" w:space="0" w:color="auto"/>
              <w:left w:val="single" w:sz="4" w:space="0" w:color="auto"/>
              <w:right w:val="single" w:sz="4" w:space="0" w:color="auto"/>
            </w:tcBorders>
            <w:shd w:val="clear" w:color="auto" w:fill="EEECE1" w:themeFill="background2"/>
          </w:tcPr>
          <w:p w:rsidR="00F9037D" w:rsidRPr="00322ED9" w:rsidRDefault="00F9037D" w:rsidP="00802DCE">
            <w:pPr>
              <w:pStyle w:val="Default"/>
              <w:rPr>
                <w:i/>
                <w:sz w:val="22"/>
                <w:szCs w:val="22"/>
              </w:rPr>
            </w:pPr>
            <w:r w:rsidRPr="00322ED9">
              <w:rPr>
                <w:i/>
                <w:sz w:val="22"/>
                <w:szCs w:val="22"/>
              </w:rPr>
              <w:t>z toho súkromné zdroje</w:t>
            </w:r>
          </w:p>
        </w:tc>
      </w:tr>
      <w:tr w:rsidR="00F9037D" w:rsidRPr="00322ED9" w:rsidTr="00802DCE">
        <w:trPr>
          <w:trHeight w:val="353"/>
        </w:trPr>
        <w:tc>
          <w:tcPr>
            <w:tcW w:w="1691" w:type="dxa"/>
            <w:vMerge/>
            <w:tcBorders>
              <w:left w:val="single" w:sz="4" w:space="0" w:color="auto"/>
              <w:bottom w:val="single" w:sz="4" w:space="0" w:color="auto"/>
              <w:right w:val="single" w:sz="4" w:space="0" w:color="auto"/>
            </w:tcBorders>
          </w:tcPr>
          <w:p w:rsidR="00F9037D" w:rsidRPr="00322ED9" w:rsidRDefault="00F9037D" w:rsidP="00802DCE">
            <w:pPr>
              <w:pStyle w:val="Default"/>
              <w:rPr>
                <w:i/>
                <w:sz w:val="22"/>
                <w:szCs w:val="22"/>
              </w:rPr>
            </w:pPr>
          </w:p>
        </w:tc>
        <w:tc>
          <w:tcPr>
            <w:tcW w:w="1286" w:type="dxa"/>
            <w:gridSpan w:val="2"/>
            <w:vMerge/>
            <w:tcBorders>
              <w:left w:val="single" w:sz="4" w:space="0" w:color="auto"/>
              <w:bottom w:val="single" w:sz="4" w:space="0" w:color="auto"/>
              <w:right w:val="single" w:sz="4" w:space="0" w:color="auto"/>
            </w:tcBorders>
          </w:tcPr>
          <w:p w:rsidR="00F9037D" w:rsidRPr="00322ED9" w:rsidRDefault="00F9037D" w:rsidP="00802DCE">
            <w:pPr>
              <w:pStyle w:val="Default"/>
              <w:rPr>
                <w:i/>
                <w:sz w:val="22"/>
                <w:szCs w:val="22"/>
              </w:rPr>
            </w:pPr>
          </w:p>
        </w:tc>
        <w:tc>
          <w:tcPr>
            <w:tcW w:w="1276" w:type="dxa"/>
            <w:vMerge/>
            <w:tcBorders>
              <w:left w:val="single" w:sz="4" w:space="0" w:color="auto"/>
              <w:bottom w:val="single" w:sz="4" w:space="0" w:color="auto"/>
              <w:right w:val="single" w:sz="4" w:space="0" w:color="auto"/>
            </w:tcBorders>
          </w:tcPr>
          <w:p w:rsidR="00F9037D" w:rsidRPr="00322ED9" w:rsidRDefault="00F9037D" w:rsidP="00802DCE">
            <w:pPr>
              <w:pStyle w:val="Default"/>
              <w:rPr>
                <w:i/>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9037D" w:rsidRPr="00322ED9" w:rsidRDefault="00F9037D" w:rsidP="00802DCE">
            <w:pPr>
              <w:pStyle w:val="Default"/>
              <w:rPr>
                <w:i/>
                <w:sz w:val="22"/>
                <w:szCs w:val="22"/>
              </w:rPr>
            </w:pPr>
            <w:r w:rsidRPr="00322ED9">
              <w:rPr>
                <w:i/>
                <w:sz w:val="22"/>
                <w:szCs w:val="22"/>
              </w:rPr>
              <w:t>EÚ</w:t>
            </w:r>
          </w:p>
        </w:tc>
        <w:tc>
          <w:tcPr>
            <w:tcW w:w="114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9037D" w:rsidRPr="00322ED9" w:rsidRDefault="00F9037D" w:rsidP="00802DCE">
            <w:pPr>
              <w:pStyle w:val="Default"/>
              <w:rPr>
                <w:i/>
                <w:sz w:val="22"/>
                <w:szCs w:val="22"/>
              </w:rPr>
            </w:pPr>
            <w:r w:rsidRPr="00322ED9">
              <w:rPr>
                <w:i/>
                <w:sz w:val="22"/>
                <w:szCs w:val="22"/>
              </w:rPr>
              <w:t>SR</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rsidR="00F9037D" w:rsidRPr="00322ED9" w:rsidRDefault="00F9037D" w:rsidP="00802DCE">
            <w:pPr>
              <w:pStyle w:val="Default"/>
              <w:rPr>
                <w:i/>
                <w:sz w:val="22"/>
                <w:szCs w:val="22"/>
              </w:rPr>
            </w:pPr>
            <w:r w:rsidRPr="00322ED9">
              <w:rPr>
                <w:i/>
                <w:sz w:val="22"/>
                <w:szCs w:val="22"/>
              </w:rPr>
              <w:t>VÚC</w:t>
            </w:r>
          </w:p>
        </w:tc>
        <w:tc>
          <w:tcPr>
            <w:tcW w:w="825" w:type="dxa"/>
            <w:tcBorders>
              <w:top w:val="single" w:sz="4" w:space="0" w:color="auto"/>
              <w:left w:val="single" w:sz="4" w:space="0" w:color="auto"/>
              <w:bottom w:val="single" w:sz="4" w:space="0" w:color="auto"/>
              <w:right w:val="single" w:sz="4" w:space="0" w:color="auto"/>
            </w:tcBorders>
            <w:shd w:val="clear" w:color="auto" w:fill="EEECE1" w:themeFill="background2"/>
          </w:tcPr>
          <w:p w:rsidR="00F9037D" w:rsidRPr="00322ED9" w:rsidRDefault="00F9037D" w:rsidP="00802DCE">
            <w:pPr>
              <w:pStyle w:val="Default"/>
              <w:rPr>
                <w:i/>
                <w:sz w:val="22"/>
                <w:szCs w:val="22"/>
              </w:rPr>
            </w:pPr>
            <w:r w:rsidRPr="00322ED9">
              <w:rPr>
                <w:i/>
                <w:sz w:val="22"/>
                <w:szCs w:val="22"/>
              </w:rPr>
              <w:t>obec</w:t>
            </w:r>
          </w:p>
        </w:tc>
        <w:tc>
          <w:tcPr>
            <w:tcW w:w="951" w:type="dxa"/>
            <w:vMerge/>
            <w:tcBorders>
              <w:left w:val="single" w:sz="4" w:space="0" w:color="auto"/>
              <w:bottom w:val="single" w:sz="4" w:space="0" w:color="auto"/>
              <w:right w:val="single" w:sz="4" w:space="0" w:color="auto"/>
            </w:tcBorders>
          </w:tcPr>
          <w:p w:rsidR="00F9037D" w:rsidRPr="00322ED9" w:rsidRDefault="00F9037D" w:rsidP="00802DCE">
            <w:pPr>
              <w:pStyle w:val="Default"/>
              <w:rPr>
                <w:i/>
                <w:sz w:val="22"/>
                <w:szCs w:val="22"/>
              </w:rPr>
            </w:pPr>
          </w:p>
        </w:tc>
      </w:tr>
      <w:tr w:rsidR="00F9037D" w:rsidRPr="00322ED9" w:rsidTr="00802DCE">
        <w:trPr>
          <w:trHeight w:val="353"/>
        </w:trPr>
        <w:tc>
          <w:tcPr>
            <w:tcW w:w="1691" w:type="dxa"/>
            <w:tcBorders>
              <w:top w:val="single" w:sz="4" w:space="0" w:color="auto"/>
              <w:left w:val="single" w:sz="4" w:space="0" w:color="auto"/>
              <w:bottom w:val="single" w:sz="4" w:space="0" w:color="auto"/>
              <w:right w:val="single" w:sz="4" w:space="0" w:color="auto"/>
            </w:tcBorders>
            <w:vAlign w:val="bottom"/>
          </w:tcPr>
          <w:p w:rsidR="00F9037D" w:rsidRPr="00146C09" w:rsidRDefault="00F9037D" w:rsidP="00F9037D">
            <w:r>
              <w:t>Príprava projektovej dokumentácie</w:t>
            </w: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F9037D" w:rsidRPr="00146C09" w:rsidRDefault="00F9037D" w:rsidP="00802DCE">
            <w:pPr>
              <w:jc w:val="center"/>
            </w:pPr>
            <w:r>
              <w:t>2016</w:t>
            </w:r>
          </w:p>
        </w:tc>
        <w:tc>
          <w:tcPr>
            <w:tcW w:w="1276" w:type="dxa"/>
            <w:tcBorders>
              <w:top w:val="single" w:sz="4" w:space="0" w:color="auto"/>
              <w:left w:val="single" w:sz="4" w:space="0" w:color="auto"/>
              <w:bottom w:val="single" w:sz="4" w:space="0" w:color="auto"/>
              <w:right w:val="single" w:sz="4" w:space="0" w:color="auto"/>
            </w:tcBorders>
            <w:vAlign w:val="bottom"/>
          </w:tcPr>
          <w:p w:rsidR="00F9037D" w:rsidRPr="00146C09" w:rsidRDefault="00F9037D" w:rsidP="00802DCE">
            <w:pPr>
              <w:jc w:val="right"/>
            </w:pPr>
            <w:r>
              <w:t>1 000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F9037D" w:rsidRPr="00146C09" w:rsidRDefault="00F9037D" w:rsidP="00802DCE">
            <w:pPr>
              <w:jc w:val="right"/>
              <w:rPr>
                <w:rFonts w:ascii="Calibri" w:hAnsi="Calibri"/>
              </w:rPr>
            </w:pPr>
            <w:r>
              <w:rPr>
                <w:rFonts w:ascii="Calibri" w:hAnsi="Calibri"/>
              </w:rPr>
              <w:t>0</w:t>
            </w:r>
          </w:p>
        </w:tc>
        <w:tc>
          <w:tcPr>
            <w:tcW w:w="1148" w:type="dxa"/>
            <w:gridSpan w:val="2"/>
            <w:tcBorders>
              <w:top w:val="single" w:sz="4" w:space="0" w:color="auto"/>
              <w:left w:val="single" w:sz="4" w:space="0" w:color="auto"/>
              <w:bottom w:val="single" w:sz="4" w:space="0" w:color="auto"/>
              <w:right w:val="single" w:sz="4" w:space="0" w:color="auto"/>
            </w:tcBorders>
            <w:vAlign w:val="bottom"/>
          </w:tcPr>
          <w:p w:rsidR="00F9037D" w:rsidRPr="00146C09" w:rsidRDefault="00F9037D" w:rsidP="00802DCE">
            <w:pPr>
              <w:jc w:val="right"/>
              <w:rPr>
                <w:rFonts w:ascii="Calibri" w:hAnsi="Calibri"/>
              </w:rPr>
            </w:pPr>
            <w:r>
              <w:rPr>
                <w:rFonts w:ascii="Calibri" w:hAnsi="Calibri"/>
              </w:rPr>
              <w:t>0</w:t>
            </w:r>
          </w:p>
        </w:tc>
        <w:tc>
          <w:tcPr>
            <w:tcW w:w="720" w:type="dxa"/>
            <w:tcBorders>
              <w:top w:val="single" w:sz="4" w:space="0" w:color="auto"/>
              <w:left w:val="single" w:sz="4" w:space="0" w:color="auto"/>
              <w:bottom w:val="single" w:sz="4" w:space="0" w:color="auto"/>
              <w:right w:val="single" w:sz="4" w:space="0" w:color="auto"/>
            </w:tcBorders>
            <w:vAlign w:val="bottom"/>
          </w:tcPr>
          <w:p w:rsidR="00F9037D" w:rsidRPr="00146C09" w:rsidRDefault="00F9037D" w:rsidP="00802DCE">
            <w:pPr>
              <w:jc w:val="right"/>
              <w:rPr>
                <w:rFonts w:ascii="Calibri" w:hAnsi="Calibri"/>
              </w:rPr>
            </w:pPr>
            <w:r>
              <w:rPr>
                <w:rFonts w:ascii="Calibri" w:hAnsi="Calibri"/>
              </w:rPr>
              <w:t>0</w:t>
            </w:r>
          </w:p>
        </w:tc>
        <w:tc>
          <w:tcPr>
            <w:tcW w:w="825" w:type="dxa"/>
            <w:tcBorders>
              <w:top w:val="single" w:sz="4" w:space="0" w:color="auto"/>
              <w:left w:val="single" w:sz="4" w:space="0" w:color="auto"/>
              <w:bottom w:val="single" w:sz="4" w:space="0" w:color="auto"/>
              <w:right w:val="single" w:sz="4" w:space="0" w:color="auto"/>
            </w:tcBorders>
            <w:vAlign w:val="bottom"/>
          </w:tcPr>
          <w:p w:rsidR="00F9037D" w:rsidRPr="00146C09" w:rsidRDefault="00F9037D" w:rsidP="00802DCE">
            <w:pPr>
              <w:jc w:val="right"/>
              <w:rPr>
                <w:rFonts w:ascii="Calibri" w:hAnsi="Calibri"/>
              </w:rPr>
            </w:pPr>
            <w:r>
              <w:rPr>
                <w:rFonts w:ascii="Calibri" w:hAnsi="Calibri"/>
              </w:rPr>
              <w:t>1 000</w:t>
            </w:r>
          </w:p>
        </w:tc>
        <w:tc>
          <w:tcPr>
            <w:tcW w:w="951" w:type="dxa"/>
            <w:tcBorders>
              <w:top w:val="single" w:sz="4" w:space="0" w:color="auto"/>
              <w:left w:val="single" w:sz="4" w:space="0" w:color="auto"/>
              <w:bottom w:val="single" w:sz="4" w:space="0" w:color="auto"/>
              <w:right w:val="single" w:sz="4" w:space="0" w:color="auto"/>
            </w:tcBorders>
          </w:tcPr>
          <w:p w:rsidR="00F9037D" w:rsidRDefault="00F9037D" w:rsidP="00802DCE">
            <w:pPr>
              <w:pStyle w:val="Default"/>
              <w:jc w:val="right"/>
              <w:rPr>
                <w:sz w:val="20"/>
                <w:szCs w:val="20"/>
              </w:rPr>
            </w:pPr>
          </w:p>
          <w:p w:rsidR="00F9037D" w:rsidRDefault="00F9037D" w:rsidP="00802DCE">
            <w:pPr>
              <w:pStyle w:val="Default"/>
              <w:jc w:val="right"/>
              <w:rPr>
                <w:sz w:val="20"/>
                <w:szCs w:val="20"/>
              </w:rPr>
            </w:pPr>
          </w:p>
          <w:p w:rsidR="00F9037D" w:rsidRPr="00146C09" w:rsidRDefault="00F9037D" w:rsidP="00802DCE">
            <w:pPr>
              <w:pStyle w:val="Default"/>
              <w:jc w:val="right"/>
              <w:rPr>
                <w:sz w:val="20"/>
                <w:szCs w:val="20"/>
              </w:rPr>
            </w:pPr>
            <w:r>
              <w:rPr>
                <w:sz w:val="20"/>
                <w:szCs w:val="20"/>
              </w:rPr>
              <w:t>0</w:t>
            </w:r>
          </w:p>
        </w:tc>
      </w:tr>
      <w:tr w:rsidR="00F9037D" w:rsidRPr="00F9037D" w:rsidTr="00F9037D">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F9037D" w:rsidRPr="00F9037D" w:rsidRDefault="00F9037D" w:rsidP="00802DCE">
            <w:r w:rsidRPr="00F9037D">
              <w:t>Realizácia projektu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9037D" w:rsidRPr="00F9037D" w:rsidRDefault="00F9037D" w:rsidP="00802DCE">
            <w:pPr>
              <w:jc w:val="center"/>
            </w:pPr>
            <w:r w:rsidRPr="00F9037D">
              <w:t>2017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9037D" w:rsidRPr="00F9037D" w:rsidRDefault="00F9037D" w:rsidP="00802DCE">
            <w:pPr>
              <w:jc w:val="right"/>
            </w:pPr>
            <w:r w:rsidRPr="00F9037D">
              <w:t>390 000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9037D" w:rsidRPr="00F9037D" w:rsidRDefault="00F9037D" w:rsidP="00802DCE">
            <w:pPr>
              <w:jc w:val="right"/>
              <w:rPr>
                <w:rFonts w:ascii="Calibri" w:hAnsi="Calibri"/>
              </w:rPr>
            </w:pPr>
            <w:r w:rsidRPr="00F9037D">
              <w:rPr>
                <w:rFonts w:ascii="Calibri" w:hAnsi="Calibri"/>
              </w:rPr>
              <w:t>350 000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9037D" w:rsidRPr="00F9037D" w:rsidRDefault="00F9037D" w:rsidP="00802DCE">
            <w:pPr>
              <w:jc w:val="right"/>
              <w:rPr>
                <w:rFonts w:ascii="Calibri" w:hAnsi="Calibri"/>
              </w:rPr>
            </w:pPr>
            <w:r w:rsidRPr="00F9037D">
              <w:rPr>
                <w:rFonts w:ascii="Calibri" w:hAnsi="Calibri"/>
              </w:rPr>
              <w:t>20 000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9037D" w:rsidRPr="00F9037D" w:rsidRDefault="00F9037D" w:rsidP="00802DCE">
            <w:pPr>
              <w:jc w:val="right"/>
              <w:rPr>
                <w:rFonts w:ascii="Calibri" w:hAnsi="Calibri"/>
              </w:rPr>
            </w:pPr>
            <w:r w:rsidRPr="00F9037D">
              <w:rPr>
                <w:rFonts w:ascii="Calibri" w:hAnsi="Calibri"/>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F9037D" w:rsidRPr="00F9037D" w:rsidRDefault="00F9037D" w:rsidP="00802DCE">
            <w:pPr>
              <w:jc w:val="right"/>
              <w:rPr>
                <w:rFonts w:ascii="Calibri" w:hAnsi="Calibri"/>
              </w:rPr>
            </w:pPr>
            <w:r w:rsidRPr="00F9037D">
              <w:rPr>
                <w:rFonts w:ascii="Calibri" w:hAnsi="Calibri"/>
              </w:rPr>
              <w:t>20 000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9037D" w:rsidRPr="00F9037D" w:rsidRDefault="00F9037D" w:rsidP="00F9037D">
            <w:pPr>
              <w:pStyle w:val="Default"/>
              <w:jc w:val="right"/>
              <w:rPr>
                <w:sz w:val="20"/>
                <w:szCs w:val="20"/>
              </w:rPr>
            </w:pPr>
            <w:r w:rsidRPr="00F9037D">
              <w:rPr>
                <w:sz w:val="20"/>
                <w:szCs w:val="20"/>
              </w:rPr>
              <w:t>0</w:t>
            </w:r>
          </w:p>
        </w:tc>
      </w:tr>
      <w:tr w:rsidR="00F9037D" w:rsidRPr="00F9037D" w:rsidTr="00F9037D">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F9037D" w:rsidRPr="00F9037D" w:rsidRDefault="00F9037D" w:rsidP="00802DCE">
            <w:r w:rsidRPr="00F9037D">
              <w:t>Spolu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9037D" w:rsidRPr="00F9037D" w:rsidRDefault="00F9037D" w:rsidP="00F9037D">
            <w:pPr>
              <w:jc w:val="center"/>
            </w:pPr>
            <w:r w:rsidRPr="00F9037D">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9037D" w:rsidRPr="00F9037D" w:rsidRDefault="00F9037D" w:rsidP="00F9037D">
            <w:pPr>
              <w:jc w:val="right"/>
            </w:pPr>
            <w:r w:rsidRPr="00F9037D">
              <w:t>39</w:t>
            </w:r>
            <w:r>
              <w:t>1</w:t>
            </w:r>
            <w:r w:rsidRPr="00F9037D">
              <w:t xml:space="preserve"> 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9037D" w:rsidRPr="00F9037D" w:rsidRDefault="00F9037D" w:rsidP="00802DCE">
            <w:pPr>
              <w:jc w:val="right"/>
              <w:rPr>
                <w:rFonts w:ascii="Calibri" w:hAnsi="Calibri"/>
              </w:rPr>
            </w:pPr>
            <w:r w:rsidRPr="00F9037D">
              <w:rPr>
                <w:rFonts w:ascii="Calibri" w:hAnsi="Calibri"/>
              </w:rPr>
              <w:t>350 000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9037D" w:rsidRPr="00F9037D" w:rsidRDefault="00F9037D" w:rsidP="00802DCE">
            <w:pPr>
              <w:jc w:val="right"/>
              <w:rPr>
                <w:rFonts w:ascii="Calibri" w:hAnsi="Calibri"/>
              </w:rPr>
            </w:pPr>
            <w:r w:rsidRPr="00F9037D">
              <w:rPr>
                <w:rFonts w:ascii="Calibri" w:hAnsi="Calibri"/>
              </w:rPr>
              <w:t>20 000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9037D" w:rsidRPr="00F9037D" w:rsidRDefault="00F9037D" w:rsidP="00802DCE">
            <w:pPr>
              <w:jc w:val="right"/>
              <w:rPr>
                <w:rFonts w:ascii="Calibri" w:hAnsi="Calibri"/>
              </w:rPr>
            </w:pPr>
            <w:r w:rsidRPr="00F9037D">
              <w:rPr>
                <w:rFonts w:ascii="Calibri" w:hAnsi="Calibri"/>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F9037D" w:rsidRPr="00F9037D" w:rsidRDefault="00F9037D" w:rsidP="00F9037D">
            <w:pPr>
              <w:jc w:val="right"/>
              <w:rPr>
                <w:rFonts w:ascii="Calibri" w:hAnsi="Calibri"/>
              </w:rPr>
            </w:pPr>
            <w:r w:rsidRPr="00F9037D">
              <w:rPr>
                <w:rFonts w:ascii="Calibri" w:hAnsi="Calibri"/>
              </w:rPr>
              <w:t>2</w:t>
            </w:r>
            <w:r>
              <w:rPr>
                <w:rFonts w:ascii="Calibri" w:hAnsi="Calibri"/>
              </w:rPr>
              <w:t>1</w:t>
            </w:r>
            <w:r w:rsidRPr="00F9037D">
              <w:rPr>
                <w:rFonts w:ascii="Calibri" w:hAnsi="Calibri"/>
              </w:rPr>
              <w:t xml:space="preserve"> 000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9037D" w:rsidRPr="00F9037D" w:rsidRDefault="00F9037D" w:rsidP="00F9037D">
            <w:pPr>
              <w:pStyle w:val="Default"/>
              <w:jc w:val="right"/>
              <w:rPr>
                <w:sz w:val="20"/>
                <w:szCs w:val="20"/>
              </w:rPr>
            </w:pPr>
            <w:r w:rsidRPr="00F9037D">
              <w:rPr>
                <w:sz w:val="20"/>
                <w:szCs w:val="20"/>
              </w:rPr>
              <w:t>0</w:t>
            </w:r>
          </w:p>
        </w:tc>
      </w:tr>
    </w:tbl>
    <w:p w:rsidR="00F9037D" w:rsidRPr="00322ED9" w:rsidRDefault="00F9037D" w:rsidP="00654788"/>
    <w:tbl>
      <w:tblPr>
        <w:tblW w:w="11360" w:type="dxa"/>
        <w:tblInd w:w="60" w:type="dxa"/>
        <w:tblCellMar>
          <w:left w:w="70" w:type="dxa"/>
          <w:right w:w="70" w:type="dxa"/>
        </w:tblCellMar>
        <w:tblLook w:val="04A0"/>
      </w:tblPr>
      <w:tblGrid>
        <w:gridCol w:w="11510"/>
        <w:gridCol w:w="1740"/>
        <w:gridCol w:w="1740"/>
        <w:gridCol w:w="940"/>
        <w:gridCol w:w="940"/>
        <w:gridCol w:w="640"/>
        <w:gridCol w:w="800"/>
        <w:gridCol w:w="1180"/>
      </w:tblGrid>
      <w:tr w:rsidR="00654788" w:rsidRPr="00654788" w:rsidTr="00654788">
        <w:trPr>
          <w:trHeight w:val="310"/>
        </w:trPr>
        <w:tc>
          <w:tcPr>
            <w:tcW w:w="3380" w:type="dxa"/>
            <w:tcBorders>
              <w:top w:val="nil"/>
              <w:left w:val="nil"/>
              <w:bottom w:val="nil"/>
              <w:right w:val="nil"/>
            </w:tcBorders>
            <w:shd w:val="clear" w:color="auto" w:fill="auto"/>
            <w:noWrap/>
            <w:vAlign w:val="bottom"/>
            <w:hideMark/>
          </w:tcPr>
          <w:p w:rsidR="00312376" w:rsidRDefault="00312376"/>
          <w:tbl>
            <w:tblPr>
              <w:tblW w:w="11360" w:type="dxa"/>
              <w:tblInd w:w="10" w:type="dxa"/>
              <w:tblCellMar>
                <w:left w:w="70" w:type="dxa"/>
                <w:right w:w="70" w:type="dxa"/>
              </w:tblCellMar>
              <w:tblLook w:val="04A0"/>
            </w:tblPr>
            <w:tblGrid>
              <w:gridCol w:w="3380"/>
              <w:gridCol w:w="1740"/>
              <w:gridCol w:w="1740"/>
              <w:gridCol w:w="940"/>
              <w:gridCol w:w="940"/>
              <w:gridCol w:w="640"/>
              <w:gridCol w:w="800"/>
              <w:gridCol w:w="1180"/>
            </w:tblGrid>
            <w:tr w:rsidR="00F9037D" w:rsidRPr="00F9037D" w:rsidTr="00F479B7">
              <w:trPr>
                <w:trHeight w:val="310"/>
              </w:trPr>
              <w:tc>
                <w:tcPr>
                  <w:tcW w:w="3380" w:type="dxa"/>
                  <w:tcBorders>
                    <w:top w:val="nil"/>
                    <w:left w:val="nil"/>
                    <w:bottom w:val="nil"/>
                    <w:right w:val="nil"/>
                  </w:tcBorders>
                  <w:shd w:val="clear" w:color="auto" w:fill="auto"/>
                  <w:noWrap/>
                  <w:vAlign w:val="bottom"/>
                  <w:hideMark/>
                </w:tcPr>
                <w:p w:rsidR="00F9037D" w:rsidRPr="00F9037D" w:rsidRDefault="00F9037D" w:rsidP="00F9037D">
                  <w:pPr>
                    <w:rPr>
                      <w:color w:val="000000"/>
                      <w:sz w:val="24"/>
                      <w:szCs w:val="24"/>
                    </w:rPr>
                  </w:pPr>
                </w:p>
              </w:tc>
              <w:tc>
                <w:tcPr>
                  <w:tcW w:w="1740" w:type="dxa"/>
                  <w:tcBorders>
                    <w:top w:val="nil"/>
                    <w:left w:val="nil"/>
                    <w:bottom w:val="nil"/>
                    <w:right w:val="nil"/>
                  </w:tcBorders>
                  <w:shd w:val="clear" w:color="auto" w:fill="auto"/>
                  <w:noWrap/>
                  <w:vAlign w:val="bottom"/>
                  <w:hideMark/>
                </w:tcPr>
                <w:p w:rsidR="00F9037D" w:rsidRPr="00F9037D" w:rsidRDefault="00F9037D" w:rsidP="00F9037D">
                  <w:pPr>
                    <w:rPr>
                      <w:color w:val="000000"/>
                      <w:sz w:val="24"/>
                      <w:szCs w:val="24"/>
                    </w:rPr>
                  </w:pPr>
                </w:p>
              </w:tc>
              <w:tc>
                <w:tcPr>
                  <w:tcW w:w="1740" w:type="dxa"/>
                  <w:tcBorders>
                    <w:top w:val="nil"/>
                    <w:left w:val="nil"/>
                    <w:bottom w:val="nil"/>
                    <w:right w:val="nil"/>
                  </w:tcBorders>
                  <w:shd w:val="clear" w:color="auto" w:fill="auto"/>
                  <w:noWrap/>
                  <w:vAlign w:val="bottom"/>
                  <w:hideMark/>
                </w:tcPr>
                <w:p w:rsidR="00F9037D" w:rsidRPr="00F9037D" w:rsidRDefault="00F9037D" w:rsidP="00F9037D">
                  <w:pPr>
                    <w:rPr>
                      <w:color w:val="000000"/>
                      <w:sz w:val="24"/>
                      <w:szCs w:val="24"/>
                    </w:rPr>
                  </w:pPr>
                </w:p>
              </w:tc>
              <w:tc>
                <w:tcPr>
                  <w:tcW w:w="940" w:type="dxa"/>
                  <w:tcBorders>
                    <w:top w:val="nil"/>
                    <w:left w:val="nil"/>
                    <w:bottom w:val="nil"/>
                    <w:right w:val="nil"/>
                  </w:tcBorders>
                  <w:shd w:val="clear" w:color="auto" w:fill="auto"/>
                  <w:noWrap/>
                  <w:vAlign w:val="bottom"/>
                  <w:hideMark/>
                </w:tcPr>
                <w:p w:rsidR="00F9037D" w:rsidRPr="00F9037D" w:rsidRDefault="00F9037D" w:rsidP="00F9037D">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F9037D" w:rsidRPr="00F9037D" w:rsidRDefault="00F9037D" w:rsidP="00F9037D">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F9037D" w:rsidRPr="00F9037D" w:rsidRDefault="00F9037D" w:rsidP="00F9037D">
                  <w:pPr>
                    <w:rPr>
                      <w:rFonts w:ascii="Calibri" w:hAnsi="Calibri"/>
                      <w:color w:val="000000"/>
                      <w:sz w:val="22"/>
                      <w:szCs w:val="22"/>
                    </w:rPr>
                  </w:pPr>
                </w:p>
              </w:tc>
              <w:tc>
                <w:tcPr>
                  <w:tcW w:w="800" w:type="dxa"/>
                  <w:tcBorders>
                    <w:top w:val="nil"/>
                    <w:left w:val="nil"/>
                    <w:bottom w:val="nil"/>
                    <w:right w:val="nil"/>
                  </w:tcBorders>
                  <w:shd w:val="clear" w:color="auto" w:fill="auto"/>
                  <w:noWrap/>
                  <w:vAlign w:val="bottom"/>
                  <w:hideMark/>
                </w:tcPr>
                <w:p w:rsidR="00F9037D" w:rsidRPr="00F9037D" w:rsidRDefault="00F9037D" w:rsidP="00F9037D">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F9037D" w:rsidRPr="00F9037D" w:rsidRDefault="00F9037D" w:rsidP="00F9037D">
                  <w:pPr>
                    <w:rPr>
                      <w:rFonts w:ascii="Calibri" w:hAnsi="Calibri"/>
                      <w:color w:val="000000"/>
                      <w:sz w:val="22"/>
                      <w:szCs w:val="22"/>
                    </w:rPr>
                  </w:pPr>
                </w:p>
              </w:tc>
            </w:tr>
          </w:tbl>
          <w:p w:rsidR="00654788" w:rsidRPr="00654788" w:rsidRDefault="00654788" w:rsidP="00F9037D">
            <w:pPr>
              <w:spacing w:after="200" w:line="276" w:lineRule="auto"/>
              <w:rPr>
                <w:color w:val="000000"/>
                <w:sz w:val="24"/>
                <w:szCs w:val="24"/>
              </w:rPr>
            </w:pPr>
          </w:p>
        </w:tc>
        <w:tc>
          <w:tcPr>
            <w:tcW w:w="1740" w:type="dxa"/>
            <w:tcBorders>
              <w:top w:val="nil"/>
              <w:left w:val="nil"/>
              <w:bottom w:val="nil"/>
              <w:right w:val="nil"/>
            </w:tcBorders>
            <w:shd w:val="clear" w:color="auto" w:fill="auto"/>
            <w:noWrap/>
            <w:vAlign w:val="bottom"/>
            <w:hideMark/>
          </w:tcPr>
          <w:p w:rsidR="00654788" w:rsidRPr="00654788" w:rsidRDefault="00654788" w:rsidP="00654788">
            <w:pPr>
              <w:rPr>
                <w:color w:val="000000"/>
                <w:sz w:val="24"/>
                <w:szCs w:val="24"/>
              </w:rPr>
            </w:pPr>
          </w:p>
        </w:tc>
        <w:tc>
          <w:tcPr>
            <w:tcW w:w="1740" w:type="dxa"/>
            <w:tcBorders>
              <w:top w:val="nil"/>
              <w:left w:val="nil"/>
              <w:bottom w:val="nil"/>
              <w:right w:val="nil"/>
            </w:tcBorders>
            <w:shd w:val="clear" w:color="auto" w:fill="auto"/>
            <w:noWrap/>
            <w:vAlign w:val="bottom"/>
            <w:hideMark/>
          </w:tcPr>
          <w:p w:rsidR="00654788" w:rsidRPr="00654788" w:rsidRDefault="00654788" w:rsidP="00654788">
            <w:pPr>
              <w:rPr>
                <w:color w:val="000000"/>
                <w:sz w:val="24"/>
                <w:szCs w:val="24"/>
              </w:rPr>
            </w:pPr>
          </w:p>
        </w:tc>
        <w:tc>
          <w:tcPr>
            <w:tcW w:w="940" w:type="dxa"/>
            <w:tcBorders>
              <w:top w:val="nil"/>
              <w:left w:val="nil"/>
              <w:bottom w:val="nil"/>
              <w:right w:val="nil"/>
            </w:tcBorders>
            <w:shd w:val="clear" w:color="auto" w:fill="auto"/>
            <w:noWrap/>
            <w:vAlign w:val="bottom"/>
            <w:hideMark/>
          </w:tcPr>
          <w:p w:rsidR="00654788" w:rsidRPr="00654788" w:rsidRDefault="00654788" w:rsidP="00654788">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654788" w:rsidRPr="00654788" w:rsidRDefault="00654788" w:rsidP="00654788">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654788" w:rsidRPr="00654788" w:rsidRDefault="00654788" w:rsidP="00654788">
            <w:pPr>
              <w:rPr>
                <w:rFonts w:ascii="Calibri" w:hAnsi="Calibri"/>
                <w:color w:val="000000"/>
                <w:sz w:val="22"/>
                <w:szCs w:val="22"/>
              </w:rPr>
            </w:pPr>
          </w:p>
        </w:tc>
        <w:tc>
          <w:tcPr>
            <w:tcW w:w="800" w:type="dxa"/>
            <w:tcBorders>
              <w:top w:val="nil"/>
              <w:left w:val="nil"/>
              <w:bottom w:val="nil"/>
              <w:right w:val="nil"/>
            </w:tcBorders>
            <w:shd w:val="clear" w:color="auto" w:fill="auto"/>
            <w:noWrap/>
            <w:vAlign w:val="bottom"/>
            <w:hideMark/>
          </w:tcPr>
          <w:p w:rsidR="00654788" w:rsidRPr="00654788" w:rsidRDefault="00654788" w:rsidP="00654788">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654788" w:rsidRPr="00654788" w:rsidRDefault="00654788" w:rsidP="00654788">
            <w:pPr>
              <w:rPr>
                <w:rFonts w:ascii="Calibri" w:hAnsi="Calibri"/>
                <w:color w:val="000000"/>
                <w:sz w:val="22"/>
                <w:szCs w:val="22"/>
              </w:rPr>
            </w:pPr>
          </w:p>
        </w:tc>
      </w:tr>
    </w:tbl>
    <w:p w:rsidR="00741885" w:rsidRDefault="00741885" w:rsidP="00E37419"/>
    <w:tbl>
      <w:tblPr>
        <w:tblW w:w="0" w:type="auto"/>
        <w:tblInd w:w="108" w:type="dxa"/>
        <w:tblBorders>
          <w:top w:val="nil"/>
          <w:left w:val="nil"/>
          <w:bottom w:val="nil"/>
          <w:right w:val="nil"/>
        </w:tblBorders>
        <w:tblLayout w:type="fixed"/>
        <w:tblLook w:val="0000"/>
      </w:tblPr>
      <w:tblGrid>
        <w:gridCol w:w="1691"/>
        <w:gridCol w:w="1199"/>
        <w:gridCol w:w="87"/>
        <w:gridCol w:w="1276"/>
        <w:gridCol w:w="137"/>
        <w:gridCol w:w="855"/>
        <w:gridCol w:w="992"/>
        <w:gridCol w:w="156"/>
        <w:gridCol w:w="720"/>
        <w:gridCol w:w="825"/>
        <w:gridCol w:w="951"/>
      </w:tblGrid>
      <w:tr w:rsidR="00725854" w:rsidRPr="00322ED9" w:rsidTr="00714AEA">
        <w:trPr>
          <w:trHeight w:val="98"/>
        </w:trPr>
        <w:tc>
          <w:tcPr>
            <w:tcW w:w="8889" w:type="dxa"/>
            <w:gridSpan w:val="11"/>
            <w:tcBorders>
              <w:bottom w:val="single" w:sz="4" w:space="0" w:color="auto"/>
            </w:tcBorders>
          </w:tcPr>
          <w:p w:rsidR="00725854" w:rsidRPr="00322ED9" w:rsidRDefault="00725854" w:rsidP="00F672C1">
            <w:pPr>
              <w:pStyle w:val="Default"/>
              <w:rPr>
                <w:sz w:val="22"/>
                <w:szCs w:val="22"/>
              </w:rPr>
            </w:pPr>
            <w:r w:rsidRPr="00322ED9">
              <w:rPr>
                <w:b/>
                <w:bCs/>
                <w:sz w:val="22"/>
                <w:szCs w:val="22"/>
              </w:rPr>
              <w:t xml:space="preserve">Základné údaje o projektovom zámere č. </w:t>
            </w:r>
            <w:r w:rsidR="00F672C1">
              <w:rPr>
                <w:b/>
                <w:bCs/>
                <w:sz w:val="22"/>
                <w:szCs w:val="22"/>
              </w:rPr>
              <w:t>4</w:t>
            </w:r>
          </w:p>
        </w:tc>
      </w:tr>
      <w:tr w:rsidR="00725854" w:rsidRPr="00322ED9" w:rsidTr="00714AEA">
        <w:trPr>
          <w:trHeight w:val="102"/>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725854" w:rsidRPr="00322ED9" w:rsidRDefault="00725854" w:rsidP="00714AEA">
            <w:pPr>
              <w:pStyle w:val="Default"/>
              <w:rPr>
                <w:i/>
                <w:sz w:val="22"/>
                <w:szCs w:val="22"/>
              </w:rPr>
            </w:pPr>
            <w:r w:rsidRPr="00322ED9">
              <w:rPr>
                <w:i/>
                <w:sz w:val="22"/>
                <w:szCs w:val="22"/>
              </w:rPr>
              <w:t xml:space="preserve">Názov projektu </w:t>
            </w:r>
          </w:p>
        </w:tc>
        <w:tc>
          <w:tcPr>
            <w:tcW w:w="4499"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725854" w:rsidRPr="00654788" w:rsidRDefault="00714AEA" w:rsidP="00714AEA">
            <w:pPr>
              <w:rPr>
                <w:b/>
                <w:bCs/>
                <w:sz w:val="24"/>
                <w:szCs w:val="24"/>
              </w:rPr>
            </w:pPr>
            <w:r>
              <w:rPr>
                <w:b/>
                <w:bCs/>
                <w:sz w:val="24"/>
                <w:szCs w:val="24"/>
              </w:rPr>
              <w:t>Rekonštrukcia autobusových zastávok a budovy čakárne</w:t>
            </w:r>
            <w:r w:rsidR="00725854" w:rsidRPr="00654788">
              <w:rPr>
                <w:b/>
                <w:bCs/>
                <w:sz w:val="24"/>
                <w:szCs w:val="24"/>
              </w:rPr>
              <w:t xml:space="preserve"> </w:t>
            </w:r>
          </w:p>
        </w:tc>
      </w:tr>
      <w:tr w:rsidR="00725854"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725854" w:rsidRPr="00322ED9" w:rsidRDefault="00725854" w:rsidP="00714AEA">
            <w:pPr>
              <w:pStyle w:val="Default"/>
              <w:rPr>
                <w:i/>
                <w:sz w:val="22"/>
                <w:szCs w:val="22"/>
              </w:rPr>
            </w:pPr>
            <w:r w:rsidRPr="00322ED9">
              <w:rPr>
                <w:i/>
                <w:sz w:val="22"/>
                <w:szCs w:val="22"/>
              </w:rPr>
              <w:t xml:space="preserve">Garant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725854" w:rsidRPr="00654788" w:rsidRDefault="00725854" w:rsidP="00714AEA">
            <w:pPr>
              <w:rPr>
                <w:sz w:val="24"/>
                <w:szCs w:val="24"/>
              </w:rPr>
            </w:pPr>
            <w:r w:rsidRPr="00654788">
              <w:rPr>
                <w:sz w:val="24"/>
                <w:szCs w:val="24"/>
              </w:rPr>
              <w:t>Obec Jablonica</w:t>
            </w:r>
          </w:p>
        </w:tc>
      </w:tr>
      <w:tr w:rsidR="00725854"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725854" w:rsidRPr="00322ED9" w:rsidRDefault="00725854" w:rsidP="00714AEA">
            <w:pPr>
              <w:pStyle w:val="Default"/>
              <w:rPr>
                <w:i/>
                <w:sz w:val="22"/>
                <w:szCs w:val="22"/>
              </w:rPr>
            </w:pPr>
            <w:r w:rsidRPr="00322ED9">
              <w:rPr>
                <w:i/>
                <w:sz w:val="22"/>
                <w:szCs w:val="22"/>
              </w:rPr>
              <w:t xml:space="preserve">Kontaktná osoba garanta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725854" w:rsidRPr="00654788" w:rsidRDefault="00725854" w:rsidP="00714AEA">
            <w:pPr>
              <w:rPr>
                <w:sz w:val="24"/>
                <w:szCs w:val="24"/>
              </w:rPr>
            </w:pPr>
            <w:proofErr w:type="spellStart"/>
            <w:r w:rsidRPr="00654788">
              <w:rPr>
                <w:sz w:val="24"/>
                <w:szCs w:val="24"/>
              </w:rPr>
              <w:t>Ing.Silvester</w:t>
            </w:r>
            <w:proofErr w:type="spellEnd"/>
            <w:r w:rsidRPr="00654788">
              <w:rPr>
                <w:sz w:val="24"/>
                <w:szCs w:val="24"/>
              </w:rPr>
              <w:t xml:space="preserve"> </w:t>
            </w:r>
            <w:proofErr w:type="spellStart"/>
            <w:r w:rsidRPr="00654788">
              <w:rPr>
                <w:sz w:val="24"/>
                <w:szCs w:val="24"/>
              </w:rPr>
              <w:t>Nestarec</w:t>
            </w:r>
            <w:proofErr w:type="spellEnd"/>
            <w:r w:rsidRPr="00654788">
              <w:rPr>
                <w:sz w:val="24"/>
                <w:szCs w:val="24"/>
              </w:rPr>
              <w:t>, starosta</w:t>
            </w:r>
          </w:p>
        </w:tc>
      </w:tr>
      <w:tr w:rsidR="00725854"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725854" w:rsidRPr="00322ED9" w:rsidRDefault="00725854" w:rsidP="00714AEA">
            <w:pPr>
              <w:pStyle w:val="Default"/>
              <w:rPr>
                <w:i/>
                <w:sz w:val="22"/>
                <w:szCs w:val="22"/>
              </w:rPr>
            </w:pPr>
            <w:r w:rsidRPr="00322ED9">
              <w:rPr>
                <w:i/>
                <w:sz w:val="22"/>
                <w:szCs w:val="22"/>
              </w:rPr>
              <w:t xml:space="preserve">Partneri garanta (spolupráca s ...) </w:t>
            </w:r>
          </w:p>
        </w:tc>
        <w:tc>
          <w:tcPr>
            <w:tcW w:w="4499" w:type="dxa"/>
            <w:gridSpan w:val="6"/>
            <w:tcBorders>
              <w:top w:val="single" w:sz="4" w:space="0" w:color="auto"/>
              <w:left w:val="single" w:sz="4" w:space="0" w:color="auto"/>
              <w:bottom w:val="single" w:sz="4" w:space="0" w:color="auto"/>
              <w:right w:val="single" w:sz="4" w:space="0" w:color="auto"/>
            </w:tcBorders>
          </w:tcPr>
          <w:p w:rsidR="00725854" w:rsidRPr="00654788" w:rsidRDefault="00725854" w:rsidP="00714AEA">
            <w:pPr>
              <w:pStyle w:val="Default"/>
              <w:rPr>
                <w:sz w:val="20"/>
                <w:szCs w:val="20"/>
                <w:highlight w:val="magenta"/>
              </w:rPr>
            </w:pPr>
            <w:r>
              <w:rPr>
                <w:sz w:val="20"/>
                <w:szCs w:val="20"/>
              </w:rPr>
              <w:t>O</w:t>
            </w:r>
            <w:r w:rsidRPr="00654788">
              <w:rPr>
                <w:sz w:val="20"/>
                <w:szCs w:val="20"/>
              </w:rPr>
              <w:t>bčania</w:t>
            </w:r>
            <w:r w:rsidRPr="00654788">
              <w:rPr>
                <w:rFonts w:eastAsiaTheme="minorHAnsi"/>
                <w:sz w:val="20"/>
                <w:szCs w:val="20"/>
                <w:lang w:eastAsia="en-US"/>
              </w:rPr>
              <w:t xml:space="preserve"> obce Jablonica</w:t>
            </w:r>
          </w:p>
        </w:tc>
      </w:tr>
      <w:tr w:rsidR="00725854"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725854" w:rsidRPr="00322ED9" w:rsidRDefault="00725854" w:rsidP="00714AEA">
            <w:pPr>
              <w:pStyle w:val="Default"/>
              <w:rPr>
                <w:i/>
                <w:sz w:val="22"/>
                <w:szCs w:val="22"/>
              </w:rPr>
            </w:pPr>
            <w:r w:rsidRPr="00322ED9">
              <w:rPr>
                <w:i/>
                <w:sz w:val="22"/>
                <w:szCs w:val="22"/>
              </w:rPr>
              <w:t xml:space="preserve">Začatie a ukončenie projektu (od ..... do .....) </w:t>
            </w:r>
          </w:p>
        </w:tc>
        <w:tc>
          <w:tcPr>
            <w:tcW w:w="4499" w:type="dxa"/>
            <w:gridSpan w:val="6"/>
            <w:tcBorders>
              <w:top w:val="single" w:sz="4" w:space="0" w:color="auto"/>
              <w:left w:val="single" w:sz="4" w:space="0" w:color="auto"/>
              <w:bottom w:val="single" w:sz="4" w:space="0" w:color="auto"/>
              <w:right w:val="single" w:sz="4" w:space="0" w:color="auto"/>
            </w:tcBorders>
          </w:tcPr>
          <w:p w:rsidR="00725854" w:rsidRPr="00245638" w:rsidRDefault="00725854" w:rsidP="00714AEA">
            <w:pPr>
              <w:pStyle w:val="Default"/>
              <w:rPr>
                <w:sz w:val="22"/>
                <w:szCs w:val="22"/>
              </w:rPr>
            </w:pPr>
            <w:r>
              <w:rPr>
                <w:rFonts w:eastAsiaTheme="minorHAnsi"/>
                <w:lang w:eastAsia="en-US"/>
              </w:rPr>
              <w:t xml:space="preserve">Január </w:t>
            </w:r>
            <w:r w:rsidRPr="00741885">
              <w:rPr>
                <w:rFonts w:eastAsiaTheme="minorHAnsi"/>
                <w:lang w:eastAsia="en-US"/>
              </w:rPr>
              <w:t xml:space="preserve"> 201</w:t>
            </w:r>
            <w:r w:rsidR="00714AEA">
              <w:rPr>
                <w:rFonts w:eastAsiaTheme="minorHAnsi"/>
                <w:lang w:eastAsia="en-US"/>
              </w:rPr>
              <w:t>8</w:t>
            </w:r>
            <w:r>
              <w:rPr>
                <w:rFonts w:eastAsiaTheme="minorHAnsi"/>
                <w:lang w:eastAsia="en-US"/>
              </w:rPr>
              <w:t xml:space="preserve"> – August  </w:t>
            </w:r>
            <w:r w:rsidRPr="00741885">
              <w:rPr>
                <w:rFonts w:eastAsiaTheme="minorHAnsi"/>
                <w:lang w:eastAsia="en-US"/>
              </w:rPr>
              <w:t xml:space="preserve"> 201</w:t>
            </w:r>
            <w:r w:rsidR="00714AEA">
              <w:rPr>
                <w:rFonts w:eastAsiaTheme="minorHAnsi"/>
                <w:lang w:eastAsia="en-US"/>
              </w:rPr>
              <w:t>8</w:t>
            </w:r>
          </w:p>
        </w:tc>
      </w:tr>
      <w:tr w:rsidR="00725854"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725854" w:rsidRPr="00322ED9" w:rsidRDefault="00725854" w:rsidP="00714AEA">
            <w:pPr>
              <w:pStyle w:val="Default"/>
              <w:rPr>
                <w:i/>
                <w:sz w:val="22"/>
                <w:szCs w:val="22"/>
              </w:rPr>
            </w:pPr>
            <w:r w:rsidRPr="00322ED9">
              <w:rPr>
                <w:i/>
                <w:sz w:val="22"/>
                <w:szCs w:val="22"/>
              </w:rPr>
              <w:t xml:space="preserve">Stav projektu pred realizáciou </w:t>
            </w:r>
          </w:p>
        </w:tc>
        <w:tc>
          <w:tcPr>
            <w:tcW w:w="4499" w:type="dxa"/>
            <w:gridSpan w:val="6"/>
            <w:tcBorders>
              <w:top w:val="single" w:sz="4" w:space="0" w:color="auto"/>
              <w:left w:val="single" w:sz="4" w:space="0" w:color="auto"/>
              <w:bottom w:val="single" w:sz="4" w:space="0" w:color="auto"/>
              <w:right w:val="single" w:sz="4" w:space="0" w:color="auto"/>
            </w:tcBorders>
          </w:tcPr>
          <w:p w:rsidR="00725854" w:rsidRPr="00DE2D1E" w:rsidRDefault="00714AEA" w:rsidP="00714AEA">
            <w:pPr>
              <w:pStyle w:val="Default"/>
              <w:jc w:val="both"/>
              <w:rPr>
                <w:sz w:val="22"/>
                <w:szCs w:val="22"/>
                <w:highlight w:val="magenta"/>
              </w:rPr>
            </w:pPr>
            <w:r>
              <w:rPr>
                <w:sz w:val="22"/>
                <w:szCs w:val="22"/>
              </w:rPr>
              <w:t>Existujúca autobusová stanica – zastávky nevyhovujú moderným požiadavkám a kultúrnosti cestovania</w:t>
            </w:r>
            <w:r w:rsidR="00725854">
              <w:rPr>
                <w:sz w:val="22"/>
                <w:szCs w:val="22"/>
              </w:rPr>
              <w:t xml:space="preserve"> </w:t>
            </w:r>
          </w:p>
        </w:tc>
      </w:tr>
      <w:tr w:rsidR="00725854"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725854" w:rsidRPr="00322ED9" w:rsidRDefault="00725854" w:rsidP="00714AEA">
            <w:pPr>
              <w:pStyle w:val="Default"/>
              <w:rPr>
                <w:i/>
                <w:sz w:val="22"/>
                <w:szCs w:val="22"/>
              </w:rPr>
            </w:pPr>
            <w:r w:rsidRPr="00322ED9">
              <w:rPr>
                <w:i/>
                <w:sz w:val="22"/>
                <w:szCs w:val="22"/>
              </w:rPr>
              <w:t xml:space="preserve">Cieľ projektu </w:t>
            </w:r>
          </w:p>
        </w:tc>
        <w:tc>
          <w:tcPr>
            <w:tcW w:w="4499" w:type="dxa"/>
            <w:gridSpan w:val="6"/>
            <w:tcBorders>
              <w:top w:val="single" w:sz="4" w:space="0" w:color="auto"/>
              <w:left w:val="single" w:sz="4" w:space="0" w:color="auto"/>
              <w:bottom w:val="single" w:sz="4" w:space="0" w:color="auto"/>
              <w:right w:val="single" w:sz="4" w:space="0" w:color="auto"/>
            </w:tcBorders>
          </w:tcPr>
          <w:p w:rsidR="00725854" w:rsidRPr="00322ED9" w:rsidRDefault="00725854" w:rsidP="00714AEA">
            <w:pPr>
              <w:pStyle w:val="Default"/>
              <w:jc w:val="both"/>
              <w:rPr>
                <w:sz w:val="22"/>
                <w:szCs w:val="22"/>
                <w:highlight w:val="magenta"/>
              </w:rPr>
            </w:pPr>
            <w:r>
              <w:rPr>
                <w:sz w:val="22"/>
                <w:szCs w:val="22"/>
              </w:rPr>
              <w:t xml:space="preserve">Cieľom je vytvorenie </w:t>
            </w:r>
            <w:r w:rsidR="00714AEA">
              <w:rPr>
                <w:sz w:val="22"/>
                <w:szCs w:val="22"/>
              </w:rPr>
              <w:t>estetického a funkčného prostredia pre cestujúcich</w:t>
            </w:r>
          </w:p>
        </w:tc>
      </w:tr>
      <w:tr w:rsidR="00725854"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725854" w:rsidRPr="00322ED9" w:rsidRDefault="00725854" w:rsidP="00714AEA">
            <w:pPr>
              <w:pStyle w:val="Default"/>
              <w:rPr>
                <w:i/>
                <w:sz w:val="22"/>
                <w:szCs w:val="22"/>
              </w:rPr>
            </w:pPr>
            <w:r w:rsidRPr="00322ED9">
              <w:rPr>
                <w:i/>
                <w:sz w:val="22"/>
                <w:szCs w:val="22"/>
              </w:rPr>
              <w:t xml:space="preserve">Výstupy </w:t>
            </w:r>
          </w:p>
        </w:tc>
        <w:tc>
          <w:tcPr>
            <w:tcW w:w="4499" w:type="dxa"/>
            <w:gridSpan w:val="6"/>
            <w:tcBorders>
              <w:top w:val="single" w:sz="4" w:space="0" w:color="auto"/>
              <w:left w:val="single" w:sz="4" w:space="0" w:color="auto"/>
              <w:bottom w:val="single" w:sz="4" w:space="0" w:color="auto"/>
              <w:right w:val="single" w:sz="4" w:space="0" w:color="auto"/>
            </w:tcBorders>
          </w:tcPr>
          <w:p w:rsidR="00725854" w:rsidRPr="00245638" w:rsidRDefault="00714AEA" w:rsidP="00714AEA">
            <w:pPr>
              <w:pStyle w:val="Default"/>
              <w:jc w:val="both"/>
              <w:rPr>
                <w:sz w:val="22"/>
                <w:szCs w:val="22"/>
              </w:rPr>
            </w:pPr>
            <w:r>
              <w:rPr>
                <w:sz w:val="22"/>
                <w:szCs w:val="22"/>
              </w:rPr>
              <w:t xml:space="preserve">Obnovená autobusová stanica </w:t>
            </w:r>
          </w:p>
        </w:tc>
      </w:tr>
      <w:tr w:rsidR="00725854" w:rsidRPr="00322ED9" w:rsidTr="00714AEA">
        <w:trPr>
          <w:trHeight w:val="353"/>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725854" w:rsidRPr="00322ED9" w:rsidRDefault="00725854" w:rsidP="00714AEA">
            <w:pPr>
              <w:pStyle w:val="Default"/>
              <w:rPr>
                <w:i/>
                <w:sz w:val="22"/>
                <w:szCs w:val="22"/>
              </w:rPr>
            </w:pPr>
            <w:r w:rsidRPr="00322ED9">
              <w:rPr>
                <w:i/>
                <w:sz w:val="22"/>
                <w:szCs w:val="22"/>
              </w:rPr>
              <w:t xml:space="preserve">Užívatelia </w:t>
            </w:r>
          </w:p>
        </w:tc>
        <w:tc>
          <w:tcPr>
            <w:tcW w:w="4499" w:type="dxa"/>
            <w:gridSpan w:val="6"/>
            <w:tcBorders>
              <w:top w:val="single" w:sz="4" w:space="0" w:color="auto"/>
              <w:left w:val="single" w:sz="4" w:space="0" w:color="auto"/>
              <w:bottom w:val="single" w:sz="4" w:space="0" w:color="auto"/>
              <w:right w:val="single" w:sz="4" w:space="0" w:color="auto"/>
            </w:tcBorders>
          </w:tcPr>
          <w:p w:rsidR="00725854" w:rsidRPr="00322ED9" w:rsidRDefault="00725854" w:rsidP="00714AEA">
            <w:pPr>
              <w:pStyle w:val="Default"/>
              <w:jc w:val="both"/>
              <w:rPr>
                <w:sz w:val="22"/>
                <w:szCs w:val="22"/>
                <w:highlight w:val="magenta"/>
              </w:rPr>
            </w:pPr>
            <w:r w:rsidRPr="00654788">
              <w:t xml:space="preserve">Obyvatelia a návštevníci obce, </w:t>
            </w:r>
            <w:r>
              <w:t>domáci i </w:t>
            </w:r>
            <w:r w:rsidRPr="00654788">
              <w:t>zahraniční</w:t>
            </w:r>
            <w:r>
              <w:t xml:space="preserve"> turisti</w:t>
            </w:r>
            <w:r w:rsidRPr="00654788">
              <w:t xml:space="preserve">, </w:t>
            </w:r>
            <w:r>
              <w:t>obchodní cestujúci</w:t>
            </w:r>
          </w:p>
        </w:tc>
      </w:tr>
      <w:tr w:rsidR="00725854"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725854" w:rsidRPr="00322ED9" w:rsidRDefault="00725854" w:rsidP="00714AEA">
            <w:pPr>
              <w:pStyle w:val="Default"/>
              <w:rPr>
                <w:i/>
                <w:sz w:val="22"/>
                <w:szCs w:val="22"/>
              </w:rPr>
            </w:pPr>
            <w:r w:rsidRPr="00322ED9">
              <w:rPr>
                <w:i/>
                <w:sz w:val="22"/>
                <w:szCs w:val="22"/>
              </w:rPr>
              <w:t xml:space="preserve">Indikátory monitoringu </w:t>
            </w:r>
          </w:p>
        </w:tc>
        <w:tc>
          <w:tcPr>
            <w:tcW w:w="4499" w:type="dxa"/>
            <w:gridSpan w:val="6"/>
            <w:tcBorders>
              <w:top w:val="single" w:sz="4" w:space="0" w:color="auto"/>
              <w:left w:val="single" w:sz="4" w:space="0" w:color="auto"/>
              <w:bottom w:val="single" w:sz="4" w:space="0" w:color="auto"/>
              <w:right w:val="single" w:sz="4" w:space="0" w:color="auto"/>
            </w:tcBorders>
          </w:tcPr>
          <w:p w:rsidR="00725854" w:rsidRPr="00322ED9" w:rsidRDefault="00725854" w:rsidP="00714AEA">
            <w:pPr>
              <w:pStyle w:val="Default"/>
              <w:rPr>
                <w:sz w:val="22"/>
                <w:szCs w:val="22"/>
                <w:highlight w:val="magenta"/>
              </w:rPr>
            </w:pPr>
            <w:r>
              <w:rPr>
                <w:sz w:val="22"/>
                <w:szCs w:val="22"/>
              </w:rPr>
              <w:t>Plocha vytvorenej oddychovej zóny v m2</w:t>
            </w:r>
          </w:p>
        </w:tc>
      </w:tr>
      <w:tr w:rsidR="00725854"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725854" w:rsidRPr="00322ED9" w:rsidRDefault="00725854" w:rsidP="00714AEA">
            <w:pPr>
              <w:pStyle w:val="Default"/>
              <w:rPr>
                <w:i/>
                <w:sz w:val="22"/>
                <w:szCs w:val="22"/>
              </w:rPr>
            </w:pPr>
            <w:r w:rsidRPr="00322ED9">
              <w:rPr>
                <w:i/>
                <w:sz w:val="22"/>
                <w:szCs w:val="22"/>
              </w:rPr>
              <w:t xml:space="preserve">Zmluvné podmienky </w:t>
            </w:r>
          </w:p>
        </w:tc>
        <w:tc>
          <w:tcPr>
            <w:tcW w:w="4499" w:type="dxa"/>
            <w:gridSpan w:val="6"/>
            <w:tcBorders>
              <w:top w:val="single" w:sz="4" w:space="0" w:color="auto"/>
              <w:left w:val="single" w:sz="4" w:space="0" w:color="auto"/>
              <w:bottom w:val="single" w:sz="4" w:space="0" w:color="auto"/>
              <w:right w:val="single" w:sz="4" w:space="0" w:color="auto"/>
            </w:tcBorders>
          </w:tcPr>
          <w:p w:rsidR="00725854" w:rsidRPr="00741885" w:rsidRDefault="00725854" w:rsidP="00714AEA">
            <w:pPr>
              <w:pStyle w:val="Default"/>
              <w:rPr>
                <w:sz w:val="22"/>
                <w:szCs w:val="22"/>
              </w:rPr>
            </w:pPr>
            <w:r w:rsidRPr="00741885">
              <w:rPr>
                <w:sz w:val="22"/>
                <w:szCs w:val="22"/>
              </w:rPr>
              <w:t xml:space="preserve">VO - výber dodávateľa </w:t>
            </w:r>
          </w:p>
        </w:tc>
      </w:tr>
      <w:tr w:rsidR="00725854"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725854" w:rsidRPr="00322ED9" w:rsidRDefault="00725854" w:rsidP="00714AEA">
            <w:pPr>
              <w:pStyle w:val="Default"/>
              <w:rPr>
                <w:i/>
                <w:sz w:val="22"/>
                <w:szCs w:val="22"/>
              </w:rPr>
            </w:pPr>
            <w:r w:rsidRPr="00322ED9">
              <w:rPr>
                <w:i/>
                <w:sz w:val="22"/>
                <w:szCs w:val="22"/>
              </w:rPr>
              <w:t xml:space="preserve">Riziká </w:t>
            </w:r>
          </w:p>
        </w:tc>
        <w:tc>
          <w:tcPr>
            <w:tcW w:w="4499" w:type="dxa"/>
            <w:gridSpan w:val="6"/>
            <w:tcBorders>
              <w:top w:val="single" w:sz="4" w:space="0" w:color="auto"/>
              <w:left w:val="single" w:sz="4" w:space="0" w:color="auto"/>
              <w:bottom w:val="single" w:sz="4" w:space="0" w:color="auto"/>
              <w:right w:val="single" w:sz="4" w:space="0" w:color="auto"/>
            </w:tcBorders>
          </w:tcPr>
          <w:p w:rsidR="00725854" w:rsidRPr="00741885" w:rsidRDefault="00725854" w:rsidP="00714AEA">
            <w:pPr>
              <w:pStyle w:val="Default"/>
              <w:rPr>
                <w:sz w:val="22"/>
                <w:szCs w:val="22"/>
              </w:rPr>
            </w:pPr>
            <w:r w:rsidRPr="00741885">
              <w:rPr>
                <w:sz w:val="22"/>
                <w:szCs w:val="22"/>
              </w:rPr>
              <w:t xml:space="preserve">Neschválenie NFP, výber dodávateľa cez VO </w:t>
            </w:r>
          </w:p>
        </w:tc>
      </w:tr>
      <w:tr w:rsidR="00725854"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725854" w:rsidRPr="00322ED9" w:rsidRDefault="00725854" w:rsidP="00714AEA">
            <w:pPr>
              <w:pStyle w:val="Default"/>
              <w:rPr>
                <w:i/>
                <w:sz w:val="22"/>
                <w:szCs w:val="22"/>
              </w:rPr>
            </w:pPr>
            <w:r w:rsidRPr="00322ED9">
              <w:rPr>
                <w:i/>
                <w:sz w:val="22"/>
                <w:szCs w:val="22"/>
              </w:rPr>
              <w:lastRenderedPageBreak/>
              <w:t xml:space="preserve">Poznámky </w:t>
            </w:r>
          </w:p>
        </w:tc>
        <w:tc>
          <w:tcPr>
            <w:tcW w:w="4499" w:type="dxa"/>
            <w:gridSpan w:val="6"/>
            <w:tcBorders>
              <w:top w:val="single" w:sz="4" w:space="0" w:color="auto"/>
              <w:left w:val="single" w:sz="4" w:space="0" w:color="auto"/>
              <w:bottom w:val="single" w:sz="4" w:space="0" w:color="auto"/>
              <w:right w:val="single" w:sz="4" w:space="0" w:color="auto"/>
            </w:tcBorders>
          </w:tcPr>
          <w:p w:rsidR="00725854" w:rsidRPr="00741885" w:rsidRDefault="00714AEA" w:rsidP="00714AEA">
            <w:pPr>
              <w:pStyle w:val="Default"/>
              <w:rPr>
                <w:sz w:val="22"/>
                <w:szCs w:val="22"/>
              </w:rPr>
            </w:pPr>
            <w:r>
              <w:rPr>
                <w:sz w:val="22"/>
                <w:szCs w:val="22"/>
              </w:rPr>
              <w:t>V spolu práci so SAD</w:t>
            </w:r>
          </w:p>
        </w:tc>
      </w:tr>
      <w:tr w:rsidR="00725854"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725854" w:rsidRPr="00322ED9" w:rsidRDefault="00725854" w:rsidP="00714AEA">
            <w:pPr>
              <w:pStyle w:val="Default"/>
              <w:rPr>
                <w:sz w:val="22"/>
                <w:szCs w:val="22"/>
              </w:rPr>
            </w:pPr>
            <w:r w:rsidRPr="00322ED9">
              <w:rPr>
                <w:b/>
                <w:bCs/>
                <w:sz w:val="22"/>
                <w:szCs w:val="22"/>
              </w:rPr>
              <w:t xml:space="preserve">Realizácia projektu </w:t>
            </w:r>
          </w:p>
        </w:tc>
      </w:tr>
      <w:tr w:rsidR="00725854"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725854" w:rsidRPr="00322ED9" w:rsidRDefault="00725854" w:rsidP="00714AEA">
            <w:pPr>
              <w:pStyle w:val="Default"/>
              <w:rPr>
                <w:i/>
                <w:sz w:val="20"/>
                <w:szCs w:val="20"/>
              </w:rPr>
            </w:pPr>
            <w:r w:rsidRPr="00322ED9">
              <w:rPr>
                <w:i/>
                <w:sz w:val="20"/>
                <w:szCs w:val="20"/>
              </w:rPr>
              <w:t xml:space="preserve">Fáza/míľnik </w:t>
            </w:r>
          </w:p>
        </w:tc>
        <w:tc>
          <w:tcPr>
            <w:tcW w:w="3347"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725854" w:rsidRPr="00322ED9" w:rsidRDefault="00725854" w:rsidP="00714AEA">
            <w:pPr>
              <w:pStyle w:val="Default"/>
              <w:rPr>
                <w:i/>
                <w:sz w:val="20"/>
                <w:szCs w:val="20"/>
              </w:rPr>
            </w:pPr>
            <w:r w:rsidRPr="00322ED9">
              <w:rPr>
                <w:i/>
                <w:sz w:val="20"/>
                <w:szCs w:val="20"/>
              </w:rPr>
              <w:t xml:space="preserve">Súčinnosť iného odboru alebo subjektu </w:t>
            </w:r>
          </w:p>
        </w:tc>
        <w:tc>
          <w:tcPr>
            <w:tcW w:w="2652"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725854" w:rsidRPr="00322ED9" w:rsidRDefault="00725854" w:rsidP="00714AEA">
            <w:pPr>
              <w:pStyle w:val="Default"/>
              <w:rPr>
                <w:i/>
                <w:sz w:val="20"/>
                <w:szCs w:val="20"/>
              </w:rPr>
            </w:pPr>
            <w:r w:rsidRPr="00322ED9">
              <w:rPr>
                <w:i/>
                <w:sz w:val="20"/>
                <w:szCs w:val="20"/>
              </w:rPr>
              <w:t xml:space="preserve">Termín (mesiac/rok) </w:t>
            </w:r>
          </w:p>
        </w:tc>
      </w:tr>
      <w:tr w:rsidR="00725854" w:rsidRPr="00322ED9" w:rsidTr="00714AEA">
        <w:trPr>
          <w:trHeight w:val="352"/>
        </w:trPr>
        <w:tc>
          <w:tcPr>
            <w:tcW w:w="2890" w:type="dxa"/>
            <w:gridSpan w:val="2"/>
            <w:tcBorders>
              <w:top w:val="single" w:sz="4" w:space="0" w:color="auto"/>
              <w:left w:val="single" w:sz="4" w:space="0" w:color="auto"/>
              <w:bottom w:val="single" w:sz="4" w:space="0" w:color="auto"/>
              <w:right w:val="single" w:sz="4" w:space="0" w:color="auto"/>
            </w:tcBorders>
          </w:tcPr>
          <w:p w:rsidR="00725854" w:rsidRPr="00146C09" w:rsidRDefault="00725854" w:rsidP="00714AEA">
            <w:pPr>
              <w:pStyle w:val="Default"/>
              <w:rPr>
                <w:sz w:val="20"/>
                <w:szCs w:val="20"/>
              </w:rPr>
            </w:pPr>
            <w:r w:rsidRPr="00146C09">
              <w:rPr>
                <w:sz w:val="20"/>
                <w:szCs w:val="20"/>
              </w:rPr>
              <w:t>Spracovanie projektovej dokumentácie</w:t>
            </w:r>
          </w:p>
        </w:tc>
        <w:tc>
          <w:tcPr>
            <w:tcW w:w="3347" w:type="dxa"/>
            <w:gridSpan w:val="5"/>
            <w:tcBorders>
              <w:top w:val="single" w:sz="4" w:space="0" w:color="auto"/>
              <w:left w:val="single" w:sz="4" w:space="0" w:color="auto"/>
              <w:bottom w:val="single" w:sz="4" w:space="0" w:color="auto"/>
              <w:right w:val="single" w:sz="4" w:space="0" w:color="auto"/>
            </w:tcBorders>
          </w:tcPr>
          <w:p w:rsidR="00725854" w:rsidRPr="00146C09" w:rsidRDefault="00725854" w:rsidP="00714AEA">
            <w:pPr>
              <w:pStyle w:val="Default"/>
              <w:rPr>
                <w:sz w:val="20"/>
                <w:szCs w:val="20"/>
              </w:rPr>
            </w:pPr>
            <w:r w:rsidRPr="00146C09">
              <w:rPr>
                <w:sz w:val="20"/>
                <w:szCs w:val="20"/>
              </w:rPr>
              <w:t>Projek</w:t>
            </w:r>
            <w:r>
              <w:rPr>
                <w:sz w:val="20"/>
                <w:szCs w:val="20"/>
              </w:rPr>
              <w:t>tová</w:t>
            </w:r>
            <w:r w:rsidRPr="00146C09">
              <w:rPr>
                <w:sz w:val="20"/>
                <w:szCs w:val="20"/>
              </w:rPr>
              <w:t xml:space="preserve"> kancelária</w:t>
            </w:r>
          </w:p>
        </w:tc>
        <w:tc>
          <w:tcPr>
            <w:tcW w:w="2652" w:type="dxa"/>
            <w:gridSpan w:val="4"/>
            <w:tcBorders>
              <w:top w:val="single" w:sz="4" w:space="0" w:color="auto"/>
              <w:left w:val="single" w:sz="4" w:space="0" w:color="auto"/>
              <w:bottom w:val="single" w:sz="4" w:space="0" w:color="auto"/>
              <w:right w:val="single" w:sz="4" w:space="0" w:color="auto"/>
            </w:tcBorders>
          </w:tcPr>
          <w:p w:rsidR="00725854" w:rsidRPr="00DA3895" w:rsidRDefault="00725854" w:rsidP="00714AEA">
            <w:pPr>
              <w:pStyle w:val="Default"/>
              <w:rPr>
                <w:sz w:val="22"/>
                <w:szCs w:val="22"/>
              </w:rPr>
            </w:pPr>
          </w:p>
        </w:tc>
      </w:tr>
      <w:tr w:rsidR="00725854"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tcPr>
          <w:p w:rsidR="00725854" w:rsidRPr="00146C09" w:rsidRDefault="00725854" w:rsidP="00714AEA">
            <w:pPr>
              <w:pStyle w:val="Default"/>
              <w:rPr>
                <w:sz w:val="20"/>
                <w:szCs w:val="20"/>
                <w:highlight w:val="magenta"/>
              </w:rPr>
            </w:pPr>
            <w:r w:rsidRPr="00146C09">
              <w:rPr>
                <w:sz w:val="20"/>
                <w:szCs w:val="20"/>
              </w:rPr>
              <w:t xml:space="preserve">Výber dodávateľa VO – podpis </w:t>
            </w:r>
            <w:proofErr w:type="spellStart"/>
            <w:r w:rsidRPr="00146C09">
              <w:rPr>
                <w:sz w:val="20"/>
                <w:szCs w:val="20"/>
              </w:rPr>
              <w:t>zmluby</w:t>
            </w:r>
            <w:proofErr w:type="spellEnd"/>
            <w:r w:rsidRPr="00146C09">
              <w:rPr>
                <w:sz w:val="20"/>
                <w:szCs w:val="20"/>
              </w:rPr>
              <w:t xml:space="preserve"> </w:t>
            </w:r>
          </w:p>
        </w:tc>
        <w:tc>
          <w:tcPr>
            <w:tcW w:w="3347" w:type="dxa"/>
            <w:gridSpan w:val="5"/>
            <w:tcBorders>
              <w:top w:val="single" w:sz="4" w:space="0" w:color="auto"/>
              <w:left w:val="single" w:sz="4" w:space="0" w:color="auto"/>
              <w:bottom w:val="single" w:sz="4" w:space="0" w:color="auto"/>
              <w:right w:val="single" w:sz="4" w:space="0" w:color="auto"/>
            </w:tcBorders>
          </w:tcPr>
          <w:p w:rsidR="00725854" w:rsidRPr="00146C09" w:rsidRDefault="00725854" w:rsidP="00714AEA">
            <w:pPr>
              <w:pStyle w:val="Default"/>
              <w:rPr>
                <w:sz w:val="20"/>
                <w:szCs w:val="20"/>
              </w:rPr>
            </w:pPr>
            <w:r w:rsidRPr="00146C09">
              <w:rPr>
                <w:sz w:val="20"/>
                <w:szCs w:val="20"/>
              </w:rPr>
              <w:t>Výberová komisia menovaná zastupiteľstvom</w:t>
            </w:r>
          </w:p>
        </w:tc>
        <w:tc>
          <w:tcPr>
            <w:tcW w:w="2652" w:type="dxa"/>
            <w:gridSpan w:val="4"/>
            <w:tcBorders>
              <w:top w:val="single" w:sz="4" w:space="0" w:color="auto"/>
              <w:left w:val="single" w:sz="4" w:space="0" w:color="auto"/>
              <w:bottom w:val="single" w:sz="4" w:space="0" w:color="auto"/>
              <w:right w:val="single" w:sz="4" w:space="0" w:color="auto"/>
            </w:tcBorders>
          </w:tcPr>
          <w:p w:rsidR="00725854" w:rsidRPr="00146C09" w:rsidRDefault="00725854" w:rsidP="00714AEA">
            <w:pPr>
              <w:pStyle w:val="Default"/>
              <w:rPr>
                <w:sz w:val="20"/>
                <w:szCs w:val="20"/>
              </w:rPr>
            </w:pPr>
          </w:p>
        </w:tc>
      </w:tr>
      <w:tr w:rsidR="00725854"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725854" w:rsidRPr="00146C09" w:rsidRDefault="00725854" w:rsidP="00714AEA">
            <w:pPr>
              <w:pStyle w:val="Default"/>
              <w:rPr>
                <w:sz w:val="20"/>
                <w:szCs w:val="20"/>
              </w:rPr>
            </w:pPr>
            <w:r w:rsidRPr="00146C09">
              <w:rPr>
                <w:sz w:val="20"/>
                <w:szCs w:val="20"/>
              </w:rPr>
              <w:t xml:space="preserve">Spracovanie </w:t>
            </w:r>
            <w:proofErr w:type="spellStart"/>
            <w:r w:rsidRPr="00146C09">
              <w:rPr>
                <w:sz w:val="20"/>
                <w:szCs w:val="20"/>
              </w:rPr>
              <w:t>ŽoNFP</w:t>
            </w:r>
            <w:proofErr w:type="spellEnd"/>
            <w:r w:rsidRPr="00146C09">
              <w:rPr>
                <w:sz w:val="20"/>
                <w:szCs w:val="20"/>
              </w:rPr>
              <w:t xml:space="preserve"> a jeho registrácia u poskytovateľa</w:t>
            </w:r>
          </w:p>
        </w:tc>
        <w:tc>
          <w:tcPr>
            <w:tcW w:w="3347" w:type="dxa"/>
            <w:gridSpan w:val="5"/>
            <w:tcBorders>
              <w:top w:val="single" w:sz="4" w:space="0" w:color="auto"/>
              <w:left w:val="single" w:sz="4" w:space="0" w:color="auto"/>
              <w:bottom w:val="single" w:sz="4" w:space="0" w:color="auto"/>
              <w:right w:val="single" w:sz="4" w:space="0" w:color="auto"/>
            </w:tcBorders>
          </w:tcPr>
          <w:p w:rsidR="00725854" w:rsidRPr="00146C09" w:rsidRDefault="00725854" w:rsidP="00714AEA">
            <w:pPr>
              <w:pStyle w:val="Default"/>
              <w:rPr>
                <w:sz w:val="20"/>
                <w:szCs w:val="20"/>
              </w:rPr>
            </w:pPr>
            <w:r>
              <w:rPr>
                <w:sz w:val="20"/>
                <w:szCs w:val="20"/>
              </w:rPr>
              <w:t xml:space="preserve">Odborný pracovník </w:t>
            </w:r>
            <w:proofErr w:type="spellStart"/>
            <w:r>
              <w:rPr>
                <w:sz w:val="20"/>
                <w:szCs w:val="20"/>
              </w:rPr>
              <w:t>OcÚ</w:t>
            </w:r>
            <w:proofErr w:type="spellEnd"/>
            <w:r>
              <w:rPr>
                <w:sz w:val="20"/>
                <w:szCs w:val="20"/>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725854" w:rsidRPr="00146C09" w:rsidRDefault="00725854" w:rsidP="00714AEA">
            <w:pPr>
              <w:pStyle w:val="Default"/>
              <w:rPr>
                <w:sz w:val="20"/>
                <w:szCs w:val="20"/>
              </w:rPr>
            </w:pPr>
          </w:p>
        </w:tc>
      </w:tr>
      <w:tr w:rsidR="00725854"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725854" w:rsidRPr="00146C09" w:rsidRDefault="00725854" w:rsidP="00714AEA">
            <w:pPr>
              <w:pStyle w:val="Default"/>
              <w:rPr>
                <w:sz w:val="20"/>
                <w:szCs w:val="20"/>
              </w:rPr>
            </w:pPr>
            <w:r>
              <w:rPr>
                <w:sz w:val="20"/>
                <w:szCs w:val="20"/>
              </w:rPr>
              <w:t>Realizácia projektu</w:t>
            </w:r>
          </w:p>
        </w:tc>
        <w:tc>
          <w:tcPr>
            <w:tcW w:w="3347" w:type="dxa"/>
            <w:gridSpan w:val="5"/>
            <w:tcBorders>
              <w:top w:val="single" w:sz="4" w:space="0" w:color="auto"/>
              <w:left w:val="single" w:sz="4" w:space="0" w:color="auto"/>
              <w:bottom w:val="single" w:sz="4" w:space="0" w:color="auto"/>
              <w:right w:val="single" w:sz="4" w:space="0" w:color="auto"/>
            </w:tcBorders>
          </w:tcPr>
          <w:p w:rsidR="00725854" w:rsidRDefault="00725854" w:rsidP="00714AEA">
            <w:pPr>
              <w:pStyle w:val="Default"/>
              <w:rPr>
                <w:sz w:val="20"/>
                <w:szCs w:val="20"/>
              </w:rPr>
            </w:pPr>
            <w:r>
              <w:rPr>
                <w:sz w:val="20"/>
                <w:szCs w:val="20"/>
              </w:rPr>
              <w:t>Stavebná firma podľa zmluvy</w:t>
            </w:r>
          </w:p>
        </w:tc>
        <w:tc>
          <w:tcPr>
            <w:tcW w:w="2652" w:type="dxa"/>
            <w:gridSpan w:val="4"/>
            <w:tcBorders>
              <w:top w:val="single" w:sz="4" w:space="0" w:color="auto"/>
              <w:left w:val="single" w:sz="4" w:space="0" w:color="auto"/>
              <w:bottom w:val="single" w:sz="4" w:space="0" w:color="auto"/>
              <w:right w:val="single" w:sz="4" w:space="0" w:color="auto"/>
            </w:tcBorders>
          </w:tcPr>
          <w:p w:rsidR="00725854" w:rsidRDefault="00725854" w:rsidP="00714AEA">
            <w:pPr>
              <w:pStyle w:val="Default"/>
              <w:rPr>
                <w:sz w:val="20"/>
                <w:szCs w:val="20"/>
              </w:rPr>
            </w:pPr>
          </w:p>
        </w:tc>
      </w:tr>
      <w:tr w:rsidR="00725854"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725854" w:rsidRPr="00DA3895" w:rsidRDefault="00725854" w:rsidP="00714AEA">
            <w:pPr>
              <w:pStyle w:val="Default"/>
              <w:rPr>
                <w:sz w:val="22"/>
                <w:szCs w:val="22"/>
              </w:rPr>
            </w:pPr>
            <w:r w:rsidRPr="00DA3895">
              <w:rPr>
                <w:sz w:val="22"/>
                <w:szCs w:val="22"/>
              </w:rPr>
              <w:t xml:space="preserve">Kolaudácia </w:t>
            </w:r>
          </w:p>
        </w:tc>
        <w:tc>
          <w:tcPr>
            <w:tcW w:w="3347" w:type="dxa"/>
            <w:gridSpan w:val="5"/>
            <w:tcBorders>
              <w:top w:val="single" w:sz="4" w:space="0" w:color="auto"/>
              <w:left w:val="single" w:sz="4" w:space="0" w:color="auto"/>
              <w:bottom w:val="single" w:sz="4" w:space="0" w:color="auto"/>
              <w:right w:val="single" w:sz="4" w:space="0" w:color="auto"/>
            </w:tcBorders>
          </w:tcPr>
          <w:p w:rsidR="00725854" w:rsidRPr="00DA3895" w:rsidRDefault="00725854" w:rsidP="00714AEA">
            <w:pPr>
              <w:pStyle w:val="Default"/>
              <w:rPr>
                <w:sz w:val="22"/>
                <w:szCs w:val="22"/>
              </w:rPr>
            </w:pPr>
            <w:r>
              <w:rPr>
                <w:sz w:val="22"/>
                <w:szCs w:val="22"/>
              </w:rPr>
              <w:t>Stavebný úrad, Obec, občania</w:t>
            </w:r>
            <w:r w:rsidRPr="00DA3895">
              <w:rPr>
                <w:sz w:val="22"/>
                <w:szCs w:val="22"/>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725854" w:rsidRPr="00DA3895" w:rsidRDefault="00725854" w:rsidP="00714AEA">
            <w:pPr>
              <w:pStyle w:val="Default"/>
              <w:rPr>
                <w:sz w:val="22"/>
                <w:szCs w:val="22"/>
              </w:rPr>
            </w:pPr>
          </w:p>
        </w:tc>
      </w:tr>
      <w:tr w:rsidR="00725854"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725854" w:rsidRPr="00322ED9" w:rsidRDefault="00725854" w:rsidP="00714AEA">
            <w:pPr>
              <w:pStyle w:val="Default"/>
              <w:rPr>
                <w:sz w:val="22"/>
                <w:szCs w:val="22"/>
              </w:rPr>
            </w:pPr>
            <w:r w:rsidRPr="00322ED9">
              <w:rPr>
                <w:b/>
                <w:bCs/>
                <w:sz w:val="22"/>
                <w:szCs w:val="22"/>
              </w:rPr>
              <w:t xml:space="preserve">Financovanie projektu </w:t>
            </w:r>
          </w:p>
        </w:tc>
      </w:tr>
      <w:tr w:rsidR="00725854" w:rsidRPr="00322ED9" w:rsidTr="00714AEA">
        <w:trPr>
          <w:trHeight w:val="353"/>
        </w:trPr>
        <w:tc>
          <w:tcPr>
            <w:tcW w:w="1691" w:type="dxa"/>
            <w:vMerge w:val="restart"/>
            <w:tcBorders>
              <w:top w:val="single" w:sz="4" w:space="0" w:color="auto"/>
              <w:left w:val="single" w:sz="4" w:space="0" w:color="auto"/>
              <w:right w:val="single" w:sz="4" w:space="0" w:color="auto"/>
            </w:tcBorders>
            <w:shd w:val="clear" w:color="auto" w:fill="EEECE1" w:themeFill="background2"/>
          </w:tcPr>
          <w:p w:rsidR="00725854" w:rsidRPr="00322ED9" w:rsidRDefault="00725854" w:rsidP="00714AEA">
            <w:pPr>
              <w:pStyle w:val="Default"/>
              <w:rPr>
                <w:i/>
                <w:sz w:val="22"/>
                <w:szCs w:val="22"/>
              </w:rPr>
            </w:pPr>
            <w:r w:rsidRPr="00322ED9">
              <w:rPr>
                <w:i/>
                <w:sz w:val="22"/>
                <w:szCs w:val="22"/>
              </w:rPr>
              <w:t xml:space="preserve">Druh výdavku </w:t>
            </w:r>
          </w:p>
        </w:tc>
        <w:tc>
          <w:tcPr>
            <w:tcW w:w="1286" w:type="dxa"/>
            <w:gridSpan w:val="2"/>
            <w:vMerge w:val="restart"/>
            <w:tcBorders>
              <w:top w:val="single" w:sz="4" w:space="0" w:color="auto"/>
              <w:left w:val="single" w:sz="4" w:space="0" w:color="auto"/>
              <w:right w:val="single" w:sz="4" w:space="0" w:color="auto"/>
            </w:tcBorders>
            <w:shd w:val="clear" w:color="auto" w:fill="EEECE1" w:themeFill="background2"/>
          </w:tcPr>
          <w:p w:rsidR="00725854" w:rsidRPr="00322ED9" w:rsidRDefault="00725854" w:rsidP="00714AEA">
            <w:pPr>
              <w:pStyle w:val="Default"/>
              <w:rPr>
                <w:i/>
                <w:sz w:val="22"/>
                <w:szCs w:val="22"/>
              </w:rPr>
            </w:pPr>
            <w:r w:rsidRPr="00322ED9">
              <w:rPr>
                <w:i/>
                <w:sz w:val="22"/>
                <w:szCs w:val="22"/>
              </w:rPr>
              <w:t xml:space="preserve">Termín (rok) </w:t>
            </w:r>
          </w:p>
        </w:tc>
        <w:tc>
          <w:tcPr>
            <w:tcW w:w="1276" w:type="dxa"/>
            <w:vMerge w:val="restart"/>
            <w:tcBorders>
              <w:top w:val="single" w:sz="4" w:space="0" w:color="auto"/>
              <w:left w:val="single" w:sz="4" w:space="0" w:color="auto"/>
              <w:right w:val="single" w:sz="4" w:space="0" w:color="auto"/>
            </w:tcBorders>
            <w:shd w:val="clear" w:color="auto" w:fill="EEECE1" w:themeFill="background2"/>
          </w:tcPr>
          <w:p w:rsidR="00725854" w:rsidRPr="00322ED9" w:rsidRDefault="00725854" w:rsidP="00714AEA">
            <w:pPr>
              <w:pStyle w:val="Default"/>
              <w:rPr>
                <w:i/>
                <w:sz w:val="22"/>
                <w:szCs w:val="22"/>
              </w:rPr>
            </w:pPr>
            <w:r w:rsidRPr="00322ED9">
              <w:rPr>
                <w:i/>
                <w:sz w:val="22"/>
                <w:szCs w:val="22"/>
              </w:rPr>
              <w:t xml:space="preserve">Náklady spolu </w:t>
            </w:r>
          </w:p>
          <w:p w:rsidR="00725854" w:rsidRPr="00322ED9" w:rsidRDefault="00725854" w:rsidP="00714AEA">
            <w:pPr>
              <w:pStyle w:val="Default"/>
              <w:rPr>
                <w:i/>
                <w:sz w:val="22"/>
                <w:szCs w:val="22"/>
              </w:rPr>
            </w:pPr>
            <w:r w:rsidRPr="00322ED9">
              <w:rPr>
                <w:i/>
                <w:sz w:val="22"/>
                <w:szCs w:val="22"/>
              </w:rPr>
              <w:t xml:space="preserve">(eur) </w:t>
            </w:r>
          </w:p>
        </w:tc>
        <w:tc>
          <w:tcPr>
            <w:tcW w:w="3685" w:type="dxa"/>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725854" w:rsidRPr="00322ED9" w:rsidRDefault="00725854" w:rsidP="00714AEA">
            <w:pPr>
              <w:pStyle w:val="Default"/>
              <w:rPr>
                <w:i/>
                <w:sz w:val="22"/>
                <w:szCs w:val="22"/>
              </w:rPr>
            </w:pPr>
            <w:r w:rsidRPr="00322ED9">
              <w:rPr>
                <w:i/>
                <w:sz w:val="22"/>
                <w:szCs w:val="22"/>
              </w:rPr>
              <w:t xml:space="preserve">z toho verejné zdroje </w:t>
            </w:r>
          </w:p>
        </w:tc>
        <w:tc>
          <w:tcPr>
            <w:tcW w:w="951" w:type="dxa"/>
            <w:vMerge w:val="restart"/>
            <w:tcBorders>
              <w:top w:val="single" w:sz="4" w:space="0" w:color="auto"/>
              <w:left w:val="single" w:sz="4" w:space="0" w:color="auto"/>
              <w:right w:val="single" w:sz="4" w:space="0" w:color="auto"/>
            </w:tcBorders>
            <w:shd w:val="clear" w:color="auto" w:fill="EEECE1" w:themeFill="background2"/>
          </w:tcPr>
          <w:p w:rsidR="00725854" w:rsidRPr="00322ED9" w:rsidRDefault="00725854" w:rsidP="00714AEA">
            <w:pPr>
              <w:pStyle w:val="Default"/>
              <w:rPr>
                <w:i/>
                <w:sz w:val="22"/>
                <w:szCs w:val="22"/>
              </w:rPr>
            </w:pPr>
            <w:r w:rsidRPr="00322ED9">
              <w:rPr>
                <w:i/>
                <w:sz w:val="22"/>
                <w:szCs w:val="22"/>
              </w:rPr>
              <w:t>z toho súkromné zdroje</w:t>
            </w:r>
          </w:p>
        </w:tc>
      </w:tr>
      <w:tr w:rsidR="00725854" w:rsidRPr="00322ED9" w:rsidTr="00714AEA">
        <w:trPr>
          <w:trHeight w:val="353"/>
        </w:trPr>
        <w:tc>
          <w:tcPr>
            <w:tcW w:w="1691" w:type="dxa"/>
            <w:vMerge/>
            <w:tcBorders>
              <w:left w:val="single" w:sz="4" w:space="0" w:color="auto"/>
              <w:bottom w:val="single" w:sz="4" w:space="0" w:color="auto"/>
              <w:right w:val="single" w:sz="4" w:space="0" w:color="auto"/>
            </w:tcBorders>
          </w:tcPr>
          <w:p w:rsidR="00725854" w:rsidRPr="00322ED9" w:rsidRDefault="00725854" w:rsidP="00714AEA">
            <w:pPr>
              <w:pStyle w:val="Default"/>
              <w:rPr>
                <w:i/>
                <w:sz w:val="22"/>
                <w:szCs w:val="22"/>
              </w:rPr>
            </w:pPr>
          </w:p>
        </w:tc>
        <w:tc>
          <w:tcPr>
            <w:tcW w:w="1286" w:type="dxa"/>
            <w:gridSpan w:val="2"/>
            <w:vMerge/>
            <w:tcBorders>
              <w:left w:val="single" w:sz="4" w:space="0" w:color="auto"/>
              <w:bottom w:val="single" w:sz="4" w:space="0" w:color="auto"/>
              <w:right w:val="single" w:sz="4" w:space="0" w:color="auto"/>
            </w:tcBorders>
          </w:tcPr>
          <w:p w:rsidR="00725854" w:rsidRPr="00322ED9" w:rsidRDefault="00725854" w:rsidP="00714AEA">
            <w:pPr>
              <w:pStyle w:val="Default"/>
              <w:rPr>
                <w:i/>
                <w:sz w:val="22"/>
                <w:szCs w:val="22"/>
              </w:rPr>
            </w:pPr>
          </w:p>
        </w:tc>
        <w:tc>
          <w:tcPr>
            <w:tcW w:w="1276" w:type="dxa"/>
            <w:vMerge/>
            <w:tcBorders>
              <w:left w:val="single" w:sz="4" w:space="0" w:color="auto"/>
              <w:bottom w:val="single" w:sz="4" w:space="0" w:color="auto"/>
              <w:right w:val="single" w:sz="4" w:space="0" w:color="auto"/>
            </w:tcBorders>
          </w:tcPr>
          <w:p w:rsidR="00725854" w:rsidRPr="00322ED9" w:rsidRDefault="00725854" w:rsidP="00714AEA">
            <w:pPr>
              <w:pStyle w:val="Default"/>
              <w:rPr>
                <w:i/>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725854" w:rsidRPr="00322ED9" w:rsidRDefault="00725854" w:rsidP="00714AEA">
            <w:pPr>
              <w:pStyle w:val="Default"/>
              <w:rPr>
                <w:i/>
                <w:sz w:val="22"/>
                <w:szCs w:val="22"/>
              </w:rPr>
            </w:pPr>
            <w:r w:rsidRPr="00322ED9">
              <w:rPr>
                <w:i/>
                <w:sz w:val="22"/>
                <w:szCs w:val="22"/>
              </w:rPr>
              <w:t>EÚ</w:t>
            </w:r>
          </w:p>
        </w:tc>
        <w:tc>
          <w:tcPr>
            <w:tcW w:w="114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725854" w:rsidRPr="00322ED9" w:rsidRDefault="00725854" w:rsidP="00714AEA">
            <w:pPr>
              <w:pStyle w:val="Default"/>
              <w:rPr>
                <w:i/>
                <w:sz w:val="22"/>
                <w:szCs w:val="22"/>
              </w:rPr>
            </w:pPr>
            <w:r w:rsidRPr="00322ED9">
              <w:rPr>
                <w:i/>
                <w:sz w:val="22"/>
                <w:szCs w:val="22"/>
              </w:rPr>
              <w:t>SR</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rsidR="00725854" w:rsidRPr="00322ED9" w:rsidRDefault="00725854" w:rsidP="00714AEA">
            <w:pPr>
              <w:pStyle w:val="Default"/>
              <w:rPr>
                <w:i/>
                <w:sz w:val="22"/>
                <w:szCs w:val="22"/>
              </w:rPr>
            </w:pPr>
            <w:r w:rsidRPr="00322ED9">
              <w:rPr>
                <w:i/>
                <w:sz w:val="22"/>
                <w:szCs w:val="22"/>
              </w:rPr>
              <w:t>VÚC</w:t>
            </w:r>
          </w:p>
        </w:tc>
        <w:tc>
          <w:tcPr>
            <w:tcW w:w="825" w:type="dxa"/>
            <w:tcBorders>
              <w:top w:val="single" w:sz="4" w:space="0" w:color="auto"/>
              <w:left w:val="single" w:sz="4" w:space="0" w:color="auto"/>
              <w:bottom w:val="single" w:sz="4" w:space="0" w:color="auto"/>
              <w:right w:val="single" w:sz="4" w:space="0" w:color="auto"/>
            </w:tcBorders>
            <w:shd w:val="clear" w:color="auto" w:fill="EEECE1" w:themeFill="background2"/>
          </w:tcPr>
          <w:p w:rsidR="00725854" w:rsidRPr="00322ED9" w:rsidRDefault="00725854" w:rsidP="00714AEA">
            <w:pPr>
              <w:pStyle w:val="Default"/>
              <w:rPr>
                <w:i/>
                <w:sz w:val="22"/>
                <w:szCs w:val="22"/>
              </w:rPr>
            </w:pPr>
            <w:r w:rsidRPr="00322ED9">
              <w:rPr>
                <w:i/>
                <w:sz w:val="22"/>
                <w:szCs w:val="22"/>
              </w:rPr>
              <w:t>obec</w:t>
            </w:r>
          </w:p>
        </w:tc>
        <w:tc>
          <w:tcPr>
            <w:tcW w:w="951" w:type="dxa"/>
            <w:vMerge/>
            <w:tcBorders>
              <w:left w:val="single" w:sz="4" w:space="0" w:color="auto"/>
              <w:bottom w:val="single" w:sz="4" w:space="0" w:color="auto"/>
              <w:right w:val="single" w:sz="4" w:space="0" w:color="auto"/>
            </w:tcBorders>
          </w:tcPr>
          <w:p w:rsidR="00725854" w:rsidRPr="00322ED9" w:rsidRDefault="00725854" w:rsidP="00714AEA">
            <w:pPr>
              <w:pStyle w:val="Default"/>
              <w:rPr>
                <w:i/>
                <w:sz w:val="22"/>
                <w:szCs w:val="22"/>
              </w:rPr>
            </w:pPr>
          </w:p>
        </w:tc>
      </w:tr>
      <w:tr w:rsidR="00725854" w:rsidRPr="00322ED9" w:rsidTr="00714AEA">
        <w:trPr>
          <w:trHeight w:val="353"/>
        </w:trPr>
        <w:tc>
          <w:tcPr>
            <w:tcW w:w="1691" w:type="dxa"/>
            <w:tcBorders>
              <w:top w:val="single" w:sz="4" w:space="0" w:color="auto"/>
              <w:left w:val="single" w:sz="4" w:space="0" w:color="auto"/>
              <w:bottom w:val="single" w:sz="4" w:space="0" w:color="auto"/>
              <w:right w:val="single" w:sz="4" w:space="0" w:color="auto"/>
            </w:tcBorders>
            <w:vAlign w:val="bottom"/>
          </w:tcPr>
          <w:p w:rsidR="00725854" w:rsidRPr="00146C09" w:rsidRDefault="00725854" w:rsidP="00714AEA">
            <w:r>
              <w:t>Príprava projektovej dokumentácie</w:t>
            </w: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725854" w:rsidRPr="00146C09" w:rsidRDefault="00725854" w:rsidP="00714AEA">
            <w:pPr>
              <w:jc w:val="center"/>
            </w:pPr>
            <w:r>
              <w:t>2016</w:t>
            </w:r>
          </w:p>
        </w:tc>
        <w:tc>
          <w:tcPr>
            <w:tcW w:w="1276" w:type="dxa"/>
            <w:tcBorders>
              <w:top w:val="single" w:sz="4" w:space="0" w:color="auto"/>
              <w:left w:val="single" w:sz="4" w:space="0" w:color="auto"/>
              <w:bottom w:val="single" w:sz="4" w:space="0" w:color="auto"/>
              <w:right w:val="single" w:sz="4" w:space="0" w:color="auto"/>
            </w:tcBorders>
            <w:vAlign w:val="bottom"/>
          </w:tcPr>
          <w:p w:rsidR="00725854" w:rsidRPr="00146C09" w:rsidRDefault="00725854" w:rsidP="00714AEA">
            <w:pPr>
              <w:jc w:val="right"/>
            </w:pPr>
            <w:r>
              <w:t>1 000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725854" w:rsidRPr="00146C09" w:rsidRDefault="00725854" w:rsidP="00714AEA">
            <w:pPr>
              <w:jc w:val="right"/>
              <w:rPr>
                <w:rFonts w:ascii="Calibri" w:hAnsi="Calibri"/>
              </w:rPr>
            </w:pPr>
            <w:r>
              <w:rPr>
                <w:rFonts w:ascii="Calibri" w:hAnsi="Calibri"/>
              </w:rPr>
              <w:t>0</w:t>
            </w:r>
          </w:p>
        </w:tc>
        <w:tc>
          <w:tcPr>
            <w:tcW w:w="1148" w:type="dxa"/>
            <w:gridSpan w:val="2"/>
            <w:tcBorders>
              <w:top w:val="single" w:sz="4" w:space="0" w:color="auto"/>
              <w:left w:val="single" w:sz="4" w:space="0" w:color="auto"/>
              <w:bottom w:val="single" w:sz="4" w:space="0" w:color="auto"/>
              <w:right w:val="single" w:sz="4" w:space="0" w:color="auto"/>
            </w:tcBorders>
            <w:vAlign w:val="bottom"/>
          </w:tcPr>
          <w:p w:rsidR="00725854" w:rsidRPr="00146C09" w:rsidRDefault="00725854" w:rsidP="00714AEA">
            <w:pPr>
              <w:jc w:val="right"/>
              <w:rPr>
                <w:rFonts w:ascii="Calibri" w:hAnsi="Calibri"/>
              </w:rPr>
            </w:pPr>
            <w:r>
              <w:rPr>
                <w:rFonts w:ascii="Calibri" w:hAnsi="Calibri"/>
              </w:rPr>
              <w:t>0</w:t>
            </w:r>
          </w:p>
        </w:tc>
        <w:tc>
          <w:tcPr>
            <w:tcW w:w="720" w:type="dxa"/>
            <w:tcBorders>
              <w:top w:val="single" w:sz="4" w:space="0" w:color="auto"/>
              <w:left w:val="single" w:sz="4" w:space="0" w:color="auto"/>
              <w:bottom w:val="single" w:sz="4" w:space="0" w:color="auto"/>
              <w:right w:val="single" w:sz="4" w:space="0" w:color="auto"/>
            </w:tcBorders>
            <w:vAlign w:val="bottom"/>
          </w:tcPr>
          <w:p w:rsidR="00725854" w:rsidRPr="00146C09" w:rsidRDefault="00725854" w:rsidP="00714AEA">
            <w:pPr>
              <w:jc w:val="right"/>
              <w:rPr>
                <w:rFonts w:ascii="Calibri" w:hAnsi="Calibri"/>
              </w:rPr>
            </w:pPr>
            <w:r>
              <w:rPr>
                <w:rFonts w:ascii="Calibri" w:hAnsi="Calibri"/>
              </w:rPr>
              <w:t>0</w:t>
            </w:r>
          </w:p>
        </w:tc>
        <w:tc>
          <w:tcPr>
            <w:tcW w:w="825" w:type="dxa"/>
            <w:tcBorders>
              <w:top w:val="single" w:sz="4" w:space="0" w:color="auto"/>
              <w:left w:val="single" w:sz="4" w:space="0" w:color="auto"/>
              <w:bottom w:val="single" w:sz="4" w:space="0" w:color="auto"/>
              <w:right w:val="single" w:sz="4" w:space="0" w:color="auto"/>
            </w:tcBorders>
            <w:vAlign w:val="bottom"/>
          </w:tcPr>
          <w:p w:rsidR="00725854" w:rsidRPr="00146C09" w:rsidRDefault="00725854" w:rsidP="00714AEA">
            <w:pPr>
              <w:jc w:val="right"/>
              <w:rPr>
                <w:rFonts w:ascii="Calibri" w:hAnsi="Calibri"/>
              </w:rPr>
            </w:pPr>
            <w:r>
              <w:rPr>
                <w:rFonts w:ascii="Calibri" w:hAnsi="Calibri"/>
              </w:rPr>
              <w:t>1 000</w:t>
            </w:r>
          </w:p>
        </w:tc>
        <w:tc>
          <w:tcPr>
            <w:tcW w:w="951" w:type="dxa"/>
            <w:tcBorders>
              <w:top w:val="single" w:sz="4" w:space="0" w:color="auto"/>
              <w:left w:val="single" w:sz="4" w:space="0" w:color="auto"/>
              <w:bottom w:val="single" w:sz="4" w:space="0" w:color="auto"/>
              <w:right w:val="single" w:sz="4" w:space="0" w:color="auto"/>
            </w:tcBorders>
          </w:tcPr>
          <w:p w:rsidR="00725854" w:rsidRDefault="00725854" w:rsidP="00714AEA">
            <w:pPr>
              <w:pStyle w:val="Default"/>
              <w:jc w:val="right"/>
              <w:rPr>
                <w:sz w:val="20"/>
                <w:szCs w:val="20"/>
              </w:rPr>
            </w:pPr>
          </w:p>
          <w:p w:rsidR="00725854" w:rsidRDefault="00725854" w:rsidP="00714AEA">
            <w:pPr>
              <w:pStyle w:val="Default"/>
              <w:jc w:val="right"/>
              <w:rPr>
                <w:sz w:val="20"/>
                <w:szCs w:val="20"/>
              </w:rPr>
            </w:pPr>
          </w:p>
          <w:p w:rsidR="00725854" w:rsidRPr="00146C09" w:rsidRDefault="00725854" w:rsidP="00714AEA">
            <w:pPr>
              <w:pStyle w:val="Default"/>
              <w:jc w:val="right"/>
              <w:rPr>
                <w:sz w:val="20"/>
                <w:szCs w:val="20"/>
              </w:rPr>
            </w:pPr>
            <w:r>
              <w:rPr>
                <w:sz w:val="20"/>
                <w:szCs w:val="20"/>
              </w:rPr>
              <w:t>0</w:t>
            </w:r>
          </w:p>
        </w:tc>
      </w:tr>
      <w:tr w:rsidR="00725854"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725854" w:rsidRPr="00F9037D" w:rsidRDefault="00725854" w:rsidP="00714AEA">
            <w:r w:rsidRPr="00F9037D">
              <w:t>Realizácia projektu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25854" w:rsidRPr="00F9037D" w:rsidRDefault="00725854" w:rsidP="00714AEA">
            <w:pPr>
              <w:jc w:val="center"/>
            </w:pPr>
            <w:r w:rsidRPr="00F9037D">
              <w:t>201</w:t>
            </w:r>
            <w:r w:rsidR="00714AEA">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25854" w:rsidRPr="00F9037D" w:rsidRDefault="00714AEA" w:rsidP="00714AEA">
            <w:pPr>
              <w:jc w:val="right"/>
            </w:pPr>
            <w:r>
              <w:t>74 000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25854" w:rsidRPr="00F9037D" w:rsidRDefault="00312376" w:rsidP="00714AEA">
            <w:pPr>
              <w:jc w:val="right"/>
              <w:rPr>
                <w:rFonts w:ascii="Calibri" w:hAnsi="Calibri"/>
              </w:rPr>
            </w:pPr>
            <w:r>
              <w:rPr>
                <w:rFonts w:ascii="Calibri" w:hAnsi="Calibri"/>
              </w:rPr>
              <w:t>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25854" w:rsidRPr="00F9037D" w:rsidRDefault="00714AEA" w:rsidP="00714AEA">
            <w:pPr>
              <w:jc w:val="right"/>
              <w:rPr>
                <w:rFonts w:ascii="Calibri" w:hAnsi="Calibri"/>
              </w:rPr>
            </w:pPr>
            <w:r>
              <w:rPr>
                <w:rFonts w:ascii="Calibri" w:hAnsi="Calibri"/>
              </w:rPr>
              <w:t>40 000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725854" w:rsidRPr="00312376" w:rsidRDefault="00312376" w:rsidP="00714AEA">
            <w:pPr>
              <w:jc w:val="right"/>
              <w:rPr>
                <w:rFonts w:ascii="Calibri" w:hAnsi="Calibri"/>
                <w:sz w:val="18"/>
                <w:szCs w:val="18"/>
              </w:rPr>
            </w:pPr>
            <w:r w:rsidRPr="00312376">
              <w:rPr>
                <w:rFonts w:ascii="Calibri" w:hAnsi="Calibri"/>
                <w:sz w:val="18"/>
                <w:szCs w:val="18"/>
              </w:rPr>
              <w:t>10 000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725854" w:rsidRPr="00F9037D" w:rsidRDefault="00312376" w:rsidP="00714AEA">
            <w:pPr>
              <w:jc w:val="right"/>
              <w:rPr>
                <w:rFonts w:ascii="Calibri" w:hAnsi="Calibri"/>
              </w:rPr>
            </w:pPr>
            <w:r>
              <w:rPr>
                <w:rFonts w:ascii="Calibri" w:hAnsi="Calibri"/>
              </w:rPr>
              <w:t>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725854" w:rsidRPr="00F9037D" w:rsidRDefault="00312376" w:rsidP="00714AEA">
            <w:pPr>
              <w:pStyle w:val="Default"/>
              <w:jc w:val="right"/>
              <w:rPr>
                <w:sz w:val="20"/>
                <w:szCs w:val="20"/>
              </w:rPr>
            </w:pPr>
            <w:r>
              <w:rPr>
                <w:sz w:val="20"/>
                <w:szCs w:val="20"/>
              </w:rPr>
              <w:t>24 000</w:t>
            </w:r>
          </w:p>
        </w:tc>
      </w:tr>
      <w:tr w:rsidR="00725854"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725854" w:rsidRPr="00F9037D" w:rsidRDefault="00725854" w:rsidP="00714AEA">
            <w:r w:rsidRPr="00F9037D">
              <w:t>Spolu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25854" w:rsidRPr="00F9037D" w:rsidRDefault="00725854" w:rsidP="00714AEA">
            <w:pPr>
              <w:jc w:val="center"/>
            </w:pPr>
            <w:r w:rsidRPr="00F9037D">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25854" w:rsidRPr="00F9037D" w:rsidRDefault="00714AEA" w:rsidP="00714AEA">
            <w:pPr>
              <w:jc w:val="right"/>
            </w:pPr>
            <w:r>
              <w:t>75 000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25854" w:rsidRPr="00F9037D" w:rsidRDefault="00312376" w:rsidP="00714AEA">
            <w:pPr>
              <w:jc w:val="right"/>
              <w:rPr>
                <w:rFonts w:ascii="Calibri" w:hAnsi="Calibri"/>
              </w:rPr>
            </w:pPr>
            <w:r>
              <w:rPr>
                <w:rFonts w:ascii="Calibri" w:hAnsi="Calibri"/>
              </w:rPr>
              <w:t>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25854" w:rsidRPr="00F9037D" w:rsidRDefault="00312376" w:rsidP="00714AEA">
            <w:pPr>
              <w:jc w:val="right"/>
              <w:rPr>
                <w:rFonts w:ascii="Calibri" w:hAnsi="Calibri"/>
              </w:rPr>
            </w:pPr>
            <w:r>
              <w:rPr>
                <w:rFonts w:ascii="Calibri" w:hAnsi="Calibri"/>
              </w:rPr>
              <w:t>40 000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725854" w:rsidRPr="00312376" w:rsidRDefault="00312376" w:rsidP="00714AEA">
            <w:pPr>
              <w:jc w:val="right"/>
              <w:rPr>
                <w:rFonts w:ascii="Calibri" w:hAnsi="Calibri"/>
                <w:sz w:val="18"/>
                <w:szCs w:val="18"/>
              </w:rPr>
            </w:pPr>
            <w:r w:rsidRPr="00312376">
              <w:rPr>
                <w:rFonts w:ascii="Calibri" w:hAnsi="Calibri"/>
                <w:sz w:val="18"/>
                <w:szCs w:val="18"/>
              </w:rPr>
              <w:t>10 000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725854" w:rsidRPr="00F9037D" w:rsidRDefault="00312376" w:rsidP="00714AEA">
            <w:pPr>
              <w:jc w:val="right"/>
              <w:rPr>
                <w:rFonts w:ascii="Calibri" w:hAnsi="Calibri"/>
              </w:rPr>
            </w:pPr>
            <w:r>
              <w:rPr>
                <w:rFonts w:ascii="Calibri" w:hAnsi="Calibri"/>
              </w:rPr>
              <w:t>1 000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725854" w:rsidRPr="00F9037D" w:rsidRDefault="00312376" w:rsidP="00714AEA">
            <w:pPr>
              <w:pStyle w:val="Default"/>
              <w:jc w:val="right"/>
              <w:rPr>
                <w:sz w:val="20"/>
                <w:szCs w:val="20"/>
              </w:rPr>
            </w:pPr>
            <w:r>
              <w:rPr>
                <w:sz w:val="20"/>
                <w:szCs w:val="20"/>
              </w:rPr>
              <w:t>24 00</w:t>
            </w:r>
            <w:r w:rsidR="00725854" w:rsidRPr="00F9037D">
              <w:rPr>
                <w:sz w:val="20"/>
                <w:szCs w:val="20"/>
              </w:rPr>
              <w:t>0</w:t>
            </w:r>
          </w:p>
        </w:tc>
      </w:tr>
    </w:tbl>
    <w:p w:rsidR="00725854" w:rsidRPr="00322ED9" w:rsidRDefault="00725854" w:rsidP="00725854"/>
    <w:tbl>
      <w:tblPr>
        <w:tblW w:w="0" w:type="auto"/>
        <w:tblInd w:w="108" w:type="dxa"/>
        <w:tblBorders>
          <w:top w:val="nil"/>
          <w:left w:val="nil"/>
          <w:bottom w:val="nil"/>
          <w:right w:val="nil"/>
        </w:tblBorders>
        <w:tblLayout w:type="fixed"/>
        <w:tblLook w:val="0000"/>
      </w:tblPr>
      <w:tblGrid>
        <w:gridCol w:w="1691"/>
        <w:gridCol w:w="1199"/>
        <w:gridCol w:w="87"/>
        <w:gridCol w:w="1276"/>
        <w:gridCol w:w="137"/>
        <w:gridCol w:w="855"/>
        <w:gridCol w:w="992"/>
        <w:gridCol w:w="156"/>
        <w:gridCol w:w="720"/>
        <w:gridCol w:w="825"/>
        <w:gridCol w:w="951"/>
      </w:tblGrid>
      <w:tr w:rsidR="00F672C1" w:rsidRPr="00322ED9" w:rsidTr="00714AEA">
        <w:trPr>
          <w:trHeight w:val="98"/>
        </w:trPr>
        <w:tc>
          <w:tcPr>
            <w:tcW w:w="8889" w:type="dxa"/>
            <w:gridSpan w:val="11"/>
            <w:tcBorders>
              <w:bottom w:val="single" w:sz="4" w:space="0" w:color="auto"/>
            </w:tcBorders>
          </w:tcPr>
          <w:p w:rsidR="00F672C1" w:rsidRPr="00322ED9" w:rsidRDefault="00F672C1" w:rsidP="00F672C1">
            <w:pPr>
              <w:pStyle w:val="Default"/>
              <w:rPr>
                <w:sz w:val="22"/>
                <w:szCs w:val="22"/>
              </w:rPr>
            </w:pPr>
            <w:r w:rsidRPr="00322ED9">
              <w:rPr>
                <w:b/>
                <w:bCs/>
                <w:sz w:val="22"/>
                <w:szCs w:val="22"/>
              </w:rPr>
              <w:t xml:space="preserve">Základné údaje o projektovom zámere č. </w:t>
            </w:r>
            <w:r>
              <w:rPr>
                <w:b/>
                <w:bCs/>
                <w:sz w:val="22"/>
                <w:szCs w:val="22"/>
              </w:rPr>
              <w:t>5</w:t>
            </w:r>
          </w:p>
        </w:tc>
      </w:tr>
      <w:tr w:rsidR="00F672C1" w:rsidRPr="00322ED9" w:rsidTr="00714AEA">
        <w:trPr>
          <w:trHeight w:val="102"/>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Názov projektu </w:t>
            </w:r>
          </w:p>
        </w:tc>
        <w:tc>
          <w:tcPr>
            <w:tcW w:w="4499"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F672C1" w:rsidRPr="00654788" w:rsidRDefault="00312376" w:rsidP="00714AEA">
            <w:pPr>
              <w:rPr>
                <w:b/>
                <w:bCs/>
                <w:sz w:val="24"/>
                <w:szCs w:val="24"/>
              </w:rPr>
            </w:pPr>
            <w:r>
              <w:rPr>
                <w:b/>
                <w:bCs/>
                <w:sz w:val="24"/>
                <w:szCs w:val="24"/>
              </w:rPr>
              <w:t>Rekonštrukcia miestnych komunikácií a chodníkov</w:t>
            </w:r>
            <w:r w:rsidR="00F672C1" w:rsidRPr="00654788">
              <w:rPr>
                <w:b/>
                <w:bCs/>
                <w:sz w:val="24"/>
                <w:szCs w:val="24"/>
              </w:rPr>
              <w:t xml:space="preserve">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Garant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654788" w:rsidRDefault="00F672C1" w:rsidP="00714AEA">
            <w:pPr>
              <w:rPr>
                <w:sz w:val="24"/>
                <w:szCs w:val="24"/>
              </w:rPr>
            </w:pPr>
            <w:r w:rsidRPr="00654788">
              <w:rPr>
                <w:sz w:val="24"/>
                <w:szCs w:val="24"/>
              </w:rPr>
              <w:t>Obec Jablonica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Kontaktná osoba garanta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654788" w:rsidRDefault="00F672C1" w:rsidP="00714AEA">
            <w:pPr>
              <w:rPr>
                <w:sz w:val="24"/>
                <w:szCs w:val="24"/>
              </w:rPr>
            </w:pPr>
            <w:proofErr w:type="spellStart"/>
            <w:r w:rsidRPr="00654788">
              <w:rPr>
                <w:sz w:val="24"/>
                <w:szCs w:val="24"/>
              </w:rPr>
              <w:t>Ing.Silvester</w:t>
            </w:r>
            <w:proofErr w:type="spellEnd"/>
            <w:r w:rsidRPr="00654788">
              <w:rPr>
                <w:sz w:val="24"/>
                <w:szCs w:val="24"/>
              </w:rPr>
              <w:t xml:space="preserve"> </w:t>
            </w:r>
            <w:proofErr w:type="spellStart"/>
            <w:r w:rsidRPr="00654788">
              <w:rPr>
                <w:sz w:val="24"/>
                <w:szCs w:val="24"/>
              </w:rPr>
              <w:t>Nestarec</w:t>
            </w:r>
            <w:proofErr w:type="spellEnd"/>
            <w:r w:rsidRPr="00654788">
              <w:rPr>
                <w:sz w:val="24"/>
                <w:szCs w:val="24"/>
              </w:rPr>
              <w:t>, starosta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Partneri garanta (spolupráca s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654788" w:rsidRDefault="00F672C1" w:rsidP="00714AEA">
            <w:pPr>
              <w:pStyle w:val="Default"/>
              <w:rPr>
                <w:sz w:val="20"/>
                <w:szCs w:val="20"/>
                <w:highlight w:val="magenta"/>
              </w:rPr>
            </w:pPr>
            <w:r>
              <w:rPr>
                <w:sz w:val="20"/>
                <w:szCs w:val="20"/>
              </w:rPr>
              <w:t>O</w:t>
            </w:r>
            <w:r w:rsidRPr="00654788">
              <w:rPr>
                <w:sz w:val="20"/>
                <w:szCs w:val="20"/>
              </w:rPr>
              <w:t>bčania</w:t>
            </w:r>
            <w:r w:rsidRPr="00654788">
              <w:rPr>
                <w:rFonts w:eastAsiaTheme="minorHAnsi"/>
                <w:sz w:val="20"/>
                <w:szCs w:val="20"/>
                <w:lang w:eastAsia="en-US"/>
              </w:rPr>
              <w:t xml:space="preserve"> obce Jablonica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Začatie a ukončenie projektu (od ..... do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45638" w:rsidRDefault="00F672C1" w:rsidP="00312376">
            <w:pPr>
              <w:pStyle w:val="Default"/>
              <w:rPr>
                <w:sz w:val="22"/>
                <w:szCs w:val="22"/>
              </w:rPr>
            </w:pPr>
            <w:r>
              <w:rPr>
                <w:rFonts w:eastAsiaTheme="minorHAnsi"/>
                <w:lang w:eastAsia="en-US"/>
              </w:rPr>
              <w:t xml:space="preserve">Január </w:t>
            </w:r>
            <w:r w:rsidRPr="00741885">
              <w:rPr>
                <w:rFonts w:eastAsiaTheme="minorHAnsi"/>
                <w:lang w:eastAsia="en-US"/>
              </w:rPr>
              <w:t xml:space="preserve"> 201</w:t>
            </w:r>
            <w:r w:rsidR="00312376">
              <w:rPr>
                <w:rFonts w:eastAsiaTheme="minorHAnsi"/>
                <w:lang w:eastAsia="en-US"/>
              </w:rPr>
              <w:t>8</w:t>
            </w:r>
            <w:r>
              <w:rPr>
                <w:rFonts w:eastAsiaTheme="minorHAnsi"/>
                <w:lang w:eastAsia="en-US"/>
              </w:rPr>
              <w:t xml:space="preserve"> – August  </w:t>
            </w:r>
            <w:r w:rsidRPr="00741885">
              <w:rPr>
                <w:rFonts w:eastAsiaTheme="minorHAnsi"/>
                <w:lang w:eastAsia="en-US"/>
              </w:rPr>
              <w:t xml:space="preserve"> 201</w:t>
            </w:r>
            <w:r w:rsidR="00312376">
              <w:rPr>
                <w:rFonts w:eastAsiaTheme="minorHAnsi"/>
                <w:lang w:eastAsia="en-US"/>
              </w:rPr>
              <w:t>8</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Stav projektu pred realizáciou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DE2D1E" w:rsidRDefault="00312376" w:rsidP="00714AEA">
            <w:pPr>
              <w:pStyle w:val="Default"/>
              <w:jc w:val="both"/>
              <w:rPr>
                <w:sz w:val="22"/>
                <w:szCs w:val="22"/>
                <w:highlight w:val="magenta"/>
              </w:rPr>
            </w:pPr>
            <w:r w:rsidRPr="00312376">
              <w:rPr>
                <w:sz w:val="22"/>
                <w:szCs w:val="22"/>
              </w:rPr>
              <w:t>Poškodené</w:t>
            </w:r>
            <w:r>
              <w:rPr>
                <w:sz w:val="22"/>
                <w:szCs w:val="22"/>
              </w:rPr>
              <w:t xml:space="preserve"> MK a chodníky</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Cieľ projektu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312376">
            <w:pPr>
              <w:pStyle w:val="Default"/>
              <w:jc w:val="both"/>
              <w:rPr>
                <w:sz w:val="22"/>
                <w:szCs w:val="22"/>
                <w:highlight w:val="magenta"/>
              </w:rPr>
            </w:pPr>
            <w:r>
              <w:rPr>
                <w:sz w:val="22"/>
                <w:szCs w:val="22"/>
              </w:rPr>
              <w:t xml:space="preserve">Cieľom je vytvorenie </w:t>
            </w:r>
            <w:r w:rsidR="00312376">
              <w:rPr>
                <w:sz w:val="22"/>
                <w:szCs w:val="22"/>
              </w:rPr>
              <w:t xml:space="preserve">nového </w:t>
            </w:r>
            <w:proofErr w:type="spellStart"/>
            <w:r w:rsidR="00312376">
              <w:rPr>
                <w:sz w:val="22"/>
                <w:szCs w:val="22"/>
              </w:rPr>
              <w:t>povrhu</w:t>
            </w:r>
            <w:proofErr w:type="spellEnd"/>
            <w:r w:rsidR="00312376">
              <w:rPr>
                <w:sz w:val="22"/>
                <w:szCs w:val="22"/>
              </w:rPr>
              <w:t xml:space="preserve"> MK a chodníkov</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Výstupy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45638" w:rsidRDefault="00312376" w:rsidP="00714AEA">
            <w:pPr>
              <w:pStyle w:val="Default"/>
              <w:jc w:val="both"/>
              <w:rPr>
                <w:sz w:val="22"/>
                <w:szCs w:val="22"/>
              </w:rPr>
            </w:pPr>
            <w:r>
              <w:rPr>
                <w:sz w:val="22"/>
                <w:szCs w:val="22"/>
              </w:rPr>
              <w:t>Metre 2 obnovenej MK a chodníkov</w:t>
            </w:r>
          </w:p>
        </w:tc>
      </w:tr>
      <w:tr w:rsidR="00F672C1" w:rsidRPr="00322ED9" w:rsidTr="00714AEA">
        <w:trPr>
          <w:trHeight w:val="353"/>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Užívatelia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714AEA">
            <w:pPr>
              <w:pStyle w:val="Default"/>
              <w:jc w:val="both"/>
              <w:rPr>
                <w:sz w:val="22"/>
                <w:szCs w:val="22"/>
                <w:highlight w:val="magenta"/>
              </w:rPr>
            </w:pPr>
            <w:r w:rsidRPr="00654788">
              <w:t xml:space="preserve">Obyvatelia a návštevníci obce, </w:t>
            </w:r>
            <w:r>
              <w:t>domáci i </w:t>
            </w:r>
            <w:r w:rsidRPr="00654788">
              <w:t>zahraniční</w:t>
            </w:r>
            <w:r>
              <w:t xml:space="preserve"> turisti</w:t>
            </w:r>
            <w:r w:rsidRPr="00654788">
              <w:t xml:space="preserve">, </w:t>
            </w:r>
            <w:r>
              <w:t>obchodní cestujúci</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Indikátory monitoringu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312376">
            <w:pPr>
              <w:pStyle w:val="Default"/>
              <w:rPr>
                <w:sz w:val="22"/>
                <w:szCs w:val="22"/>
                <w:highlight w:val="magenta"/>
              </w:rPr>
            </w:pPr>
            <w:r>
              <w:rPr>
                <w:sz w:val="22"/>
                <w:szCs w:val="22"/>
              </w:rPr>
              <w:t>Plocha v m2</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Zmluvné podmienky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r w:rsidRPr="00741885">
              <w:rPr>
                <w:sz w:val="22"/>
                <w:szCs w:val="22"/>
              </w:rPr>
              <w:t xml:space="preserve">VO - výber dodávateľa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Riziká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r w:rsidRPr="00741885">
              <w:rPr>
                <w:sz w:val="22"/>
                <w:szCs w:val="22"/>
              </w:rPr>
              <w:t xml:space="preserve">Neschválenie NFP, výber dodávateľa cez VO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Poznámky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sz w:val="22"/>
                <w:szCs w:val="22"/>
              </w:rPr>
            </w:pPr>
            <w:r w:rsidRPr="00322ED9">
              <w:rPr>
                <w:b/>
                <w:bCs/>
                <w:sz w:val="22"/>
                <w:szCs w:val="22"/>
              </w:rPr>
              <w:t xml:space="preserve">Realizácia projektu </w:t>
            </w: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Fáza/míľnik </w:t>
            </w:r>
          </w:p>
        </w:tc>
        <w:tc>
          <w:tcPr>
            <w:tcW w:w="3347"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Súčinnosť iného odboru alebo subjektu </w:t>
            </w:r>
          </w:p>
        </w:tc>
        <w:tc>
          <w:tcPr>
            <w:tcW w:w="2652"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Termín (mesiac/rok) </w:t>
            </w:r>
          </w:p>
        </w:tc>
      </w:tr>
      <w:tr w:rsidR="00F672C1" w:rsidRPr="00322ED9" w:rsidTr="00714AEA">
        <w:trPr>
          <w:trHeight w:val="352"/>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Spracovanie projektovej dokumentácie</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Projek</w:t>
            </w:r>
            <w:r>
              <w:rPr>
                <w:sz w:val="20"/>
                <w:szCs w:val="20"/>
              </w:rPr>
              <w:t>tová</w:t>
            </w:r>
            <w:r w:rsidRPr="00146C09">
              <w:rPr>
                <w:sz w:val="20"/>
                <w:szCs w:val="20"/>
              </w:rPr>
              <w:t xml:space="preserve"> kancelária</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highlight w:val="magenta"/>
              </w:rPr>
            </w:pPr>
            <w:r w:rsidRPr="00146C09">
              <w:rPr>
                <w:sz w:val="20"/>
                <w:szCs w:val="20"/>
              </w:rPr>
              <w:t xml:space="preserve">Výber dodávateľa VO – podpis </w:t>
            </w:r>
            <w:proofErr w:type="spellStart"/>
            <w:r w:rsidRPr="00146C09">
              <w:rPr>
                <w:sz w:val="20"/>
                <w:szCs w:val="20"/>
              </w:rPr>
              <w:t>zmluby</w:t>
            </w:r>
            <w:proofErr w:type="spellEnd"/>
            <w:r w:rsidRPr="00146C09">
              <w:rPr>
                <w:sz w:val="20"/>
                <w:szCs w:val="20"/>
              </w:rPr>
              <w:t xml:space="preserve">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Výberová komisia menovaná zastupiteľstvom</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 xml:space="preserve">Spracovanie </w:t>
            </w:r>
            <w:proofErr w:type="spellStart"/>
            <w:r w:rsidRPr="00146C09">
              <w:rPr>
                <w:sz w:val="20"/>
                <w:szCs w:val="20"/>
              </w:rPr>
              <w:t>ŽoNFP</w:t>
            </w:r>
            <w:proofErr w:type="spellEnd"/>
            <w:r w:rsidRPr="00146C09">
              <w:rPr>
                <w:sz w:val="20"/>
                <w:szCs w:val="20"/>
              </w:rPr>
              <w:t xml:space="preserve"> a jeho registrácia u poskytovateľa</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 xml:space="preserve">Odborný pracovník </w:t>
            </w:r>
            <w:proofErr w:type="spellStart"/>
            <w:r>
              <w:rPr>
                <w:sz w:val="20"/>
                <w:szCs w:val="20"/>
              </w:rPr>
              <w:t>OcÚ</w:t>
            </w:r>
            <w:proofErr w:type="spellEnd"/>
            <w:r>
              <w:rPr>
                <w:sz w:val="20"/>
                <w:szCs w:val="20"/>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Realizácia projektu</w:t>
            </w:r>
          </w:p>
        </w:tc>
        <w:tc>
          <w:tcPr>
            <w:tcW w:w="3347" w:type="dxa"/>
            <w:gridSpan w:val="5"/>
            <w:tcBorders>
              <w:top w:val="single" w:sz="4" w:space="0" w:color="auto"/>
              <w:left w:val="single" w:sz="4" w:space="0" w:color="auto"/>
              <w:bottom w:val="single" w:sz="4" w:space="0" w:color="auto"/>
              <w:right w:val="single" w:sz="4" w:space="0" w:color="auto"/>
            </w:tcBorders>
          </w:tcPr>
          <w:p w:rsidR="00F672C1" w:rsidRDefault="00F672C1" w:rsidP="00714AEA">
            <w:pPr>
              <w:pStyle w:val="Default"/>
              <w:rPr>
                <w:sz w:val="20"/>
                <w:szCs w:val="20"/>
              </w:rPr>
            </w:pPr>
            <w:r>
              <w:rPr>
                <w:sz w:val="20"/>
                <w:szCs w:val="20"/>
              </w:rPr>
              <w:t>Stavebná firma podľa zmluvy</w:t>
            </w:r>
          </w:p>
        </w:tc>
        <w:tc>
          <w:tcPr>
            <w:tcW w:w="2652" w:type="dxa"/>
            <w:gridSpan w:val="4"/>
            <w:tcBorders>
              <w:top w:val="single" w:sz="4" w:space="0" w:color="auto"/>
              <w:left w:val="single" w:sz="4" w:space="0" w:color="auto"/>
              <w:bottom w:val="single" w:sz="4" w:space="0" w:color="auto"/>
              <w:right w:val="single" w:sz="4" w:space="0" w:color="auto"/>
            </w:tcBorders>
          </w:tcPr>
          <w:p w:rsidR="00F672C1"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sidRPr="00DA3895">
              <w:rPr>
                <w:sz w:val="22"/>
                <w:szCs w:val="22"/>
              </w:rPr>
              <w:t xml:space="preserve">Kolaudácia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Pr>
                <w:sz w:val="22"/>
                <w:szCs w:val="22"/>
              </w:rPr>
              <w:t>Stavebný úrad, Obec, občania</w:t>
            </w:r>
            <w:r w:rsidRPr="00DA3895">
              <w:rPr>
                <w:sz w:val="22"/>
                <w:szCs w:val="22"/>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sz w:val="22"/>
                <w:szCs w:val="22"/>
              </w:rPr>
            </w:pPr>
            <w:r w:rsidRPr="00322ED9">
              <w:rPr>
                <w:b/>
                <w:bCs/>
                <w:sz w:val="22"/>
                <w:szCs w:val="22"/>
              </w:rPr>
              <w:t xml:space="preserve">Financovanie projektu </w:t>
            </w:r>
          </w:p>
        </w:tc>
      </w:tr>
      <w:tr w:rsidR="00F672C1" w:rsidRPr="00322ED9" w:rsidTr="00714AEA">
        <w:trPr>
          <w:trHeight w:val="353"/>
        </w:trPr>
        <w:tc>
          <w:tcPr>
            <w:tcW w:w="1691"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Druh výdavku </w:t>
            </w:r>
          </w:p>
        </w:tc>
        <w:tc>
          <w:tcPr>
            <w:tcW w:w="1286" w:type="dxa"/>
            <w:gridSpan w:val="2"/>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Termín (rok) </w:t>
            </w:r>
          </w:p>
        </w:tc>
        <w:tc>
          <w:tcPr>
            <w:tcW w:w="1276"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Náklady spolu </w:t>
            </w:r>
          </w:p>
          <w:p w:rsidR="00F672C1" w:rsidRPr="00322ED9" w:rsidRDefault="00F672C1" w:rsidP="00714AEA">
            <w:pPr>
              <w:pStyle w:val="Default"/>
              <w:rPr>
                <w:i/>
                <w:sz w:val="22"/>
                <w:szCs w:val="22"/>
              </w:rPr>
            </w:pPr>
            <w:r w:rsidRPr="00322ED9">
              <w:rPr>
                <w:i/>
                <w:sz w:val="22"/>
                <w:szCs w:val="22"/>
              </w:rPr>
              <w:t xml:space="preserve">(eur) </w:t>
            </w:r>
          </w:p>
        </w:tc>
        <w:tc>
          <w:tcPr>
            <w:tcW w:w="3685" w:type="dxa"/>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 toho verejné zdroje </w:t>
            </w:r>
          </w:p>
        </w:tc>
        <w:tc>
          <w:tcPr>
            <w:tcW w:w="951"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 toho súkromné </w:t>
            </w:r>
            <w:r w:rsidRPr="00322ED9">
              <w:rPr>
                <w:i/>
                <w:sz w:val="22"/>
                <w:szCs w:val="22"/>
              </w:rPr>
              <w:lastRenderedPageBreak/>
              <w:t>zdroje</w:t>
            </w:r>
          </w:p>
        </w:tc>
      </w:tr>
      <w:tr w:rsidR="00F672C1" w:rsidRPr="00322ED9" w:rsidTr="00714AEA">
        <w:trPr>
          <w:trHeight w:val="353"/>
        </w:trPr>
        <w:tc>
          <w:tcPr>
            <w:tcW w:w="1691"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1286" w:type="dxa"/>
            <w:gridSpan w:val="2"/>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1276"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EÚ</w:t>
            </w:r>
          </w:p>
        </w:tc>
        <w:tc>
          <w:tcPr>
            <w:tcW w:w="114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SR</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VÚC</w:t>
            </w:r>
          </w:p>
        </w:tc>
        <w:tc>
          <w:tcPr>
            <w:tcW w:w="825"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obec</w:t>
            </w:r>
          </w:p>
        </w:tc>
        <w:tc>
          <w:tcPr>
            <w:tcW w:w="951"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r>
      <w:tr w:rsidR="00F672C1" w:rsidRPr="00322ED9" w:rsidTr="00714AEA">
        <w:trPr>
          <w:trHeight w:val="353"/>
        </w:trPr>
        <w:tc>
          <w:tcPr>
            <w:tcW w:w="1691"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r>
              <w:lastRenderedPageBreak/>
              <w:t>Príprava projektovej dokumentácie</w:t>
            </w: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1148"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720"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825"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951" w:type="dxa"/>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jc w:val="right"/>
              <w:rPr>
                <w:sz w:val="20"/>
                <w:szCs w:val="20"/>
              </w:rPr>
            </w:pPr>
          </w:p>
        </w:tc>
      </w:tr>
      <w:tr w:rsidR="00F672C1"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r w:rsidRPr="00F9037D">
              <w:t>Realizácia projektu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rPr>
                <w:rFonts w:ascii="Calibri" w:hAnsi="Calibri"/>
              </w:rPr>
            </w:pP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rPr>
                <w:rFonts w:ascii="Calibri" w:hAnsi="Calibri"/>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rPr>
                <w:rFonts w:ascii="Calibri" w:hAnsi="Calibri"/>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rPr>
                <w:rFonts w:ascii="Calibri" w:hAnsi="Calibr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672C1" w:rsidRPr="00F9037D" w:rsidRDefault="00F672C1" w:rsidP="00714AEA">
            <w:pPr>
              <w:pStyle w:val="Default"/>
              <w:jc w:val="right"/>
              <w:rPr>
                <w:sz w:val="20"/>
                <w:szCs w:val="20"/>
              </w:rPr>
            </w:pPr>
          </w:p>
        </w:tc>
      </w:tr>
      <w:tr w:rsidR="00F672C1"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r w:rsidRPr="00F9037D">
              <w:t>Spolu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center"/>
            </w:pPr>
            <w:r w:rsidRPr="00F9037D">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312376" w:rsidP="00714AEA">
            <w:pPr>
              <w:jc w:val="right"/>
            </w:pPr>
            <w:r>
              <w:t xml:space="preserve">400 </w:t>
            </w:r>
            <w:r w:rsidR="00F672C1" w:rsidRPr="00F9037D">
              <w:t xml:space="preserve"> 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312376">
            <w:pPr>
              <w:jc w:val="right"/>
              <w:rPr>
                <w:rFonts w:ascii="Calibri" w:hAnsi="Calibri"/>
              </w:rPr>
            </w:pPr>
            <w:r w:rsidRPr="00F9037D">
              <w:rPr>
                <w:rFonts w:ascii="Calibri" w:hAnsi="Calibri"/>
              </w:rPr>
              <w:t>3</w:t>
            </w:r>
            <w:r w:rsidR="00312376">
              <w:rPr>
                <w:rFonts w:ascii="Calibri" w:hAnsi="Calibri"/>
              </w:rPr>
              <w:t>6</w:t>
            </w:r>
            <w:r w:rsidRPr="00F9037D">
              <w:rPr>
                <w:rFonts w:ascii="Calibri" w:hAnsi="Calibri"/>
              </w:rPr>
              <w:t>0 000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rPr>
                <w:rFonts w:ascii="Calibri" w:hAnsi="Calibri"/>
              </w:rPr>
            </w:pPr>
            <w:r w:rsidRPr="00F9037D">
              <w:rPr>
                <w:rFonts w:ascii="Calibri" w:hAnsi="Calibri"/>
              </w:rPr>
              <w:t>20 000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rPr>
                <w:rFonts w:ascii="Calibri" w:hAnsi="Calibri"/>
              </w:rPr>
            </w:pPr>
            <w:r w:rsidRPr="00F9037D">
              <w:rPr>
                <w:rFonts w:ascii="Calibri" w:hAnsi="Calibri"/>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312376">
            <w:pPr>
              <w:jc w:val="right"/>
              <w:rPr>
                <w:rFonts w:ascii="Calibri" w:hAnsi="Calibri"/>
              </w:rPr>
            </w:pPr>
            <w:r w:rsidRPr="00F9037D">
              <w:rPr>
                <w:rFonts w:ascii="Calibri" w:hAnsi="Calibri"/>
              </w:rPr>
              <w:t>2 000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672C1" w:rsidRPr="00F9037D" w:rsidRDefault="00F672C1" w:rsidP="00714AEA">
            <w:pPr>
              <w:pStyle w:val="Default"/>
              <w:jc w:val="right"/>
              <w:rPr>
                <w:sz w:val="20"/>
                <w:szCs w:val="20"/>
              </w:rPr>
            </w:pPr>
            <w:r w:rsidRPr="00F9037D">
              <w:rPr>
                <w:sz w:val="20"/>
                <w:szCs w:val="20"/>
              </w:rPr>
              <w:t>0</w:t>
            </w:r>
          </w:p>
        </w:tc>
      </w:tr>
    </w:tbl>
    <w:p w:rsidR="00F672C1" w:rsidRPr="00322ED9" w:rsidRDefault="00F672C1" w:rsidP="00F672C1"/>
    <w:tbl>
      <w:tblPr>
        <w:tblW w:w="0" w:type="auto"/>
        <w:tblInd w:w="108" w:type="dxa"/>
        <w:tblBorders>
          <w:top w:val="nil"/>
          <w:left w:val="nil"/>
          <w:bottom w:val="nil"/>
          <w:right w:val="nil"/>
        </w:tblBorders>
        <w:tblLayout w:type="fixed"/>
        <w:tblLook w:val="0000"/>
      </w:tblPr>
      <w:tblGrid>
        <w:gridCol w:w="1691"/>
        <w:gridCol w:w="1199"/>
        <w:gridCol w:w="87"/>
        <w:gridCol w:w="1276"/>
        <w:gridCol w:w="137"/>
        <w:gridCol w:w="855"/>
        <w:gridCol w:w="992"/>
        <w:gridCol w:w="156"/>
        <w:gridCol w:w="720"/>
        <w:gridCol w:w="825"/>
        <w:gridCol w:w="951"/>
      </w:tblGrid>
      <w:tr w:rsidR="00F672C1" w:rsidRPr="00322ED9" w:rsidTr="00714AEA">
        <w:trPr>
          <w:trHeight w:val="98"/>
        </w:trPr>
        <w:tc>
          <w:tcPr>
            <w:tcW w:w="8889" w:type="dxa"/>
            <w:gridSpan w:val="11"/>
            <w:tcBorders>
              <w:bottom w:val="single" w:sz="4" w:space="0" w:color="auto"/>
            </w:tcBorders>
          </w:tcPr>
          <w:p w:rsidR="00F672C1" w:rsidRPr="00322ED9" w:rsidRDefault="00F672C1" w:rsidP="00F672C1">
            <w:pPr>
              <w:pStyle w:val="Default"/>
              <w:rPr>
                <w:sz w:val="22"/>
                <w:szCs w:val="22"/>
              </w:rPr>
            </w:pPr>
            <w:r w:rsidRPr="00322ED9">
              <w:rPr>
                <w:b/>
                <w:bCs/>
                <w:sz w:val="22"/>
                <w:szCs w:val="22"/>
              </w:rPr>
              <w:t xml:space="preserve">Základné údaje o projektovom zámere č. </w:t>
            </w:r>
            <w:r>
              <w:rPr>
                <w:b/>
                <w:bCs/>
                <w:sz w:val="22"/>
                <w:szCs w:val="22"/>
              </w:rPr>
              <w:t>6</w:t>
            </w:r>
          </w:p>
        </w:tc>
      </w:tr>
      <w:tr w:rsidR="00F672C1" w:rsidRPr="00322ED9" w:rsidTr="00714AEA">
        <w:trPr>
          <w:trHeight w:val="102"/>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Názov projektu </w:t>
            </w:r>
          </w:p>
        </w:tc>
        <w:tc>
          <w:tcPr>
            <w:tcW w:w="4499"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F672C1" w:rsidRPr="00654788" w:rsidRDefault="00312376" w:rsidP="00714AEA">
            <w:pPr>
              <w:rPr>
                <w:b/>
                <w:bCs/>
                <w:sz w:val="24"/>
                <w:szCs w:val="24"/>
              </w:rPr>
            </w:pPr>
            <w:r>
              <w:rPr>
                <w:b/>
                <w:bCs/>
                <w:sz w:val="24"/>
                <w:szCs w:val="24"/>
              </w:rPr>
              <w:t>Dobudovanie chodníkov v centre a na cintoríne</w:t>
            </w:r>
            <w:r w:rsidR="00F672C1" w:rsidRPr="00654788">
              <w:rPr>
                <w:b/>
                <w:bCs/>
                <w:sz w:val="24"/>
                <w:szCs w:val="24"/>
              </w:rPr>
              <w:t xml:space="preserve">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Garant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654788" w:rsidRDefault="00F672C1" w:rsidP="00714AEA">
            <w:pPr>
              <w:rPr>
                <w:sz w:val="24"/>
                <w:szCs w:val="24"/>
              </w:rPr>
            </w:pPr>
            <w:r w:rsidRPr="00654788">
              <w:rPr>
                <w:sz w:val="24"/>
                <w:szCs w:val="24"/>
              </w:rPr>
              <w:t>Obec Jablonica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Kontaktná osoba garanta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654788" w:rsidRDefault="00F672C1" w:rsidP="00714AEA">
            <w:pPr>
              <w:rPr>
                <w:sz w:val="24"/>
                <w:szCs w:val="24"/>
              </w:rPr>
            </w:pPr>
            <w:proofErr w:type="spellStart"/>
            <w:r w:rsidRPr="00654788">
              <w:rPr>
                <w:sz w:val="24"/>
                <w:szCs w:val="24"/>
              </w:rPr>
              <w:t>Ing.Silvester</w:t>
            </w:r>
            <w:proofErr w:type="spellEnd"/>
            <w:r w:rsidRPr="00654788">
              <w:rPr>
                <w:sz w:val="24"/>
                <w:szCs w:val="24"/>
              </w:rPr>
              <w:t xml:space="preserve"> </w:t>
            </w:r>
            <w:proofErr w:type="spellStart"/>
            <w:r w:rsidRPr="00654788">
              <w:rPr>
                <w:sz w:val="24"/>
                <w:szCs w:val="24"/>
              </w:rPr>
              <w:t>Nestarec</w:t>
            </w:r>
            <w:proofErr w:type="spellEnd"/>
            <w:r w:rsidRPr="00654788">
              <w:rPr>
                <w:sz w:val="24"/>
                <w:szCs w:val="24"/>
              </w:rPr>
              <w:t>, starosta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Partneri garanta (spolupráca s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654788" w:rsidRDefault="00F672C1" w:rsidP="00714AEA">
            <w:pPr>
              <w:pStyle w:val="Default"/>
              <w:rPr>
                <w:sz w:val="20"/>
                <w:szCs w:val="20"/>
                <w:highlight w:val="magenta"/>
              </w:rPr>
            </w:pPr>
            <w:r>
              <w:rPr>
                <w:sz w:val="20"/>
                <w:szCs w:val="20"/>
              </w:rPr>
              <w:t>O</w:t>
            </w:r>
            <w:r w:rsidRPr="00654788">
              <w:rPr>
                <w:sz w:val="20"/>
                <w:szCs w:val="20"/>
              </w:rPr>
              <w:t>bčania</w:t>
            </w:r>
            <w:r w:rsidRPr="00654788">
              <w:rPr>
                <w:rFonts w:eastAsiaTheme="minorHAnsi"/>
                <w:sz w:val="20"/>
                <w:szCs w:val="20"/>
                <w:lang w:eastAsia="en-US"/>
              </w:rPr>
              <w:t xml:space="preserve"> obce Jablonica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Začatie a ukončenie projektu (od ..... do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45638" w:rsidRDefault="00F672C1" w:rsidP="00312376">
            <w:pPr>
              <w:pStyle w:val="Default"/>
              <w:rPr>
                <w:sz w:val="22"/>
                <w:szCs w:val="22"/>
              </w:rPr>
            </w:pPr>
            <w:r>
              <w:rPr>
                <w:rFonts w:eastAsiaTheme="minorHAnsi"/>
                <w:lang w:eastAsia="en-US"/>
              </w:rPr>
              <w:t xml:space="preserve">Január </w:t>
            </w:r>
            <w:r w:rsidRPr="00741885">
              <w:rPr>
                <w:rFonts w:eastAsiaTheme="minorHAnsi"/>
                <w:lang w:eastAsia="en-US"/>
              </w:rPr>
              <w:t xml:space="preserve"> 201</w:t>
            </w:r>
            <w:r w:rsidR="00312376">
              <w:rPr>
                <w:rFonts w:eastAsiaTheme="minorHAnsi"/>
                <w:lang w:eastAsia="en-US"/>
              </w:rPr>
              <w:t>8</w:t>
            </w:r>
            <w:r>
              <w:rPr>
                <w:rFonts w:eastAsiaTheme="minorHAnsi"/>
                <w:lang w:eastAsia="en-US"/>
              </w:rPr>
              <w:t xml:space="preserve"> – August  </w:t>
            </w:r>
            <w:r w:rsidRPr="00741885">
              <w:rPr>
                <w:rFonts w:eastAsiaTheme="minorHAnsi"/>
                <w:lang w:eastAsia="en-US"/>
              </w:rPr>
              <w:t xml:space="preserve"> 201</w:t>
            </w:r>
            <w:r w:rsidR="00312376">
              <w:rPr>
                <w:rFonts w:eastAsiaTheme="minorHAnsi"/>
                <w:lang w:eastAsia="en-US"/>
              </w:rPr>
              <w:t>8</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Stav projektu pred realizáciou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DE2D1E" w:rsidRDefault="00312376" w:rsidP="00312376">
            <w:pPr>
              <w:pStyle w:val="Default"/>
              <w:jc w:val="both"/>
              <w:rPr>
                <w:sz w:val="22"/>
                <w:szCs w:val="22"/>
                <w:highlight w:val="magenta"/>
              </w:rPr>
            </w:pPr>
            <w:r w:rsidRPr="00312376">
              <w:rPr>
                <w:sz w:val="22"/>
                <w:szCs w:val="22"/>
              </w:rPr>
              <w:t>Nevyhovujúc</w:t>
            </w:r>
            <w:r>
              <w:rPr>
                <w:sz w:val="22"/>
                <w:szCs w:val="22"/>
              </w:rPr>
              <w:t>i</w:t>
            </w:r>
            <w:r w:rsidRPr="00312376">
              <w:rPr>
                <w:sz w:val="22"/>
                <w:szCs w:val="22"/>
              </w:rPr>
              <w:t xml:space="preserve"> </w:t>
            </w:r>
            <w:r>
              <w:rPr>
                <w:sz w:val="22"/>
                <w:szCs w:val="22"/>
              </w:rPr>
              <w:t xml:space="preserve">stav </w:t>
            </w:r>
            <w:r w:rsidRPr="00312376">
              <w:rPr>
                <w:sz w:val="22"/>
                <w:szCs w:val="22"/>
              </w:rPr>
              <w:t>chodník</w:t>
            </w:r>
            <w:r>
              <w:rPr>
                <w:sz w:val="22"/>
                <w:szCs w:val="22"/>
              </w:rPr>
              <w:t>ov</w:t>
            </w:r>
            <w:r w:rsidRPr="00312376">
              <w:rPr>
                <w:sz w:val="22"/>
                <w:szCs w:val="22"/>
              </w:rPr>
              <w:t xml:space="preserve"> </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Cieľ projektu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312376">
            <w:pPr>
              <w:pStyle w:val="Default"/>
              <w:jc w:val="both"/>
              <w:rPr>
                <w:sz w:val="22"/>
                <w:szCs w:val="22"/>
                <w:highlight w:val="magenta"/>
              </w:rPr>
            </w:pPr>
            <w:r>
              <w:rPr>
                <w:sz w:val="22"/>
                <w:szCs w:val="22"/>
              </w:rPr>
              <w:t xml:space="preserve">Cieľom je vytvorenie </w:t>
            </w:r>
            <w:r w:rsidR="00312376">
              <w:rPr>
                <w:sz w:val="22"/>
                <w:szCs w:val="22"/>
              </w:rPr>
              <w:t>nových chodníkov</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Výstupy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45638" w:rsidRDefault="00312376" w:rsidP="00714AEA">
            <w:pPr>
              <w:pStyle w:val="Default"/>
              <w:jc w:val="both"/>
              <w:rPr>
                <w:sz w:val="22"/>
                <w:szCs w:val="22"/>
              </w:rPr>
            </w:pPr>
            <w:r>
              <w:rPr>
                <w:sz w:val="22"/>
                <w:szCs w:val="22"/>
              </w:rPr>
              <w:t>Chodníky - plocha</w:t>
            </w:r>
          </w:p>
        </w:tc>
      </w:tr>
      <w:tr w:rsidR="00F672C1" w:rsidRPr="00322ED9" w:rsidTr="00714AEA">
        <w:trPr>
          <w:trHeight w:val="353"/>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Užívatelia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312376">
            <w:pPr>
              <w:pStyle w:val="Default"/>
              <w:jc w:val="both"/>
              <w:rPr>
                <w:sz w:val="22"/>
                <w:szCs w:val="22"/>
                <w:highlight w:val="magenta"/>
              </w:rPr>
            </w:pPr>
            <w:r w:rsidRPr="00654788">
              <w:t xml:space="preserve">Obyvatelia a návštevníci obce,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Indikátory monitoringu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312376">
            <w:pPr>
              <w:pStyle w:val="Default"/>
              <w:rPr>
                <w:sz w:val="22"/>
                <w:szCs w:val="22"/>
                <w:highlight w:val="magenta"/>
              </w:rPr>
            </w:pPr>
            <w:r>
              <w:rPr>
                <w:sz w:val="22"/>
                <w:szCs w:val="22"/>
              </w:rPr>
              <w:t>Plocha v m2</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Zmluvné podmienky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r w:rsidRPr="00741885">
              <w:rPr>
                <w:sz w:val="22"/>
                <w:szCs w:val="22"/>
              </w:rPr>
              <w:t xml:space="preserve">VO - výber dodávateľa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Riziká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r w:rsidRPr="00741885">
              <w:rPr>
                <w:sz w:val="22"/>
                <w:szCs w:val="22"/>
              </w:rPr>
              <w:t xml:space="preserve">Neschválenie NFP, výber dodávateľa cez VO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Poznámky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sz w:val="22"/>
                <w:szCs w:val="22"/>
              </w:rPr>
            </w:pPr>
            <w:r w:rsidRPr="00322ED9">
              <w:rPr>
                <w:b/>
                <w:bCs/>
                <w:sz w:val="22"/>
                <w:szCs w:val="22"/>
              </w:rPr>
              <w:t xml:space="preserve">Realizácia projektu </w:t>
            </w: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Fáza/míľnik </w:t>
            </w:r>
          </w:p>
        </w:tc>
        <w:tc>
          <w:tcPr>
            <w:tcW w:w="3347"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Súčinnosť iného odboru alebo subjektu </w:t>
            </w:r>
          </w:p>
        </w:tc>
        <w:tc>
          <w:tcPr>
            <w:tcW w:w="2652"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Termín (mesiac/rok) </w:t>
            </w:r>
          </w:p>
        </w:tc>
      </w:tr>
      <w:tr w:rsidR="00F672C1" w:rsidRPr="00322ED9" w:rsidTr="00714AEA">
        <w:trPr>
          <w:trHeight w:val="352"/>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Spracovanie projektovej dokumentácie</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Projek</w:t>
            </w:r>
            <w:r>
              <w:rPr>
                <w:sz w:val="20"/>
                <w:szCs w:val="20"/>
              </w:rPr>
              <w:t>tová</w:t>
            </w:r>
            <w:r w:rsidRPr="00146C09">
              <w:rPr>
                <w:sz w:val="20"/>
                <w:szCs w:val="20"/>
              </w:rPr>
              <w:t xml:space="preserve"> kancelária</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highlight w:val="magenta"/>
              </w:rPr>
            </w:pPr>
            <w:r w:rsidRPr="00146C09">
              <w:rPr>
                <w:sz w:val="20"/>
                <w:szCs w:val="20"/>
              </w:rPr>
              <w:t xml:space="preserve">Výber dodávateľa VO – podpis </w:t>
            </w:r>
            <w:proofErr w:type="spellStart"/>
            <w:r w:rsidRPr="00146C09">
              <w:rPr>
                <w:sz w:val="20"/>
                <w:szCs w:val="20"/>
              </w:rPr>
              <w:t>zmluby</w:t>
            </w:r>
            <w:proofErr w:type="spellEnd"/>
            <w:r w:rsidRPr="00146C09">
              <w:rPr>
                <w:sz w:val="20"/>
                <w:szCs w:val="20"/>
              </w:rPr>
              <w:t xml:space="preserve">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Výberová komisia menovaná zastupiteľstvom</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 xml:space="preserve">Spracovanie </w:t>
            </w:r>
            <w:proofErr w:type="spellStart"/>
            <w:r w:rsidRPr="00146C09">
              <w:rPr>
                <w:sz w:val="20"/>
                <w:szCs w:val="20"/>
              </w:rPr>
              <w:t>ŽoNFP</w:t>
            </w:r>
            <w:proofErr w:type="spellEnd"/>
            <w:r w:rsidRPr="00146C09">
              <w:rPr>
                <w:sz w:val="20"/>
                <w:szCs w:val="20"/>
              </w:rPr>
              <w:t xml:space="preserve"> a jeho registrácia u poskytovateľa</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 xml:space="preserve">Odborný pracovník </w:t>
            </w:r>
            <w:proofErr w:type="spellStart"/>
            <w:r>
              <w:rPr>
                <w:sz w:val="20"/>
                <w:szCs w:val="20"/>
              </w:rPr>
              <w:t>OcÚ</w:t>
            </w:r>
            <w:proofErr w:type="spellEnd"/>
            <w:r>
              <w:rPr>
                <w:sz w:val="20"/>
                <w:szCs w:val="20"/>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Realizácia projektu</w:t>
            </w:r>
          </w:p>
        </w:tc>
        <w:tc>
          <w:tcPr>
            <w:tcW w:w="3347" w:type="dxa"/>
            <w:gridSpan w:val="5"/>
            <w:tcBorders>
              <w:top w:val="single" w:sz="4" w:space="0" w:color="auto"/>
              <w:left w:val="single" w:sz="4" w:space="0" w:color="auto"/>
              <w:bottom w:val="single" w:sz="4" w:space="0" w:color="auto"/>
              <w:right w:val="single" w:sz="4" w:space="0" w:color="auto"/>
            </w:tcBorders>
          </w:tcPr>
          <w:p w:rsidR="00F672C1" w:rsidRDefault="00F672C1" w:rsidP="00714AEA">
            <w:pPr>
              <w:pStyle w:val="Default"/>
              <w:rPr>
                <w:sz w:val="20"/>
                <w:szCs w:val="20"/>
              </w:rPr>
            </w:pPr>
            <w:r>
              <w:rPr>
                <w:sz w:val="20"/>
                <w:szCs w:val="20"/>
              </w:rPr>
              <w:t>Stavebná firma podľa zmluvy</w:t>
            </w:r>
          </w:p>
        </w:tc>
        <w:tc>
          <w:tcPr>
            <w:tcW w:w="2652" w:type="dxa"/>
            <w:gridSpan w:val="4"/>
            <w:tcBorders>
              <w:top w:val="single" w:sz="4" w:space="0" w:color="auto"/>
              <w:left w:val="single" w:sz="4" w:space="0" w:color="auto"/>
              <w:bottom w:val="single" w:sz="4" w:space="0" w:color="auto"/>
              <w:right w:val="single" w:sz="4" w:space="0" w:color="auto"/>
            </w:tcBorders>
          </w:tcPr>
          <w:p w:rsidR="00F672C1"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sidRPr="00DA3895">
              <w:rPr>
                <w:sz w:val="22"/>
                <w:szCs w:val="22"/>
              </w:rPr>
              <w:t xml:space="preserve">Kolaudácia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Pr>
                <w:sz w:val="22"/>
                <w:szCs w:val="22"/>
              </w:rPr>
              <w:t>Stavebný úrad, Obec, občania</w:t>
            </w:r>
            <w:r w:rsidRPr="00DA3895">
              <w:rPr>
                <w:sz w:val="22"/>
                <w:szCs w:val="22"/>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sz w:val="22"/>
                <w:szCs w:val="22"/>
              </w:rPr>
            </w:pPr>
            <w:r w:rsidRPr="00322ED9">
              <w:rPr>
                <w:b/>
                <w:bCs/>
                <w:sz w:val="22"/>
                <w:szCs w:val="22"/>
              </w:rPr>
              <w:t xml:space="preserve">Financovanie projektu </w:t>
            </w:r>
          </w:p>
        </w:tc>
      </w:tr>
      <w:tr w:rsidR="00F672C1" w:rsidRPr="00322ED9" w:rsidTr="00714AEA">
        <w:trPr>
          <w:trHeight w:val="353"/>
        </w:trPr>
        <w:tc>
          <w:tcPr>
            <w:tcW w:w="1691"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Druh výdavku </w:t>
            </w:r>
          </w:p>
        </w:tc>
        <w:tc>
          <w:tcPr>
            <w:tcW w:w="1286" w:type="dxa"/>
            <w:gridSpan w:val="2"/>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Termín (rok) </w:t>
            </w:r>
          </w:p>
        </w:tc>
        <w:tc>
          <w:tcPr>
            <w:tcW w:w="1276"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Náklady spolu </w:t>
            </w:r>
          </w:p>
          <w:p w:rsidR="00F672C1" w:rsidRPr="00322ED9" w:rsidRDefault="00F672C1" w:rsidP="00714AEA">
            <w:pPr>
              <w:pStyle w:val="Default"/>
              <w:rPr>
                <w:i/>
                <w:sz w:val="22"/>
                <w:szCs w:val="22"/>
              </w:rPr>
            </w:pPr>
            <w:r w:rsidRPr="00322ED9">
              <w:rPr>
                <w:i/>
                <w:sz w:val="22"/>
                <w:szCs w:val="22"/>
              </w:rPr>
              <w:t xml:space="preserve">(eur) </w:t>
            </w:r>
          </w:p>
        </w:tc>
        <w:tc>
          <w:tcPr>
            <w:tcW w:w="3685" w:type="dxa"/>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 toho verejné zdroje </w:t>
            </w:r>
          </w:p>
        </w:tc>
        <w:tc>
          <w:tcPr>
            <w:tcW w:w="951"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z toho súkromné zdroje</w:t>
            </w:r>
          </w:p>
        </w:tc>
      </w:tr>
      <w:tr w:rsidR="00F672C1" w:rsidRPr="00322ED9" w:rsidTr="00714AEA">
        <w:trPr>
          <w:trHeight w:val="353"/>
        </w:trPr>
        <w:tc>
          <w:tcPr>
            <w:tcW w:w="1691"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1286" w:type="dxa"/>
            <w:gridSpan w:val="2"/>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1276"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EÚ</w:t>
            </w:r>
          </w:p>
        </w:tc>
        <w:tc>
          <w:tcPr>
            <w:tcW w:w="114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SR</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VÚC</w:t>
            </w:r>
          </w:p>
        </w:tc>
        <w:tc>
          <w:tcPr>
            <w:tcW w:w="825"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obec</w:t>
            </w:r>
          </w:p>
        </w:tc>
        <w:tc>
          <w:tcPr>
            <w:tcW w:w="951"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r>
      <w:tr w:rsidR="00F672C1" w:rsidRPr="00322ED9" w:rsidTr="00714AEA">
        <w:trPr>
          <w:trHeight w:val="353"/>
        </w:trPr>
        <w:tc>
          <w:tcPr>
            <w:tcW w:w="1691"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r>
              <w:t>Príprava projektovej dokumentácie</w:t>
            </w: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1148"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720"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825"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951" w:type="dxa"/>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jc w:val="right"/>
              <w:rPr>
                <w:sz w:val="20"/>
                <w:szCs w:val="20"/>
              </w:rPr>
            </w:pPr>
          </w:p>
        </w:tc>
      </w:tr>
      <w:tr w:rsidR="00F672C1"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r w:rsidRPr="00F9037D">
              <w:t>Realizácia projektu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312376" w:rsidP="00714AEA">
            <w:pPr>
              <w:jc w:val="center"/>
            </w:pPr>
            <w:r>
              <w:t>2018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rPr>
                <w:rFonts w:ascii="Calibri" w:hAnsi="Calibri"/>
              </w:rPr>
            </w:pP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rPr>
                <w:rFonts w:ascii="Calibri" w:hAnsi="Calibri"/>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rPr>
                <w:rFonts w:ascii="Calibri" w:hAnsi="Calibri"/>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rPr>
                <w:rFonts w:ascii="Calibri" w:hAnsi="Calibr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672C1" w:rsidRPr="00F9037D" w:rsidRDefault="00F672C1" w:rsidP="00714AEA">
            <w:pPr>
              <w:pStyle w:val="Default"/>
              <w:jc w:val="right"/>
              <w:rPr>
                <w:sz w:val="20"/>
                <w:szCs w:val="20"/>
              </w:rPr>
            </w:pPr>
          </w:p>
        </w:tc>
      </w:tr>
      <w:tr w:rsidR="00F672C1"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r w:rsidRPr="00F9037D">
              <w:t>Spolu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center"/>
            </w:pPr>
            <w:r w:rsidRPr="00F9037D">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312376" w:rsidP="00714AEA">
            <w:pPr>
              <w:jc w:val="right"/>
            </w:pPr>
            <w:r>
              <w:t>200 000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312376" w:rsidP="00312376">
            <w:pPr>
              <w:jc w:val="right"/>
              <w:rPr>
                <w:rFonts w:ascii="Calibri" w:hAnsi="Calibri"/>
              </w:rPr>
            </w:pPr>
            <w:r>
              <w:rPr>
                <w:rFonts w:ascii="Calibri" w:hAnsi="Calibri"/>
              </w:rPr>
              <w:t>170 000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312376" w:rsidP="00714AEA">
            <w:pPr>
              <w:jc w:val="right"/>
              <w:rPr>
                <w:rFonts w:ascii="Calibri" w:hAnsi="Calibri"/>
              </w:rPr>
            </w:pPr>
            <w:r>
              <w:rPr>
                <w:rFonts w:ascii="Calibri" w:hAnsi="Calibri"/>
              </w:rPr>
              <w:t>20 000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rPr>
                <w:rFonts w:ascii="Calibri" w:hAnsi="Calibri"/>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312376" w:rsidP="00714AEA">
            <w:pPr>
              <w:jc w:val="right"/>
              <w:rPr>
                <w:rFonts w:ascii="Calibri" w:hAnsi="Calibri"/>
              </w:rPr>
            </w:pPr>
            <w:r>
              <w:rPr>
                <w:rFonts w:ascii="Calibri" w:hAnsi="Calibri"/>
              </w:rPr>
              <w:t>10 000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672C1" w:rsidRPr="00F9037D" w:rsidRDefault="00F672C1" w:rsidP="00714AEA">
            <w:pPr>
              <w:pStyle w:val="Default"/>
              <w:jc w:val="right"/>
              <w:rPr>
                <w:sz w:val="20"/>
                <w:szCs w:val="20"/>
              </w:rPr>
            </w:pPr>
            <w:r w:rsidRPr="00F9037D">
              <w:rPr>
                <w:sz w:val="20"/>
                <w:szCs w:val="20"/>
              </w:rPr>
              <w:t>0</w:t>
            </w:r>
          </w:p>
        </w:tc>
      </w:tr>
    </w:tbl>
    <w:p w:rsidR="00F672C1" w:rsidRDefault="00F672C1" w:rsidP="00F672C1"/>
    <w:p w:rsidR="00CE2550" w:rsidRPr="00322ED9" w:rsidRDefault="00CE2550" w:rsidP="00F672C1"/>
    <w:tbl>
      <w:tblPr>
        <w:tblW w:w="0" w:type="auto"/>
        <w:tblInd w:w="108" w:type="dxa"/>
        <w:tblBorders>
          <w:top w:val="nil"/>
          <w:left w:val="nil"/>
          <w:bottom w:val="nil"/>
          <w:right w:val="nil"/>
        </w:tblBorders>
        <w:tblLayout w:type="fixed"/>
        <w:tblLook w:val="0000"/>
      </w:tblPr>
      <w:tblGrid>
        <w:gridCol w:w="1691"/>
        <w:gridCol w:w="1199"/>
        <w:gridCol w:w="87"/>
        <w:gridCol w:w="1276"/>
        <w:gridCol w:w="137"/>
        <w:gridCol w:w="855"/>
        <w:gridCol w:w="992"/>
        <w:gridCol w:w="156"/>
        <w:gridCol w:w="720"/>
        <w:gridCol w:w="825"/>
        <w:gridCol w:w="951"/>
      </w:tblGrid>
      <w:tr w:rsidR="00F672C1" w:rsidRPr="00322ED9" w:rsidTr="00714AEA">
        <w:trPr>
          <w:trHeight w:val="98"/>
        </w:trPr>
        <w:tc>
          <w:tcPr>
            <w:tcW w:w="8889" w:type="dxa"/>
            <w:gridSpan w:val="11"/>
            <w:tcBorders>
              <w:bottom w:val="single" w:sz="4" w:space="0" w:color="auto"/>
            </w:tcBorders>
          </w:tcPr>
          <w:p w:rsidR="00F672C1" w:rsidRPr="00322ED9" w:rsidRDefault="00F672C1" w:rsidP="00F672C1">
            <w:pPr>
              <w:pStyle w:val="Default"/>
              <w:rPr>
                <w:sz w:val="22"/>
                <w:szCs w:val="22"/>
              </w:rPr>
            </w:pPr>
            <w:r w:rsidRPr="00322ED9">
              <w:rPr>
                <w:b/>
                <w:bCs/>
                <w:sz w:val="22"/>
                <w:szCs w:val="22"/>
              </w:rPr>
              <w:t xml:space="preserve">Základné údaje o projektovom zámere č. </w:t>
            </w:r>
            <w:r>
              <w:rPr>
                <w:b/>
                <w:bCs/>
                <w:sz w:val="22"/>
                <w:szCs w:val="22"/>
              </w:rPr>
              <w:t>7</w:t>
            </w:r>
          </w:p>
        </w:tc>
      </w:tr>
      <w:tr w:rsidR="00F672C1" w:rsidRPr="00322ED9" w:rsidTr="00714AEA">
        <w:trPr>
          <w:trHeight w:val="102"/>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Názov projektu </w:t>
            </w:r>
          </w:p>
        </w:tc>
        <w:tc>
          <w:tcPr>
            <w:tcW w:w="4499"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F672C1" w:rsidRPr="00654788" w:rsidRDefault="00312376" w:rsidP="00714AEA">
            <w:pPr>
              <w:rPr>
                <w:b/>
                <w:bCs/>
                <w:sz w:val="24"/>
                <w:szCs w:val="24"/>
              </w:rPr>
            </w:pPr>
            <w:r>
              <w:rPr>
                <w:b/>
                <w:bCs/>
                <w:sz w:val="24"/>
                <w:szCs w:val="24"/>
              </w:rPr>
              <w:t xml:space="preserve">Rekonštrukcia </w:t>
            </w:r>
            <w:proofErr w:type="spellStart"/>
            <w:r>
              <w:rPr>
                <w:b/>
                <w:bCs/>
                <w:sz w:val="24"/>
                <w:szCs w:val="24"/>
              </w:rPr>
              <w:t>pavilonu</w:t>
            </w:r>
            <w:proofErr w:type="spellEnd"/>
            <w:r>
              <w:rPr>
                <w:b/>
                <w:bCs/>
                <w:sz w:val="24"/>
                <w:szCs w:val="24"/>
              </w:rPr>
              <w:t xml:space="preserve"> ZŠ s kuchyňou a jedálňou</w:t>
            </w:r>
            <w:r w:rsidR="00F672C1" w:rsidRPr="00654788">
              <w:rPr>
                <w:b/>
                <w:bCs/>
                <w:sz w:val="24"/>
                <w:szCs w:val="24"/>
              </w:rPr>
              <w:t xml:space="preserve">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Garant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654788" w:rsidRDefault="00F672C1" w:rsidP="00714AEA">
            <w:pPr>
              <w:rPr>
                <w:sz w:val="24"/>
                <w:szCs w:val="24"/>
              </w:rPr>
            </w:pPr>
            <w:r w:rsidRPr="00654788">
              <w:rPr>
                <w:sz w:val="24"/>
                <w:szCs w:val="24"/>
              </w:rPr>
              <w:t>Obec Jablonica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Kontaktná osoba garanta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654788" w:rsidRDefault="00F672C1" w:rsidP="00714AEA">
            <w:pPr>
              <w:rPr>
                <w:sz w:val="24"/>
                <w:szCs w:val="24"/>
              </w:rPr>
            </w:pPr>
            <w:proofErr w:type="spellStart"/>
            <w:r w:rsidRPr="00654788">
              <w:rPr>
                <w:sz w:val="24"/>
                <w:szCs w:val="24"/>
              </w:rPr>
              <w:t>Ing.Silvester</w:t>
            </w:r>
            <w:proofErr w:type="spellEnd"/>
            <w:r w:rsidRPr="00654788">
              <w:rPr>
                <w:sz w:val="24"/>
                <w:szCs w:val="24"/>
              </w:rPr>
              <w:t xml:space="preserve"> </w:t>
            </w:r>
            <w:proofErr w:type="spellStart"/>
            <w:r w:rsidRPr="00654788">
              <w:rPr>
                <w:sz w:val="24"/>
                <w:szCs w:val="24"/>
              </w:rPr>
              <w:t>Nestarec</w:t>
            </w:r>
            <w:proofErr w:type="spellEnd"/>
            <w:r w:rsidRPr="00654788">
              <w:rPr>
                <w:sz w:val="24"/>
                <w:szCs w:val="24"/>
              </w:rPr>
              <w:t>, starosta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Partneri garanta (spolupráca s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654788" w:rsidRDefault="00F672C1" w:rsidP="00714AEA">
            <w:pPr>
              <w:pStyle w:val="Default"/>
              <w:rPr>
                <w:sz w:val="20"/>
                <w:szCs w:val="20"/>
                <w:highlight w:val="magenta"/>
              </w:rPr>
            </w:pPr>
            <w:r>
              <w:rPr>
                <w:sz w:val="20"/>
                <w:szCs w:val="20"/>
              </w:rPr>
              <w:t>O</w:t>
            </w:r>
            <w:r w:rsidRPr="00654788">
              <w:rPr>
                <w:sz w:val="20"/>
                <w:szCs w:val="20"/>
              </w:rPr>
              <w:t>bčania</w:t>
            </w:r>
            <w:r w:rsidRPr="00654788">
              <w:rPr>
                <w:rFonts w:eastAsiaTheme="minorHAnsi"/>
                <w:sz w:val="20"/>
                <w:szCs w:val="20"/>
                <w:lang w:eastAsia="en-US"/>
              </w:rPr>
              <w:t xml:space="preserve"> obce Jablonica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Začatie a ukončenie projektu (od ..... do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45638" w:rsidRDefault="00F672C1" w:rsidP="00714AEA">
            <w:pPr>
              <w:pStyle w:val="Default"/>
              <w:rPr>
                <w:sz w:val="22"/>
                <w:szCs w:val="22"/>
              </w:rPr>
            </w:pPr>
            <w:r>
              <w:rPr>
                <w:rFonts w:eastAsiaTheme="minorHAnsi"/>
                <w:lang w:eastAsia="en-US"/>
              </w:rPr>
              <w:t xml:space="preserve">Január </w:t>
            </w:r>
            <w:r w:rsidRPr="00741885">
              <w:rPr>
                <w:rFonts w:eastAsiaTheme="minorHAnsi"/>
                <w:lang w:eastAsia="en-US"/>
              </w:rPr>
              <w:t xml:space="preserve"> 201</w:t>
            </w:r>
            <w:r>
              <w:rPr>
                <w:rFonts w:eastAsiaTheme="minorHAnsi"/>
                <w:lang w:eastAsia="en-US"/>
              </w:rPr>
              <w:t xml:space="preserve">7 – August  </w:t>
            </w:r>
            <w:r w:rsidRPr="00741885">
              <w:rPr>
                <w:rFonts w:eastAsiaTheme="minorHAnsi"/>
                <w:lang w:eastAsia="en-US"/>
              </w:rPr>
              <w:t xml:space="preserve"> 201</w:t>
            </w:r>
            <w:r>
              <w:rPr>
                <w:rFonts w:eastAsiaTheme="minorHAnsi"/>
                <w:lang w:eastAsia="en-US"/>
              </w:rPr>
              <w:t>7</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lastRenderedPageBreak/>
              <w:t xml:space="preserve">Stav projektu pred realizáciou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DE2D1E" w:rsidRDefault="00CE2550" w:rsidP="00714AEA">
            <w:pPr>
              <w:pStyle w:val="Default"/>
              <w:jc w:val="both"/>
              <w:rPr>
                <w:sz w:val="22"/>
                <w:szCs w:val="22"/>
                <w:highlight w:val="magenta"/>
              </w:rPr>
            </w:pPr>
            <w:r>
              <w:rPr>
                <w:sz w:val="22"/>
                <w:szCs w:val="22"/>
              </w:rPr>
              <w:t>Nevyhovujúci stav uvedených objektov</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Cieľ projektu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CE2550">
            <w:pPr>
              <w:pStyle w:val="Default"/>
              <w:jc w:val="both"/>
              <w:rPr>
                <w:sz w:val="22"/>
                <w:szCs w:val="22"/>
                <w:highlight w:val="magenta"/>
              </w:rPr>
            </w:pPr>
            <w:r>
              <w:rPr>
                <w:sz w:val="22"/>
                <w:szCs w:val="22"/>
              </w:rPr>
              <w:t xml:space="preserve">Cieľom je vytvorenie </w:t>
            </w:r>
            <w:r w:rsidR="00CE2550">
              <w:rPr>
                <w:sz w:val="22"/>
                <w:szCs w:val="22"/>
              </w:rPr>
              <w:t>modernej a účelnej kuchyne s jedálňou</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Výstupy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45638" w:rsidRDefault="00F672C1" w:rsidP="00714AEA">
            <w:pPr>
              <w:pStyle w:val="Default"/>
              <w:jc w:val="both"/>
              <w:rPr>
                <w:sz w:val="22"/>
                <w:szCs w:val="22"/>
              </w:rPr>
            </w:pPr>
            <w:r>
              <w:rPr>
                <w:sz w:val="22"/>
                <w:szCs w:val="22"/>
              </w:rPr>
              <w:t>Oddychová zóna v centre obce</w:t>
            </w:r>
          </w:p>
        </w:tc>
      </w:tr>
      <w:tr w:rsidR="00F672C1" w:rsidRPr="00322ED9" w:rsidTr="00714AEA">
        <w:trPr>
          <w:trHeight w:val="353"/>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Užívatelia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CE2550" w:rsidP="00714AEA">
            <w:pPr>
              <w:pStyle w:val="Default"/>
              <w:jc w:val="both"/>
              <w:rPr>
                <w:sz w:val="22"/>
                <w:szCs w:val="22"/>
                <w:highlight w:val="magenta"/>
              </w:rPr>
            </w:pPr>
            <w:proofErr w:type="spellStart"/>
            <w:r w:rsidRPr="00CE2550">
              <w:rPr>
                <w:sz w:val="22"/>
                <w:szCs w:val="22"/>
              </w:rPr>
              <w:t>Žiadi</w:t>
            </w:r>
            <w:proofErr w:type="spellEnd"/>
            <w:r w:rsidRPr="00CE2550">
              <w:rPr>
                <w:sz w:val="22"/>
                <w:szCs w:val="22"/>
              </w:rPr>
              <w:t xml:space="preserve"> ZŠ a učitelia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Indikátory monitoringu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714AEA">
            <w:pPr>
              <w:pStyle w:val="Default"/>
              <w:rPr>
                <w:sz w:val="22"/>
                <w:szCs w:val="22"/>
                <w:highlight w:val="magenta"/>
              </w:rPr>
            </w:pPr>
            <w:r>
              <w:rPr>
                <w:sz w:val="22"/>
                <w:szCs w:val="22"/>
              </w:rPr>
              <w:t>Plocha vytvorenej oddychovej zóny v m2</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Zmluvné podmienky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r w:rsidRPr="00741885">
              <w:rPr>
                <w:sz w:val="22"/>
                <w:szCs w:val="22"/>
              </w:rPr>
              <w:t xml:space="preserve">VO - výber dodávateľa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Riziká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r w:rsidRPr="00741885">
              <w:rPr>
                <w:sz w:val="22"/>
                <w:szCs w:val="22"/>
              </w:rPr>
              <w:t xml:space="preserve">Neschválenie NFP, výber dodávateľa cez VO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Poznámky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sz w:val="22"/>
                <w:szCs w:val="22"/>
              </w:rPr>
            </w:pPr>
            <w:r w:rsidRPr="00322ED9">
              <w:rPr>
                <w:b/>
                <w:bCs/>
                <w:sz w:val="22"/>
                <w:szCs w:val="22"/>
              </w:rPr>
              <w:t xml:space="preserve">Realizácia projektu </w:t>
            </w: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Fáza/míľnik </w:t>
            </w:r>
          </w:p>
        </w:tc>
        <w:tc>
          <w:tcPr>
            <w:tcW w:w="3347"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Súčinnosť iného odboru alebo subjektu </w:t>
            </w:r>
          </w:p>
        </w:tc>
        <w:tc>
          <w:tcPr>
            <w:tcW w:w="2652"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Termín (mesiac/rok) </w:t>
            </w:r>
          </w:p>
        </w:tc>
      </w:tr>
      <w:tr w:rsidR="00F672C1" w:rsidRPr="00322ED9" w:rsidTr="00714AEA">
        <w:trPr>
          <w:trHeight w:val="352"/>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Spracovanie projektovej dokumentácie</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Projek</w:t>
            </w:r>
            <w:r>
              <w:rPr>
                <w:sz w:val="20"/>
                <w:szCs w:val="20"/>
              </w:rPr>
              <w:t>tová</w:t>
            </w:r>
            <w:r w:rsidRPr="00146C09">
              <w:rPr>
                <w:sz w:val="20"/>
                <w:szCs w:val="20"/>
              </w:rPr>
              <w:t xml:space="preserve"> kancelária</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Pr>
                <w:sz w:val="22"/>
                <w:szCs w:val="22"/>
              </w:rPr>
              <w:t>01/2017</w:t>
            </w: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highlight w:val="magenta"/>
              </w:rPr>
            </w:pPr>
            <w:r w:rsidRPr="00146C09">
              <w:rPr>
                <w:sz w:val="20"/>
                <w:szCs w:val="20"/>
              </w:rPr>
              <w:t xml:space="preserve">Výber dodávateľa VO – podpis </w:t>
            </w:r>
            <w:proofErr w:type="spellStart"/>
            <w:r w:rsidRPr="00146C09">
              <w:rPr>
                <w:sz w:val="20"/>
                <w:szCs w:val="20"/>
              </w:rPr>
              <w:t>zmluby</w:t>
            </w:r>
            <w:proofErr w:type="spellEnd"/>
            <w:r w:rsidRPr="00146C09">
              <w:rPr>
                <w:sz w:val="20"/>
                <w:szCs w:val="20"/>
              </w:rPr>
              <w:t xml:space="preserve">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Výberová komisia menovaná zastupiteľstvom</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02-03/2017</w:t>
            </w: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 xml:space="preserve">Spracovanie </w:t>
            </w:r>
            <w:proofErr w:type="spellStart"/>
            <w:r w:rsidRPr="00146C09">
              <w:rPr>
                <w:sz w:val="20"/>
                <w:szCs w:val="20"/>
              </w:rPr>
              <w:t>ŽoNFP</w:t>
            </w:r>
            <w:proofErr w:type="spellEnd"/>
            <w:r w:rsidRPr="00146C09">
              <w:rPr>
                <w:sz w:val="20"/>
                <w:szCs w:val="20"/>
              </w:rPr>
              <w:t xml:space="preserve"> a jeho registrácia u poskytovateľa</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 xml:space="preserve">Odborný pracovník </w:t>
            </w:r>
            <w:proofErr w:type="spellStart"/>
            <w:r>
              <w:rPr>
                <w:sz w:val="20"/>
                <w:szCs w:val="20"/>
              </w:rPr>
              <w:t>OcÚ</w:t>
            </w:r>
            <w:proofErr w:type="spellEnd"/>
            <w:r>
              <w:rPr>
                <w:sz w:val="20"/>
                <w:szCs w:val="20"/>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03/2017</w:t>
            </w: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Realizácia projektu</w:t>
            </w:r>
          </w:p>
        </w:tc>
        <w:tc>
          <w:tcPr>
            <w:tcW w:w="3347" w:type="dxa"/>
            <w:gridSpan w:val="5"/>
            <w:tcBorders>
              <w:top w:val="single" w:sz="4" w:space="0" w:color="auto"/>
              <w:left w:val="single" w:sz="4" w:space="0" w:color="auto"/>
              <w:bottom w:val="single" w:sz="4" w:space="0" w:color="auto"/>
              <w:right w:val="single" w:sz="4" w:space="0" w:color="auto"/>
            </w:tcBorders>
          </w:tcPr>
          <w:p w:rsidR="00F672C1" w:rsidRDefault="00F672C1" w:rsidP="00714AEA">
            <w:pPr>
              <w:pStyle w:val="Default"/>
              <w:rPr>
                <w:sz w:val="20"/>
                <w:szCs w:val="20"/>
              </w:rPr>
            </w:pPr>
            <w:r>
              <w:rPr>
                <w:sz w:val="20"/>
                <w:szCs w:val="20"/>
              </w:rPr>
              <w:t>Stavebná firma podľa zmluvy</w:t>
            </w:r>
          </w:p>
        </w:tc>
        <w:tc>
          <w:tcPr>
            <w:tcW w:w="2652" w:type="dxa"/>
            <w:gridSpan w:val="4"/>
            <w:tcBorders>
              <w:top w:val="single" w:sz="4" w:space="0" w:color="auto"/>
              <w:left w:val="single" w:sz="4" w:space="0" w:color="auto"/>
              <w:bottom w:val="single" w:sz="4" w:space="0" w:color="auto"/>
              <w:right w:val="single" w:sz="4" w:space="0" w:color="auto"/>
            </w:tcBorders>
          </w:tcPr>
          <w:p w:rsidR="00F672C1" w:rsidRDefault="00F672C1" w:rsidP="00714AEA">
            <w:pPr>
              <w:pStyle w:val="Default"/>
              <w:rPr>
                <w:sz w:val="20"/>
                <w:szCs w:val="20"/>
              </w:rPr>
            </w:pPr>
            <w:r>
              <w:rPr>
                <w:sz w:val="20"/>
                <w:szCs w:val="20"/>
              </w:rPr>
              <w:t>03 -08/2017</w:t>
            </w: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sidRPr="00DA3895">
              <w:rPr>
                <w:sz w:val="22"/>
                <w:szCs w:val="22"/>
              </w:rPr>
              <w:t xml:space="preserve">Kolaudácia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Pr>
                <w:sz w:val="22"/>
                <w:szCs w:val="22"/>
              </w:rPr>
              <w:t>Stavebný úrad, Obec, občania</w:t>
            </w:r>
            <w:r w:rsidRPr="00DA3895">
              <w:rPr>
                <w:sz w:val="22"/>
                <w:szCs w:val="22"/>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Pr>
                <w:sz w:val="22"/>
                <w:szCs w:val="22"/>
              </w:rPr>
              <w:t>08/2017</w:t>
            </w: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sz w:val="22"/>
                <w:szCs w:val="22"/>
              </w:rPr>
            </w:pPr>
            <w:r w:rsidRPr="00322ED9">
              <w:rPr>
                <w:b/>
                <w:bCs/>
                <w:sz w:val="22"/>
                <w:szCs w:val="22"/>
              </w:rPr>
              <w:t xml:space="preserve">Financovanie projektu </w:t>
            </w:r>
          </w:p>
        </w:tc>
      </w:tr>
      <w:tr w:rsidR="00F672C1" w:rsidRPr="00322ED9" w:rsidTr="00714AEA">
        <w:trPr>
          <w:trHeight w:val="353"/>
        </w:trPr>
        <w:tc>
          <w:tcPr>
            <w:tcW w:w="1691"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Druh výdavku </w:t>
            </w:r>
          </w:p>
        </w:tc>
        <w:tc>
          <w:tcPr>
            <w:tcW w:w="1286" w:type="dxa"/>
            <w:gridSpan w:val="2"/>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Termín (rok) </w:t>
            </w:r>
          </w:p>
        </w:tc>
        <w:tc>
          <w:tcPr>
            <w:tcW w:w="1276"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Náklady spolu </w:t>
            </w:r>
          </w:p>
          <w:p w:rsidR="00F672C1" w:rsidRPr="00322ED9" w:rsidRDefault="00F672C1" w:rsidP="00714AEA">
            <w:pPr>
              <w:pStyle w:val="Default"/>
              <w:rPr>
                <w:i/>
                <w:sz w:val="22"/>
                <w:szCs w:val="22"/>
              </w:rPr>
            </w:pPr>
            <w:r w:rsidRPr="00322ED9">
              <w:rPr>
                <w:i/>
                <w:sz w:val="22"/>
                <w:szCs w:val="22"/>
              </w:rPr>
              <w:t xml:space="preserve">(eur) </w:t>
            </w:r>
          </w:p>
        </w:tc>
        <w:tc>
          <w:tcPr>
            <w:tcW w:w="3685" w:type="dxa"/>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 toho verejné zdroje </w:t>
            </w:r>
          </w:p>
        </w:tc>
        <w:tc>
          <w:tcPr>
            <w:tcW w:w="951"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z toho súkromné zdroje</w:t>
            </w:r>
          </w:p>
        </w:tc>
      </w:tr>
      <w:tr w:rsidR="00F672C1" w:rsidRPr="00322ED9" w:rsidTr="00714AEA">
        <w:trPr>
          <w:trHeight w:val="353"/>
        </w:trPr>
        <w:tc>
          <w:tcPr>
            <w:tcW w:w="1691"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1286" w:type="dxa"/>
            <w:gridSpan w:val="2"/>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1276"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EÚ</w:t>
            </w:r>
          </w:p>
        </w:tc>
        <w:tc>
          <w:tcPr>
            <w:tcW w:w="114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SR</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VÚC</w:t>
            </w:r>
          </w:p>
        </w:tc>
        <w:tc>
          <w:tcPr>
            <w:tcW w:w="825"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obec</w:t>
            </w:r>
          </w:p>
        </w:tc>
        <w:tc>
          <w:tcPr>
            <w:tcW w:w="951"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r>
      <w:tr w:rsidR="00F672C1" w:rsidRPr="00322ED9" w:rsidTr="00714AEA">
        <w:trPr>
          <w:trHeight w:val="353"/>
        </w:trPr>
        <w:tc>
          <w:tcPr>
            <w:tcW w:w="1691"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r>
              <w:t>Príprava projektovej dokumentácie</w:t>
            </w: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center"/>
            </w:pPr>
            <w:r>
              <w:t>2016</w:t>
            </w:r>
          </w:p>
        </w:tc>
        <w:tc>
          <w:tcPr>
            <w:tcW w:w="1276"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pPr>
            <w:r>
              <w:t>1 000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r>
              <w:rPr>
                <w:rFonts w:ascii="Calibri" w:hAnsi="Calibri"/>
              </w:rPr>
              <w:t>0</w:t>
            </w:r>
          </w:p>
        </w:tc>
        <w:tc>
          <w:tcPr>
            <w:tcW w:w="1148"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r>
              <w:rPr>
                <w:rFonts w:ascii="Calibri" w:hAnsi="Calibri"/>
              </w:rPr>
              <w:t>0</w:t>
            </w:r>
          </w:p>
        </w:tc>
        <w:tc>
          <w:tcPr>
            <w:tcW w:w="720"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r>
              <w:rPr>
                <w:rFonts w:ascii="Calibri" w:hAnsi="Calibri"/>
              </w:rPr>
              <w:t>0</w:t>
            </w:r>
          </w:p>
        </w:tc>
        <w:tc>
          <w:tcPr>
            <w:tcW w:w="825"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r>
              <w:rPr>
                <w:rFonts w:ascii="Calibri" w:hAnsi="Calibri"/>
              </w:rPr>
              <w:t>1 000</w:t>
            </w:r>
          </w:p>
        </w:tc>
        <w:tc>
          <w:tcPr>
            <w:tcW w:w="951" w:type="dxa"/>
            <w:tcBorders>
              <w:top w:val="single" w:sz="4" w:space="0" w:color="auto"/>
              <w:left w:val="single" w:sz="4" w:space="0" w:color="auto"/>
              <w:bottom w:val="single" w:sz="4" w:space="0" w:color="auto"/>
              <w:right w:val="single" w:sz="4" w:space="0" w:color="auto"/>
            </w:tcBorders>
          </w:tcPr>
          <w:p w:rsidR="00F672C1" w:rsidRDefault="00F672C1" w:rsidP="00714AEA">
            <w:pPr>
              <w:pStyle w:val="Default"/>
              <w:jc w:val="right"/>
              <w:rPr>
                <w:sz w:val="20"/>
                <w:szCs w:val="20"/>
              </w:rPr>
            </w:pPr>
          </w:p>
          <w:p w:rsidR="00F672C1" w:rsidRDefault="00F672C1" w:rsidP="00714AEA">
            <w:pPr>
              <w:pStyle w:val="Default"/>
              <w:jc w:val="right"/>
              <w:rPr>
                <w:sz w:val="20"/>
                <w:szCs w:val="20"/>
              </w:rPr>
            </w:pPr>
          </w:p>
          <w:p w:rsidR="00F672C1" w:rsidRPr="00146C09" w:rsidRDefault="00F672C1" w:rsidP="00714AEA">
            <w:pPr>
              <w:pStyle w:val="Default"/>
              <w:jc w:val="right"/>
              <w:rPr>
                <w:sz w:val="20"/>
                <w:szCs w:val="20"/>
              </w:rPr>
            </w:pPr>
            <w:r>
              <w:rPr>
                <w:sz w:val="20"/>
                <w:szCs w:val="20"/>
              </w:rPr>
              <w:t>0</w:t>
            </w:r>
          </w:p>
        </w:tc>
      </w:tr>
      <w:tr w:rsidR="00F672C1"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r w:rsidRPr="00F9037D">
              <w:t>Realizácia projektu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center"/>
            </w:pPr>
            <w:r w:rsidRPr="00F9037D">
              <w:t>2017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CE2550" w:rsidP="00714AEA">
            <w:pPr>
              <w:jc w:val="right"/>
            </w:pPr>
            <w:r>
              <w:t>119 000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CE2550" w:rsidP="00714AEA">
            <w:pPr>
              <w:jc w:val="right"/>
              <w:rPr>
                <w:rFonts w:ascii="Calibri" w:hAnsi="Calibri"/>
              </w:rPr>
            </w:pPr>
            <w:r>
              <w:rPr>
                <w:rFonts w:ascii="Calibri" w:hAnsi="Calibri"/>
              </w:rPr>
              <w:t>119 000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CE2550" w:rsidP="00714AEA">
            <w:pPr>
              <w:jc w:val="right"/>
              <w:rPr>
                <w:rFonts w:ascii="Calibri" w:hAnsi="Calibri"/>
              </w:rPr>
            </w:pPr>
            <w:r>
              <w:rPr>
                <w:rFonts w:ascii="Calibri" w:hAnsi="Calibri"/>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CE2550" w:rsidP="00714AEA">
            <w:pPr>
              <w:jc w:val="right"/>
              <w:rPr>
                <w:rFonts w:ascii="Calibri" w:hAnsi="Calibri"/>
              </w:rPr>
            </w:pPr>
            <w:r>
              <w:rPr>
                <w:rFonts w:ascii="Calibri" w:hAnsi="Calibri"/>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CE2550" w:rsidP="00714AEA">
            <w:pPr>
              <w:jc w:val="right"/>
              <w:rPr>
                <w:rFonts w:ascii="Calibri" w:hAnsi="Calibri"/>
              </w:rPr>
            </w:pPr>
            <w:r>
              <w:rPr>
                <w:rFonts w:ascii="Calibri" w:hAnsi="Calibri"/>
              </w:rPr>
              <w:t>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672C1" w:rsidRPr="00F9037D" w:rsidRDefault="00F672C1" w:rsidP="00714AEA">
            <w:pPr>
              <w:pStyle w:val="Default"/>
              <w:jc w:val="right"/>
              <w:rPr>
                <w:sz w:val="20"/>
                <w:szCs w:val="20"/>
              </w:rPr>
            </w:pPr>
            <w:r w:rsidRPr="00F9037D">
              <w:rPr>
                <w:sz w:val="20"/>
                <w:szCs w:val="20"/>
              </w:rPr>
              <w:t>0</w:t>
            </w:r>
          </w:p>
        </w:tc>
      </w:tr>
      <w:tr w:rsidR="00F672C1"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r w:rsidRPr="00F9037D">
              <w:t>Spolu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center"/>
            </w:pPr>
            <w:r w:rsidRPr="00F9037D">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CE2550" w:rsidP="00714AEA">
            <w:pPr>
              <w:jc w:val="right"/>
            </w:pPr>
            <w:r>
              <w:t>120 000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CE2550" w:rsidP="00714AEA">
            <w:pPr>
              <w:jc w:val="right"/>
              <w:rPr>
                <w:rFonts w:ascii="Calibri" w:hAnsi="Calibri"/>
              </w:rPr>
            </w:pPr>
            <w:r>
              <w:rPr>
                <w:rFonts w:ascii="Calibri" w:hAnsi="Calibri"/>
              </w:rPr>
              <w:t>119 000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CE2550" w:rsidP="00714AEA">
            <w:pPr>
              <w:jc w:val="right"/>
              <w:rPr>
                <w:rFonts w:ascii="Calibri" w:hAnsi="Calibri"/>
              </w:rPr>
            </w:pPr>
            <w:r>
              <w:rPr>
                <w:rFonts w:ascii="Calibri" w:hAnsi="Calibri"/>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CE2550" w:rsidP="00714AEA">
            <w:pPr>
              <w:jc w:val="right"/>
              <w:rPr>
                <w:rFonts w:ascii="Calibri" w:hAnsi="Calibri"/>
              </w:rPr>
            </w:pPr>
            <w:r>
              <w:rPr>
                <w:rFonts w:ascii="Calibri" w:hAnsi="Calibri"/>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CE2550" w:rsidP="00714AEA">
            <w:pPr>
              <w:jc w:val="right"/>
              <w:rPr>
                <w:rFonts w:ascii="Calibri" w:hAnsi="Calibri"/>
              </w:rPr>
            </w:pPr>
            <w:r>
              <w:rPr>
                <w:rFonts w:ascii="Calibri" w:hAnsi="Calibri"/>
              </w:rPr>
              <w:t>1000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672C1" w:rsidRPr="00F9037D" w:rsidRDefault="00F672C1" w:rsidP="00714AEA">
            <w:pPr>
              <w:pStyle w:val="Default"/>
              <w:jc w:val="right"/>
              <w:rPr>
                <w:sz w:val="20"/>
                <w:szCs w:val="20"/>
              </w:rPr>
            </w:pPr>
            <w:r w:rsidRPr="00F9037D">
              <w:rPr>
                <w:sz w:val="20"/>
                <w:szCs w:val="20"/>
              </w:rPr>
              <w:t>0</w:t>
            </w:r>
          </w:p>
        </w:tc>
      </w:tr>
    </w:tbl>
    <w:p w:rsidR="00CE2550" w:rsidRDefault="00CE2550" w:rsidP="00F672C1"/>
    <w:tbl>
      <w:tblPr>
        <w:tblW w:w="0" w:type="auto"/>
        <w:tblInd w:w="108" w:type="dxa"/>
        <w:tblBorders>
          <w:top w:val="nil"/>
          <w:left w:val="nil"/>
          <w:bottom w:val="nil"/>
          <w:right w:val="nil"/>
        </w:tblBorders>
        <w:tblLayout w:type="fixed"/>
        <w:tblLook w:val="0000"/>
      </w:tblPr>
      <w:tblGrid>
        <w:gridCol w:w="1691"/>
        <w:gridCol w:w="1199"/>
        <w:gridCol w:w="87"/>
        <w:gridCol w:w="1276"/>
        <w:gridCol w:w="137"/>
        <w:gridCol w:w="855"/>
        <w:gridCol w:w="992"/>
        <w:gridCol w:w="156"/>
        <w:gridCol w:w="720"/>
        <w:gridCol w:w="825"/>
        <w:gridCol w:w="951"/>
      </w:tblGrid>
      <w:tr w:rsidR="00F672C1" w:rsidRPr="00322ED9" w:rsidTr="00714AEA">
        <w:trPr>
          <w:trHeight w:val="98"/>
        </w:trPr>
        <w:tc>
          <w:tcPr>
            <w:tcW w:w="8889" w:type="dxa"/>
            <w:gridSpan w:val="11"/>
            <w:tcBorders>
              <w:bottom w:val="single" w:sz="4" w:space="0" w:color="auto"/>
            </w:tcBorders>
          </w:tcPr>
          <w:p w:rsidR="00F672C1" w:rsidRPr="00322ED9" w:rsidRDefault="00F672C1" w:rsidP="00F672C1">
            <w:pPr>
              <w:pStyle w:val="Default"/>
              <w:rPr>
                <w:sz w:val="22"/>
                <w:szCs w:val="22"/>
              </w:rPr>
            </w:pPr>
            <w:r w:rsidRPr="00322ED9">
              <w:rPr>
                <w:b/>
                <w:bCs/>
                <w:sz w:val="22"/>
                <w:szCs w:val="22"/>
              </w:rPr>
              <w:t xml:space="preserve">Základné údaje o projektovom zámere č. </w:t>
            </w:r>
            <w:r>
              <w:rPr>
                <w:b/>
                <w:bCs/>
                <w:sz w:val="22"/>
                <w:szCs w:val="22"/>
              </w:rPr>
              <w:t>8</w:t>
            </w:r>
          </w:p>
        </w:tc>
      </w:tr>
      <w:tr w:rsidR="00F672C1" w:rsidRPr="00322ED9" w:rsidTr="00714AEA">
        <w:trPr>
          <w:trHeight w:val="102"/>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Názov projektu </w:t>
            </w:r>
          </w:p>
        </w:tc>
        <w:tc>
          <w:tcPr>
            <w:tcW w:w="4499"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F672C1" w:rsidRPr="00654788" w:rsidRDefault="00CE2550" w:rsidP="00CE2550">
            <w:pPr>
              <w:rPr>
                <w:b/>
                <w:bCs/>
                <w:sz w:val="24"/>
                <w:szCs w:val="24"/>
              </w:rPr>
            </w:pPr>
            <w:r>
              <w:rPr>
                <w:b/>
                <w:bCs/>
                <w:sz w:val="24"/>
                <w:szCs w:val="24"/>
              </w:rPr>
              <w:t>Modernizácia MŠ (zateplenie, výmena okien na hosp. časti, výmena strechy</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Garant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654788" w:rsidRDefault="00F672C1" w:rsidP="00714AEA">
            <w:pPr>
              <w:rPr>
                <w:sz w:val="24"/>
                <w:szCs w:val="24"/>
              </w:rPr>
            </w:pPr>
            <w:r w:rsidRPr="00654788">
              <w:rPr>
                <w:sz w:val="24"/>
                <w:szCs w:val="24"/>
              </w:rPr>
              <w:t>Obec Jablonica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Kontaktná osoba garanta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654788" w:rsidRDefault="00F672C1" w:rsidP="00714AEA">
            <w:pPr>
              <w:rPr>
                <w:sz w:val="24"/>
                <w:szCs w:val="24"/>
              </w:rPr>
            </w:pPr>
            <w:proofErr w:type="spellStart"/>
            <w:r w:rsidRPr="00654788">
              <w:rPr>
                <w:sz w:val="24"/>
                <w:szCs w:val="24"/>
              </w:rPr>
              <w:t>Ing.Silvester</w:t>
            </w:r>
            <w:proofErr w:type="spellEnd"/>
            <w:r w:rsidRPr="00654788">
              <w:rPr>
                <w:sz w:val="24"/>
                <w:szCs w:val="24"/>
              </w:rPr>
              <w:t xml:space="preserve"> </w:t>
            </w:r>
            <w:proofErr w:type="spellStart"/>
            <w:r w:rsidRPr="00654788">
              <w:rPr>
                <w:sz w:val="24"/>
                <w:szCs w:val="24"/>
              </w:rPr>
              <w:t>Nestarec</w:t>
            </w:r>
            <w:proofErr w:type="spellEnd"/>
            <w:r w:rsidRPr="00654788">
              <w:rPr>
                <w:sz w:val="24"/>
                <w:szCs w:val="24"/>
              </w:rPr>
              <w:t>, starosta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Partneri garanta (spolupráca s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654788" w:rsidRDefault="00F672C1" w:rsidP="00714AEA">
            <w:pPr>
              <w:pStyle w:val="Default"/>
              <w:rPr>
                <w:sz w:val="20"/>
                <w:szCs w:val="20"/>
                <w:highlight w:val="magenta"/>
              </w:rPr>
            </w:pPr>
            <w:r>
              <w:rPr>
                <w:sz w:val="20"/>
                <w:szCs w:val="20"/>
              </w:rPr>
              <w:t>O</w:t>
            </w:r>
            <w:r w:rsidRPr="00654788">
              <w:rPr>
                <w:sz w:val="20"/>
                <w:szCs w:val="20"/>
              </w:rPr>
              <w:t>bčania</w:t>
            </w:r>
            <w:r w:rsidRPr="00654788">
              <w:rPr>
                <w:rFonts w:eastAsiaTheme="minorHAnsi"/>
                <w:sz w:val="20"/>
                <w:szCs w:val="20"/>
                <w:lang w:eastAsia="en-US"/>
              </w:rPr>
              <w:t xml:space="preserve"> obce Jablonica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Začatie a ukončenie projektu (od ..... do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45638" w:rsidRDefault="00F672C1" w:rsidP="00CE2550">
            <w:pPr>
              <w:pStyle w:val="Default"/>
              <w:rPr>
                <w:sz w:val="22"/>
                <w:szCs w:val="22"/>
              </w:rPr>
            </w:pPr>
            <w:r>
              <w:rPr>
                <w:rFonts w:eastAsiaTheme="minorHAnsi"/>
                <w:lang w:eastAsia="en-US"/>
              </w:rPr>
              <w:t xml:space="preserve">Január </w:t>
            </w:r>
            <w:r w:rsidRPr="00741885">
              <w:rPr>
                <w:rFonts w:eastAsiaTheme="minorHAnsi"/>
                <w:lang w:eastAsia="en-US"/>
              </w:rPr>
              <w:t xml:space="preserve"> 201</w:t>
            </w:r>
            <w:r w:rsidR="00CE2550">
              <w:rPr>
                <w:rFonts w:eastAsiaTheme="minorHAnsi"/>
                <w:lang w:eastAsia="en-US"/>
              </w:rPr>
              <w:t>9</w:t>
            </w:r>
            <w:r>
              <w:rPr>
                <w:rFonts w:eastAsiaTheme="minorHAnsi"/>
                <w:lang w:eastAsia="en-US"/>
              </w:rPr>
              <w:t xml:space="preserve"> – August  </w:t>
            </w:r>
            <w:r w:rsidRPr="00741885">
              <w:rPr>
                <w:rFonts w:eastAsiaTheme="minorHAnsi"/>
                <w:lang w:eastAsia="en-US"/>
              </w:rPr>
              <w:t xml:space="preserve"> 201</w:t>
            </w:r>
            <w:r w:rsidR="00CE2550">
              <w:rPr>
                <w:rFonts w:eastAsiaTheme="minorHAnsi"/>
                <w:lang w:eastAsia="en-US"/>
              </w:rPr>
              <w:t>9</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Stav projektu pred realizáciou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DE2D1E" w:rsidRDefault="00CE2550" w:rsidP="00CE2550">
            <w:pPr>
              <w:pStyle w:val="Default"/>
              <w:jc w:val="both"/>
              <w:rPr>
                <w:sz w:val="22"/>
                <w:szCs w:val="22"/>
                <w:highlight w:val="magenta"/>
              </w:rPr>
            </w:pPr>
            <w:r>
              <w:rPr>
                <w:sz w:val="22"/>
                <w:szCs w:val="22"/>
              </w:rPr>
              <w:t xml:space="preserve">Zlý technický stav </w:t>
            </w:r>
            <w:proofErr w:type="spellStart"/>
            <w:r>
              <w:rPr>
                <w:sz w:val="22"/>
                <w:szCs w:val="22"/>
              </w:rPr>
              <w:t>strechy,okien</w:t>
            </w:r>
            <w:proofErr w:type="spellEnd"/>
            <w:r w:rsidR="00F672C1">
              <w:rPr>
                <w:sz w:val="22"/>
                <w:szCs w:val="22"/>
              </w:rPr>
              <w:t xml:space="preserve"> </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Cieľ projektu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CE2550">
            <w:pPr>
              <w:pStyle w:val="Default"/>
              <w:jc w:val="both"/>
              <w:rPr>
                <w:sz w:val="22"/>
                <w:szCs w:val="22"/>
                <w:highlight w:val="magenta"/>
              </w:rPr>
            </w:pPr>
            <w:r>
              <w:rPr>
                <w:sz w:val="22"/>
                <w:szCs w:val="22"/>
              </w:rPr>
              <w:t xml:space="preserve">Cieľom je vytvorenie </w:t>
            </w:r>
            <w:r w:rsidR="00CE2550">
              <w:rPr>
                <w:sz w:val="22"/>
                <w:szCs w:val="22"/>
              </w:rPr>
              <w:t>funkčnej budovy pre deti</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Výstupy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45638" w:rsidRDefault="00CE2550" w:rsidP="00714AEA">
            <w:pPr>
              <w:pStyle w:val="Default"/>
              <w:jc w:val="both"/>
              <w:rPr>
                <w:sz w:val="22"/>
                <w:szCs w:val="22"/>
              </w:rPr>
            </w:pPr>
            <w:r>
              <w:rPr>
                <w:sz w:val="22"/>
                <w:szCs w:val="22"/>
              </w:rPr>
              <w:t>Modernizovaná MŠ</w:t>
            </w:r>
          </w:p>
        </w:tc>
      </w:tr>
      <w:tr w:rsidR="00F672C1" w:rsidRPr="00322ED9" w:rsidTr="00714AEA">
        <w:trPr>
          <w:trHeight w:val="353"/>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Užívatelia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CE2550" w:rsidP="00CE2550">
            <w:pPr>
              <w:pStyle w:val="Default"/>
              <w:jc w:val="both"/>
              <w:rPr>
                <w:sz w:val="22"/>
                <w:szCs w:val="22"/>
                <w:highlight w:val="magenta"/>
              </w:rPr>
            </w:pPr>
            <w:r w:rsidRPr="00CE2550">
              <w:rPr>
                <w:sz w:val="22"/>
                <w:szCs w:val="22"/>
              </w:rPr>
              <w:t>Deti predškolského veku, učitelia</w:t>
            </w:r>
            <w:r>
              <w:rPr>
                <w:sz w:val="22"/>
                <w:szCs w:val="22"/>
              </w:rPr>
              <w:t>, zamestnanci</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Indikátory monitoringu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CE2550" w:rsidP="00714AEA">
            <w:pPr>
              <w:pStyle w:val="Default"/>
              <w:rPr>
                <w:sz w:val="22"/>
                <w:szCs w:val="22"/>
                <w:highlight w:val="magenta"/>
              </w:rPr>
            </w:pPr>
            <w:r w:rsidRPr="00CE2550">
              <w:rPr>
                <w:sz w:val="22"/>
                <w:szCs w:val="22"/>
              </w:rPr>
              <w:t>Modernizovaná MŠ</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Zmluvné podmienky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r w:rsidRPr="00741885">
              <w:rPr>
                <w:sz w:val="22"/>
                <w:szCs w:val="22"/>
              </w:rPr>
              <w:t xml:space="preserve">VO - výber dodávateľa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Riziká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r w:rsidRPr="00741885">
              <w:rPr>
                <w:sz w:val="22"/>
                <w:szCs w:val="22"/>
              </w:rPr>
              <w:t xml:space="preserve">Neschválenie NFP, výber dodávateľa cez VO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Poznámky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sz w:val="22"/>
                <w:szCs w:val="22"/>
              </w:rPr>
            </w:pPr>
            <w:r w:rsidRPr="00322ED9">
              <w:rPr>
                <w:b/>
                <w:bCs/>
                <w:sz w:val="22"/>
                <w:szCs w:val="22"/>
              </w:rPr>
              <w:t xml:space="preserve">Realizácia projektu </w:t>
            </w: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Fáza/míľnik </w:t>
            </w:r>
          </w:p>
        </w:tc>
        <w:tc>
          <w:tcPr>
            <w:tcW w:w="3347"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Súčinnosť iného odboru alebo subjektu </w:t>
            </w:r>
          </w:p>
        </w:tc>
        <w:tc>
          <w:tcPr>
            <w:tcW w:w="2652"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Termín (mesiac/rok) </w:t>
            </w:r>
          </w:p>
        </w:tc>
      </w:tr>
      <w:tr w:rsidR="00F672C1" w:rsidRPr="00322ED9" w:rsidTr="00714AEA">
        <w:trPr>
          <w:trHeight w:val="352"/>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Spracovanie projektovej dokumentácie</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Projek</w:t>
            </w:r>
            <w:r>
              <w:rPr>
                <w:sz w:val="20"/>
                <w:szCs w:val="20"/>
              </w:rPr>
              <w:t>tová</w:t>
            </w:r>
            <w:r w:rsidRPr="00146C09">
              <w:rPr>
                <w:sz w:val="20"/>
                <w:szCs w:val="20"/>
              </w:rPr>
              <w:t xml:space="preserve"> kancelária</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highlight w:val="magenta"/>
              </w:rPr>
            </w:pPr>
            <w:r w:rsidRPr="00146C09">
              <w:rPr>
                <w:sz w:val="20"/>
                <w:szCs w:val="20"/>
              </w:rPr>
              <w:t xml:space="preserve">Výber dodávateľa VO – podpis </w:t>
            </w:r>
            <w:proofErr w:type="spellStart"/>
            <w:r w:rsidRPr="00146C09">
              <w:rPr>
                <w:sz w:val="20"/>
                <w:szCs w:val="20"/>
              </w:rPr>
              <w:t>zmluby</w:t>
            </w:r>
            <w:proofErr w:type="spellEnd"/>
            <w:r w:rsidRPr="00146C09">
              <w:rPr>
                <w:sz w:val="20"/>
                <w:szCs w:val="20"/>
              </w:rPr>
              <w:t xml:space="preserve">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Výberová komisia menovaná zastupiteľstvom</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 xml:space="preserve">Spracovanie </w:t>
            </w:r>
            <w:proofErr w:type="spellStart"/>
            <w:r w:rsidRPr="00146C09">
              <w:rPr>
                <w:sz w:val="20"/>
                <w:szCs w:val="20"/>
              </w:rPr>
              <w:t>ŽoNFP</w:t>
            </w:r>
            <w:proofErr w:type="spellEnd"/>
            <w:r w:rsidRPr="00146C09">
              <w:rPr>
                <w:sz w:val="20"/>
                <w:szCs w:val="20"/>
              </w:rPr>
              <w:t xml:space="preserve"> a jeho registrácia u poskytovateľa</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 xml:space="preserve">Odborný pracovník </w:t>
            </w:r>
            <w:proofErr w:type="spellStart"/>
            <w:r>
              <w:rPr>
                <w:sz w:val="20"/>
                <w:szCs w:val="20"/>
              </w:rPr>
              <w:t>OcÚ</w:t>
            </w:r>
            <w:proofErr w:type="spellEnd"/>
            <w:r>
              <w:rPr>
                <w:sz w:val="20"/>
                <w:szCs w:val="20"/>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lastRenderedPageBreak/>
              <w:t>Realizácia projektu</w:t>
            </w:r>
          </w:p>
        </w:tc>
        <w:tc>
          <w:tcPr>
            <w:tcW w:w="3347" w:type="dxa"/>
            <w:gridSpan w:val="5"/>
            <w:tcBorders>
              <w:top w:val="single" w:sz="4" w:space="0" w:color="auto"/>
              <w:left w:val="single" w:sz="4" w:space="0" w:color="auto"/>
              <w:bottom w:val="single" w:sz="4" w:space="0" w:color="auto"/>
              <w:right w:val="single" w:sz="4" w:space="0" w:color="auto"/>
            </w:tcBorders>
          </w:tcPr>
          <w:p w:rsidR="00F672C1" w:rsidRDefault="00F672C1" w:rsidP="00714AEA">
            <w:pPr>
              <w:pStyle w:val="Default"/>
              <w:rPr>
                <w:sz w:val="20"/>
                <w:szCs w:val="20"/>
              </w:rPr>
            </w:pPr>
            <w:r>
              <w:rPr>
                <w:sz w:val="20"/>
                <w:szCs w:val="20"/>
              </w:rPr>
              <w:t>Stavebná firma podľa zmluvy</w:t>
            </w:r>
          </w:p>
        </w:tc>
        <w:tc>
          <w:tcPr>
            <w:tcW w:w="2652" w:type="dxa"/>
            <w:gridSpan w:val="4"/>
            <w:tcBorders>
              <w:top w:val="single" w:sz="4" w:space="0" w:color="auto"/>
              <w:left w:val="single" w:sz="4" w:space="0" w:color="auto"/>
              <w:bottom w:val="single" w:sz="4" w:space="0" w:color="auto"/>
              <w:right w:val="single" w:sz="4" w:space="0" w:color="auto"/>
            </w:tcBorders>
          </w:tcPr>
          <w:p w:rsidR="00F672C1"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sidRPr="00DA3895">
              <w:rPr>
                <w:sz w:val="22"/>
                <w:szCs w:val="22"/>
              </w:rPr>
              <w:t xml:space="preserve">Kolaudácia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Pr>
                <w:sz w:val="22"/>
                <w:szCs w:val="22"/>
              </w:rPr>
              <w:t>Stavebný úrad, Obec, občania</w:t>
            </w:r>
            <w:r w:rsidRPr="00DA3895">
              <w:rPr>
                <w:sz w:val="22"/>
                <w:szCs w:val="22"/>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sz w:val="22"/>
                <w:szCs w:val="22"/>
              </w:rPr>
            </w:pPr>
            <w:r w:rsidRPr="00322ED9">
              <w:rPr>
                <w:b/>
                <w:bCs/>
                <w:sz w:val="22"/>
                <w:szCs w:val="22"/>
              </w:rPr>
              <w:t xml:space="preserve">Financovanie projektu </w:t>
            </w:r>
          </w:p>
        </w:tc>
      </w:tr>
      <w:tr w:rsidR="00F672C1" w:rsidRPr="00322ED9" w:rsidTr="00714AEA">
        <w:trPr>
          <w:trHeight w:val="353"/>
        </w:trPr>
        <w:tc>
          <w:tcPr>
            <w:tcW w:w="1691"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Druh výdavku </w:t>
            </w:r>
          </w:p>
        </w:tc>
        <w:tc>
          <w:tcPr>
            <w:tcW w:w="1286" w:type="dxa"/>
            <w:gridSpan w:val="2"/>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Termín (rok) </w:t>
            </w:r>
          </w:p>
        </w:tc>
        <w:tc>
          <w:tcPr>
            <w:tcW w:w="1276"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Náklady spolu </w:t>
            </w:r>
          </w:p>
          <w:p w:rsidR="00F672C1" w:rsidRPr="00322ED9" w:rsidRDefault="00F672C1" w:rsidP="00714AEA">
            <w:pPr>
              <w:pStyle w:val="Default"/>
              <w:rPr>
                <w:i/>
                <w:sz w:val="22"/>
                <w:szCs w:val="22"/>
              </w:rPr>
            </w:pPr>
            <w:r w:rsidRPr="00322ED9">
              <w:rPr>
                <w:i/>
                <w:sz w:val="22"/>
                <w:szCs w:val="22"/>
              </w:rPr>
              <w:t xml:space="preserve">(eur) </w:t>
            </w:r>
          </w:p>
        </w:tc>
        <w:tc>
          <w:tcPr>
            <w:tcW w:w="3685" w:type="dxa"/>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 toho verejné zdroje </w:t>
            </w:r>
          </w:p>
        </w:tc>
        <w:tc>
          <w:tcPr>
            <w:tcW w:w="951"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z toho súkromné zdroje</w:t>
            </w:r>
          </w:p>
        </w:tc>
      </w:tr>
      <w:tr w:rsidR="00F672C1" w:rsidRPr="00322ED9" w:rsidTr="00714AEA">
        <w:trPr>
          <w:trHeight w:val="353"/>
        </w:trPr>
        <w:tc>
          <w:tcPr>
            <w:tcW w:w="1691"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1286" w:type="dxa"/>
            <w:gridSpan w:val="2"/>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1276"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EÚ</w:t>
            </w:r>
          </w:p>
        </w:tc>
        <w:tc>
          <w:tcPr>
            <w:tcW w:w="114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SR</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VÚC</w:t>
            </w:r>
          </w:p>
        </w:tc>
        <w:tc>
          <w:tcPr>
            <w:tcW w:w="825"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obec</w:t>
            </w:r>
          </w:p>
        </w:tc>
        <w:tc>
          <w:tcPr>
            <w:tcW w:w="951"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r>
      <w:tr w:rsidR="00F672C1" w:rsidRPr="00322ED9" w:rsidTr="00714AEA">
        <w:trPr>
          <w:trHeight w:val="353"/>
        </w:trPr>
        <w:tc>
          <w:tcPr>
            <w:tcW w:w="1691"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r>
              <w:t>Príprava projektovej dokumentácie</w:t>
            </w: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1148"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720"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825"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951" w:type="dxa"/>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jc w:val="right"/>
              <w:rPr>
                <w:sz w:val="20"/>
                <w:szCs w:val="20"/>
              </w:rPr>
            </w:pPr>
          </w:p>
        </w:tc>
      </w:tr>
      <w:tr w:rsidR="00F672C1"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r w:rsidRPr="00F9037D">
              <w:t>Realizácia projektu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CE2550" w:rsidP="00714AEA">
            <w:pPr>
              <w:jc w:val="center"/>
            </w:pPr>
            <w:r>
              <w:t>2019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CE2550" w:rsidP="00714AEA">
            <w:pPr>
              <w:jc w:val="right"/>
            </w:pPr>
            <w:r>
              <w:t>160 000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1E24E0" w:rsidRDefault="001E24E0" w:rsidP="00714AEA">
            <w:pPr>
              <w:jc w:val="right"/>
            </w:pPr>
            <w:r w:rsidRPr="001E24E0">
              <w:t>128 000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1E24E0" w:rsidRDefault="001E24E0" w:rsidP="00714AEA">
            <w:pPr>
              <w:jc w:val="right"/>
            </w:pPr>
            <w:r>
              <w:t>32 000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1E24E0" w:rsidRDefault="00F672C1" w:rsidP="00714AEA">
            <w:pPr>
              <w:jc w:val="right"/>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1E24E0" w:rsidRDefault="00F672C1" w:rsidP="00714AEA">
            <w:pPr>
              <w:jc w:val="right"/>
            </w:pP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672C1" w:rsidRPr="001E24E0" w:rsidRDefault="00F672C1" w:rsidP="00714AEA">
            <w:pPr>
              <w:pStyle w:val="Default"/>
              <w:jc w:val="right"/>
              <w:rPr>
                <w:sz w:val="20"/>
                <w:szCs w:val="20"/>
              </w:rPr>
            </w:pPr>
          </w:p>
        </w:tc>
      </w:tr>
      <w:tr w:rsidR="00F672C1"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r w:rsidRPr="00F9037D">
              <w:t>Spolu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center"/>
            </w:pPr>
            <w:r w:rsidRPr="00F9037D">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CE2550" w:rsidP="00714AEA">
            <w:pPr>
              <w:jc w:val="right"/>
            </w:pPr>
            <w:r>
              <w:t>160 000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1E24E0" w:rsidRDefault="001E24E0" w:rsidP="00714AEA">
            <w:pPr>
              <w:jc w:val="right"/>
            </w:pPr>
            <w:r>
              <w:t>128 000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1E24E0" w:rsidRDefault="001E24E0" w:rsidP="00714AEA">
            <w:pPr>
              <w:jc w:val="right"/>
            </w:pPr>
            <w:r>
              <w:t>21 000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1E24E0" w:rsidRDefault="00F672C1" w:rsidP="00714AEA">
            <w:pPr>
              <w:jc w:val="right"/>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1E24E0" w:rsidRDefault="00F672C1" w:rsidP="00714AEA">
            <w:pPr>
              <w:jc w:val="right"/>
            </w:pP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672C1" w:rsidRPr="001E24E0" w:rsidRDefault="00F672C1" w:rsidP="00714AEA">
            <w:pPr>
              <w:pStyle w:val="Default"/>
              <w:jc w:val="right"/>
              <w:rPr>
                <w:sz w:val="20"/>
                <w:szCs w:val="20"/>
              </w:rPr>
            </w:pPr>
          </w:p>
        </w:tc>
      </w:tr>
    </w:tbl>
    <w:p w:rsidR="00F672C1" w:rsidRDefault="00F672C1" w:rsidP="00F672C1"/>
    <w:tbl>
      <w:tblPr>
        <w:tblW w:w="0" w:type="auto"/>
        <w:tblInd w:w="108" w:type="dxa"/>
        <w:tblBorders>
          <w:top w:val="nil"/>
          <w:left w:val="nil"/>
          <w:bottom w:val="nil"/>
          <w:right w:val="nil"/>
        </w:tblBorders>
        <w:tblLayout w:type="fixed"/>
        <w:tblLook w:val="0000"/>
      </w:tblPr>
      <w:tblGrid>
        <w:gridCol w:w="1691"/>
        <w:gridCol w:w="1199"/>
        <w:gridCol w:w="87"/>
        <w:gridCol w:w="1276"/>
        <w:gridCol w:w="137"/>
        <w:gridCol w:w="855"/>
        <w:gridCol w:w="992"/>
        <w:gridCol w:w="156"/>
        <w:gridCol w:w="720"/>
        <w:gridCol w:w="825"/>
        <w:gridCol w:w="951"/>
      </w:tblGrid>
      <w:tr w:rsidR="00F672C1" w:rsidRPr="00322ED9" w:rsidTr="00714AEA">
        <w:trPr>
          <w:trHeight w:val="98"/>
        </w:trPr>
        <w:tc>
          <w:tcPr>
            <w:tcW w:w="8889" w:type="dxa"/>
            <w:gridSpan w:val="11"/>
            <w:tcBorders>
              <w:bottom w:val="single" w:sz="4" w:space="0" w:color="auto"/>
            </w:tcBorders>
          </w:tcPr>
          <w:p w:rsidR="00F672C1" w:rsidRPr="00322ED9" w:rsidRDefault="00F672C1" w:rsidP="00F672C1">
            <w:pPr>
              <w:pStyle w:val="Default"/>
              <w:rPr>
                <w:sz w:val="22"/>
                <w:szCs w:val="22"/>
              </w:rPr>
            </w:pPr>
            <w:r w:rsidRPr="00322ED9">
              <w:rPr>
                <w:b/>
                <w:bCs/>
                <w:sz w:val="22"/>
                <w:szCs w:val="22"/>
              </w:rPr>
              <w:t xml:space="preserve">Základné údaje o projektovom zámere č. </w:t>
            </w:r>
            <w:r>
              <w:rPr>
                <w:b/>
                <w:bCs/>
                <w:sz w:val="22"/>
                <w:szCs w:val="22"/>
              </w:rPr>
              <w:t>9</w:t>
            </w:r>
          </w:p>
        </w:tc>
      </w:tr>
      <w:tr w:rsidR="00F672C1" w:rsidRPr="00322ED9" w:rsidTr="00714AEA">
        <w:trPr>
          <w:trHeight w:val="102"/>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Názov projektu </w:t>
            </w:r>
          </w:p>
        </w:tc>
        <w:tc>
          <w:tcPr>
            <w:tcW w:w="4499"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F672C1" w:rsidRPr="00654788" w:rsidRDefault="00F672C1" w:rsidP="00F672C1">
            <w:pPr>
              <w:rPr>
                <w:b/>
                <w:bCs/>
                <w:sz w:val="24"/>
                <w:szCs w:val="24"/>
              </w:rPr>
            </w:pPr>
            <w:r>
              <w:rPr>
                <w:b/>
                <w:bCs/>
                <w:sz w:val="24"/>
                <w:szCs w:val="24"/>
              </w:rPr>
              <w:t>Nájomné byty</w:t>
            </w:r>
            <w:r w:rsidRPr="00654788">
              <w:rPr>
                <w:b/>
                <w:bCs/>
                <w:sz w:val="24"/>
                <w:szCs w:val="24"/>
              </w:rPr>
              <w:t xml:space="preserve">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Garant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654788" w:rsidRDefault="00F672C1" w:rsidP="00714AEA">
            <w:pPr>
              <w:rPr>
                <w:sz w:val="24"/>
                <w:szCs w:val="24"/>
              </w:rPr>
            </w:pPr>
            <w:r w:rsidRPr="00654788">
              <w:rPr>
                <w:sz w:val="24"/>
                <w:szCs w:val="24"/>
              </w:rPr>
              <w:t>Obec Jablonica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Kontaktná osoba garanta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654788" w:rsidRDefault="00F672C1" w:rsidP="00714AEA">
            <w:pPr>
              <w:rPr>
                <w:sz w:val="24"/>
                <w:szCs w:val="24"/>
              </w:rPr>
            </w:pPr>
            <w:proofErr w:type="spellStart"/>
            <w:r w:rsidRPr="00654788">
              <w:rPr>
                <w:sz w:val="24"/>
                <w:szCs w:val="24"/>
              </w:rPr>
              <w:t>Ing.Silvester</w:t>
            </w:r>
            <w:proofErr w:type="spellEnd"/>
            <w:r w:rsidRPr="00654788">
              <w:rPr>
                <w:sz w:val="24"/>
                <w:szCs w:val="24"/>
              </w:rPr>
              <w:t xml:space="preserve"> </w:t>
            </w:r>
            <w:proofErr w:type="spellStart"/>
            <w:r w:rsidRPr="00654788">
              <w:rPr>
                <w:sz w:val="24"/>
                <w:szCs w:val="24"/>
              </w:rPr>
              <w:t>Nestarec</w:t>
            </w:r>
            <w:proofErr w:type="spellEnd"/>
            <w:r w:rsidRPr="00654788">
              <w:rPr>
                <w:sz w:val="24"/>
                <w:szCs w:val="24"/>
              </w:rPr>
              <w:t>, starosta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Partneri garanta (spolupráca s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654788" w:rsidRDefault="00F672C1" w:rsidP="00714AEA">
            <w:pPr>
              <w:pStyle w:val="Default"/>
              <w:rPr>
                <w:sz w:val="20"/>
                <w:szCs w:val="20"/>
                <w:highlight w:val="magenta"/>
              </w:rPr>
            </w:pPr>
            <w:r>
              <w:rPr>
                <w:sz w:val="20"/>
                <w:szCs w:val="20"/>
              </w:rPr>
              <w:t>O</w:t>
            </w:r>
            <w:r w:rsidRPr="00654788">
              <w:rPr>
                <w:sz w:val="20"/>
                <w:szCs w:val="20"/>
              </w:rPr>
              <w:t>bčania</w:t>
            </w:r>
            <w:r w:rsidRPr="00654788">
              <w:rPr>
                <w:rFonts w:eastAsiaTheme="minorHAnsi"/>
                <w:sz w:val="20"/>
                <w:szCs w:val="20"/>
                <w:lang w:eastAsia="en-US"/>
              </w:rPr>
              <w:t xml:space="preserve"> obce Jablonica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Začatie a ukončenie projektu (od ..... do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45638" w:rsidRDefault="00F672C1" w:rsidP="00714AEA">
            <w:pPr>
              <w:pStyle w:val="Default"/>
              <w:rPr>
                <w:sz w:val="22"/>
                <w:szCs w:val="22"/>
              </w:rPr>
            </w:pPr>
            <w:r>
              <w:rPr>
                <w:rFonts w:eastAsiaTheme="minorHAnsi"/>
                <w:lang w:eastAsia="en-US"/>
              </w:rPr>
              <w:t xml:space="preserve">Január </w:t>
            </w:r>
            <w:r w:rsidRPr="00741885">
              <w:rPr>
                <w:rFonts w:eastAsiaTheme="minorHAnsi"/>
                <w:lang w:eastAsia="en-US"/>
              </w:rPr>
              <w:t xml:space="preserve"> 201</w:t>
            </w:r>
            <w:r>
              <w:rPr>
                <w:rFonts w:eastAsiaTheme="minorHAnsi"/>
                <w:lang w:eastAsia="en-US"/>
              </w:rPr>
              <w:t xml:space="preserve">7 – August  </w:t>
            </w:r>
            <w:r w:rsidRPr="00741885">
              <w:rPr>
                <w:rFonts w:eastAsiaTheme="minorHAnsi"/>
                <w:lang w:eastAsia="en-US"/>
              </w:rPr>
              <w:t xml:space="preserve"> 201</w:t>
            </w:r>
            <w:r>
              <w:rPr>
                <w:rFonts w:eastAsiaTheme="minorHAnsi"/>
                <w:lang w:eastAsia="en-US"/>
              </w:rPr>
              <w:t>7</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Stav projektu pred realizáciou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DE2D1E" w:rsidRDefault="00714AEA" w:rsidP="00714AEA">
            <w:pPr>
              <w:pStyle w:val="Default"/>
              <w:jc w:val="both"/>
              <w:rPr>
                <w:sz w:val="22"/>
                <w:szCs w:val="22"/>
                <w:highlight w:val="magenta"/>
              </w:rPr>
            </w:pPr>
            <w:r w:rsidRPr="00714AEA">
              <w:rPr>
                <w:sz w:val="22"/>
                <w:szCs w:val="22"/>
              </w:rPr>
              <w:t>Nedostatok bytov pre mladé rodiny</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Cieľ projektu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714AEA">
            <w:pPr>
              <w:pStyle w:val="Default"/>
              <w:jc w:val="both"/>
              <w:rPr>
                <w:sz w:val="22"/>
                <w:szCs w:val="22"/>
                <w:highlight w:val="magenta"/>
              </w:rPr>
            </w:pPr>
            <w:r w:rsidRPr="008D45AC">
              <w:rPr>
                <w:sz w:val="18"/>
                <w:szCs w:val="18"/>
              </w:rPr>
              <w:t>Cieľom realizácie projektu je zlepšenie prístupu k bývaniu pre mladých rodín, zvýšiť počet bytov v obci s ohľadom na záujem o bývanie v riešenom území, zlepšiť podmienky bývania v obci a následne prispieť k zlepšeniu demografickej štruktúry obyvateľstva obce</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Výstupy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45638" w:rsidRDefault="00F672C1" w:rsidP="00714AEA">
            <w:pPr>
              <w:pStyle w:val="Default"/>
              <w:jc w:val="both"/>
              <w:rPr>
                <w:sz w:val="22"/>
                <w:szCs w:val="22"/>
              </w:rPr>
            </w:pPr>
            <w:r>
              <w:rPr>
                <w:sz w:val="22"/>
                <w:szCs w:val="22"/>
              </w:rPr>
              <w:t>Nájomné byty</w:t>
            </w:r>
          </w:p>
        </w:tc>
      </w:tr>
      <w:tr w:rsidR="00F672C1" w:rsidRPr="00322ED9" w:rsidTr="00714AEA">
        <w:trPr>
          <w:trHeight w:val="353"/>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Užívatelia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F672C1">
            <w:pPr>
              <w:pStyle w:val="Default"/>
              <w:jc w:val="both"/>
              <w:rPr>
                <w:sz w:val="22"/>
                <w:szCs w:val="22"/>
                <w:highlight w:val="magenta"/>
              </w:rPr>
            </w:pPr>
            <w:r w:rsidRPr="00654788">
              <w:t xml:space="preserve">Obyvatelia obce, </w:t>
            </w:r>
            <w:r>
              <w:t>mladé rodiny</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Indikátory monitoringu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714AEA">
            <w:pPr>
              <w:pStyle w:val="Default"/>
              <w:rPr>
                <w:sz w:val="22"/>
                <w:szCs w:val="22"/>
                <w:highlight w:val="magenta"/>
              </w:rPr>
            </w:pPr>
            <w:r>
              <w:rPr>
                <w:sz w:val="22"/>
                <w:szCs w:val="22"/>
              </w:rPr>
              <w:t>Rozšírený fond nájomných bytov</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Zmluvné podmienky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r w:rsidRPr="00741885">
              <w:rPr>
                <w:sz w:val="22"/>
                <w:szCs w:val="22"/>
              </w:rPr>
              <w:t xml:space="preserve">VO - výber dodávateľa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Riziká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r w:rsidRPr="00741885">
              <w:rPr>
                <w:sz w:val="22"/>
                <w:szCs w:val="22"/>
              </w:rPr>
              <w:t xml:space="preserve">Neschválenie NFP, výber dodávateľa cez VO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Poznámky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sz w:val="22"/>
                <w:szCs w:val="22"/>
              </w:rPr>
            </w:pPr>
            <w:r w:rsidRPr="00322ED9">
              <w:rPr>
                <w:b/>
                <w:bCs/>
                <w:sz w:val="22"/>
                <w:szCs w:val="22"/>
              </w:rPr>
              <w:t xml:space="preserve">Realizácia projektu </w:t>
            </w: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Fáza/míľnik </w:t>
            </w:r>
          </w:p>
        </w:tc>
        <w:tc>
          <w:tcPr>
            <w:tcW w:w="3347"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Súčinnosť iného odboru alebo subjektu </w:t>
            </w:r>
          </w:p>
        </w:tc>
        <w:tc>
          <w:tcPr>
            <w:tcW w:w="2652"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Termín (mesiac/rok) </w:t>
            </w:r>
          </w:p>
        </w:tc>
      </w:tr>
      <w:tr w:rsidR="00F672C1" w:rsidRPr="00322ED9" w:rsidTr="00714AEA">
        <w:trPr>
          <w:trHeight w:val="352"/>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Spracovanie projektovej dokumentácie</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Projek</w:t>
            </w:r>
            <w:r>
              <w:rPr>
                <w:sz w:val="20"/>
                <w:szCs w:val="20"/>
              </w:rPr>
              <w:t>tová</w:t>
            </w:r>
            <w:r w:rsidRPr="00146C09">
              <w:rPr>
                <w:sz w:val="20"/>
                <w:szCs w:val="20"/>
              </w:rPr>
              <w:t xml:space="preserve"> kancelária</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Pr>
                <w:sz w:val="22"/>
                <w:szCs w:val="22"/>
              </w:rPr>
              <w:t>01/2017</w:t>
            </w: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highlight w:val="magenta"/>
              </w:rPr>
            </w:pPr>
            <w:r w:rsidRPr="00146C09">
              <w:rPr>
                <w:sz w:val="20"/>
                <w:szCs w:val="20"/>
              </w:rPr>
              <w:t xml:space="preserve">Výber dodávateľa VO – podpis </w:t>
            </w:r>
            <w:proofErr w:type="spellStart"/>
            <w:r w:rsidRPr="00146C09">
              <w:rPr>
                <w:sz w:val="20"/>
                <w:szCs w:val="20"/>
              </w:rPr>
              <w:t>zmluby</w:t>
            </w:r>
            <w:proofErr w:type="spellEnd"/>
            <w:r w:rsidRPr="00146C09">
              <w:rPr>
                <w:sz w:val="20"/>
                <w:szCs w:val="20"/>
              </w:rPr>
              <w:t xml:space="preserve">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Výberová komisia menovaná zastupiteľstvom</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02-03/2017</w:t>
            </w: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 xml:space="preserve">Spracovanie </w:t>
            </w:r>
            <w:proofErr w:type="spellStart"/>
            <w:r w:rsidRPr="00146C09">
              <w:rPr>
                <w:sz w:val="20"/>
                <w:szCs w:val="20"/>
              </w:rPr>
              <w:t>ŽoNFP</w:t>
            </w:r>
            <w:proofErr w:type="spellEnd"/>
            <w:r w:rsidRPr="00146C09">
              <w:rPr>
                <w:sz w:val="20"/>
                <w:szCs w:val="20"/>
              </w:rPr>
              <w:t xml:space="preserve"> a jeho registrácia u poskytovateľa</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 xml:space="preserve">Odborný pracovník </w:t>
            </w:r>
            <w:proofErr w:type="spellStart"/>
            <w:r>
              <w:rPr>
                <w:sz w:val="20"/>
                <w:szCs w:val="20"/>
              </w:rPr>
              <w:t>OcÚ</w:t>
            </w:r>
            <w:proofErr w:type="spellEnd"/>
            <w:r>
              <w:rPr>
                <w:sz w:val="20"/>
                <w:szCs w:val="20"/>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03/2017</w:t>
            </w: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Realizácia projektu</w:t>
            </w:r>
          </w:p>
        </w:tc>
        <w:tc>
          <w:tcPr>
            <w:tcW w:w="3347" w:type="dxa"/>
            <w:gridSpan w:val="5"/>
            <w:tcBorders>
              <w:top w:val="single" w:sz="4" w:space="0" w:color="auto"/>
              <w:left w:val="single" w:sz="4" w:space="0" w:color="auto"/>
              <w:bottom w:val="single" w:sz="4" w:space="0" w:color="auto"/>
              <w:right w:val="single" w:sz="4" w:space="0" w:color="auto"/>
            </w:tcBorders>
          </w:tcPr>
          <w:p w:rsidR="00F672C1" w:rsidRDefault="00F672C1" w:rsidP="00714AEA">
            <w:pPr>
              <w:pStyle w:val="Default"/>
              <w:rPr>
                <w:sz w:val="20"/>
                <w:szCs w:val="20"/>
              </w:rPr>
            </w:pPr>
            <w:r>
              <w:rPr>
                <w:sz w:val="20"/>
                <w:szCs w:val="20"/>
              </w:rPr>
              <w:t>Stavebná firma podľa zmluvy</w:t>
            </w:r>
          </w:p>
        </w:tc>
        <w:tc>
          <w:tcPr>
            <w:tcW w:w="2652" w:type="dxa"/>
            <w:gridSpan w:val="4"/>
            <w:tcBorders>
              <w:top w:val="single" w:sz="4" w:space="0" w:color="auto"/>
              <w:left w:val="single" w:sz="4" w:space="0" w:color="auto"/>
              <w:bottom w:val="single" w:sz="4" w:space="0" w:color="auto"/>
              <w:right w:val="single" w:sz="4" w:space="0" w:color="auto"/>
            </w:tcBorders>
          </w:tcPr>
          <w:p w:rsidR="00F672C1" w:rsidRDefault="00F672C1" w:rsidP="00714AEA">
            <w:pPr>
              <w:pStyle w:val="Default"/>
              <w:rPr>
                <w:sz w:val="20"/>
                <w:szCs w:val="20"/>
              </w:rPr>
            </w:pPr>
            <w:r>
              <w:rPr>
                <w:sz w:val="20"/>
                <w:szCs w:val="20"/>
              </w:rPr>
              <w:t>03 -08/2017</w:t>
            </w: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sidRPr="00DA3895">
              <w:rPr>
                <w:sz w:val="22"/>
                <w:szCs w:val="22"/>
              </w:rPr>
              <w:t xml:space="preserve">Kolaudácia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Pr>
                <w:sz w:val="22"/>
                <w:szCs w:val="22"/>
              </w:rPr>
              <w:t>Stavebný úrad, Obec, občania</w:t>
            </w:r>
            <w:r w:rsidRPr="00DA3895">
              <w:rPr>
                <w:sz w:val="22"/>
                <w:szCs w:val="22"/>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Pr>
                <w:sz w:val="22"/>
                <w:szCs w:val="22"/>
              </w:rPr>
              <w:t>08/2017</w:t>
            </w: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sz w:val="22"/>
                <w:szCs w:val="22"/>
              </w:rPr>
            </w:pPr>
            <w:r w:rsidRPr="00322ED9">
              <w:rPr>
                <w:b/>
                <w:bCs/>
                <w:sz w:val="22"/>
                <w:szCs w:val="22"/>
              </w:rPr>
              <w:t xml:space="preserve">Financovanie projektu </w:t>
            </w:r>
          </w:p>
        </w:tc>
      </w:tr>
      <w:tr w:rsidR="00F672C1" w:rsidRPr="00322ED9" w:rsidTr="00714AEA">
        <w:trPr>
          <w:trHeight w:val="353"/>
        </w:trPr>
        <w:tc>
          <w:tcPr>
            <w:tcW w:w="1691"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Druh výdavku </w:t>
            </w:r>
          </w:p>
        </w:tc>
        <w:tc>
          <w:tcPr>
            <w:tcW w:w="1286" w:type="dxa"/>
            <w:gridSpan w:val="2"/>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Termín (rok) </w:t>
            </w:r>
          </w:p>
        </w:tc>
        <w:tc>
          <w:tcPr>
            <w:tcW w:w="1276"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Náklady spolu </w:t>
            </w:r>
          </w:p>
          <w:p w:rsidR="00F672C1" w:rsidRPr="00322ED9" w:rsidRDefault="00F672C1" w:rsidP="00714AEA">
            <w:pPr>
              <w:pStyle w:val="Default"/>
              <w:rPr>
                <w:i/>
                <w:sz w:val="22"/>
                <w:szCs w:val="22"/>
              </w:rPr>
            </w:pPr>
            <w:r w:rsidRPr="00322ED9">
              <w:rPr>
                <w:i/>
                <w:sz w:val="22"/>
                <w:szCs w:val="22"/>
              </w:rPr>
              <w:t xml:space="preserve">(eur) </w:t>
            </w:r>
          </w:p>
        </w:tc>
        <w:tc>
          <w:tcPr>
            <w:tcW w:w="3685" w:type="dxa"/>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 toho verejné zdroje </w:t>
            </w:r>
          </w:p>
        </w:tc>
        <w:tc>
          <w:tcPr>
            <w:tcW w:w="951"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z toho súkromné zdroje</w:t>
            </w:r>
          </w:p>
        </w:tc>
      </w:tr>
      <w:tr w:rsidR="00F672C1" w:rsidRPr="00322ED9" w:rsidTr="00714AEA">
        <w:trPr>
          <w:trHeight w:val="353"/>
        </w:trPr>
        <w:tc>
          <w:tcPr>
            <w:tcW w:w="1691"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1286" w:type="dxa"/>
            <w:gridSpan w:val="2"/>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1276"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EÚ</w:t>
            </w:r>
          </w:p>
        </w:tc>
        <w:tc>
          <w:tcPr>
            <w:tcW w:w="114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SR</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VÚC</w:t>
            </w:r>
          </w:p>
        </w:tc>
        <w:tc>
          <w:tcPr>
            <w:tcW w:w="825"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obec</w:t>
            </w:r>
          </w:p>
        </w:tc>
        <w:tc>
          <w:tcPr>
            <w:tcW w:w="951"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r>
      <w:tr w:rsidR="00F672C1" w:rsidRPr="00322ED9" w:rsidTr="00714AEA">
        <w:trPr>
          <w:trHeight w:val="353"/>
        </w:trPr>
        <w:tc>
          <w:tcPr>
            <w:tcW w:w="1691"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r>
              <w:t>Príprava projektovej dokumentácie</w:t>
            </w: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1E24E0">
            <w:pPr>
              <w:jc w:val="center"/>
            </w:pPr>
            <w:r>
              <w:t>201</w:t>
            </w:r>
            <w:r w:rsidR="001E24E0">
              <w:t>9</w:t>
            </w:r>
          </w:p>
        </w:tc>
        <w:tc>
          <w:tcPr>
            <w:tcW w:w="1276"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pPr>
            <w:r>
              <w:t>1 000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r>
              <w:rPr>
                <w:rFonts w:ascii="Calibri" w:hAnsi="Calibri"/>
              </w:rPr>
              <w:t>0</w:t>
            </w:r>
          </w:p>
        </w:tc>
        <w:tc>
          <w:tcPr>
            <w:tcW w:w="1148"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r>
              <w:rPr>
                <w:rFonts w:ascii="Calibri" w:hAnsi="Calibri"/>
              </w:rPr>
              <w:t>0</w:t>
            </w:r>
          </w:p>
        </w:tc>
        <w:tc>
          <w:tcPr>
            <w:tcW w:w="720"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r>
              <w:rPr>
                <w:rFonts w:ascii="Calibri" w:hAnsi="Calibri"/>
              </w:rPr>
              <w:t>0</w:t>
            </w:r>
          </w:p>
        </w:tc>
        <w:tc>
          <w:tcPr>
            <w:tcW w:w="825"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r>
              <w:rPr>
                <w:rFonts w:ascii="Calibri" w:hAnsi="Calibri"/>
              </w:rPr>
              <w:t>1 000</w:t>
            </w:r>
          </w:p>
        </w:tc>
        <w:tc>
          <w:tcPr>
            <w:tcW w:w="951" w:type="dxa"/>
            <w:tcBorders>
              <w:top w:val="single" w:sz="4" w:space="0" w:color="auto"/>
              <w:left w:val="single" w:sz="4" w:space="0" w:color="auto"/>
              <w:bottom w:val="single" w:sz="4" w:space="0" w:color="auto"/>
              <w:right w:val="single" w:sz="4" w:space="0" w:color="auto"/>
            </w:tcBorders>
          </w:tcPr>
          <w:p w:rsidR="00F672C1" w:rsidRDefault="00F672C1" w:rsidP="00714AEA">
            <w:pPr>
              <w:pStyle w:val="Default"/>
              <w:jc w:val="right"/>
              <w:rPr>
                <w:sz w:val="20"/>
                <w:szCs w:val="20"/>
              </w:rPr>
            </w:pPr>
          </w:p>
          <w:p w:rsidR="00F672C1" w:rsidRDefault="00F672C1" w:rsidP="00714AEA">
            <w:pPr>
              <w:pStyle w:val="Default"/>
              <w:jc w:val="right"/>
              <w:rPr>
                <w:sz w:val="20"/>
                <w:szCs w:val="20"/>
              </w:rPr>
            </w:pPr>
          </w:p>
          <w:p w:rsidR="00F672C1" w:rsidRPr="00146C09" w:rsidRDefault="00F672C1" w:rsidP="00714AEA">
            <w:pPr>
              <w:pStyle w:val="Default"/>
              <w:jc w:val="right"/>
              <w:rPr>
                <w:sz w:val="20"/>
                <w:szCs w:val="20"/>
              </w:rPr>
            </w:pPr>
            <w:r>
              <w:rPr>
                <w:sz w:val="20"/>
                <w:szCs w:val="20"/>
              </w:rPr>
              <w:t>0</w:t>
            </w:r>
          </w:p>
        </w:tc>
      </w:tr>
      <w:tr w:rsidR="00F672C1"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r w:rsidRPr="00F9037D">
              <w:t>Realizácia projektu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1E24E0">
            <w:pPr>
              <w:jc w:val="center"/>
            </w:pPr>
            <w:r w:rsidRPr="00F9037D">
              <w:t>20</w:t>
            </w:r>
            <w:r w:rsidR="001E24E0">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1E24E0" w:rsidP="00714AEA">
            <w:pPr>
              <w:jc w:val="right"/>
            </w:pPr>
            <w:r>
              <w:t>749</w:t>
            </w:r>
            <w:r w:rsidR="00F672C1" w:rsidRPr="00F9037D">
              <w:t xml:space="preserve"> 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1E24E0" w:rsidP="00714AEA">
            <w:pPr>
              <w:jc w:val="right"/>
              <w:rPr>
                <w:rFonts w:ascii="Calibri" w:hAnsi="Calibri"/>
              </w:rPr>
            </w:pPr>
            <w:r w:rsidRPr="001E24E0">
              <w:t>40</w:t>
            </w:r>
            <w:r w:rsidR="00F672C1" w:rsidRPr="001E24E0">
              <w:t>0 0</w:t>
            </w:r>
            <w:r w:rsidR="00F672C1" w:rsidRPr="00F9037D">
              <w:rPr>
                <w:rFonts w:ascii="Calibri" w:hAnsi="Calibri"/>
              </w:rPr>
              <w:t>00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1E24E0">
            <w:pPr>
              <w:jc w:val="right"/>
              <w:rPr>
                <w:rFonts w:ascii="Calibri" w:hAnsi="Calibri"/>
              </w:rPr>
            </w:pPr>
            <w:r w:rsidRPr="00F9037D">
              <w:rPr>
                <w:rFonts w:ascii="Calibri" w:hAnsi="Calibri"/>
              </w:rPr>
              <w:t>2</w:t>
            </w:r>
            <w:r w:rsidR="001E24E0">
              <w:rPr>
                <w:rFonts w:ascii="Calibri" w:hAnsi="Calibri"/>
              </w:rPr>
              <w:t>9</w:t>
            </w:r>
            <w:r w:rsidRPr="00F9037D">
              <w:rPr>
                <w:rFonts w:ascii="Calibri" w:hAnsi="Calibri"/>
              </w:rPr>
              <w:t xml:space="preserve"> 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rPr>
                <w:rFonts w:ascii="Calibri" w:hAnsi="Calibri"/>
              </w:rPr>
            </w:pPr>
            <w:r w:rsidRPr="00F9037D">
              <w:rPr>
                <w:rFonts w:ascii="Calibri" w:hAnsi="Calibri"/>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rPr>
                <w:rFonts w:ascii="Calibri" w:hAnsi="Calibri"/>
              </w:rPr>
            </w:pPr>
            <w:r w:rsidRPr="00F9037D">
              <w:rPr>
                <w:rFonts w:ascii="Calibri" w:hAnsi="Calibri"/>
              </w:rPr>
              <w:t>20</w:t>
            </w:r>
            <w:r w:rsidR="001E24E0">
              <w:rPr>
                <w:rFonts w:ascii="Calibri" w:hAnsi="Calibri"/>
              </w:rPr>
              <w:t> </w:t>
            </w:r>
            <w:r w:rsidRPr="00F9037D">
              <w:rPr>
                <w:rFonts w:ascii="Calibri" w:hAnsi="Calibri"/>
              </w:rPr>
              <w:t>000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1E24E0" w:rsidRDefault="001E24E0" w:rsidP="00714AEA">
            <w:pPr>
              <w:pStyle w:val="Default"/>
              <w:jc w:val="right"/>
              <w:rPr>
                <w:sz w:val="20"/>
                <w:szCs w:val="20"/>
              </w:rPr>
            </w:pPr>
          </w:p>
          <w:p w:rsidR="00F672C1" w:rsidRPr="00F9037D" w:rsidRDefault="001E24E0" w:rsidP="00714AEA">
            <w:pPr>
              <w:pStyle w:val="Default"/>
              <w:jc w:val="right"/>
              <w:rPr>
                <w:sz w:val="20"/>
                <w:szCs w:val="20"/>
              </w:rPr>
            </w:pPr>
            <w:r>
              <w:rPr>
                <w:sz w:val="20"/>
                <w:szCs w:val="20"/>
              </w:rPr>
              <w:t>300 00</w:t>
            </w:r>
            <w:r w:rsidR="00F672C1" w:rsidRPr="00F9037D">
              <w:rPr>
                <w:sz w:val="20"/>
                <w:szCs w:val="20"/>
              </w:rPr>
              <w:t>0</w:t>
            </w:r>
          </w:p>
        </w:tc>
      </w:tr>
      <w:tr w:rsidR="00F672C1"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r w:rsidRPr="00F9037D">
              <w:t>Spolu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center"/>
            </w:pPr>
            <w:r w:rsidRPr="00F9037D">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1E24E0" w:rsidP="00714AEA">
            <w:pPr>
              <w:jc w:val="right"/>
            </w:pPr>
            <w:r>
              <w:t xml:space="preserve">750 </w:t>
            </w:r>
            <w:r w:rsidR="00F672C1" w:rsidRPr="00F9037D">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1E24E0" w:rsidP="00714AEA">
            <w:pPr>
              <w:jc w:val="right"/>
              <w:rPr>
                <w:rFonts w:ascii="Calibri" w:hAnsi="Calibri"/>
              </w:rPr>
            </w:pPr>
            <w:r>
              <w:rPr>
                <w:rFonts w:ascii="Calibri" w:hAnsi="Calibri"/>
              </w:rPr>
              <w:t>40</w:t>
            </w:r>
            <w:r w:rsidR="00F672C1" w:rsidRPr="00F9037D">
              <w:rPr>
                <w:rFonts w:ascii="Calibri" w:hAnsi="Calibri"/>
              </w:rPr>
              <w:t>0 000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1E24E0">
            <w:pPr>
              <w:jc w:val="right"/>
              <w:rPr>
                <w:rFonts w:ascii="Calibri" w:hAnsi="Calibri"/>
              </w:rPr>
            </w:pPr>
            <w:r w:rsidRPr="00F9037D">
              <w:rPr>
                <w:rFonts w:ascii="Calibri" w:hAnsi="Calibri"/>
              </w:rPr>
              <w:t>2</w:t>
            </w:r>
            <w:r w:rsidR="001E24E0">
              <w:rPr>
                <w:rFonts w:ascii="Calibri" w:hAnsi="Calibri"/>
              </w:rPr>
              <w:t xml:space="preserve">9 </w:t>
            </w:r>
            <w:r w:rsidRPr="00F9037D">
              <w:rPr>
                <w:rFonts w:ascii="Calibri" w:hAnsi="Calibri"/>
              </w:rPr>
              <w:t>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rPr>
                <w:rFonts w:ascii="Calibri" w:hAnsi="Calibri"/>
              </w:rPr>
            </w:pPr>
            <w:r w:rsidRPr="00F9037D">
              <w:rPr>
                <w:rFonts w:ascii="Calibri" w:hAnsi="Calibri"/>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rPr>
                <w:rFonts w:ascii="Calibri" w:hAnsi="Calibri"/>
              </w:rPr>
            </w:pPr>
            <w:r w:rsidRPr="00F9037D">
              <w:rPr>
                <w:rFonts w:ascii="Calibri" w:hAnsi="Calibri"/>
              </w:rPr>
              <w:t>2</w:t>
            </w:r>
            <w:r>
              <w:rPr>
                <w:rFonts w:ascii="Calibri" w:hAnsi="Calibri"/>
              </w:rPr>
              <w:t>1</w:t>
            </w:r>
            <w:r w:rsidR="001E24E0">
              <w:rPr>
                <w:rFonts w:ascii="Calibri" w:hAnsi="Calibri"/>
              </w:rPr>
              <w:t> </w:t>
            </w:r>
            <w:r w:rsidRPr="00F9037D">
              <w:rPr>
                <w:rFonts w:ascii="Calibri" w:hAnsi="Calibri"/>
              </w:rPr>
              <w:t>000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1E24E0" w:rsidRDefault="001E24E0" w:rsidP="00714AEA">
            <w:pPr>
              <w:pStyle w:val="Default"/>
              <w:jc w:val="right"/>
              <w:rPr>
                <w:sz w:val="20"/>
                <w:szCs w:val="20"/>
              </w:rPr>
            </w:pPr>
          </w:p>
          <w:p w:rsidR="00F672C1" w:rsidRPr="00F9037D" w:rsidRDefault="001E24E0" w:rsidP="00714AEA">
            <w:pPr>
              <w:pStyle w:val="Default"/>
              <w:jc w:val="right"/>
              <w:rPr>
                <w:sz w:val="20"/>
                <w:szCs w:val="20"/>
              </w:rPr>
            </w:pPr>
            <w:r>
              <w:rPr>
                <w:sz w:val="20"/>
                <w:szCs w:val="20"/>
              </w:rPr>
              <w:t>30</w:t>
            </w:r>
            <w:r w:rsidR="00F672C1" w:rsidRPr="00F9037D">
              <w:rPr>
                <w:sz w:val="20"/>
                <w:szCs w:val="20"/>
              </w:rPr>
              <w:t>0</w:t>
            </w:r>
            <w:r>
              <w:rPr>
                <w:sz w:val="20"/>
                <w:szCs w:val="20"/>
              </w:rPr>
              <w:t xml:space="preserve"> 000</w:t>
            </w:r>
          </w:p>
        </w:tc>
      </w:tr>
    </w:tbl>
    <w:p w:rsidR="00F672C1" w:rsidRDefault="00F672C1" w:rsidP="00F672C1"/>
    <w:p w:rsidR="00F672C1" w:rsidRPr="00322ED9" w:rsidRDefault="00C23ECE" w:rsidP="00F672C1">
      <w:r w:rsidRPr="00322ED9">
        <w:rPr>
          <w:b/>
          <w:bCs/>
          <w:sz w:val="22"/>
          <w:szCs w:val="22"/>
        </w:rPr>
        <w:lastRenderedPageBreak/>
        <w:t xml:space="preserve">Základné údaje o projektovom zámere č. </w:t>
      </w:r>
      <w:r>
        <w:rPr>
          <w:b/>
          <w:bCs/>
          <w:sz w:val="22"/>
          <w:szCs w:val="22"/>
        </w:rPr>
        <w:t>10</w:t>
      </w:r>
    </w:p>
    <w:tbl>
      <w:tblPr>
        <w:tblW w:w="0" w:type="auto"/>
        <w:tblInd w:w="108" w:type="dxa"/>
        <w:tblBorders>
          <w:top w:val="nil"/>
          <w:left w:val="nil"/>
          <w:bottom w:val="nil"/>
          <w:right w:val="nil"/>
        </w:tblBorders>
        <w:tblLayout w:type="fixed"/>
        <w:tblLook w:val="0000"/>
      </w:tblPr>
      <w:tblGrid>
        <w:gridCol w:w="1691"/>
        <w:gridCol w:w="1199"/>
        <w:gridCol w:w="87"/>
        <w:gridCol w:w="1276"/>
        <w:gridCol w:w="137"/>
        <w:gridCol w:w="855"/>
        <w:gridCol w:w="992"/>
        <w:gridCol w:w="156"/>
        <w:gridCol w:w="720"/>
        <w:gridCol w:w="825"/>
        <w:gridCol w:w="951"/>
      </w:tblGrid>
      <w:tr w:rsidR="00F672C1" w:rsidRPr="00322ED9" w:rsidTr="00714AEA">
        <w:trPr>
          <w:trHeight w:val="102"/>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Názov projektu </w:t>
            </w:r>
          </w:p>
        </w:tc>
        <w:tc>
          <w:tcPr>
            <w:tcW w:w="4499"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F672C1" w:rsidRPr="00654788" w:rsidRDefault="00CE2550" w:rsidP="00CE2550">
            <w:pPr>
              <w:rPr>
                <w:b/>
                <w:bCs/>
                <w:sz w:val="24"/>
                <w:szCs w:val="24"/>
              </w:rPr>
            </w:pPr>
            <w:r>
              <w:rPr>
                <w:b/>
                <w:bCs/>
                <w:sz w:val="24"/>
                <w:szCs w:val="24"/>
              </w:rPr>
              <w:t>Rekonštrukcia atletickej dráhy v ZŠ</w:t>
            </w:r>
            <w:r w:rsidR="00F672C1" w:rsidRPr="00654788">
              <w:rPr>
                <w:b/>
                <w:bCs/>
                <w:sz w:val="24"/>
                <w:szCs w:val="24"/>
              </w:rPr>
              <w:t xml:space="preserve">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Garant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654788" w:rsidRDefault="00F672C1" w:rsidP="00714AEA">
            <w:pPr>
              <w:rPr>
                <w:sz w:val="24"/>
                <w:szCs w:val="24"/>
              </w:rPr>
            </w:pPr>
            <w:r w:rsidRPr="00654788">
              <w:rPr>
                <w:sz w:val="24"/>
                <w:szCs w:val="24"/>
              </w:rPr>
              <w:t>Obec Jablonica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Kontaktná osoba garanta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654788" w:rsidRDefault="00F672C1" w:rsidP="00714AEA">
            <w:pPr>
              <w:rPr>
                <w:sz w:val="24"/>
                <w:szCs w:val="24"/>
              </w:rPr>
            </w:pPr>
            <w:proofErr w:type="spellStart"/>
            <w:r w:rsidRPr="00654788">
              <w:rPr>
                <w:sz w:val="24"/>
                <w:szCs w:val="24"/>
              </w:rPr>
              <w:t>Ing.Silvester</w:t>
            </w:r>
            <w:proofErr w:type="spellEnd"/>
            <w:r w:rsidRPr="00654788">
              <w:rPr>
                <w:sz w:val="24"/>
                <w:szCs w:val="24"/>
              </w:rPr>
              <w:t xml:space="preserve"> </w:t>
            </w:r>
            <w:proofErr w:type="spellStart"/>
            <w:r w:rsidRPr="00654788">
              <w:rPr>
                <w:sz w:val="24"/>
                <w:szCs w:val="24"/>
              </w:rPr>
              <w:t>Nestarec</w:t>
            </w:r>
            <w:proofErr w:type="spellEnd"/>
            <w:r w:rsidRPr="00654788">
              <w:rPr>
                <w:sz w:val="24"/>
                <w:szCs w:val="24"/>
              </w:rPr>
              <w:t>, starosta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Partneri garanta (spolupráca s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654788" w:rsidRDefault="00F672C1" w:rsidP="00714AEA">
            <w:pPr>
              <w:pStyle w:val="Default"/>
              <w:rPr>
                <w:sz w:val="20"/>
                <w:szCs w:val="20"/>
                <w:highlight w:val="magenta"/>
              </w:rPr>
            </w:pPr>
            <w:r>
              <w:rPr>
                <w:sz w:val="20"/>
                <w:szCs w:val="20"/>
              </w:rPr>
              <w:t>O</w:t>
            </w:r>
            <w:r w:rsidRPr="00654788">
              <w:rPr>
                <w:sz w:val="20"/>
                <w:szCs w:val="20"/>
              </w:rPr>
              <w:t>bčania</w:t>
            </w:r>
            <w:r w:rsidRPr="00654788">
              <w:rPr>
                <w:rFonts w:eastAsiaTheme="minorHAnsi"/>
                <w:sz w:val="20"/>
                <w:szCs w:val="20"/>
                <w:lang w:eastAsia="en-US"/>
              </w:rPr>
              <w:t xml:space="preserve"> obce Jablonica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Začatie a ukončenie projektu (od ..... do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45638" w:rsidRDefault="00F672C1" w:rsidP="00CE2550">
            <w:pPr>
              <w:pStyle w:val="Default"/>
              <w:rPr>
                <w:sz w:val="22"/>
                <w:szCs w:val="22"/>
              </w:rPr>
            </w:pPr>
            <w:r>
              <w:rPr>
                <w:rFonts w:eastAsiaTheme="minorHAnsi"/>
                <w:lang w:eastAsia="en-US"/>
              </w:rPr>
              <w:t xml:space="preserve">Január </w:t>
            </w:r>
            <w:r w:rsidRPr="00741885">
              <w:rPr>
                <w:rFonts w:eastAsiaTheme="minorHAnsi"/>
                <w:lang w:eastAsia="en-US"/>
              </w:rPr>
              <w:t xml:space="preserve"> 201</w:t>
            </w:r>
            <w:r w:rsidR="00CE2550">
              <w:rPr>
                <w:rFonts w:eastAsiaTheme="minorHAnsi"/>
                <w:lang w:eastAsia="en-US"/>
              </w:rPr>
              <w:t>9</w:t>
            </w:r>
            <w:r>
              <w:rPr>
                <w:rFonts w:eastAsiaTheme="minorHAnsi"/>
                <w:lang w:eastAsia="en-US"/>
              </w:rPr>
              <w:t xml:space="preserve"> – August  </w:t>
            </w:r>
            <w:r w:rsidRPr="00741885">
              <w:rPr>
                <w:rFonts w:eastAsiaTheme="minorHAnsi"/>
                <w:lang w:eastAsia="en-US"/>
              </w:rPr>
              <w:t xml:space="preserve"> 201</w:t>
            </w:r>
            <w:r w:rsidR="00CE2550">
              <w:rPr>
                <w:rFonts w:eastAsiaTheme="minorHAnsi"/>
                <w:lang w:eastAsia="en-US"/>
              </w:rPr>
              <w:t>9</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Stav projektu pred realizáciou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DE2D1E" w:rsidRDefault="00CE2550" w:rsidP="00714AEA">
            <w:pPr>
              <w:pStyle w:val="Default"/>
              <w:jc w:val="both"/>
              <w:rPr>
                <w:sz w:val="22"/>
                <w:szCs w:val="22"/>
                <w:highlight w:val="magenta"/>
              </w:rPr>
            </w:pPr>
            <w:r w:rsidRPr="00CE2550">
              <w:rPr>
                <w:sz w:val="22"/>
                <w:szCs w:val="22"/>
              </w:rPr>
              <w:t>Nevyhovujúca dráha pre šport</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Cieľ projektu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CE2550">
            <w:pPr>
              <w:pStyle w:val="Default"/>
              <w:jc w:val="both"/>
              <w:rPr>
                <w:sz w:val="22"/>
                <w:szCs w:val="22"/>
                <w:highlight w:val="magenta"/>
              </w:rPr>
            </w:pPr>
            <w:r>
              <w:rPr>
                <w:sz w:val="22"/>
                <w:szCs w:val="22"/>
              </w:rPr>
              <w:t xml:space="preserve">Cieľom je vytvorenie </w:t>
            </w:r>
            <w:r w:rsidR="00CE2550">
              <w:rPr>
                <w:sz w:val="22"/>
                <w:szCs w:val="22"/>
              </w:rPr>
              <w:t xml:space="preserve">nového </w:t>
            </w:r>
            <w:proofErr w:type="spellStart"/>
            <w:r w:rsidR="00CE2550">
              <w:rPr>
                <w:sz w:val="22"/>
                <w:szCs w:val="22"/>
              </w:rPr>
              <w:t>povrhu</w:t>
            </w:r>
            <w:proofErr w:type="spellEnd"/>
            <w:r w:rsidR="001E24E0">
              <w:rPr>
                <w:sz w:val="22"/>
                <w:szCs w:val="22"/>
              </w:rPr>
              <w:t xml:space="preserve"> dráhy</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Výstupy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45638" w:rsidRDefault="00CE2550" w:rsidP="00714AEA">
            <w:pPr>
              <w:pStyle w:val="Default"/>
              <w:jc w:val="both"/>
              <w:rPr>
                <w:sz w:val="22"/>
                <w:szCs w:val="22"/>
              </w:rPr>
            </w:pPr>
            <w:r>
              <w:rPr>
                <w:sz w:val="22"/>
                <w:szCs w:val="22"/>
              </w:rPr>
              <w:t>Atletická dráha</w:t>
            </w:r>
          </w:p>
        </w:tc>
      </w:tr>
      <w:tr w:rsidR="00F672C1" w:rsidRPr="00322ED9" w:rsidTr="00714AEA">
        <w:trPr>
          <w:trHeight w:val="353"/>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Užívatelia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CE2550" w:rsidP="00714AEA">
            <w:pPr>
              <w:pStyle w:val="Default"/>
              <w:jc w:val="both"/>
              <w:rPr>
                <w:sz w:val="22"/>
                <w:szCs w:val="22"/>
                <w:highlight w:val="magenta"/>
              </w:rPr>
            </w:pPr>
            <w:r>
              <w:t>Žiaci, športovci</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Indikátory monitoringu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CE2550">
            <w:pPr>
              <w:pStyle w:val="Default"/>
              <w:rPr>
                <w:sz w:val="22"/>
                <w:szCs w:val="22"/>
                <w:highlight w:val="magenta"/>
              </w:rPr>
            </w:pPr>
            <w:r>
              <w:rPr>
                <w:sz w:val="22"/>
                <w:szCs w:val="22"/>
              </w:rPr>
              <w:t>Plocha v m2</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Zmluvné podmienky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r w:rsidRPr="00741885">
              <w:rPr>
                <w:sz w:val="22"/>
                <w:szCs w:val="22"/>
              </w:rPr>
              <w:t xml:space="preserve">VO - výber dodávateľa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Riziká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r w:rsidRPr="00741885">
              <w:rPr>
                <w:sz w:val="22"/>
                <w:szCs w:val="22"/>
              </w:rPr>
              <w:t xml:space="preserve">Neschválenie NFP, výber dodávateľa cez VO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Poznámky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sz w:val="22"/>
                <w:szCs w:val="22"/>
              </w:rPr>
            </w:pPr>
            <w:r w:rsidRPr="00322ED9">
              <w:rPr>
                <w:b/>
                <w:bCs/>
                <w:sz w:val="22"/>
                <w:szCs w:val="22"/>
              </w:rPr>
              <w:t xml:space="preserve">Realizácia projektu </w:t>
            </w: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Fáza/míľnik </w:t>
            </w:r>
          </w:p>
        </w:tc>
        <w:tc>
          <w:tcPr>
            <w:tcW w:w="3347"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Súčinnosť iného odboru alebo subjektu </w:t>
            </w:r>
          </w:p>
        </w:tc>
        <w:tc>
          <w:tcPr>
            <w:tcW w:w="2652"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Termín (mesiac/rok) </w:t>
            </w:r>
          </w:p>
        </w:tc>
      </w:tr>
      <w:tr w:rsidR="00F672C1" w:rsidRPr="00322ED9" w:rsidTr="00714AEA">
        <w:trPr>
          <w:trHeight w:val="352"/>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Spracovanie projektovej dokumentácie</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Projek</w:t>
            </w:r>
            <w:r>
              <w:rPr>
                <w:sz w:val="20"/>
                <w:szCs w:val="20"/>
              </w:rPr>
              <w:t>tová</w:t>
            </w:r>
            <w:r w:rsidRPr="00146C09">
              <w:rPr>
                <w:sz w:val="20"/>
                <w:szCs w:val="20"/>
              </w:rPr>
              <w:t xml:space="preserve"> kancelária</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highlight w:val="magenta"/>
              </w:rPr>
            </w:pPr>
            <w:r w:rsidRPr="00146C09">
              <w:rPr>
                <w:sz w:val="20"/>
                <w:szCs w:val="20"/>
              </w:rPr>
              <w:t xml:space="preserve">Výber dodávateľa VO – podpis </w:t>
            </w:r>
            <w:proofErr w:type="spellStart"/>
            <w:r w:rsidRPr="00146C09">
              <w:rPr>
                <w:sz w:val="20"/>
                <w:szCs w:val="20"/>
              </w:rPr>
              <w:t>zmluby</w:t>
            </w:r>
            <w:proofErr w:type="spellEnd"/>
            <w:r w:rsidRPr="00146C09">
              <w:rPr>
                <w:sz w:val="20"/>
                <w:szCs w:val="20"/>
              </w:rPr>
              <w:t xml:space="preserve">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Výberová komisia menovaná zastupiteľstvom</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 xml:space="preserve">Spracovanie </w:t>
            </w:r>
            <w:proofErr w:type="spellStart"/>
            <w:r w:rsidRPr="00146C09">
              <w:rPr>
                <w:sz w:val="20"/>
                <w:szCs w:val="20"/>
              </w:rPr>
              <w:t>ŽoNFP</w:t>
            </w:r>
            <w:proofErr w:type="spellEnd"/>
            <w:r w:rsidRPr="00146C09">
              <w:rPr>
                <w:sz w:val="20"/>
                <w:szCs w:val="20"/>
              </w:rPr>
              <w:t xml:space="preserve"> a jeho registrácia u poskytovateľa</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 xml:space="preserve">Odborný pracovník </w:t>
            </w:r>
            <w:proofErr w:type="spellStart"/>
            <w:r>
              <w:rPr>
                <w:sz w:val="20"/>
                <w:szCs w:val="20"/>
              </w:rPr>
              <w:t>OcÚ</w:t>
            </w:r>
            <w:proofErr w:type="spellEnd"/>
            <w:r>
              <w:rPr>
                <w:sz w:val="20"/>
                <w:szCs w:val="20"/>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Realizácia projektu</w:t>
            </w:r>
          </w:p>
        </w:tc>
        <w:tc>
          <w:tcPr>
            <w:tcW w:w="3347" w:type="dxa"/>
            <w:gridSpan w:val="5"/>
            <w:tcBorders>
              <w:top w:val="single" w:sz="4" w:space="0" w:color="auto"/>
              <w:left w:val="single" w:sz="4" w:space="0" w:color="auto"/>
              <w:bottom w:val="single" w:sz="4" w:space="0" w:color="auto"/>
              <w:right w:val="single" w:sz="4" w:space="0" w:color="auto"/>
            </w:tcBorders>
          </w:tcPr>
          <w:p w:rsidR="00F672C1" w:rsidRDefault="00F672C1" w:rsidP="00714AEA">
            <w:pPr>
              <w:pStyle w:val="Default"/>
              <w:rPr>
                <w:sz w:val="20"/>
                <w:szCs w:val="20"/>
              </w:rPr>
            </w:pPr>
            <w:r>
              <w:rPr>
                <w:sz w:val="20"/>
                <w:szCs w:val="20"/>
              </w:rPr>
              <w:t>Stavebná firma podľa zmluvy</w:t>
            </w:r>
          </w:p>
        </w:tc>
        <w:tc>
          <w:tcPr>
            <w:tcW w:w="2652" w:type="dxa"/>
            <w:gridSpan w:val="4"/>
            <w:tcBorders>
              <w:top w:val="single" w:sz="4" w:space="0" w:color="auto"/>
              <w:left w:val="single" w:sz="4" w:space="0" w:color="auto"/>
              <w:bottom w:val="single" w:sz="4" w:space="0" w:color="auto"/>
              <w:right w:val="single" w:sz="4" w:space="0" w:color="auto"/>
            </w:tcBorders>
          </w:tcPr>
          <w:p w:rsidR="00F672C1"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sidRPr="00DA3895">
              <w:rPr>
                <w:sz w:val="22"/>
                <w:szCs w:val="22"/>
              </w:rPr>
              <w:t xml:space="preserve">Kolaudácia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Pr>
                <w:sz w:val="22"/>
                <w:szCs w:val="22"/>
              </w:rPr>
              <w:t>Stavebný úrad, Obec, občania</w:t>
            </w:r>
            <w:r w:rsidRPr="00DA3895">
              <w:rPr>
                <w:sz w:val="22"/>
                <w:szCs w:val="22"/>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sz w:val="22"/>
                <w:szCs w:val="22"/>
              </w:rPr>
            </w:pPr>
            <w:r w:rsidRPr="00322ED9">
              <w:rPr>
                <w:b/>
                <w:bCs/>
                <w:sz w:val="22"/>
                <w:szCs w:val="22"/>
              </w:rPr>
              <w:t xml:space="preserve">Financovanie projektu </w:t>
            </w:r>
          </w:p>
        </w:tc>
      </w:tr>
      <w:tr w:rsidR="00F672C1" w:rsidRPr="00322ED9" w:rsidTr="00714AEA">
        <w:trPr>
          <w:trHeight w:val="353"/>
        </w:trPr>
        <w:tc>
          <w:tcPr>
            <w:tcW w:w="1691"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Druh výdavku </w:t>
            </w:r>
          </w:p>
        </w:tc>
        <w:tc>
          <w:tcPr>
            <w:tcW w:w="1286" w:type="dxa"/>
            <w:gridSpan w:val="2"/>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Termín (rok) </w:t>
            </w:r>
          </w:p>
        </w:tc>
        <w:tc>
          <w:tcPr>
            <w:tcW w:w="1276"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Náklady spolu </w:t>
            </w:r>
          </w:p>
          <w:p w:rsidR="00F672C1" w:rsidRPr="00322ED9" w:rsidRDefault="00F672C1" w:rsidP="00714AEA">
            <w:pPr>
              <w:pStyle w:val="Default"/>
              <w:rPr>
                <w:i/>
                <w:sz w:val="22"/>
                <w:szCs w:val="22"/>
              </w:rPr>
            </w:pPr>
            <w:r w:rsidRPr="00322ED9">
              <w:rPr>
                <w:i/>
                <w:sz w:val="22"/>
                <w:szCs w:val="22"/>
              </w:rPr>
              <w:t xml:space="preserve">(eur) </w:t>
            </w:r>
          </w:p>
        </w:tc>
        <w:tc>
          <w:tcPr>
            <w:tcW w:w="3685" w:type="dxa"/>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 toho verejné zdroje </w:t>
            </w:r>
          </w:p>
        </w:tc>
        <w:tc>
          <w:tcPr>
            <w:tcW w:w="951"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z toho súkromné zdroje</w:t>
            </w:r>
          </w:p>
        </w:tc>
      </w:tr>
      <w:tr w:rsidR="00F672C1" w:rsidRPr="00322ED9" w:rsidTr="00714AEA">
        <w:trPr>
          <w:trHeight w:val="353"/>
        </w:trPr>
        <w:tc>
          <w:tcPr>
            <w:tcW w:w="1691"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1286" w:type="dxa"/>
            <w:gridSpan w:val="2"/>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1276"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EÚ</w:t>
            </w:r>
          </w:p>
        </w:tc>
        <w:tc>
          <w:tcPr>
            <w:tcW w:w="114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SR</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VÚC</w:t>
            </w:r>
          </w:p>
        </w:tc>
        <w:tc>
          <w:tcPr>
            <w:tcW w:w="825"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obec</w:t>
            </w:r>
          </w:p>
        </w:tc>
        <w:tc>
          <w:tcPr>
            <w:tcW w:w="951"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r>
      <w:tr w:rsidR="00F672C1" w:rsidRPr="00322ED9" w:rsidTr="00714AEA">
        <w:trPr>
          <w:trHeight w:val="353"/>
        </w:trPr>
        <w:tc>
          <w:tcPr>
            <w:tcW w:w="1691"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r>
              <w:t>Príprava projektovej dokumentácie</w:t>
            </w: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1148"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720"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825"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951" w:type="dxa"/>
            <w:tcBorders>
              <w:top w:val="single" w:sz="4" w:space="0" w:color="auto"/>
              <w:left w:val="single" w:sz="4" w:space="0" w:color="auto"/>
              <w:bottom w:val="single" w:sz="4" w:space="0" w:color="auto"/>
              <w:right w:val="single" w:sz="4" w:space="0" w:color="auto"/>
            </w:tcBorders>
          </w:tcPr>
          <w:p w:rsidR="00F672C1" w:rsidRDefault="00F672C1" w:rsidP="00714AEA">
            <w:pPr>
              <w:pStyle w:val="Default"/>
              <w:jc w:val="right"/>
              <w:rPr>
                <w:sz w:val="20"/>
                <w:szCs w:val="20"/>
              </w:rPr>
            </w:pPr>
          </w:p>
          <w:p w:rsidR="00F672C1" w:rsidRDefault="00F672C1" w:rsidP="00714AEA">
            <w:pPr>
              <w:pStyle w:val="Default"/>
              <w:jc w:val="right"/>
              <w:rPr>
                <w:sz w:val="20"/>
                <w:szCs w:val="20"/>
              </w:rPr>
            </w:pPr>
          </w:p>
          <w:p w:rsidR="00F672C1" w:rsidRPr="00146C09" w:rsidRDefault="00F672C1" w:rsidP="00714AEA">
            <w:pPr>
              <w:pStyle w:val="Default"/>
              <w:jc w:val="right"/>
              <w:rPr>
                <w:sz w:val="20"/>
                <w:szCs w:val="20"/>
              </w:rPr>
            </w:pPr>
            <w:r>
              <w:rPr>
                <w:sz w:val="20"/>
                <w:szCs w:val="20"/>
              </w:rPr>
              <w:t>0</w:t>
            </w:r>
          </w:p>
        </w:tc>
      </w:tr>
      <w:tr w:rsidR="00F672C1"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r w:rsidRPr="00F9037D">
              <w:t>Realizácia projektu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CE2550" w:rsidP="00714AEA">
            <w:pPr>
              <w:jc w:val="center"/>
            </w:pPr>
            <w:r>
              <w:t>2019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1E24E0" w:rsidP="00714AEA">
            <w:pPr>
              <w:jc w:val="right"/>
            </w:pPr>
            <w:r>
              <w:t>70 000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1E24E0" w:rsidP="001E24E0">
            <w:pPr>
              <w:jc w:val="right"/>
              <w:rPr>
                <w:rFonts w:ascii="Calibri" w:hAnsi="Calibri"/>
              </w:rPr>
            </w:pPr>
            <w:r>
              <w:rPr>
                <w:rFonts w:ascii="Calibri" w:hAnsi="Calibri"/>
              </w:rPr>
              <w:t>50 000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1E24E0" w:rsidP="00714AEA">
            <w:pPr>
              <w:jc w:val="right"/>
              <w:rPr>
                <w:rFonts w:ascii="Calibri" w:hAnsi="Calibri"/>
              </w:rPr>
            </w:pPr>
            <w:r>
              <w:rPr>
                <w:rFonts w:ascii="Calibri" w:hAnsi="Calibri"/>
              </w:rPr>
              <w:t>20 000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rPr>
                <w:rFonts w:ascii="Calibri" w:hAnsi="Calibri"/>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rPr>
                <w:rFonts w:ascii="Calibri" w:hAnsi="Calibr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1E24E0" w:rsidRDefault="001E24E0" w:rsidP="00714AEA">
            <w:pPr>
              <w:pStyle w:val="Default"/>
              <w:jc w:val="right"/>
              <w:rPr>
                <w:sz w:val="20"/>
                <w:szCs w:val="20"/>
              </w:rPr>
            </w:pPr>
          </w:p>
          <w:p w:rsidR="00F672C1" w:rsidRPr="00F9037D" w:rsidRDefault="00F672C1" w:rsidP="00714AEA">
            <w:pPr>
              <w:pStyle w:val="Default"/>
              <w:jc w:val="right"/>
              <w:rPr>
                <w:sz w:val="20"/>
                <w:szCs w:val="20"/>
              </w:rPr>
            </w:pPr>
            <w:r w:rsidRPr="00F9037D">
              <w:rPr>
                <w:sz w:val="20"/>
                <w:szCs w:val="20"/>
              </w:rPr>
              <w:t>0</w:t>
            </w:r>
          </w:p>
        </w:tc>
      </w:tr>
      <w:tr w:rsidR="00F672C1"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r w:rsidRPr="00F9037D">
              <w:t>Spolu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center"/>
            </w:pPr>
            <w:r w:rsidRPr="00F9037D">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CE2550" w:rsidP="00714AEA">
            <w:pPr>
              <w:jc w:val="right"/>
            </w:pPr>
            <w:r>
              <w:t>70 000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1E24E0" w:rsidP="00714AEA">
            <w:pPr>
              <w:jc w:val="right"/>
              <w:rPr>
                <w:rFonts w:ascii="Calibri" w:hAnsi="Calibri"/>
              </w:rPr>
            </w:pPr>
            <w:r>
              <w:rPr>
                <w:rFonts w:ascii="Calibri" w:hAnsi="Calibri"/>
              </w:rPr>
              <w:t>50 000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1E24E0" w:rsidP="00714AEA">
            <w:pPr>
              <w:jc w:val="right"/>
              <w:rPr>
                <w:rFonts w:ascii="Calibri" w:hAnsi="Calibri"/>
              </w:rPr>
            </w:pPr>
            <w:r>
              <w:rPr>
                <w:rFonts w:ascii="Calibri" w:hAnsi="Calibri"/>
              </w:rPr>
              <w:t>20 000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rPr>
                <w:rFonts w:ascii="Calibri" w:hAnsi="Calibri"/>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rPr>
                <w:rFonts w:ascii="Calibri" w:hAnsi="Calibr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1E24E0" w:rsidRDefault="001E24E0" w:rsidP="00714AEA">
            <w:pPr>
              <w:pStyle w:val="Default"/>
              <w:jc w:val="right"/>
              <w:rPr>
                <w:sz w:val="20"/>
                <w:szCs w:val="20"/>
              </w:rPr>
            </w:pPr>
          </w:p>
          <w:p w:rsidR="00F672C1" w:rsidRPr="00F9037D" w:rsidRDefault="00F672C1" w:rsidP="00714AEA">
            <w:pPr>
              <w:pStyle w:val="Default"/>
              <w:jc w:val="right"/>
              <w:rPr>
                <w:sz w:val="20"/>
                <w:szCs w:val="20"/>
              </w:rPr>
            </w:pPr>
            <w:r w:rsidRPr="00F9037D">
              <w:rPr>
                <w:sz w:val="20"/>
                <w:szCs w:val="20"/>
              </w:rPr>
              <w:t>0</w:t>
            </w:r>
          </w:p>
        </w:tc>
      </w:tr>
    </w:tbl>
    <w:p w:rsidR="00F672C1" w:rsidRPr="00322ED9" w:rsidRDefault="00F672C1" w:rsidP="00F672C1"/>
    <w:tbl>
      <w:tblPr>
        <w:tblW w:w="0" w:type="auto"/>
        <w:tblInd w:w="108" w:type="dxa"/>
        <w:tblBorders>
          <w:top w:val="nil"/>
          <w:left w:val="nil"/>
          <w:bottom w:val="nil"/>
          <w:right w:val="nil"/>
        </w:tblBorders>
        <w:tblLayout w:type="fixed"/>
        <w:tblLook w:val="0000"/>
      </w:tblPr>
      <w:tblGrid>
        <w:gridCol w:w="1691"/>
        <w:gridCol w:w="1199"/>
        <w:gridCol w:w="87"/>
        <w:gridCol w:w="1276"/>
        <w:gridCol w:w="137"/>
        <w:gridCol w:w="855"/>
        <w:gridCol w:w="992"/>
        <w:gridCol w:w="156"/>
        <w:gridCol w:w="720"/>
        <w:gridCol w:w="825"/>
        <w:gridCol w:w="951"/>
      </w:tblGrid>
      <w:tr w:rsidR="00F672C1" w:rsidRPr="00322ED9" w:rsidTr="00714AEA">
        <w:trPr>
          <w:trHeight w:val="98"/>
        </w:trPr>
        <w:tc>
          <w:tcPr>
            <w:tcW w:w="8889" w:type="dxa"/>
            <w:gridSpan w:val="11"/>
            <w:tcBorders>
              <w:bottom w:val="single" w:sz="4" w:space="0" w:color="auto"/>
            </w:tcBorders>
          </w:tcPr>
          <w:p w:rsidR="00F672C1" w:rsidRPr="00322ED9" w:rsidRDefault="00F672C1" w:rsidP="00C23ECE">
            <w:pPr>
              <w:pStyle w:val="Default"/>
              <w:rPr>
                <w:sz w:val="22"/>
                <w:szCs w:val="22"/>
              </w:rPr>
            </w:pPr>
            <w:r w:rsidRPr="00322ED9">
              <w:rPr>
                <w:b/>
                <w:bCs/>
                <w:sz w:val="22"/>
                <w:szCs w:val="22"/>
              </w:rPr>
              <w:t xml:space="preserve">Základné údaje o projektovom zámere č. </w:t>
            </w:r>
            <w:r w:rsidR="00C23ECE">
              <w:rPr>
                <w:b/>
                <w:bCs/>
                <w:sz w:val="22"/>
                <w:szCs w:val="22"/>
              </w:rPr>
              <w:t>11</w:t>
            </w:r>
          </w:p>
        </w:tc>
      </w:tr>
      <w:tr w:rsidR="00F672C1" w:rsidRPr="00322ED9" w:rsidTr="00714AEA">
        <w:trPr>
          <w:trHeight w:val="102"/>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Názov projektu </w:t>
            </w:r>
          </w:p>
        </w:tc>
        <w:tc>
          <w:tcPr>
            <w:tcW w:w="4499"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F672C1" w:rsidRPr="00654788" w:rsidRDefault="00F672C1" w:rsidP="00C23ECE">
            <w:pPr>
              <w:rPr>
                <w:b/>
                <w:bCs/>
                <w:sz w:val="24"/>
                <w:szCs w:val="24"/>
              </w:rPr>
            </w:pPr>
            <w:r w:rsidRPr="00F9037D">
              <w:rPr>
                <w:b/>
                <w:bCs/>
                <w:sz w:val="24"/>
                <w:szCs w:val="24"/>
              </w:rPr>
              <w:t xml:space="preserve">Revitalizácia </w:t>
            </w:r>
            <w:r w:rsidR="00C23ECE">
              <w:rPr>
                <w:b/>
                <w:bCs/>
                <w:sz w:val="24"/>
                <w:szCs w:val="24"/>
              </w:rPr>
              <w:t>verejných priestranstiev v centre obce</w:t>
            </w:r>
            <w:r w:rsidRPr="00654788">
              <w:rPr>
                <w:b/>
                <w:bCs/>
                <w:sz w:val="24"/>
                <w:szCs w:val="24"/>
              </w:rPr>
              <w:t xml:space="preserve">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Garant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654788" w:rsidRDefault="00F672C1" w:rsidP="00714AEA">
            <w:pPr>
              <w:rPr>
                <w:sz w:val="24"/>
                <w:szCs w:val="24"/>
              </w:rPr>
            </w:pPr>
            <w:r w:rsidRPr="00654788">
              <w:rPr>
                <w:sz w:val="24"/>
                <w:szCs w:val="24"/>
              </w:rPr>
              <w:t>Obec Jablonica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Kontaktná osoba garanta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654788" w:rsidRDefault="00F672C1" w:rsidP="00714AEA">
            <w:pPr>
              <w:rPr>
                <w:sz w:val="24"/>
                <w:szCs w:val="24"/>
              </w:rPr>
            </w:pPr>
            <w:proofErr w:type="spellStart"/>
            <w:r w:rsidRPr="00654788">
              <w:rPr>
                <w:sz w:val="24"/>
                <w:szCs w:val="24"/>
              </w:rPr>
              <w:t>Ing.Silvester</w:t>
            </w:r>
            <w:proofErr w:type="spellEnd"/>
            <w:r w:rsidRPr="00654788">
              <w:rPr>
                <w:sz w:val="24"/>
                <w:szCs w:val="24"/>
              </w:rPr>
              <w:t xml:space="preserve"> </w:t>
            </w:r>
            <w:proofErr w:type="spellStart"/>
            <w:r w:rsidRPr="00654788">
              <w:rPr>
                <w:sz w:val="24"/>
                <w:szCs w:val="24"/>
              </w:rPr>
              <w:t>Nestarec</w:t>
            </w:r>
            <w:proofErr w:type="spellEnd"/>
            <w:r w:rsidRPr="00654788">
              <w:rPr>
                <w:sz w:val="24"/>
                <w:szCs w:val="24"/>
              </w:rPr>
              <w:t>, starosta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Partneri garanta (spolupráca s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654788" w:rsidRDefault="00F672C1" w:rsidP="00714AEA">
            <w:pPr>
              <w:pStyle w:val="Default"/>
              <w:rPr>
                <w:sz w:val="20"/>
                <w:szCs w:val="20"/>
                <w:highlight w:val="magenta"/>
              </w:rPr>
            </w:pPr>
            <w:r>
              <w:rPr>
                <w:sz w:val="20"/>
                <w:szCs w:val="20"/>
              </w:rPr>
              <w:t>O</w:t>
            </w:r>
            <w:r w:rsidRPr="00654788">
              <w:rPr>
                <w:sz w:val="20"/>
                <w:szCs w:val="20"/>
              </w:rPr>
              <w:t>bčania</w:t>
            </w:r>
            <w:r w:rsidRPr="00654788">
              <w:rPr>
                <w:rFonts w:eastAsiaTheme="minorHAnsi"/>
                <w:sz w:val="20"/>
                <w:szCs w:val="20"/>
                <w:lang w:eastAsia="en-US"/>
              </w:rPr>
              <w:t xml:space="preserve"> obce Jablonica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Začatie a ukončenie projektu (od ..... do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45638" w:rsidRDefault="00F672C1" w:rsidP="00C23ECE">
            <w:pPr>
              <w:pStyle w:val="Default"/>
              <w:rPr>
                <w:sz w:val="22"/>
                <w:szCs w:val="22"/>
              </w:rPr>
            </w:pPr>
            <w:r>
              <w:rPr>
                <w:rFonts w:eastAsiaTheme="minorHAnsi"/>
                <w:lang w:eastAsia="en-US"/>
              </w:rPr>
              <w:t xml:space="preserve">Január </w:t>
            </w:r>
            <w:r w:rsidRPr="00741885">
              <w:rPr>
                <w:rFonts w:eastAsiaTheme="minorHAnsi"/>
                <w:lang w:eastAsia="en-US"/>
              </w:rPr>
              <w:t xml:space="preserve"> 201</w:t>
            </w:r>
            <w:r w:rsidR="00C23ECE">
              <w:rPr>
                <w:rFonts w:eastAsiaTheme="minorHAnsi"/>
                <w:lang w:eastAsia="en-US"/>
              </w:rPr>
              <w:t>9</w:t>
            </w:r>
            <w:r>
              <w:rPr>
                <w:rFonts w:eastAsiaTheme="minorHAnsi"/>
                <w:lang w:eastAsia="en-US"/>
              </w:rPr>
              <w:t xml:space="preserve">– August  </w:t>
            </w:r>
            <w:r w:rsidRPr="00741885">
              <w:rPr>
                <w:rFonts w:eastAsiaTheme="minorHAnsi"/>
                <w:lang w:eastAsia="en-US"/>
              </w:rPr>
              <w:t xml:space="preserve"> 201</w:t>
            </w:r>
            <w:r w:rsidR="00C23ECE">
              <w:rPr>
                <w:rFonts w:eastAsiaTheme="minorHAnsi"/>
                <w:lang w:eastAsia="en-US"/>
              </w:rPr>
              <w:t>9</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Stav projektu pred realizáciou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DE2D1E" w:rsidRDefault="00F672C1" w:rsidP="00714AEA">
            <w:pPr>
              <w:pStyle w:val="Default"/>
              <w:jc w:val="both"/>
              <w:rPr>
                <w:sz w:val="22"/>
                <w:szCs w:val="22"/>
                <w:highlight w:val="magenta"/>
              </w:rPr>
            </w:pPr>
            <w:r w:rsidRPr="00DE2D1E">
              <w:rPr>
                <w:sz w:val="22"/>
                <w:szCs w:val="22"/>
              </w:rPr>
              <w:t>Nevyužívaná trávnatá plocha v centre obce</w:t>
            </w:r>
            <w:r>
              <w:rPr>
                <w:sz w:val="22"/>
                <w:szCs w:val="22"/>
              </w:rPr>
              <w:t xml:space="preserve"> získaná odstránením kríkov, a iných nevhodných objektov. (ploty, priekopy a pod.) </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Cieľ projektu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714AEA">
            <w:pPr>
              <w:pStyle w:val="Default"/>
              <w:jc w:val="both"/>
              <w:rPr>
                <w:sz w:val="22"/>
                <w:szCs w:val="22"/>
                <w:highlight w:val="magenta"/>
              </w:rPr>
            </w:pPr>
            <w:r>
              <w:rPr>
                <w:sz w:val="22"/>
                <w:szCs w:val="22"/>
              </w:rPr>
              <w:t xml:space="preserve">Cieľom je vytvorenie oddychovej zóny s parkovou úpravou a s doplnkami pre deti a pre občanov </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Výstupy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45638" w:rsidRDefault="00F672C1" w:rsidP="00714AEA">
            <w:pPr>
              <w:pStyle w:val="Default"/>
              <w:jc w:val="both"/>
              <w:rPr>
                <w:sz w:val="22"/>
                <w:szCs w:val="22"/>
              </w:rPr>
            </w:pPr>
            <w:r>
              <w:rPr>
                <w:sz w:val="22"/>
                <w:szCs w:val="22"/>
              </w:rPr>
              <w:t>Oddychová zóna v centre obce</w:t>
            </w:r>
          </w:p>
        </w:tc>
      </w:tr>
      <w:tr w:rsidR="00F672C1" w:rsidRPr="00322ED9" w:rsidTr="00714AEA">
        <w:trPr>
          <w:trHeight w:val="353"/>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Užívatelia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714AEA">
            <w:pPr>
              <w:pStyle w:val="Default"/>
              <w:jc w:val="both"/>
              <w:rPr>
                <w:sz w:val="22"/>
                <w:szCs w:val="22"/>
                <w:highlight w:val="magenta"/>
              </w:rPr>
            </w:pPr>
            <w:r w:rsidRPr="00654788">
              <w:t xml:space="preserve">Obyvatelia a návštevníci obce, </w:t>
            </w:r>
            <w:r>
              <w:t>domáci i </w:t>
            </w:r>
            <w:r w:rsidRPr="00654788">
              <w:t>zahraniční</w:t>
            </w:r>
            <w:r>
              <w:t xml:space="preserve"> turisti</w:t>
            </w:r>
            <w:r w:rsidRPr="00654788">
              <w:t xml:space="preserve">, </w:t>
            </w:r>
            <w:r>
              <w:t>obchodní cestujúci</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lastRenderedPageBreak/>
              <w:t xml:space="preserve">Indikátory monitoringu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714AEA">
            <w:pPr>
              <w:pStyle w:val="Default"/>
              <w:rPr>
                <w:sz w:val="22"/>
                <w:szCs w:val="22"/>
                <w:highlight w:val="magenta"/>
              </w:rPr>
            </w:pPr>
            <w:r>
              <w:rPr>
                <w:sz w:val="22"/>
                <w:szCs w:val="22"/>
              </w:rPr>
              <w:t>Plocha vytvorenej oddychovej zóny v m2</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Zmluvné podmienky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r w:rsidRPr="00741885">
              <w:rPr>
                <w:sz w:val="22"/>
                <w:szCs w:val="22"/>
              </w:rPr>
              <w:t xml:space="preserve">VO - výber dodávateľa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Riziká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r w:rsidRPr="00741885">
              <w:rPr>
                <w:sz w:val="22"/>
                <w:szCs w:val="22"/>
              </w:rPr>
              <w:t xml:space="preserve">Neschválenie NFP, výber dodávateľa cez VO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Poznámky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sz w:val="22"/>
                <w:szCs w:val="22"/>
              </w:rPr>
            </w:pPr>
            <w:r w:rsidRPr="00322ED9">
              <w:rPr>
                <w:b/>
                <w:bCs/>
                <w:sz w:val="22"/>
                <w:szCs w:val="22"/>
              </w:rPr>
              <w:t xml:space="preserve">Realizácia projektu </w:t>
            </w: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Fáza/míľnik </w:t>
            </w:r>
          </w:p>
        </w:tc>
        <w:tc>
          <w:tcPr>
            <w:tcW w:w="3347"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Súčinnosť iného odboru alebo subjektu </w:t>
            </w:r>
          </w:p>
        </w:tc>
        <w:tc>
          <w:tcPr>
            <w:tcW w:w="2652"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Termín (mesiac/rok) </w:t>
            </w:r>
          </w:p>
        </w:tc>
      </w:tr>
      <w:tr w:rsidR="00F672C1" w:rsidRPr="00322ED9" w:rsidTr="00714AEA">
        <w:trPr>
          <w:trHeight w:val="352"/>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Spracovanie projektovej dokumentácie</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Projek</w:t>
            </w:r>
            <w:r>
              <w:rPr>
                <w:sz w:val="20"/>
                <w:szCs w:val="20"/>
              </w:rPr>
              <w:t>tová</w:t>
            </w:r>
            <w:r w:rsidRPr="00146C09">
              <w:rPr>
                <w:sz w:val="20"/>
                <w:szCs w:val="20"/>
              </w:rPr>
              <w:t xml:space="preserve"> kancelária</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highlight w:val="magenta"/>
              </w:rPr>
            </w:pPr>
            <w:r w:rsidRPr="00146C09">
              <w:rPr>
                <w:sz w:val="20"/>
                <w:szCs w:val="20"/>
              </w:rPr>
              <w:t xml:space="preserve">Výber dodávateľa VO – podpis </w:t>
            </w:r>
            <w:proofErr w:type="spellStart"/>
            <w:r w:rsidRPr="00146C09">
              <w:rPr>
                <w:sz w:val="20"/>
                <w:szCs w:val="20"/>
              </w:rPr>
              <w:t>zmluby</w:t>
            </w:r>
            <w:proofErr w:type="spellEnd"/>
            <w:r w:rsidRPr="00146C09">
              <w:rPr>
                <w:sz w:val="20"/>
                <w:szCs w:val="20"/>
              </w:rPr>
              <w:t xml:space="preserve">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Výberová komisia menovaná zastupiteľstvom</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 xml:space="preserve">Spracovanie </w:t>
            </w:r>
            <w:proofErr w:type="spellStart"/>
            <w:r w:rsidRPr="00146C09">
              <w:rPr>
                <w:sz w:val="20"/>
                <w:szCs w:val="20"/>
              </w:rPr>
              <w:t>ŽoNFP</w:t>
            </w:r>
            <w:proofErr w:type="spellEnd"/>
            <w:r w:rsidRPr="00146C09">
              <w:rPr>
                <w:sz w:val="20"/>
                <w:szCs w:val="20"/>
              </w:rPr>
              <w:t xml:space="preserve"> a jeho registrácia u poskytovateľa</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 xml:space="preserve">Odborný pracovník </w:t>
            </w:r>
            <w:proofErr w:type="spellStart"/>
            <w:r>
              <w:rPr>
                <w:sz w:val="20"/>
                <w:szCs w:val="20"/>
              </w:rPr>
              <w:t>OcÚ</w:t>
            </w:r>
            <w:proofErr w:type="spellEnd"/>
            <w:r>
              <w:rPr>
                <w:sz w:val="20"/>
                <w:szCs w:val="20"/>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Realizácia projektu</w:t>
            </w:r>
          </w:p>
        </w:tc>
        <w:tc>
          <w:tcPr>
            <w:tcW w:w="3347" w:type="dxa"/>
            <w:gridSpan w:val="5"/>
            <w:tcBorders>
              <w:top w:val="single" w:sz="4" w:space="0" w:color="auto"/>
              <w:left w:val="single" w:sz="4" w:space="0" w:color="auto"/>
              <w:bottom w:val="single" w:sz="4" w:space="0" w:color="auto"/>
              <w:right w:val="single" w:sz="4" w:space="0" w:color="auto"/>
            </w:tcBorders>
          </w:tcPr>
          <w:p w:rsidR="00F672C1" w:rsidRDefault="00F672C1" w:rsidP="00714AEA">
            <w:pPr>
              <w:pStyle w:val="Default"/>
              <w:rPr>
                <w:sz w:val="20"/>
                <w:szCs w:val="20"/>
              </w:rPr>
            </w:pPr>
            <w:r>
              <w:rPr>
                <w:sz w:val="20"/>
                <w:szCs w:val="20"/>
              </w:rPr>
              <w:t>Stavebná firma podľa zmluvy</w:t>
            </w:r>
          </w:p>
        </w:tc>
        <w:tc>
          <w:tcPr>
            <w:tcW w:w="2652" w:type="dxa"/>
            <w:gridSpan w:val="4"/>
            <w:tcBorders>
              <w:top w:val="single" w:sz="4" w:space="0" w:color="auto"/>
              <w:left w:val="single" w:sz="4" w:space="0" w:color="auto"/>
              <w:bottom w:val="single" w:sz="4" w:space="0" w:color="auto"/>
              <w:right w:val="single" w:sz="4" w:space="0" w:color="auto"/>
            </w:tcBorders>
          </w:tcPr>
          <w:p w:rsidR="00F672C1"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sidRPr="00DA3895">
              <w:rPr>
                <w:sz w:val="22"/>
                <w:szCs w:val="22"/>
              </w:rPr>
              <w:t xml:space="preserve">Kolaudácia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Pr>
                <w:sz w:val="22"/>
                <w:szCs w:val="22"/>
              </w:rPr>
              <w:t>Stavebný úrad, Obec, občania</w:t>
            </w:r>
            <w:r w:rsidRPr="00DA3895">
              <w:rPr>
                <w:sz w:val="22"/>
                <w:szCs w:val="22"/>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sz w:val="22"/>
                <w:szCs w:val="22"/>
              </w:rPr>
            </w:pPr>
            <w:r w:rsidRPr="00322ED9">
              <w:rPr>
                <w:b/>
                <w:bCs/>
                <w:sz w:val="22"/>
                <w:szCs w:val="22"/>
              </w:rPr>
              <w:t xml:space="preserve">Financovanie projektu </w:t>
            </w:r>
          </w:p>
        </w:tc>
      </w:tr>
      <w:tr w:rsidR="00F672C1" w:rsidRPr="00322ED9" w:rsidTr="00714AEA">
        <w:trPr>
          <w:trHeight w:val="353"/>
        </w:trPr>
        <w:tc>
          <w:tcPr>
            <w:tcW w:w="1691"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Druh výdavku </w:t>
            </w:r>
          </w:p>
        </w:tc>
        <w:tc>
          <w:tcPr>
            <w:tcW w:w="1286" w:type="dxa"/>
            <w:gridSpan w:val="2"/>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Termín (rok) </w:t>
            </w:r>
          </w:p>
        </w:tc>
        <w:tc>
          <w:tcPr>
            <w:tcW w:w="1276"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Náklady spolu </w:t>
            </w:r>
          </w:p>
          <w:p w:rsidR="00F672C1" w:rsidRPr="00322ED9" w:rsidRDefault="00F672C1" w:rsidP="00714AEA">
            <w:pPr>
              <w:pStyle w:val="Default"/>
              <w:rPr>
                <w:i/>
                <w:sz w:val="22"/>
                <w:szCs w:val="22"/>
              </w:rPr>
            </w:pPr>
            <w:r w:rsidRPr="00322ED9">
              <w:rPr>
                <w:i/>
                <w:sz w:val="22"/>
                <w:szCs w:val="22"/>
              </w:rPr>
              <w:t xml:space="preserve">(eur) </w:t>
            </w:r>
          </w:p>
        </w:tc>
        <w:tc>
          <w:tcPr>
            <w:tcW w:w="3685" w:type="dxa"/>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 toho verejné zdroje </w:t>
            </w:r>
          </w:p>
        </w:tc>
        <w:tc>
          <w:tcPr>
            <w:tcW w:w="951"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z toho súkromné zdroje</w:t>
            </w:r>
          </w:p>
        </w:tc>
      </w:tr>
      <w:tr w:rsidR="00F672C1" w:rsidRPr="00322ED9" w:rsidTr="00714AEA">
        <w:trPr>
          <w:trHeight w:val="353"/>
        </w:trPr>
        <w:tc>
          <w:tcPr>
            <w:tcW w:w="1691"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1286" w:type="dxa"/>
            <w:gridSpan w:val="2"/>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1276"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EÚ</w:t>
            </w:r>
          </w:p>
        </w:tc>
        <w:tc>
          <w:tcPr>
            <w:tcW w:w="114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SR</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VÚC</w:t>
            </w:r>
          </w:p>
        </w:tc>
        <w:tc>
          <w:tcPr>
            <w:tcW w:w="825"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obec</w:t>
            </w:r>
          </w:p>
        </w:tc>
        <w:tc>
          <w:tcPr>
            <w:tcW w:w="951"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r>
      <w:tr w:rsidR="00F672C1" w:rsidRPr="00322ED9" w:rsidTr="00714AEA">
        <w:trPr>
          <w:trHeight w:val="353"/>
        </w:trPr>
        <w:tc>
          <w:tcPr>
            <w:tcW w:w="1691"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r>
              <w:t>Príprava projektovej dokumentácie</w:t>
            </w: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1148"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720"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825"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951" w:type="dxa"/>
            <w:tcBorders>
              <w:top w:val="single" w:sz="4" w:space="0" w:color="auto"/>
              <w:left w:val="single" w:sz="4" w:space="0" w:color="auto"/>
              <w:bottom w:val="single" w:sz="4" w:space="0" w:color="auto"/>
              <w:right w:val="single" w:sz="4" w:space="0" w:color="auto"/>
            </w:tcBorders>
          </w:tcPr>
          <w:p w:rsidR="00F672C1" w:rsidRDefault="00F672C1" w:rsidP="00714AEA">
            <w:pPr>
              <w:pStyle w:val="Default"/>
              <w:jc w:val="right"/>
              <w:rPr>
                <w:sz w:val="20"/>
                <w:szCs w:val="20"/>
              </w:rPr>
            </w:pPr>
          </w:p>
          <w:p w:rsidR="00F672C1" w:rsidRDefault="00F672C1" w:rsidP="00714AEA">
            <w:pPr>
              <w:pStyle w:val="Default"/>
              <w:jc w:val="right"/>
              <w:rPr>
                <w:sz w:val="20"/>
                <w:szCs w:val="20"/>
              </w:rPr>
            </w:pPr>
          </w:p>
          <w:p w:rsidR="00F672C1" w:rsidRPr="00146C09" w:rsidRDefault="00F672C1" w:rsidP="00714AEA">
            <w:pPr>
              <w:pStyle w:val="Default"/>
              <w:jc w:val="right"/>
              <w:rPr>
                <w:sz w:val="20"/>
                <w:szCs w:val="20"/>
              </w:rPr>
            </w:pPr>
            <w:r>
              <w:rPr>
                <w:sz w:val="20"/>
                <w:szCs w:val="20"/>
              </w:rPr>
              <w:t>0</w:t>
            </w:r>
          </w:p>
        </w:tc>
      </w:tr>
      <w:tr w:rsidR="00F672C1"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r w:rsidRPr="00F9037D">
              <w:t>Realizácia projektu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C23ECE" w:rsidP="00714AEA">
            <w:pPr>
              <w:jc w:val="center"/>
            </w:pPr>
            <w:r>
              <w:t>2019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1E24E0" w:rsidP="00714AEA">
            <w:pPr>
              <w:jc w:val="right"/>
            </w:pPr>
            <w:r>
              <w:t>170 000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1E24E0" w:rsidRDefault="001E24E0" w:rsidP="00714AEA">
            <w:pPr>
              <w:jc w:val="right"/>
            </w:pPr>
            <w:r w:rsidRPr="001E24E0">
              <w:t>100 000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1E24E0" w:rsidRDefault="001E24E0" w:rsidP="00714AEA">
            <w:pPr>
              <w:jc w:val="right"/>
            </w:pPr>
            <w:r w:rsidRPr="001E24E0">
              <w:t>50 000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1E24E0" w:rsidRDefault="001E24E0" w:rsidP="00714AEA">
            <w:pPr>
              <w:jc w:val="right"/>
            </w:pPr>
            <w: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1E24E0" w:rsidRDefault="001E24E0" w:rsidP="00714AEA">
            <w:pPr>
              <w:jc w:val="right"/>
            </w:pPr>
            <w:r>
              <w:t>20</w:t>
            </w:r>
            <w:r w:rsidR="00360524">
              <w:t> </w:t>
            </w:r>
            <w:r>
              <w:t>000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360524" w:rsidRDefault="00360524" w:rsidP="00714AEA">
            <w:pPr>
              <w:pStyle w:val="Default"/>
              <w:jc w:val="right"/>
              <w:rPr>
                <w:sz w:val="20"/>
                <w:szCs w:val="20"/>
              </w:rPr>
            </w:pPr>
          </w:p>
          <w:p w:rsidR="00F672C1" w:rsidRPr="001E24E0" w:rsidRDefault="00F672C1" w:rsidP="00714AEA">
            <w:pPr>
              <w:pStyle w:val="Default"/>
              <w:jc w:val="right"/>
              <w:rPr>
                <w:sz w:val="20"/>
                <w:szCs w:val="20"/>
              </w:rPr>
            </w:pPr>
            <w:r w:rsidRPr="001E24E0">
              <w:rPr>
                <w:sz w:val="20"/>
                <w:szCs w:val="20"/>
              </w:rPr>
              <w:t>0</w:t>
            </w:r>
          </w:p>
        </w:tc>
      </w:tr>
      <w:tr w:rsidR="00F672C1"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r w:rsidRPr="00F9037D">
              <w:t>Spolu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center"/>
            </w:pPr>
            <w:r w:rsidRPr="00F9037D">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C23ECE" w:rsidP="00714AEA">
            <w:pPr>
              <w:jc w:val="right"/>
            </w:pPr>
            <w:r>
              <w:t>170 000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1E24E0" w:rsidRDefault="001E24E0" w:rsidP="00714AEA">
            <w:pPr>
              <w:jc w:val="right"/>
            </w:pPr>
            <w:r>
              <w:t>100 000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1E24E0" w:rsidRDefault="001E24E0" w:rsidP="00714AEA">
            <w:pPr>
              <w:jc w:val="right"/>
            </w:pPr>
            <w:r>
              <w:t>50 000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1E24E0" w:rsidRDefault="001E24E0" w:rsidP="00714AEA">
            <w:pPr>
              <w:jc w:val="right"/>
            </w:pPr>
            <w: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1E24E0" w:rsidRDefault="001E24E0" w:rsidP="00714AEA">
            <w:pPr>
              <w:jc w:val="right"/>
            </w:pPr>
            <w:r>
              <w:t>20 000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672C1" w:rsidRPr="001E24E0" w:rsidRDefault="00F672C1" w:rsidP="00714AEA">
            <w:pPr>
              <w:pStyle w:val="Default"/>
              <w:jc w:val="right"/>
              <w:rPr>
                <w:sz w:val="20"/>
                <w:szCs w:val="20"/>
              </w:rPr>
            </w:pPr>
            <w:r w:rsidRPr="001E24E0">
              <w:rPr>
                <w:sz w:val="20"/>
                <w:szCs w:val="20"/>
              </w:rPr>
              <w:t>0</w:t>
            </w:r>
          </w:p>
        </w:tc>
      </w:tr>
    </w:tbl>
    <w:p w:rsidR="00F672C1" w:rsidRPr="00322ED9" w:rsidRDefault="00F672C1" w:rsidP="00F672C1"/>
    <w:tbl>
      <w:tblPr>
        <w:tblW w:w="0" w:type="auto"/>
        <w:tblInd w:w="108" w:type="dxa"/>
        <w:tblBorders>
          <w:top w:val="nil"/>
          <w:left w:val="nil"/>
          <w:bottom w:val="nil"/>
          <w:right w:val="nil"/>
        </w:tblBorders>
        <w:tblLayout w:type="fixed"/>
        <w:tblLook w:val="0000"/>
      </w:tblPr>
      <w:tblGrid>
        <w:gridCol w:w="1691"/>
        <w:gridCol w:w="1199"/>
        <w:gridCol w:w="87"/>
        <w:gridCol w:w="1276"/>
        <w:gridCol w:w="137"/>
        <w:gridCol w:w="855"/>
        <w:gridCol w:w="992"/>
        <w:gridCol w:w="156"/>
        <w:gridCol w:w="720"/>
        <w:gridCol w:w="825"/>
        <w:gridCol w:w="951"/>
      </w:tblGrid>
      <w:tr w:rsidR="00F672C1" w:rsidRPr="00322ED9" w:rsidTr="00714AEA">
        <w:trPr>
          <w:trHeight w:val="98"/>
        </w:trPr>
        <w:tc>
          <w:tcPr>
            <w:tcW w:w="8889" w:type="dxa"/>
            <w:gridSpan w:val="11"/>
            <w:tcBorders>
              <w:bottom w:val="single" w:sz="4" w:space="0" w:color="auto"/>
            </w:tcBorders>
          </w:tcPr>
          <w:p w:rsidR="00F672C1" w:rsidRPr="00322ED9" w:rsidRDefault="00F672C1" w:rsidP="00C23ECE">
            <w:pPr>
              <w:pStyle w:val="Default"/>
              <w:rPr>
                <w:sz w:val="22"/>
                <w:szCs w:val="22"/>
              </w:rPr>
            </w:pPr>
            <w:r w:rsidRPr="00322ED9">
              <w:rPr>
                <w:b/>
                <w:bCs/>
                <w:sz w:val="22"/>
                <w:szCs w:val="22"/>
              </w:rPr>
              <w:t xml:space="preserve">Základné údaje o projektovom zámere č. </w:t>
            </w:r>
            <w:r w:rsidR="00C23ECE">
              <w:rPr>
                <w:b/>
                <w:bCs/>
                <w:sz w:val="22"/>
                <w:szCs w:val="22"/>
              </w:rPr>
              <w:t>12</w:t>
            </w:r>
          </w:p>
        </w:tc>
      </w:tr>
      <w:tr w:rsidR="00F672C1" w:rsidRPr="00322ED9" w:rsidTr="00714AEA">
        <w:trPr>
          <w:trHeight w:val="102"/>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Názov projektu </w:t>
            </w:r>
          </w:p>
        </w:tc>
        <w:tc>
          <w:tcPr>
            <w:tcW w:w="4499"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F672C1" w:rsidRPr="00654788" w:rsidRDefault="00C23ECE" w:rsidP="00714AEA">
            <w:pPr>
              <w:rPr>
                <w:b/>
                <w:bCs/>
                <w:sz w:val="24"/>
                <w:szCs w:val="24"/>
              </w:rPr>
            </w:pPr>
            <w:r>
              <w:rPr>
                <w:b/>
                <w:bCs/>
                <w:sz w:val="24"/>
                <w:szCs w:val="24"/>
              </w:rPr>
              <w:t>Dobudovanie kanalizácie</w:t>
            </w:r>
            <w:r w:rsidR="00F672C1" w:rsidRPr="00654788">
              <w:rPr>
                <w:b/>
                <w:bCs/>
                <w:sz w:val="24"/>
                <w:szCs w:val="24"/>
              </w:rPr>
              <w:t xml:space="preserve">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Garant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654788" w:rsidRDefault="00F672C1" w:rsidP="00714AEA">
            <w:pPr>
              <w:rPr>
                <w:sz w:val="24"/>
                <w:szCs w:val="24"/>
              </w:rPr>
            </w:pPr>
            <w:r w:rsidRPr="00654788">
              <w:rPr>
                <w:sz w:val="24"/>
                <w:szCs w:val="24"/>
              </w:rPr>
              <w:t>Obec Jablonica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Kontaktná osoba garanta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654788" w:rsidRDefault="00F672C1" w:rsidP="00714AEA">
            <w:pPr>
              <w:rPr>
                <w:sz w:val="24"/>
                <w:szCs w:val="24"/>
              </w:rPr>
            </w:pPr>
            <w:proofErr w:type="spellStart"/>
            <w:r w:rsidRPr="00654788">
              <w:rPr>
                <w:sz w:val="24"/>
                <w:szCs w:val="24"/>
              </w:rPr>
              <w:t>Ing.Silvester</w:t>
            </w:r>
            <w:proofErr w:type="spellEnd"/>
            <w:r w:rsidRPr="00654788">
              <w:rPr>
                <w:sz w:val="24"/>
                <w:szCs w:val="24"/>
              </w:rPr>
              <w:t xml:space="preserve"> </w:t>
            </w:r>
            <w:proofErr w:type="spellStart"/>
            <w:r w:rsidRPr="00654788">
              <w:rPr>
                <w:sz w:val="24"/>
                <w:szCs w:val="24"/>
              </w:rPr>
              <w:t>Nestarec</w:t>
            </w:r>
            <w:proofErr w:type="spellEnd"/>
            <w:r w:rsidRPr="00654788">
              <w:rPr>
                <w:sz w:val="24"/>
                <w:szCs w:val="24"/>
              </w:rPr>
              <w:t>, starosta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Partneri garanta (spolupráca s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654788" w:rsidRDefault="00F672C1" w:rsidP="00714AEA">
            <w:pPr>
              <w:pStyle w:val="Default"/>
              <w:rPr>
                <w:sz w:val="20"/>
                <w:szCs w:val="20"/>
                <w:highlight w:val="magenta"/>
              </w:rPr>
            </w:pPr>
            <w:r>
              <w:rPr>
                <w:sz w:val="20"/>
                <w:szCs w:val="20"/>
              </w:rPr>
              <w:t>O</w:t>
            </w:r>
            <w:r w:rsidRPr="00654788">
              <w:rPr>
                <w:sz w:val="20"/>
                <w:szCs w:val="20"/>
              </w:rPr>
              <w:t>bčania</w:t>
            </w:r>
            <w:r w:rsidRPr="00654788">
              <w:rPr>
                <w:rFonts w:eastAsiaTheme="minorHAnsi"/>
                <w:sz w:val="20"/>
                <w:szCs w:val="20"/>
                <w:lang w:eastAsia="en-US"/>
              </w:rPr>
              <w:t xml:space="preserve"> obce Jablonica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Začatie a ukončenie projektu (od ..... do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45638" w:rsidRDefault="00F672C1" w:rsidP="00C23ECE">
            <w:pPr>
              <w:pStyle w:val="Default"/>
              <w:rPr>
                <w:sz w:val="22"/>
                <w:szCs w:val="22"/>
              </w:rPr>
            </w:pPr>
            <w:r>
              <w:rPr>
                <w:rFonts w:eastAsiaTheme="minorHAnsi"/>
                <w:lang w:eastAsia="en-US"/>
              </w:rPr>
              <w:t xml:space="preserve">Január </w:t>
            </w:r>
            <w:r w:rsidRPr="00741885">
              <w:rPr>
                <w:rFonts w:eastAsiaTheme="minorHAnsi"/>
                <w:lang w:eastAsia="en-US"/>
              </w:rPr>
              <w:t xml:space="preserve"> 201</w:t>
            </w:r>
            <w:r w:rsidR="00C23ECE">
              <w:rPr>
                <w:rFonts w:eastAsiaTheme="minorHAnsi"/>
                <w:lang w:eastAsia="en-US"/>
              </w:rPr>
              <w:t>6</w:t>
            </w:r>
            <w:r>
              <w:rPr>
                <w:rFonts w:eastAsiaTheme="minorHAnsi"/>
                <w:lang w:eastAsia="en-US"/>
              </w:rPr>
              <w:t xml:space="preserve"> – August  </w:t>
            </w:r>
            <w:r w:rsidRPr="00741885">
              <w:rPr>
                <w:rFonts w:eastAsiaTheme="minorHAnsi"/>
                <w:lang w:eastAsia="en-US"/>
              </w:rPr>
              <w:t xml:space="preserve"> 20</w:t>
            </w:r>
            <w:r w:rsidR="00C23ECE">
              <w:rPr>
                <w:rFonts w:eastAsiaTheme="minorHAnsi"/>
                <w:lang w:eastAsia="en-US"/>
              </w:rPr>
              <w:t>20</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Stav projektu pred realizáciou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DE2D1E" w:rsidRDefault="00C23ECE" w:rsidP="00714AEA">
            <w:pPr>
              <w:pStyle w:val="Default"/>
              <w:jc w:val="both"/>
              <w:rPr>
                <w:sz w:val="22"/>
                <w:szCs w:val="22"/>
                <w:highlight w:val="magenta"/>
              </w:rPr>
            </w:pPr>
            <w:r w:rsidRPr="00C23ECE">
              <w:rPr>
                <w:sz w:val="22"/>
                <w:szCs w:val="22"/>
              </w:rPr>
              <w:t>Dobudovanie kanalizácie do ulíc kde nebola zavedená</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Cieľ projektu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C23ECE">
            <w:pPr>
              <w:pStyle w:val="Default"/>
              <w:jc w:val="both"/>
              <w:rPr>
                <w:sz w:val="22"/>
                <w:szCs w:val="22"/>
                <w:highlight w:val="magenta"/>
              </w:rPr>
            </w:pPr>
            <w:r>
              <w:rPr>
                <w:sz w:val="22"/>
                <w:szCs w:val="22"/>
              </w:rPr>
              <w:t xml:space="preserve">Cieľom je vytvorenie </w:t>
            </w:r>
            <w:r w:rsidR="00C23ECE">
              <w:rPr>
                <w:sz w:val="22"/>
                <w:szCs w:val="22"/>
              </w:rPr>
              <w:t>pokrytia kanalizačnou sieťou celú obec</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Výstupy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45638" w:rsidRDefault="00C23ECE" w:rsidP="00714AEA">
            <w:pPr>
              <w:pStyle w:val="Default"/>
              <w:jc w:val="both"/>
              <w:rPr>
                <w:sz w:val="22"/>
                <w:szCs w:val="22"/>
              </w:rPr>
            </w:pPr>
            <w:r>
              <w:rPr>
                <w:sz w:val="22"/>
                <w:szCs w:val="22"/>
              </w:rPr>
              <w:t>Kanalizácia v m</w:t>
            </w:r>
          </w:p>
        </w:tc>
      </w:tr>
      <w:tr w:rsidR="00F672C1" w:rsidRPr="00322ED9" w:rsidTr="00714AEA">
        <w:trPr>
          <w:trHeight w:val="353"/>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Užívatelia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C23ECE">
            <w:pPr>
              <w:pStyle w:val="Default"/>
              <w:jc w:val="both"/>
              <w:rPr>
                <w:sz w:val="22"/>
                <w:szCs w:val="22"/>
                <w:highlight w:val="magenta"/>
              </w:rPr>
            </w:pPr>
            <w:r w:rsidRPr="00654788">
              <w:t xml:space="preserve">Obyvatelia obce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Indikátory monitoringu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C23ECE" w:rsidP="00C23ECE">
            <w:pPr>
              <w:pStyle w:val="Default"/>
              <w:rPr>
                <w:sz w:val="22"/>
                <w:szCs w:val="22"/>
                <w:highlight w:val="magenta"/>
              </w:rPr>
            </w:pPr>
            <w:r>
              <w:rPr>
                <w:sz w:val="22"/>
                <w:szCs w:val="22"/>
              </w:rPr>
              <w:t xml:space="preserve">Dĺžka vybudovanej kanalizácie </w:t>
            </w:r>
            <w:r w:rsidR="00F672C1">
              <w:rPr>
                <w:sz w:val="22"/>
                <w:szCs w:val="22"/>
              </w:rPr>
              <w:t>v m</w:t>
            </w:r>
            <w:r w:rsidR="00360524">
              <w:rPr>
                <w:sz w:val="22"/>
                <w:szCs w:val="22"/>
              </w:rPr>
              <w:t>etroch</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Zmluvné podmienky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r w:rsidRPr="00741885">
              <w:rPr>
                <w:sz w:val="22"/>
                <w:szCs w:val="22"/>
              </w:rPr>
              <w:t xml:space="preserve">VO - výber dodávateľa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Riziká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r w:rsidRPr="00741885">
              <w:rPr>
                <w:sz w:val="22"/>
                <w:szCs w:val="22"/>
              </w:rPr>
              <w:t xml:space="preserve">Neschválenie NFP, výber dodávateľa cez VO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Poznámky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sz w:val="22"/>
                <w:szCs w:val="22"/>
              </w:rPr>
            </w:pPr>
            <w:r w:rsidRPr="00322ED9">
              <w:rPr>
                <w:b/>
                <w:bCs/>
                <w:sz w:val="22"/>
                <w:szCs w:val="22"/>
              </w:rPr>
              <w:t xml:space="preserve">Realizácia projektu </w:t>
            </w: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Fáza/míľnik </w:t>
            </w:r>
          </w:p>
        </w:tc>
        <w:tc>
          <w:tcPr>
            <w:tcW w:w="3347"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Súčinnosť iného odboru alebo subjektu </w:t>
            </w:r>
          </w:p>
        </w:tc>
        <w:tc>
          <w:tcPr>
            <w:tcW w:w="2652"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Termín (mesiac/rok) </w:t>
            </w:r>
          </w:p>
        </w:tc>
      </w:tr>
      <w:tr w:rsidR="00F672C1" w:rsidRPr="00322ED9" w:rsidTr="00714AEA">
        <w:trPr>
          <w:trHeight w:val="352"/>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Spracovanie projektovej dokumentácie</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Projek</w:t>
            </w:r>
            <w:r>
              <w:rPr>
                <w:sz w:val="20"/>
                <w:szCs w:val="20"/>
              </w:rPr>
              <w:t>tová</w:t>
            </w:r>
            <w:r w:rsidRPr="00146C09">
              <w:rPr>
                <w:sz w:val="20"/>
                <w:szCs w:val="20"/>
              </w:rPr>
              <w:t xml:space="preserve"> kancelária</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highlight w:val="magenta"/>
              </w:rPr>
            </w:pPr>
            <w:r w:rsidRPr="00146C09">
              <w:rPr>
                <w:sz w:val="20"/>
                <w:szCs w:val="20"/>
              </w:rPr>
              <w:t xml:space="preserve">Výber dodávateľa VO – podpis </w:t>
            </w:r>
            <w:proofErr w:type="spellStart"/>
            <w:r w:rsidRPr="00146C09">
              <w:rPr>
                <w:sz w:val="20"/>
                <w:szCs w:val="20"/>
              </w:rPr>
              <w:t>zmluby</w:t>
            </w:r>
            <w:proofErr w:type="spellEnd"/>
            <w:r w:rsidRPr="00146C09">
              <w:rPr>
                <w:sz w:val="20"/>
                <w:szCs w:val="20"/>
              </w:rPr>
              <w:t xml:space="preserve">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Výberová komisia menovaná zastupiteľstvom</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 xml:space="preserve">Spracovanie </w:t>
            </w:r>
            <w:proofErr w:type="spellStart"/>
            <w:r w:rsidRPr="00146C09">
              <w:rPr>
                <w:sz w:val="20"/>
                <w:szCs w:val="20"/>
              </w:rPr>
              <w:t>ŽoNFP</w:t>
            </w:r>
            <w:proofErr w:type="spellEnd"/>
            <w:r w:rsidRPr="00146C09">
              <w:rPr>
                <w:sz w:val="20"/>
                <w:szCs w:val="20"/>
              </w:rPr>
              <w:t xml:space="preserve"> a jeho registrácia u poskytovateľa</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 xml:space="preserve">Odborný pracovník </w:t>
            </w:r>
            <w:proofErr w:type="spellStart"/>
            <w:r>
              <w:rPr>
                <w:sz w:val="20"/>
                <w:szCs w:val="20"/>
              </w:rPr>
              <w:t>OcÚ</w:t>
            </w:r>
            <w:proofErr w:type="spellEnd"/>
            <w:r>
              <w:rPr>
                <w:sz w:val="20"/>
                <w:szCs w:val="20"/>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Realizácia projektu</w:t>
            </w:r>
          </w:p>
        </w:tc>
        <w:tc>
          <w:tcPr>
            <w:tcW w:w="3347" w:type="dxa"/>
            <w:gridSpan w:val="5"/>
            <w:tcBorders>
              <w:top w:val="single" w:sz="4" w:space="0" w:color="auto"/>
              <w:left w:val="single" w:sz="4" w:space="0" w:color="auto"/>
              <w:bottom w:val="single" w:sz="4" w:space="0" w:color="auto"/>
              <w:right w:val="single" w:sz="4" w:space="0" w:color="auto"/>
            </w:tcBorders>
          </w:tcPr>
          <w:p w:rsidR="00F672C1" w:rsidRDefault="00F672C1" w:rsidP="00714AEA">
            <w:pPr>
              <w:pStyle w:val="Default"/>
              <w:rPr>
                <w:sz w:val="20"/>
                <w:szCs w:val="20"/>
              </w:rPr>
            </w:pPr>
            <w:r>
              <w:rPr>
                <w:sz w:val="20"/>
                <w:szCs w:val="20"/>
              </w:rPr>
              <w:t>Stavebná firma podľa zmluvy</w:t>
            </w:r>
          </w:p>
        </w:tc>
        <w:tc>
          <w:tcPr>
            <w:tcW w:w="2652" w:type="dxa"/>
            <w:gridSpan w:val="4"/>
            <w:tcBorders>
              <w:top w:val="single" w:sz="4" w:space="0" w:color="auto"/>
              <w:left w:val="single" w:sz="4" w:space="0" w:color="auto"/>
              <w:bottom w:val="single" w:sz="4" w:space="0" w:color="auto"/>
              <w:right w:val="single" w:sz="4" w:space="0" w:color="auto"/>
            </w:tcBorders>
          </w:tcPr>
          <w:p w:rsidR="00F672C1"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sidRPr="00DA3895">
              <w:rPr>
                <w:sz w:val="22"/>
                <w:szCs w:val="22"/>
              </w:rPr>
              <w:t xml:space="preserve">Kolaudácia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Pr>
                <w:sz w:val="22"/>
                <w:szCs w:val="22"/>
              </w:rPr>
              <w:t>Stavebný úrad, Obec, občania</w:t>
            </w:r>
            <w:r w:rsidRPr="00DA3895">
              <w:rPr>
                <w:sz w:val="22"/>
                <w:szCs w:val="22"/>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sz w:val="22"/>
                <w:szCs w:val="22"/>
              </w:rPr>
            </w:pPr>
            <w:r w:rsidRPr="00322ED9">
              <w:rPr>
                <w:b/>
                <w:bCs/>
                <w:sz w:val="22"/>
                <w:szCs w:val="22"/>
              </w:rPr>
              <w:t xml:space="preserve">Financovanie projektu </w:t>
            </w:r>
          </w:p>
        </w:tc>
      </w:tr>
      <w:tr w:rsidR="00F672C1" w:rsidRPr="00322ED9" w:rsidTr="00714AEA">
        <w:trPr>
          <w:trHeight w:val="353"/>
        </w:trPr>
        <w:tc>
          <w:tcPr>
            <w:tcW w:w="1691"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Druh výdavku </w:t>
            </w:r>
          </w:p>
        </w:tc>
        <w:tc>
          <w:tcPr>
            <w:tcW w:w="1286" w:type="dxa"/>
            <w:gridSpan w:val="2"/>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Termín </w:t>
            </w:r>
            <w:r w:rsidRPr="00322ED9">
              <w:rPr>
                <w:i/>
                <w:sz w:val="22"/>
                <w:szCs w:val="22"/>
              </w:rPr>
              <w:lastRenderedPageBreak/>
              <w:t xml:space="preserve">(rok) </w:t>
            </w:r>
          </w:p>
        </w:tc>
        <w:tc>
          <w:tcPr>
            <w:tcW w:w="1276"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lastRenderedPageBreak/>
              <w:t xml:space="preserve">Náklady </w:t>
            </w:r>
            <w:r w:rsidRPr="00322ED9">
              <w:rPr>
                <w:i/>
                <w:sz w:val="22"/>
                <w:szCs w:val="22"/>
              </w:rPr>
              <w:lastRenderedPageBreak/>
              <w:t xml:space="preserve">spolu </w:t>
            </w:r>
          </w:p>
          <w:p w:rsidR="00F672C1" w:rsidRPr="00322ED9" w:rsidRDefault="00F672C1" w:rsidP="00714AEA">
            <w:pPr>
              <w:pStyle w:val="Default"/>
              <w:rPr>
                <w:i/>
                <w:sz w:val="22"/>
                <w:szCs w:val="22"/>
              </w:rPr>
            </w:pPr>
            <w:r w:rsidRPr="00322ED9">
              <w:rPr>
                <w:i/>
                <w:sz w:val="22"/>
                <w:szCs w:val="22"/>
              </w:rPr>
              <w:t xml:space="preserve">(eur) </w:t>
            </w:r>
          </w:p>
        </w:tc>
        <w:tc>
          <w:tcPr>
            <w:tcW w:w="3685" w:type="dxa"/>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lastRenderedPageBreak/>
              <w:t xml:space="preserve">z toho verejné zdroje </w:t>
            </w:r>
          </w:p>
        </w:tc>
        <w:tc>
          <w:tcPr>
            <w:tcW w:w="951"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 toho </w:t>
            </w:r>
            <w:r w:rsidRPr="00322ED9">
              <w:rPr>
                <w:i/>
                <w:sz w:val="22"/>
                <w:szCs w:val="22"/>
              </w:rPr>
              <w:lastRenderedPageBreak/>
              <w:t>súkromné zdroje</w:t>
            </w:r>
          </w:p>
        </w:tc>
      </w:tr>
      <w:tr w:rsidR="00F672C1" w:rsidRPr="00322ED9" w:rsidTr="00714AEA">
        <w:trPr>
          <w:trHeight w:val="353"/>
        </w:trPr>
        <w:tc>
          <w:tcPr>
            <w:tcW w:w="1691"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1286" w:type="dxa"/>
            <w:gridSpan w:val="2"/>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1276"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EÚ</w:t>
            </w:r>
          </w:p>
        </w:tc>
        <w:tc>
          <w:tcPr>
            <w:tcW w:w="114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SR</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VÚC</w:t>
            </w:r>
          </w:p>
        </w:tc>
        <w:tc>
          <w:tcPr>
            <w:tcW w:w="825"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obec</w:t>
            </w:r>
          </w:p>
        </w:tc>
        <w:tc>
          <w:tcPr>
            <w:tcW w:w="951"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r>
      <w:tr w:rsidR="00F672C1" w:rsidRPr="00322ED9" w:rsidTr="00714AEA">
        <w:trPr>
          <w:trHeight w:val="353"/>
        </w:trPr>
        <w:tc>
          <w:tcPr>
            <w:tcW w:w="1691"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r>
              <w:lastRenderedPageBreak/>
              <w:t>Príprava projektovej dokumentácie</w:t>
            </w: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1148"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720"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825"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951" w:type="dxa"/>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jc w:val="right"/>
              <w:rPr>
                <w:sz w:val="20"/>
                <w:szCs w:val="20"/>
              </w:rPr>
            </w:pPr>
          </w:p>
        </w:tc>
      </w:tr>
      <w:tr w:rsidR="00F672C1"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r w:rsidRPr="00F9037D">
              <w:t>Realizácia projektu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360524" w:rsidP="00714AEA">
            <w:pPr>
              <w:jc w:val="center"/>
            </w:pPr>
            <w:r>
              <w:t>2016 - 2020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360524" w:rsidP="00714AEA">
            <w:pPr>
              <w:jc w:val="right"/>
            </w:pPr>
            <w:r>
              <w:t>1 060 000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360524" w:rsidRDefault="00360524" w:rsidP="00714AEA">
            <w:pPr>
              <w:jc w:val="right"/>
            </w:pPr>
            <w:r w:rsidRPr="00360524">
              <w:t>848 000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360524" w:rsidRDefault="00360524" w:rsidP="00714AEA">
            <w:pPr>
              <w:jc w:val="right"/>
            </w:pPr>
            <w:r w:rsidRPr="00360524">
              <w:t>152 000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360524" w:rsidRDefault="00360524" w:rsidP="00714AEA">
            <w:pPr>
              <w:jc w:val="right"/>
            </w:pPr>
            <w:r w:rsidRPr="00360524">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360524" w:rsidRDefault="00360524" w:rsidP="00714AEA">
            <w:pPr>
              <w:jc w:val="right"/>
            </w:pPr>
            <w:r w:rsidRPr="00360524">
              <w:t>60 000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360524" w:rsidRPr="00360524" w:rsidRDefault="00360524" w:rsidP="00714AEA">
            <w:pPr>
              <w:pStyle w:val="Default"/>
              <w:jc w:val="right"/>
              <w:rPr>
                <w:sz w:val="20"/>
                <w:szCs w:val="20"/>
              </w:rPr>
            </w:pPr>
          </w:p>
          <w:p w:rsidR="00F672C1" w:rsidRPr="00360524" w:rsidRDefault="00360524" w:rsidP="00714AEA">
            <w:pPr>
              <w:pStyle w:val="Default"/>
              <w:jc w:val="right"/>
              <w:rPr>
                <w:sz w:val="20"/>
                <w:szCs w:val="20"/>
              </w:rPr>
            </w:pPr>
            <w:r w:rsidRPr="00360524">
              <w:rPr>
                <w:sz w:val="20"/>
                <w:szCs w:val="20"/>
              </w:rPr>
              <w:t>0</w:t>
            </w:r>
          </w:p>
        </w:tc>
      </w:tr>
      <w:tr w:rsidR="00F672C1"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r w:rsidRPr="00F9037D">
              <w:t>Spolu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center"/>
            </w:pPr>
            <w:r w:rsidRPr="00F9037D">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C23ECE" w:rsidP="00714AEA">
            <w:pPr>
              <w:jc w:val="right"/>
            </w:pPr>
            <w:r>
              <w:t>1 060 000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360524" w:rsidRDefault="00360524" w:rsidP="00714AEA">
            <w:pPr>
              <w:jc w:val="right"/>
            </w:pPr>
            <w:r w:rsidRPr="00360524">
              <w:t>848 000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360524" w:rsidRDefault="00360524" w:rsidP="00714AEA">
            <w:pPr>
              <w:jc w:val="right"/>
            </w:pPr>
            <w:r w:rsidRPr="00360524">
              <w:t>152 000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360524" w:rsidRDefault="00360524" w:rsidP="00714AEA">
            <w:pPr>
              <w:jc w:val="right"/>
            </w:pPr>
            <w:r w:rsidRPr="00360524">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360524" w:rsidRDefault="00360524" w:rsidP="00714AEA">
            <w:pPr>
              <w:jc w:val="right"/>
            </w:pPr>
            <w:r w:rsidRPr="00360524">
              <w:t>60 000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672C1" w:rsidRPr="00360524" w:rsidRDefault="00F672C1" w:rsidP="00714AEA">
            <w:pPr>
              <w:pStyle w:val="Default"/>
              <w:jc w:val="right"/>
              <w:rPr>
                <w:sz w:val="20"/>
                <w:szCs w:val="20"/>
              </w:rPr>
            </w:pPr>
          </w:p>
          <w:p w:rsidR="00360524" w:rsidRPr="00360524" w:rsidRDefault="00360524" w:rsidP="00714AEA">
            <w:pPr>
              <w:pStyle w:val="Default"/>
              <w:jc w:val="right"/>
              <w:rPr>
                <w:sz w:val="20"/>
                <w:szCs w:val="20"/>
              </w:rPr>
            </w:pPr>
            <w:r w:rsidRPr="00360524">
              <w:rPr>
                <w:sz w:val="20"/>
                <w:szCs w:val="20"/>
              </w:rPr>
              <w:t>0</w:t>
            </w:r>
          </w:p>
        </w:tc>
      </w:tr>
    </w:tbl>
    <w:p w:rsidR="00F672C1" w:rsidRPr="00322ED9" w:rsidRDefault="00F672C1" w:rsidP="00F672C1"/>
    <w:tbl>
      <w:tblPr>
        <w:tblW w:w="0" w:type="auto"/>
        <w:tblInd w:w="108" w:type="dxa"/>
        <w:tblBorders>
          <w:top w:val="nil"/>
          <w:left w:val="nil"/>
          <w:bottom w:val="nil"/>
          <w:right w:val="nil"/>
        </w:tblBorders>
        <w:tblLayout w:type="fixed"/>
        <w:tblLook w:val="0000"/>
      </w:tblPr>
      <w:tblGrid>
        <w:gridCol w:w="1691"/>
        <w:gridCol w:w="1199"/>
        <w:gridCol w:w="87"/>
        <w:gridCol w:w="1276"/>
        <w:gridCol w:w="137"/>
        <w:gridCol w:w="855"/>
        <w:gridCol w:w="992"/>
        <w:gridCol w:w="156"/>
        <w:gridCol w:w="720"/>
        <w:gridCol w:w="825"/>
        <w:gridCol w:w="951"/>
      </w:tblGrid>
      <w:tr w:rsidR="00F672C1" w:rsidRPr="00322ED9" w:rsidTr="00714AEA">
        <w:trPr>
          <w:trHeight w:val="98"/>
        </w:trPr>
        <w:tc>
          <w:tcPr>
            <w:tcW w:w="8889" w:type="dxa"/>
            <w:gridSpan w:val="11"/>
            <w:tcBorders>
              <w:bottom w:val="single" w:sz="4" w:space="0" w:color="auto"/>
            </w:tcBorders>
          </w:tcPr>
          <w:p w:rsidR="00F672C1" w:rsidRPr="00322ED9" w:rsidRDefault="00F672C1" w:rsidP="00714AEA">
            <w:pPr>
              <w:pStyle w:val="Default"/>
              <w:rPr>
                <w:sz w:val="22"/>
                <w:szCs w:val="22"/>
              </w:rPr>
            </w:pPr>
            <w:r w:rsidRPr="00322ED9">
              <w:rPr>
                <w:b/>
                <w:bCs/>
                <w:sz w:val="22"/>
                <w:szCs w:val="22"/>
              </w:rPr>
              <w:t xml:space="preserve">Základné údaje o projektovom zámere č. </w:t>
            </w:r>
            <w:r w:rsidR="00A75A96">
              <w:rPr>
                <w:b/>
                <w:bCs/>
                <w:sz w:val="22"/>
                <w:szCs w:val="22"/>
              </w:rPr>
              <w:t>1</w:t>
            </w:r>
            <w:r>
              <w:rPr>
                <w:b/>
                <w:bCs/>
                <w:sz w:val="22"/>
                <w:szCs w:val="22"/>
              </w:rPr>
              <w:t>3</w:t>
            </w:r>
          </w:p>
        </w:tc>
      </w:tr>
      <w:tr w:rsidR="00F672C1" w:rsidRPr="00322ED9" w:rsidTr="00714AEA">
        <w:trPr>
          <w:trHeight w:val="102"/>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Názov projektu </w:t>
            </w:r>
          </w:p>
        </w:tc>
        <w:tc>
          <w:tcPr>
            <w:tcW w:w="4499"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F672C1" w:rsidRPr="00654788" w:rsidRDefault="00C23ECE" w:rsidP="00714AEA">
            <w:pPr>
              <w:rPr>
                <w:b/>
                <w:bCs/>
                <w:sz w:val="24"/>
                <w:szCs w:val="24"/>
              </w:rPr>
            </w:pPr>
            <w:r>
              <w:rPr>
                <w:b/>
                <w:bCs/>
                <w:sz w:val="24"/>
                <w:szCs w:val="24"/>
              </w:rPr>
              <w:t>Rekonštrukcia domu smútku</w:t>
            </w:r>
            <w:r w:rsidR="00F672C1" w:rsidRPr="00654788">
              <w:rPr>
                <w:b/>
                <w:bCs/>
                <w:sz w:val="24"/>
                <w:szCs w:val="24"/>
              </w:rPr>
              <w:t xml:space="preserve">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Garant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654788" w:rsidRDefault="00F672C1" w:rsidP="00714AEA">
            <w:pPr>
              <w:rPr>
                <w:sz w:val="24"/>
                <w:szCs w:val="24"/>
              </w:rPr>
            </w:pPr>
            <w:r w:rsidRPr="00654788">
              <w:rPr>
                <w:sz w:val="24"/>
                <w:szCs w:val="24"/>
              </w:rPr>
              <w:t>Obec Jablonica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Kontaktná osoba garanta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654788" w:rsidRDefault="00F672C1" w:rsidP="00714AEA">
            <w:pPr>
              <w:rPr>
                <w:sz w:val="24"/>
                <w:szCs w:val="24"/>
              </w:rPr>
            </w:pPr>
            <w:proofErr w:type="spellStart"/>
            <w:r w:rsidRPr="00654788">
              <w:rPr>
                <w:sz w:val="24"/>
                <w:szCs w:val="24"/>
              </w:rPr>
              <w:t>Ing.Silvester</w:t>
            </w:r>
            <w:proofErr w:type="spellEnd"/>
            <w:r w:rsidRPr="00654788">
              <w:rPr>
                <w:sz w:val="24"/>
                <w:szCs w:val="24"/>
              </w:rPr>
              <w:t xml:space="preserve"> </w:t>
            </w:r>
            <w:proofErr w:type="spellStart"/>
            <w:r w:rsidRPr="00654788">
              <w:rPr>
                <w:sz w:val="24"/>
                <w:szCs w:val="24"/>
              </w:rPr>
              <w:t>Nestarec</w:t>
            </w:r>
            <w:proofErr w:type="spellEnd"/>
            <w:r w:rsidRPr="00654788">
              <w:rPr>
                <w:sz w:val="24"/>
                <w:szCs w:val="24"/>
              </w:rPr>
              <w:t>, starosta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Partneri garanta (spolupráca s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654788" w:rsidRDefault="00F672C1" w:rsidP="00714AEA">
            <w:pPr>
              <w:pStyle w:val="Default"/>
              <w:rPr>
                <w:sz w:val="20"/>
                <w:szCs w:val="20"/>
                <w:highlight w:val="magenta"/>
              </w:rPr>
            </w:pPr>
            <w:r>
              <w:rPr>
                <w:sz w:val="20"/>
                <w:szCs w:val="20"/>
              </w:rPr>
              <w:t>O</w:t>
            </w:r>
            <w:r w:rsidRPr="00654788">
              <w:rPr>
                <w:sz w:val="20"/>
                <w:szCs w:val="20"/>
              </w:rPr>
              <w:t>bčania</w:t>
            </w:r>
            <w:r w:rsidRPr="00654788">
              <w:rPr>
                <w:rFonts w:eastAsiaTheme="minorHAnsi"/>
                <w:sz w:val="20"/>
                <w:szCs w:val="20"/>
                <w:lang w:eastAsia="en-US"/>
              </w:rPr>
              <w:t xml:space="preserve"> obce Jablonica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Začatie a ukončenie projektu (od ..... do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45638" w:rsidRDefault="00F672C1" w:rsidP="00C23ECE">
            <w:pPr>
              <w:pStyle w:val="Default"/>
              <w:rPr>
                <w:sz w:val="22"/>
                <w:szCs w:val="22"/>
              </w:rPr>
            </w:pPr>
            <w:r>
              <w:rPr>
                <w:rFonts w:eastAsiaTheme="minorHAnsi"/>
                <w:lang w:eastAsia="en-US"/>
              </w:rPr>
              <w:t xml:space="preserve">Január </w:t>
            </w:r>
            <w:r w:rsidRPr="00741885">
              <w:rPr>
                <w:rFonts w:eastAsiaTheme="minorHAnsi"/>
                <w:lang w:eastAsia="en-US"/>
              </w:rPr>
              <w:t xml:space="preserve"> 201</w:t>
            </w:r>
            <w:r w:rsidR="00C23ECE">
              <w:rPr>
                <w:rFonts w:eastAsiaTheme="minorHAnsi"/>
                <w:lang w:eastAsia="en-US"/>
              </w:rPr>
              <w:t>6</w:t>
            </w:r>
            <w:r>
              <w:rPr>
                <w:rFonts w:eastAsiaTheme="minorHAnsi"/>
                <w:lang w:eastAsia="en-US"/>
              </w:rPr>
              <w:t xml:space="preserve"> – August  </w:t>
            </w:r>
            <w:r w:rsidRPr="00741885">
              <w:rPr>
                <w:rFonts w:eastAsiaTheme="minorHAnsi"/>
                <w:lang w:eastAsia="en-US"/>
              </w:rPr>
              <w:t xml:space="preserve"> 201</w:t>
            </w:r>
            <w:r w:rsidR="00C23ECE">
              <w:rPr>
                <w:rFonts w:eastAsiaTheme="minorHAnsi"/>
                <w:lang w:eastAsia="en-US"/>
              </w:rPr>
              <w:t>6</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Stav projektu pred realizáciou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DE2D1E" w:rsidRDefault="00C23ECE" w:rsidP="00714AEA">
            <w:pPr>
              <w:pStyle w:val="Default"/>
              <w:jc w:val="both"/>
              <w:rPr>
                <w:sz w:val="22"/>
                <w:szCs w:val="22"/>
                <w:highlight w:val="magenta"/>
              </w:rPr>
            </w:pPr>
            <w:r w:rsidRPr="00C23ECE">
              <w:rPr>
                <w:sz w:val="22"/>
                <w:szCs w:val="22"/>
              </w:rPr>
              <w:t>Rekonštrukcia nevyhovujúcich priestorov</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Cieľ projektu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C23ECE">
            <w:pPr>
              <w:pStyle w:val="Default"/>
              <w:jc w:val="both"/>
              <w:rPr>
                <w:sz w:val="22"/>
                <w:szCs w:val="22"/>
                <w:highlight w:val="magenta"/>
              </w:rPr>
            </w:pPr>
            <w:r>
              <w:rPr>
                <w:sz w:val="22"/>
                <w:szCs w:val="22"/>
              </w:rPr>
              <w:t xml:space="preserve">Cieľom je vytvorenie </w:t>
            </w:r>
            <w:r w:rsidR="00C23ECE">
              <w:rPr>
                <w:sz w:val="22"/>
                <w:szCs w:val="22"/>
              </w:rPr>
              <w:t>funkčného a estetického domu smútku</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Výstupy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45638" w:rsidRDefault="00C23ECE" w:rsidP="00714AEA">
            <w:pPr>
              <w:pStyle w:val="Default"/>
              <w:jc w:val="both"/>
              <w:rPr>
                <w:sz w:val="22"/>
                <w:szCs w:val="22"/>
              </w:rPr>
            </w:pPr>
            <w:r>
              <w:rPr>
                <w:sz w:val="22"/>
                <w:szCs w:val="22"/>
              </w:rPr>
              <w:t>Rekonštruovaný dom smútku</w:t>
            </w:r>
          </w:p>
        </w:tc>
      </w:tr>
      <w:tr w:rsidR="00F672C1" w:rsidRPr="00322ED9" w:rsidTr="00714AEA">
        <w:trPr>
          <w:trHeight w:val="353"/>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Užívatelia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C23ECE">
            <w:pPr>
              <w:pStyle w:val="Default"/>
              <w:jc w:val="both"/>
              <w:rPr>
                <w:sz w:val="22"/>
                <w:szCs w:val="22"/>
                <w:highlight w:val="magenta"/>
              </w:rPr>
            </w:pPr>
            <w:r w:rsidRPr="00654788">
              <w:t xml:space="preserve">Obyvatelia </w:t>
            </w:r>
            <w:r w:rsidR="00C23ECE">
              <w:t>obce</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Indikátory monitoringu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C23ECE" w:rsidP="00714AEA">
            <w:pPr>
              <w:pStyle w:val="Default"/>
              <w:rPr>
                <w:sz w:val="22"/>
                <w:szCs w:val="22"/>
                <w:highlight w:val="magenta"/>
              </w:rPr>
            </w:pPr>
            <w:proofErr w:type="spellStart"/>
            <w:r w:rsidRPr="00C23ECE">
              <w:rPr>
                <w:sz w:val="22"/>
                <w:szCs w:val="22"/>
              </w:rPr>
              <w:t>Rekonštuovaný</w:t>
            </w:r>
            <w:proofErr w:type="spellEnd"/>
            <w:r w:rsidRPr="00C23ECE">
              <w:rPr>
                <w:sz w:val="22"/>
                <w:szCs w:val="22"/>
              </w:rPr>
              <w:t xml:space="preserve"> dom smútku</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Zmluvné podmienky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r w:rsidRPr="00741885">
              <w:rPr>
                <w:sz w:val="22"/>
                <w:szCs w:val="22"/>
              </w:rPr>
              <w:t xml:space="preserve">VO - výber dodávateľa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Riziká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r w:rsidRPr="00741885">
              <w:rPr>
                <w:sz w:val="22"/>
                <w:szCs w:val="22"/>
              </w:rPr>
              <w:t xml:space="preserve">Neschválenie NFP, výber dodávateľa cez VO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Poznámky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sz w:val="22"/>
                <w:szCs w:val="22"/>
              </w:rPr>
            </w:pPr>
            <w:r w:rsidRPr="00322ED9">
              <w:rPr>
                <w:b/>
                <w:bCs/>
                <w:sz w:val="22"/>
                <w:szCs w:val="22"/>
              </w:rPr>
              <w:t xml:space="preserve">Realizácia projektu </w:t>
            </w: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Fáza/míľnik </w:t>
            </w:r>
          </w:p>
        </w:tc>
        <w:tc>
          <w:tcPr>
            <w:tcW w:w="3347"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Súčinnosť iného odboru alebo subjektu </w:t>
            </w:r>
          </w:p>
        </w:tc>
        <w:tc>
          <w:tcPr>
            <w:tcW w:w="2652"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Termín (mesiac/rok) </w:t>
            </w:r>
          </w:p>
        </w:tc>
      </w:tr>
      <w:tr w:rsidR="00F672C1" w:rsidRPr="00322ED9" w:rsidTr="00714AEA">
        <w:trPr>
          <w:trHeight w:val="352"/>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Spracovanie projektovej dokumentácie</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Projek</w:t>
            </w:r>
            <w:r>
              <w:rPr>
                <w:sz w:val="20"/>
                <w:szCs w:val="20"/>
              </w:rPr>
              <w:t>tová</w:t>
            </w:r>
            <w:r w:rsidRPr="00146C09">
              <w:rPr>
                <w:sz w:val="20"/>
                <w:szCs w:val="20"/>
              </w:rPr>
              <w:t xml:space="preserve"> kancelária</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highlight w:val="magenta"/>
              </w:rPr>
            </w:pPr>
            <w:r w:rsidRPr="00146C09">
              <w:rPr>
                <w:sz w:val="20"/>
                <w:szCs w:val="20"/>
              </w:rPr>
              <w:t xml:space="preserve">Výber dodávateľa VO – podpis </w:t>
            </w:r>
            <w:proofErr w:type="spellStart"/>
            <w:r w:rsidRPr="00146C09">
              <w:rPr>
                <w:sz w:val="20"/>
                <w:szCs w:val="20"/>
              </w:rPr>
              <w:t>zmluby</w:t>
            </w:r>
            <w:proofErr w:type="spellEnd"/>
            <w:r w:rsidRPr="00146C09">
              <w:rPr>
                <w:sz w:val="20"/>
                <w:szCs w:val="20"/>
              </w:rPr>
              <w:t xml:space="preserve">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Výberová komisia menovaná zastupiteľstvom</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 xml:space="preserve">Spracovanie </w:t>
            </w:r>
            <w:proofErr w:type="spellStart"/>
            <w:r w:rsidRPr="00146C09">
              <w:rPr>
                <w:sz w:val="20"/>
                <w:szCs w:val="20"/>
              </w:rPr>
              <w:t>ŽoNFP</w:t>
            </w:r>
            <w:proofErr w:type="spellEnd"/>
            <w:r w:rsidRPr="00146C09">
              <w:rPr>
                <w:sz w:val="20"/>
                <w:szCs w:val="20"/>
              </w:rPr>
              <w:t xml:space="preserve"> a jeho registrácia u poskytovateľa</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 xml:space="preserve">Odborný pracovník </w:t>
            </w:r>
            <w:proofErr w:type="spellStart"/>
            <w:r>
              <w:rPr>
                <w:sz w:val="20"/>
                <w:szCs w:val="20"/>
              </w:rPr>
              <w:t>OcÚ</w:t>
            </w:r>
            <w:proofErr w:type="spellEnd"/>
            <w:r>
              <w:rPr>
                <w:sz w:val="20"/>
                <w:szCs w:val="20"/>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Realizácia projektu</w:t>
            </w:r>
          </w:p>
        </w:tc>
        <w:tc>
          <w:tcPr>
            <w:tcW w:w="3347" w:type="dxa"/>
            <w:gridSpan w:val="5"/>
            <w:tcBorders>
              <w:top w:val="single" w:sz="4" w:space="0" w:color="auto"/>
              <w:left w:val="single" w:sz="4" w:space="0" w:color="auto"/>
              <w:bottom w:val="single" w:sz="4" w:space="0" w:color="auto"/>
              <w:right w:val="single" w:sz="4" w:space="0" w:color="auto"/>
            </w:tcBorders>
          </w:tcPr>
          <w:p w:rsidR="00F672C1" w:rsidRDefault="00F672C1" w:rsidP="00714AEA">
            <w:pPr>
              <w:pStyle w:val="Default"/>
              <w:rPr>
                <w:sz w:val="20"/>
                <w:szCs w:val="20"/>
              </w:rPr>
            </w:pPr>
            <w:r>
              <w:rPr>
                <w:sz w:val="20"/>
                <w:szCs w:val="20"/>
              </w:rPr>
              <w:t>Stavebná firma podľa zmluvy</w:t>
            </w:r>
          </w:p>
        </w:tc>
        <w:tc>
          <w:tcPr>
            <w:tcW w:w="2652" w:type="dxa"/>
            <w:gridSpan w:val="4"/>
            <w:tcBorders>
              <w:top w:val="single" w:sz="4" w:space="0" w:color="auto"/>
              <w:left w:val="single" w:sz="4" w:space="0" w:color="auto"/>
              <w:bottom w:val="single" w:sz="4" w:space="0" w:color="auto"/>
              <w:right w:val="single" w:sz="4" w:space="0" w:color="auto"/>
            </w:tcBorders>
          </w:tcPr>
          <w:p w:rsidR="00F672C1"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sidRPr="00DA3895">
              <w:rPr>
                <w:sz w:val="22"/>
                <w:szCs w:val="22"/>
              </w:rPr>
              <w:t xml:space="preserve">Kolaudácia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Pr>
                <w:sz w:val="22"/>
                <w:szCs w:val="22"/>
              </w:rPr>
              <w:t>Stavebný úrad, Obec, občania</w:t>
            </w:r>
            <w:r w:rsidRPr="00DA3895">
              <w:rPr>
                <w:sz w:val="22"/>
                <w:szCs w:val="22"/>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sz w:val="22"/>
                <w:szCs w:val="22"/>
              </w:rPr>
            </w:pPr>
            <w:r w:rsidRPr="00322ED9">
              <w:rPr>
                <w:b/>
                <w:bCs/>
                <w:sz w:val="22"/>
                <w:szCs w:val="22"/>
              </w:rPr>
              <w:t xml:space="preserve">Financovanie projektu </w:t>
            </w:r>
          </w:p>
        </w:tc>
      </w:tr>
      <w:tr w:rsidR="00F672C1" w:rsidRPr="00322ED9" w:rsidTr="00714AEA">
        <w:trPr>
          <w:trHeight w:val="353"/>
        </w:trPr>
        <w:tc>
          <w:tcPr>
            <w:tcW w:w="1691"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Druh výdavku </w:t>
            </w:r>
          </w:p>
        </w:tc>
        <w:tc>
          <w:tcPr>
            <w:tcW w:w="1286" w:type="dxa"/>
            <w:gridSpan w:val="2"/>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Termín (rok) </w:t>
            </w:r>
          </w:p>
        </w:tc>
        <w:tc>
          <w:tcPr>
            <w:tcW w:w="1276"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Náklady spolu </w:t>
            </w:r>
          </w:p>
          <w:p w:rsidR="00F672C1" w:rsidRPr="00322ED9" w:rsidRDefault="00F672C1" w:rsidP="00714AEA">
            <w:pPr>
              <w:pStyle w:val="Default"/>
              <w:rPr>
                <w:i/>
                <w:sz w:val="22"/>
                <w:szCs w:val="22"/>
              </w:rPr>
            </w:pPr>
            <w:r w:rsidRPr="00322ED9">
              <w:rPr>
                <w:i/>
                <w:sz w:val="22"/>
                <w:szCs w:val="22"/>
              </w:rPr>
              <w:t xml:space="preserve">(eur) </w:t>
            </w:r>
          </w:p>
        </w:tc>
        <w:tc>
          <w:tcPr>
            <w:tcW w:w="3685" w:type="dxa"/>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 toho verejné zdroje </w:t>
            </w:r>
          </w:p>
        </w:tc>
        <w:tc>
          <w:tcPr>
            <w:tcW w:w="951"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z toho súkromné zdroje</w:t>
            </w:r>
          </w:p>
        </w:tc>
      </w:tr>
      <w:tr w:rsidR="00F672C1" w:rsidRPr="00322ED9" w:rsidTr="00714AEA">
        <w:trPr>
          <w:trHeight w:val="353"/>
        </w:trPr>
        <w:tc>
          <w:tcPr>
            <w:tcW w:w="1691"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1286" w:type="dxa"/>
            <w:gridSpan w:val="2"/>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1276"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EÚ</w:t>
            </w:r>
          </w:p>
        </w:tc>
        <w:tc>
          <w:tcPr>
            <w:tcW w:w="114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SR</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VÚC</w:t>
            </w:r>
          </w:p>
        </w:tc>
        <w:tc>
          <w:tcPr>
            <w:tcW w:w="825"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obec</w:t>
            </w:r>
          </w:p>
        </w:tc>
        <w:tc>
          <w:tcPr>
            <w:tcW w:w="951"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r>
      <w:tr w:rsidR="00F672C1" w:rsidRPr="00322ED9" w:rsidTr="00714AEA">
        <w:trPr>
          <w:trHeight w:val="353"/>
        </w:trPr>
        <w:tc>
          <w:tcPr>
            <w:tcW w:w="1691"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r>
              <w:t>Príprava projektovej dokumentácie</w:t>
            </w: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1148"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720"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825"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951" w:type="dxa"/>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jc w:val="right"/>
              <w:rPr>
                <w:sz w:val="20"/>
                <w:szCs w:val="20"/>
              </w:rPr>
            </w:pPr>
          </w:p>
        </w:tc>
      </w:tr>
      <w:tr w:rsidR="00F672C1"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r w:rsidRPr="00F9037D">
              <w:t>Realizácia projektu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C23ECE">
            <w:pPr>
              <w:jc w:val="center"/>
            </w:pPr>
            <w:r w:rsidRPr="00F9037D">
              <w:t>201</w:t>
            </w:r>
            <w:r w:rsidR="00C23ECE">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360524" w:rsidP="00714AEA">
            <w:pPr>
              <w:jc w:val="right"/>
            </w:pPr>
            <w:r>
              <w:t>20 000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360524" w:rsidRDefault="00360524" w:rsidP="00714AEA">
            <w:pPr>
              <w:jc w:val="right"/>
            </w:pPr>
            <w:r>
              <w:t>17 000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360524" w:rsidRDefault="00360524" w:rsidP="00714AEA">
            <w:pPr>
              <w:jc w:val="right"/>
            </w:pPr>
            <w:r>
              <w:t>3 000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360524" w:rsidP="00714AEA">
            <w:pPr>
              <w:jc w:val="right"/>
              <w:rPr>
                <w:rFonts w:ascii="Calibri" w:hAnsi="Calibri"/>
              </w:rPr>
            </w:pPr>
            <w:r>
              <w:rPr>
                <w:rFonts w:ascii="Calibri" w:hAnsi="Calibri"/>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360524" w:rsidP="00714AEA">
            <w:pPr>
              <w:jc w:val="right"/>
              <w:rPr>
                <w:rFonts w:ascii="Calibri" w:hAnsi="Calibri"/>
              </w:rPr>
            </w:pPr>
            <w:r>
              <w:rPr>
                <w:rFonts w:ascii="Calibri" w:hAnsi="Calibri"/>
              </w:rPr>
              <w:t>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672C1" w:rsidRDefault="00F672C1" w:rsidP="00714AEA">
            <w:pPr>
              <w:pStyle w:val="Default"/>
              <w:jc w:val="right"/>
              <w:rPr>
                <w:sz w:val="20"/>
                <w:szCs w:val="20"/>
              </w:rPr>
            </w:pPr>
          </w:p>
          <w:p w:rsidR="00360524" w:rsidRPr="00F9037D" w:rsidRDefault="00360524" w:rsidP="00714AEA">
            <w:pPr>
              <w:pStyle w:val="Default"/>
              <w:jc w:val="right"/>
              <w:rPr>
                <w:sz w:val="20"/>
                <w:szCs w:val="20"/>
              </w:rPr>
            </w:pPr>
            <w:r>
              <w:rPr>
                <w:sz w:val="20"/>
                <w:szCs w:val="20"/>
              </w:rPr>
              <w:t>0</w:t>
            </w:r>
          </w:p>
        </w:tc>
      </w:tr>
      <w:tr w:rsidR="00F672C1" w:rsidRPr="00360524"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360524" w:rsidRDefault="00F672C1" w:rsidP="00714AEA">
            <w:r w:rsidRPr="00360524">
              <w:t>Spolu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360524" w:rsidRDefault="00F672C1" w:rsidP="00714AEA">
            <w:pPr>
              <w:jc w:val="center"/>
            </w:pPr>
            <w:r w:rsidRPr="00360524">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360524" w:rsidRDefault="00C23ECE" w:rsidP="00714AEA">
            <w:pPr>
              <w:jc w:val="right"/>
            </w:pPr>
            <w:r w:rsidRPr="00360524">
              <w:t>20 000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360524" w:rsidRDefault="00360524" w:rsidP="00714AEA">
            <w:pPr>
              <w:jc w:val="right"/>
            </w:pPr>
            <w:r w:rsidRPr="00360524">
              <w:t>17 000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360524" w:rsidRDefault="00360524" w:rsidP="00714AEA">
            <w:pPr>
              <w:jc w:val="right"/>
            </w:pPr>
            <w:r>
              <w:t>3 000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360524" w:rsidRDefault="00360524" w:rsidP="00714AEA">
            <w:pPr>
              <w:jc w:val="right"/>
            </w:pPr>
            <w: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360524" w:rsidRDefault="00360524" w:rsidP="00714AEA">
            <w:pPr>
              <w:jc w:val="right"/>
            </w:pPr>
            <w:r>
              <w:t>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672C1" w:rsidRDefault="00F672C1" w:rsidP="00714AEA">
            <w:pPr>
              <w:pStyle w:val="Default"/>
              <w:jc w:val="right"/>
              <w:rPr>
                <w:sz w:val="20"/>
                <w:szCs w:val="20"/>
              </w:rPr>
            </w:pPr>
          </w:p>
          <w:p w:rsidR="00360524" w:rsidRPr="00360524" w:rsidRDefault="00360524" w:rsidP="00714AEA">
            <w:pPr>
              <w:pStyle w:val="Default"/>
              <w:jc w:val="right"/>
              <w:rPr>
                <w:sz w:val="20"/>
                <w:szCs w:val="20"/>
              </w:rPr>
            </w:pPr>
            <w:r>
              <w:rPr>
                <w:sz w:val="20"/>
                <w:szCs w:val="20"/>
              </w:rPr>
              <w:t>0</w:t>
            </w:r>
          </w:p>
        </w:tc>
      </w:tr>
    </w:tbl>
    <w:p w:rsidR="00F672C1" w:rsidRPr="00360524" w:rsidRDefault="00F672C1" w:rsidP="00F672C1"/>
    <w:tbl>
      <w:tblPr>
        <w:tblW w:w="0" w:type="auto"/>
        <w:tblInd w:w="108" w:type="dxa"/>
        <w:tblBorders>
          <w:top w:val="nil"/>
          <w:left w:val="nil"/>
          <w:bottom w:val="nil"/>
          <w:right w:val="nil"/>
        </w:tblBorders>
        <w:tblLayout w:type="fixed"/>
        <w:tblLook w:val="0000"/>
      </w:tblPr>
      <w:tblGrid>
        <w:gridCol w:w="1691"/>
        <w:gridCol w:w="1199"/>
        <w:gridCol w:w="87"/>
        <w:gridCol w:w="1276"/>
        <w:gridCol w:w="137"/>
        <w:gridCol w:w="855"/>
        <w:gridCol w:w="992"/>
        <w:gridCol w:w="156"/>
        <w:gridCol w:w="720"/>
        <w:gridCol w:w="825"/>
        <w:gridCol w:w="951"/>
      </w:tblGrid>
      <w:tr w:rsidR="00F672C1" w:rsidRPr="00322ED9" w:rsidTr="00714AEA">
        <w:trPr>
          <w:trHeight w:val="98"/>
        </w:trPr>
        <w:tc>
          <w:tcPr>
            <w:tcW w:w="8889" w:type="dxa"/>
            <w:gridSpan w:val="11"/>
            <w:tcBorders>
              <w:bottom w:val="single" w:sz="4" w:space="0" w:color="auto"/>
            </w:tcBorders>
          </w:tcPr>
          <w:p w:rsidR="00F672C1" w:rsidRPr="00322ED9" w:rsidRDefault="00F672C1" w:rsidP="00C23ECE">
            <w:pPr>
              <w:pStyle w:val="Default"/>
              <w:rPr>
                <w:sz w:val="22"/>
                <w:szCs w:val="22"/>
              </w:rPr>
            </w:pPr>
            <w:r w:rsidRPr="00322ED9">
              <w:rPr>
                <w:b/>
                <w:bCs/>
                <w:sz w:val="22"/>
                <w:szCs w:val="22"/>
              </w:rPr>
              <w:t xml:space="preserve">Základné údaje o projektovom zámere č. </w:t>
            </w:r>
            <w:r w:rsidR="00C23ECE">
              <w:rPr>
                <w:b/>
                <w:bCs/>
                <w:sz w:val="22"/>
                <w:szCs w:val="22"/>
              </w:rPr>
              <w:t>14</w:t>
            </w:r>
          </w:p>
        </w:tc>
      </w:tr>
      <w:tr w:rsidR="00F672C1" w:rsidRPr="00322ED9" w:rsidTr="00714AEA">
        <w:trPr>
          <w:trHeight w:val="102"/>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Názov projektu </w:t>
            </w:r>
          </w:p>
        </w:tc>
        <w:tc>
          <w:tcPr>
            <w:tcW w:w="4499"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F672C1" w:rsidRPr="00654788" w:rsidRDefault="00C23ECE" w:rsidP="00714AEA">
            <w:pPr>
              <w:rPr>
                <w:b/>
                <w:bCs/>
                <w:sz w:val="24"/>
                <w:szCs w:val="24"/>
              </w:rPr>
            </w:pPr>
            <w:r>
              <w:rPr>
                <w:b/>
                <w:bCs/>
                <w:sz w:val="24"/>
                <w:szCs w:val="24"/>
              </w:rPr>
              <w:t>Zavedenie kamerového systému</w:t>
            </w:r>
            <w:r w:rsidR="00F672C1" w:rsidRPr="00654788">
              <w:rPr>
                <w:b/>
                <w:bCs/>
                <w:sz w:val="24"/>
                <w:szCs w:val="24"/>
              </w:rPr>
              <w:t xml:space="preserve">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Garant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654788" w:rsidRDefault="00F672C1" w:rsidP="00714AEA">
            <w:pPr>
              <w:rPr>
                <w:sz w:val="24"/>
                <w:szCs w:val="24"/>
              </w:rPr>
            </w:pPr>
            <w:r w:rsidRPr="00654788">
              <w:rPr>
                <w:sz w:val="24"/>
                <w:szCs w:val="24"/>
              </w:rPr>
              <w:t>Obec Jablonica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Kontaktná osoba garanta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654788" w:rsidRDefault="00F672C1" w:rsidP="00714AEA">
            <w:pPr>
              <w:rPr>
                <w:sz w:val="24"/>
                <w:szCs w:val="24"/>
              </w:rPr>
            </w:pPr>
            <w:proofErr w:type="spellStart"/>
            <w:r w:rsidRPr="00654788">
              <w:rPr>
                <w:sz w:val="24"/>
                <w:szCs w:val="24"/>
              </w:rPr>
              <w:t>Ing.Silvester</w:t>
            </w:r>
            <w:proofErr w:type="spellEnd"/>
            <w:r w:rsidRPr="00654788">
              <w:rPr>
                <w:sz w:val="24"/>
                <w:szCs w:val="24"/>
              </w:rPr>
              <w:t xml:space="preserve"> </w:t>
            </w:r>
            <w:proofErr w:type="spellStart"/>
            <w:r w:rsidRPr="00654788">
              <w:rPr>
                <w:sz w:val="24"/>
                <w:szCs w:val="24"/>
              </w:rPr>
              <w:t>Nestarec</w:t>
            </w:r>
            <w:proofErr w:type="spellEnd"/>
            <w:r w:rsidRPr="00654788">
              <w:rPr>
                <w:sz w:val="24"/>
                <w:szCs w:val="24"/>
              </w:rPr>
              <w:t>, starosta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Partneri garanta (spolupráca s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654788" w:rsidRDefault="00F672C1" w:rsidP="00714AEA">
            <w:pPr>
              <w:pStyle w:val="Default"/>
              <w:rPr>
                <w:sz w:val="20"/>
                <w:szCs w:val="20"/>
                <w:highlight w:val="magenta"/>
              </w:rPr>
            </w:pPr>
            <w:r>
              <w:rPr>
                <w:sz w:val="20"/>
                <w:szCs w:val="20"/>
              </w:rPr>
              <w:t>O</w:t>
            </w:r>
            <w:r w:rsidRPr="00654788">
              <w:rPr>
                <w:sz w:val="20"/>
                <w:szCs w:val="20"/>
              </w:rPr>
              <w:t>bčania</w:t>
            </w:r>
            <w:r w:rsidRPr="00654788">
              <w:rPr>
                <w:rFonts w:eastAsiaTheme="minorHAnsi"/>
                <w:sz w:val="20"/>
                <w:szCs w:val="20"/>
                <w:lang w:eastAsia="en-US"/>
              </w:rPr>
              <w:t xml:space="preserve"> obce Jablonica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lastRenderedPageBreak/>
              <w:t xml:space="preserve">Začatie a ukončenie projektu (od ..... do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45638" w:rsidRDefault="00F672C1" w:rsidP="00C23ECE">
            <w:pPr>
              <w:pStyle w:val="Default"/>
              <w:rPr>
                <w:sz w:val="22"/>
                <w:szCs w:val="22"/>
              </w:rPr>
            </w:pPr>
            <w:r>
              <w:rPr>
                <w:rFonts w:eastAsiaTheme="minorHAnsi"/>
                <w:lang w:eastAsia="en-US"/>
              </w:rPr>
              <w:t xml:space="preserve">Január </w:t>
            </w:r>
            <w:r w:rsidRPr="00741885">
              <w:rPr>
                <w:rFonts w:eastAsiaTheme="minorHAnsi"/>
                <w:lang w:eastAsia="en-US"/>
              </w:rPr>
              <w:t xml:space="preserve"> 201</w:t>
            </w:r>
            <w:r w:rsidR="00C23ECE">
              <w:rPr>
                <w:rFonts w:eastAsiaTheme="minorHAnsi"/>
                <w:lang w:eastAsia="en-US"/>
              </w:rPr>
              <w:t>6</w:t>
            </w:r>
            <w:r>
              <w:rPr>
                <w:rFonts w:eastAsiaTheme="minorHAnsi"/>
                <w:lang w:eastAsia="en-US"/>
              </w:rPr>
              <w:t xml:space="preserve"> – August  </w:t>
            </w:r>
            <w:r w:rsidRPr="00741885">
              <w:rPr>
                <w:rFonts w:eastAsiaTheme="minorHAnsi"/>
                <w:lang w:eastAsia="en-US"/>
              </w:rPr>
              <w:t xml:space="preserve"> 201</w:t>
            </w:r>
            <w:r w:rsidR="00C23ECE">
              <w:rPr>
                <w:rFonts w:eastAsiaTheme="minorHAnsi"/>
                <w:lang w:eastAsia="en-US"/>
              </w:rPr>
              <w:t>6</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Stav projektu pred realizáciou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DE2D1E" w:rsidRDefault="00C23ECE" w:rsidP="00C23ECE">
            <w:pPr>
              <w:pStyle w:val="Default"/>
              <w:jc w:val="both"/>
              <w:rPr>
                <w:sz w:val="22"/>
                <w:szCs w:val="22"/>
                <w:highlight w:val="magenta"/>
              </w:rPr>
            </w:pPr>
            <w:r>
              <w:rPr>
                <w:sz w:val="22"/>
                <w:szCs w:val="22"/>
              </w:rPr>
              <w:t>V obci neexistujú</w:t>
            </w:r>
            <w:r w:rsidR="00F672C1">
              <w:rPr>
                <w:sz w:val="22"/>
                <w:szCs w:val="22"/>
              </w:rPr>
              <w:t xml:space="preserve"> </w:t>
            </w:r>
            <w:r>
              <w:rPr>
                <w:sz w:val="22"/>
                <w:szCs w:val="22"/>
              </w:rPr>
              <w:t>zatiaľ žiadne kamery</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Cieľ projektu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C23ECE">
            <w:pPr>
              <w:pStyle w:val="Default"/>
              <w:jc w:val="both"/>
              <w:rPr>
                <w:sz w:val="22"/>
                <w:szCs w:val="22"/>
                <w:highlight w:val="magenta"/>
              </w:rPr>
            </w:pPr>
            <w:r>
              <w:rPr>
                <w:sz w:val="22"/>
                <w:szCs w:val="22"/>
              </w:rPr>
              <w:t xml:space="preserve">Cieľom je vytvorenie </w:t>
            </w:r>
            <w:r w:rsidR="00C23ECE">
              <w:rPr>
                <w:sz w:val="22"/>
                <w:szCs w:val="22"/>
              </w:rPr>
              <w:t>bezpečného prostredia pre obyvateľov</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Výstupy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45638" w:rsidRDefault="00C23ECE" w:rsidP="00C23ECE">
            <w:pPr>
              <w:pStyle w:val="Default"/>
              <w:jc w:val="both"/>
              <w:rPr>
                <w:sz w:val="22"/>
                <w:szCs w:val="22"/>
              </w:rPr>
            </w:pPr>
            <w:r>
              <w:rPr>
                <w:sz w:val="22"/>
                <w:szCs w:val="22"/>
              </w:rPr>
              <w:t xml:space="preserve">Kamery v </w:t>
            </w:r>
            <w:r w:rsidR="00F672C1">
              <w:rPr>
                <w:sz w:val="22"/>
                <w:szCs w:val="22"/>
              </w:rPr>
              <w:t>obc</w:t>
            </w:r>
            <w:r>
              <w:rPr>
                <w:sz w:val="22"/>
                <w:szCs w:val="22"/>
              </w:rPr>
              <w:t>i</w:t>
            </w:r>
          </w:p>
        </w:tc>
      </w:tr>
      <w:tr w:rsidR="00F672C1" w:rsidRPr="00322ED9" w:rsidTr="00714AEA">
        <w:trPr>
          <w:trHeight w:val="353"/>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Užívatelia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C23ECE">
            <w:pPr>
              <w:pStyle w:val="Default"/>
              <w:jc w:val="both"/>
              <w:rPr>
                <w:sz w:val="22"/>
                <w:szCs w:val="22"/>
                <w:highlight w:val="magenta"/>
              </w:rPr>
            </w:pPr>
            <w:r w:rsidRPr="00654788">
              <w:t xml:space="preserve">Obyvatelia a návštevníci obce, </w:t>
            </w:r>
            <w:r>
              <w:t>domáci i </w:t>
            </w:r>
            <w:r w:rsidRPr="00654788">
              <w:t>zahraniční</w:t>
            </w:r>
            <w:r>
              <w:t xml:space="preserve"> turisti</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Indikátory monitoringu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C23ECE" w:rsidP="00714AEA">
            <w:pPr>
              <w:pStyle w:val="Default"/>
              <w:rPr>
                <w:sz w:val="22"/>
                <w:szCs w:val="22"/>
                <w:highlight w:val="magenta"/>
              </w:rPr>
            </w:pPr>
            <w:r w:rsidRPr="00C23ECE">
              <w:rPr>
                <w:sz w:val="22"/>
                <w:szCs w:val="22"/>
              </w:rPr>
              <w:t>Počet kamier</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Zmluvné podmienky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r w:rsidRPr="00741885">
              <w:rPr>
                <w:sz w:val="22"/>
                <w:szCs w:val="22"/>
              </w:rPr>
              <w:t xml:space="preserve">VO - výber dodávateľa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Riziká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r w:rsidRPr="00741885">
              <w:rPr>
                <w:sz w:val="22"/>
                <w:szCs w:val="22"/>
              </w:rPr>
              <w:t xml:space="preserve">Neschválenie NFP, výber dodávateľa cez VO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Poznámky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sz w:val="22"/>
                <w:szCs w:val="22"/>
              </w:rPr>
            </w:pPr>
            <w:r w:rsidRPr="00322ED9">
              <w:rPr>
                <w:b/>
                <w:bCs/>
                <w:sz w:val="22"/>
                <w:szCs w:val="22"/>
              </w:rPr>
              <w:t xml:space="preserve">Realizácia projektu </w:t>
            </w: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Fáza/míľnik </w:t>
            </w:r>
          </w:p>
        </w:tc>
        <w:tc>
          <w:tcPr>
            <w:tcW w:w="3347"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Súčinnosť iného odboru alebo subjektu </w:t>
            </w:r>
          </w:p>
        </w:tc>
        <w:tc>
          <w:tcPr>
            <w:tcW w:w="2652"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Termín (mesiac/rok) </w:t>
            </w:r>
          </w:p>
        </w:tc>
      </w:tr>
      <w:tr w:rsidR="00F672C1" w:rsidRPr="00322ED9" w:rsidTr="00714AEA">
        <w:trPr>
          <w:trHeight w:val="352"/>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Spracovanie projektovej dokumentácie</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Projek</w:t>
            </w:r>
            <w:r>
              <w:rPr>
                <w:sz w:val="20"/>
                <w:szCs w:val="20"/>
              </w:rPr>
              <w:t>tová</w:t>
            </w:r>
            <w:r w:rsidRPr="00146C09">
              <w:rPr>
                <w:sz w:val="20"/>
                <w:szCs w:val="20"/>
              </w:rPr>
              <w:t xml:space="preserve"> kancelária</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highlight w:val="magenta"/>
              </w:rPr>
            </w:pPr>
            <w:r w:rsidRPr="00146C09">
              <w:rPr>
                <w:sz w:val="20"/>
                <w:szCs w:val="20"/>
              </w:rPr>
              <w:t xml:space="preserve">Výber dodávateľa VO – podpis </w:t>
            </w:r>
            <w:proofErr w:type="spellStart"/>
            <w:r w:rsidRPr="00146C09">
              <w:rPr>
                <w:sz w:val="20"/>
                <w:szCs w:val="20"/>
              </w:rPr>
              <w:t>zmluby</w:t>
            </w:r>
            <w:proofErr w:type="spellEnd"/>
            <w:r w:rsidRPr="00146C09">
              <w:rPr>
                <w:sz w:val="20"/>
                <w:szCs w:val="20"/>
              </w:rPr>
              <w:t xml:space="preserve">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Výberová komisia menovaná zastupiteľstvom</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 xml:space="preserve">Spracovanie </w:t>
            </w:r>
            <w:proofErr w:type="spellStart"/>
            <w:r w:rsidRPr="00146C09">
              <w:rPr>
                <w:sz w:val="20"/>
                <w:szCs w:val="20"/>
              </w:rPr>
              <w:t>ŽoNFP</w:t>
            </w:r>
            <w:proofErr w:type="spellEnd"/>
            <w:r w:rsidRPr="00146C09">
              <w:rPr>
                <w:sz w:val="20"/>
                <w:szCs w:val="20"/>
              </w:rPr>
              <w:t xml:space="preserve"> a jeho registrácia u poskytovateľa</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 xml:space="preserve">Odborný pracovník </w:t>
            </w:r>
            <w:proofErr w:type="spellStart"/>
            <w:r>
              <w:rPr>
                <w:sz w:val="20"/>
                <w:szCs w:val="20"/>
              </w:rPr>
              <w:t>OcÚ</w:t>
            </w:r>
            <w:proofErr w:type="spellEnd"/>
            <w:r>
              <w:rPr>
                <w:sz w:val="20"/>
                <w:szCs w:val="20"/>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Realizácia projektu</w:t>
            </w:r>
          </w:p>
        </w:tc>
        <w:tc>
          <w:tcPr>
            <w:tcW w:w="3347" w:type="dxa"/>
            <w:gridSpan w:val="5"/>
            <w:tcBorders>
              <w:top w:val="single" w:sz="4" w:space="0" w:color="auto"/>
              <w:left w:val="single" w:sz="4" w:space="0" w:color="auto"/>
              <w:bottom w:val="single" w:sz="4" w:space="0" w:color="auto"/>
              <w:right w:val="single" w:sz="4" w:space="0" w:color="auto"/>
            </w:tcBorders>
          </w:tcPr>
          <w:p w:rsidR="00F672C1" w:rsidRDefault="00F672C1" w:rsidP="00714AEA">
            <w:pPr>
              <w:pStyle w:val="Default"/>
              <w:rPr>
                <w:sz w:val="20"/>
                <w:szCs w:val="20"/>
              </w:rPr>
            </w:pPr>
            <w:r>
              <w:rPr>
                <w:sz w:val="20"/>
                <w:szCs w:val="20"/>
              </w:rPr>
              <w:t>Stavebná firma podľa zmluvy</w:t>
            </w:r>
          </w:p>
        </w:tc>
        <w:tc>
          <w:tcPr>
            <w:tcW w:w="2652" w:type="dxa"/>
            <w:gridSpan w:val="4"/>
            <w:tcBorders>
              <w:top w:val="single" w:sz="4" w:space="0" w:color="auto"/>
              <w:left w:val="single" w:sz="4" w:space="0" w:color="auto"/>
              <w:bottom w:val="single" w:sz="4" w:space="0" w:color="auto"/>
              <w:right w:val="single" w:sz="4" w:space="0" w:color="auto"/>
            </w:tcBorders>
          </w:tcPr>
          <w:p w:rsidR="00F672C1"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sidRPr="00DA3895">
              <w:rPr>
                <w:sz w:val="22"/>
                <w:szCs w:val="22"/>
              </w:rPr>
              <w:t xml:space="preserve">Kolaudácia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Pr>
                <w:sz w:val="22"/>
                <w:szCs w:val="22"/>
              </w:rPr>
              <w:t>Stavebný úrad, Obec, občania</w:t>
            </w:r>
            <w:r w:rsidRPr="00DA3895">
              <w:rPr>
                <w:sz w:val="22"/>
                <w:szCs w:val="22"/>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sz w:val="22"/>
                <w:szCs w:val="22"/>
              </w:rPr>
            </w:pPr>
            <w:r w:rsidRPr="00322ED9">
              <w:rPr>
                <w:b/>
                <w:bCs/>
                <w:sz w:val="22"/>
                <w:szCs w:val="22"/>
              </w:rPr>
              <w:t xml:space="preserve">Financovanie projektu </w:t>
            </w:r>
          </w:p>
        </w:tc>
      </w:tr>
      <w:tr w:rsidR="00F672C1" w:rsidRPr="00322ED9" w:rsidTr="00714AEA">
        <w:trPr>
          <w:trHeight w:val="353"/>
        </w:trPr>
        <w:tc>
          <w:tcPr>
            <w:tcW w:w="1691"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Druh výdavku </w:t>
            </w:r>
          </w:p>
        </w:tc>
        <w:tc>
          <w:tcPr>
            <w:tcW w:w="1286" w:type="dxa"/>
            <w:gridSpan w:val="2"/>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Termín (rok) </w:t>
            </w:r>
          </w:p>
        </w:tc>
        <w:tc>
          <w:tcPr>
            <w:tcW w:w="1276"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Náklady spolu </w:t>
            </w:r>
          </w:p>
          <w:p w:rsidR="00F672C1" w:rsidRPr="00322ED9" w:rsidRDefault="00F672C1" w:rsidP="00714AEA">
            <w:pPr>
              <w:pStyle w:val="Default"/>
              <w:rPr>
                <w:i/>
                <w:sz w:val="22"/>
                <w:szCs w:val="22"/>
              </w:rPr>
            </w:pPr>
            <w:r w:rsidRPr="00322ED9">
              <w:rPr>
                <w:i/>
                <w:sz w:val="22"/>
                <w:szCs w:val="22"/>
              </w:rPr>
              <w:t xml:space="preserve">(eur) </w:t>
            </w:r>
          </w:p>
        </w:tc>
        <w:tc>
          <w:tcPr>
            <w:tcW w:w="3685" w:type="dxa"/>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 toho verejné zdroje </w:t>
            </w:r>
          </w:p>
        </w:tc>
        <w:tc>
          <w:tcPr>
            <w:tcW w:w="951"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z toho súkromné zdroje</w:t>
            </w:r>
          </w:p>
        </w:tc>
      </w:tr>
      <w:tr w:rsidR="00F672C1" w:rsidRPr="00322ED9" w:rsidTr="00714AEA">
        <w:trPr>
          <w:trHeight w:val="353"/>
        </w:trPr>
        <w:tc>
          <w:tcPr>
            <w:tcW w:w="1691"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1286" w:type="dxa"/>
            <w:gridSpan w:val="2"/>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1276"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EÚ</w:t>
            </w:r>
          </w:p>
        </w:tc>
        <w:tc>
          <w:tcPr>
            <w:tcW w:w="114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SR</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VÚC</w:t>
            </w:r>
          </w:p>
        </w:tc>
        <w:tc>
          <w:tcPr>
            <w:tcW w:w="825"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obec</w:t>
            </w:r>
          </w:p>
        </w:tc>
        <w:tc>
          <w:tcPr>
            <w:tcW w:w="951"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r>
      <w:tr w:rsidR="00F672C1" w:rsidRPr="00322ED9" w:rsidTr="00714AEA">
        <w:trPr>
          <w:trHeight w:val="353"/>
        </w:trPr>
        <w:tc>
          <w:tcPr>
            <w:tcW w:w="1691"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r>
              <w:t>Príprava projektovej dokumentácie</w:t>
            </w: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1148"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720"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825"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951" w:type="dxa"/>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jc w:val="right"/>
              <w:rPr>
                <w:sz w:val="20"/>
                <w:szCs w:val="20"/>
              </w:rPr>
            </w:pPr>
          </w:p>
        </w:tc>
      </w:tr>
      <w:tr w:rsidR="00F672C1"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r w:rsidRPr="00F9037D">
              <w:t>Realizácia projektu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C23ECE">
            <w:pPr>
              <w:jc w:val="center"/>
            </w:pPr>
            <w:r w:rsidRPr="00F9037D">
              <w:t>201</w:t>
            </w:r>
            <w:r w:rsidR="00C23ECE">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360524" w:rsidP="00714AEA">
            <w:pPr>
              <w:jc w:val="right"/>
            </w:pPr>
            <w:r>
              <w:t>20 000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360524" w:rsidRDefault="00360524" w:rsidP="00714AEA">
            <w:pPr>
              <w:jc w:val="right"/>
            </w:pPr>
            <w:r w:rsidRPr="00360524">
              <w:t>17 000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360524" w:rsidRDefault="00360524" w:rsidP="00714AEA">
            <w:pPr>
              <w:jc w:val="right"/>
            </w:pPr>
            <w:r w:rsidRPr="00360524">
              <w:t>3 000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360524" w:rsidRDefault="00360524" w:rsidP="00714AEA">
            <w:pPr>
              <w:jc w:val="right"/>
            </w:pPr>
            <w: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360524" w:rsidRDefault="00360524" w:rsidP="00360524">
            <w:pPr>
              <w:jc w:val="right"/>
            </w:pPr>
            <w:r>
              <w:t>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672C1" w:rsidRDefault="00F672C1" w:rsidP="00714AEA">
            <w:pPr>
              <w:pStyle w:val="Default"/>
              <w:jc w:val="right"/>
              <w:rPr>
                <w:sz w:val="20"/>
                <w:szCs w:val="20"/>
              </w:rPr>
            </w:pPr>
          </w:p>
          <w:p w:rsidR="00360524" w:rsidRPr="00360524" w:rsidRDefault="00360524" w:rsidP="00714AEA">
            <w:pPr>
              <w:pStyle w:val="Default"/>
              <w:jc w:val="right"/>
              <w:rPr>
                <w:sz w:val="20"/>
                <w:szCs w:val="20"/>
              </w:rPr>
            </w:pPr>
            <w:r>
              <w:rPr>
                <w:sz w:val="20"/>
                <w:szCs w:val="20"/>
              </w:rPr>
              <w:t>0</w:t>
            </w:r>
          </w:p>
        </w:tc>
      </w:tr>
      <w:tr w:rsidR="00360524"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360524" w:rsidRPr="00F9037D" w:rsidRDefault="00360524" w:rsidP="00714AEA">
            <w:r w:rsidRPr="00F9037D">
              <w:t>Spolu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60524" w:rsidRPr="00F9037D" w:rsidRDefault="00360524" w:rsidP="00714AEA">
            <w:pPr>
              <w:jc w:val="center"/>
            </w:pPr>
            <w:r w:rsidRPr="00F9037D">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60524" w:rsidRPr="00F9037D" w:rsidRDefault="00360524" w:rsidP="00714AEA">
            <w:pPr>
              <w:jc w:val="right"/>
            </w:pPr>
            <w:r>
              <w:t>20 000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60524" w:rsidRPr="00360524" w:rsidRDefault="00360524" w:rsidP="00DA22D5">
            <w:pPr>
              <w:jc w:val="right"/>
            </w:pPr>
            <w:r w:rsidRPr="00360524">
              <w:t>17 000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60524" w:rsidRPr="00360524" w:rsidRDefault="00360524" w:rsidP="00DA22D5">
            <w:pPr>
              <w:jc w:val="right"/>
            </w:pPr>
            <w:r w:rsidRPr="00360524">
              <w:t>3 000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360524" w:rsidRPr="00360524" w:rsidRDefault="00360524" w:rsidP="00DA22D5">
            <w:pPr>
              <w:jc w:val="right"/>
            </w:pPr>
            <w: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360524" w:rsidRPr="00360524" w:rsidRDefault="00360524" w:rsidP="00DA22D5">
            <w:pPr>
              <w:jc w:val="right"/>
            </w:pPr>
            <w:r>
              <w:t>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360524" w:rsidRDefault="00360524" w:rsidP="00DA22D5">
            <w:pPr>
              <w:pStyle w:val="Default"/>
              <w:jc w:val="right"/>
              <w:rPr>
                <w:sz w:val="20"/>
                <w:szCs w:val="20"/>
              </w:rPr>
            </w:pPr>
          </w:p>
          <w:p w:rsidR="00360524" w:rsidRPr="00360524" w:rsidRDefault="00360524" w:rsidP="00DA22D5">
            <w:pPr>
              <w:pStyle w:val="Default"/>
              <w:jc w:val="right"/>
              <w:rPr>
                <w:sz w:val="20"/>
                <w:szCs w:val="20"/>
              </w:rPr>
            </w:pPr>
            <w:r>
              <w:rPr>
                <w:sz w:val="20"/>
                <w:szCs w:val="20"/>
              </w:rPr>
              <w:t>0</w:t>
            </w:r>
          </w:p>
        </w:tc>
      </w:tr>
    </w:tbl>
    <w:p w:rsidR="00F672C1" w:rsidRDefault="00F672C1" w:rsidP="00F672C1"/>
    <w:tbl>
      <w:tblPr>
        <w:tblW w:w="0" w:type="auto"/>
        <w:tblInd w:w="108" w:type="dxa"/>
        <w:tblBorders>
          <w:top w:val="nil"/>
          <w:left w:val="nil"/>
          <w:bottom w:val="nil"/>
          <w:right w:val="nil"/>
        </w:tblBorders>
        <w:tblLayout w:type="fixed"/>
        <w:tblLook w:val="0000"/>
      </w:tblPr>
      <w:tblGrid>
        <w:gridCol w:w="1691"/>
        <w:gridCol w:w="1199"/>
        <w:gridCol w:w="87"/>
        <w:gridCol w:w="1276"/>
        <w:gridCol w:w="137"/>
        <w:gridCol w:w="855"/>
        <w:gridCol w:w="992"/>
        <w:gridCol w:w="156"/>
        <w:gridCol w:w="720"/>
        <w:gridCol w:w="825"/>
        <w:gridCol w:w="951"/>
      </w:tblGrid>
      <w:tr w:rsidR="00F672C1" w:rsidRPr="00322ED9" w:rsidTr="00714AEA">
        <w:trPr>
          <w:trHeight w:val="98"/>
        </w:trPr>
        <w:tc>
          <w:tcPr>
            <w:tcW w:w="8889" w:type="dxa"/>
            <w:gridSpan w:val="11"/>
            <w:tcBorders>
              <w:bottom w:val="single" w:sz="4" w:space="0" w:color="auto"/>
            </w:tcBorders>
          </w:tcPr>
          <w:p w:rsidR="00F672C1" w:rsidRPr="00322ED9" w:rsidRDefault="00F672C1" w:rsidP="00626845">
            <w:pPr>
              <w:pStyle w:val="Default"/>
              <w:rPr>
                <w:sz w:val="22"/>
                <w:szCs w:val="22"/>
              </w:rPr>
            </w:pPr>
            <w:r w:rsidRPr="00322ED9">
              <w:rPr>
                <w:b/>
                <w:bCs/>
                <w:sz w:val="22"/>
                <w:szCs w:val="22"/>
              </w:rPr>
              <w:t xml:space="preserve">Základné údaje o projektovom zámere č. </w:t>
            </w:r>
            <w:r w:rsidR="00626845">
              <w:rPr>
                <w:b/>
                <w:bCs/>
                <w:sz w:val="22"/>
                <w:szCs w:val="22"/>
              </w:rPr>
              <w:t>15</w:t>
            </w:r>
          </w:p>
        </w:tc>
      </w:tr>
      <w:tr w:rsidR="00F672C1" w:rsidRPr="00322ED9" w:rsidTr="00714AEA">
        <w:trPr>
          <w:trHeight w:val="102"/>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Názov projektu </w:t>
            </w:r>
          </w:p>
        </w:tc>
        <w:tc>
          <w:tcPr>
            <w:tcW w:w="4499"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F672C1" w:rsidRPr="00654788" w:rsidRDefault="00626845" w:rsidP="00714AEA">
            <w:pPr>
              <w:rPr>
                <w:b/>
                <w:bCs/>
                <w:sz w:val="24"/>
                <w:szCs w:val="24"/>
              </w:rPr>
            </w:pPr>
            <w:r>
              <w:rPr>
                <w:b/>
                <w:bCs/>
                <w:sz w:val="24"/>
                <w:szCs w:val="24"/>
              </w:rPr>
              <w:t>Obnova sakrálnych pamiatok</w:t>
            </w:r>
            <w:r w:rsidR="00F672C1" w:rsidRPr="00654788">
              <w:rPr>
                <w:b/>
                <w:bCs/>
                <w:sz w:val="24"/>
                <w:szCs w:val="24"/>
              </w:rPr>
              <w:t xml:space="preserve"> </w:t>
            </w:r>
            <w:r>
              <w:rPr>
                <w:b/>
                <w:bCs/>
                <w:sz w:val="24"/>
                <w:szCs w:val="24"/>
              </w:rPr>
              <w:t>( Veľký kríž, kalvária, Božia muka, kríž do kameňolomu)</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Garant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654788" w:rsidRDefault="00F672C1" w:rsidP="00714AEA">
            <w:pPr>
              <w:rPr>
                <w:sz w:val="24"/>
                <w:szCs w:val="24"/>
              </w:rPr>
            </w:pPr>
            <w:r w:rsidRPr="00654788">
              <w:rPr>
                <w:sz w:val="24"/>
                <w:szCs w:val="24"/>
              </w:rPr>
              <w:t>Obec Jablonica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Kontaktná osoba garanta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654788" w:rsidRDefault="00F672C1" w:rsidP="00714AEA">
            <w:pPr>
              <w:rPr>
                <w:sz w:val="24"/>
                <w:szCs w:val="24"/>
              </w:rPr>
            </w:pPr>
            <w:proofErr w:type="spellStart"/>
            <w:r w:rsidRPr="00654788">
              <w:rPr>
                <w:sz w:val="24"/>
                <w:szCs w:val="24"/>
              </w:rPr>
              <w:t>Ing.Silvester</w:t>
            </w:r>
            <w:proofErr w:type="spellEnd"/>
            <w:r w:rsidRPr="00654788">
              <w:rPr>
                <w:sz w:val="24"/>
                <w:szCs w:val="24"/>
              </w:rPr>
              <w:t xml:space="preserve"> </w:t>
            </w:r>
            <w:proofErr w:type="spellStart"/>
            <w:r w:rsidRPr="00654788">
              <w:rPr>
                <w:sz w:val="24"/>
                <w:szCs w:val="24"/>
              </w:rPr>
              <w:t>Nestarec</w:t>
            </w:r>
            <w:proofErr w:type="spellEnd"/>
            <w:r w:rsidRPr="00654788">
              <w:rPr>
                <w:sz w:val="24"/>
                <w:szCs w:val="24"/>
              </w:rPr>
              <w:t>, starosta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Partneri garanta (spolupráca s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654788" w:rsidRDefault="00F672C1" w:rsidP="00714AEA">
            <w:pPr>
              <w:pStyle w:val="Default"/>
              <w:rPr>
                <w:sz w:val="20"/>
                <w:szCs w:val="20"/>
                <w:highlight w:val="magenta"/>
              </w:rPr>
            </w:pPr>
            <w:r>
              <w:rPr>
                <w:sz w:val="20"/>
                <w:szCs w:val="20"/>
              </w:rPr>
              <w:t>O</w:t>
            </w:r>
            <w:r w:rsidRPr="00654788">
              <w:rPr>
                <w:sz w:val="20"/>
                <w:szCs w:val="20"/>
              </w:rPr>
              <w:t>bčania</w:t>
            </w:r>
            <w:r w:rsidRPr="00654788">
              <w:rPr>
                <w:rFonts w:eastAsiaTheme="minorHAnsi"/>
                <w:sz w:val="20"/>
                <w:szCs w:val="20"/>
                <w:lang w:eastAsia="en-US"/>
              </w:rPr>
              <w:t xml:space="preserve"> obce Jablonica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Začatie a ukončenie projektu (od ..... do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45638" w:rsidRDefault="00F672C1" w:rsidP="00626845">
            <w:pPr>
              <w:pStyle w:val="Default"/>
              <w:rPr>
                <w:sz w:val="22"/>
                <w:szCs w:val="22"/>
              </w:rPr>
            </w:pPr>
            <w:r>
              <w:rPr>
                <w:rFonts w:eastAsiaTheme="minorHAnsi"/>
                <w:lang w:eastAsia="en-US"/>
              </w:rPr>
              <w:t xml:space="preserve">Január </w:t>
            </w:r>
            <w:r w:rsidRPr="00741885">
              <w:rPr>
                <w:rFonts w:eastAsiaTheme="minorHAnsi"/>
                <w:lang w:eastAsia="en-US"/>
              </w:rPr>
              <w:t xml:space="preserve"> 201</w:t>
            </w:r>
            <w:r w:rsidR="00626845">
              <w:rPr>
                <w:rFonts w:eastAsiaTheme="minorHAnsi"/>
                <w:lang w:eastAsia="en-US"/>
              </w:rPr>
              <w:t>9</w:t>
            </w:r>
            <w:r>
              <w:rPr>
                <w:rFonts w:eastAsiaTheme="minorHAnsi"/>
                <w:lang w:eastAsia="en-US"/>
              </w:rPr>
              <w:t xml:space="preserve"> – August  </w:t>
            </w:r>
            <w:r w:rsidRPr="00741885">
              <w:rPr>
                <w:rFonts w:eastAsiaTheme="minorHAnsi"/>
                <w:lang w:eastAsia="en-US"/>
              </w:rPr>
              <w:t xml:space="preserve"> 201</w:t>
            </w:r>
            <w:r w:rsidR="00626845">
              <w:rPr>
                <w:rFonts w:eastAsiaTheme="minorHAnsi"/>
                <w:lang w:eastAsia="en-US"/>
              </w:rPr>
              <w:t>9</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Stav projektu pred realizáciou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DE2D1E" w:rsidRDefault="00626845" w:rsidP="00714AEA">
            <w:pPr>
              <w:pStyle w:val="Default"/>
              <w:jc w:val="both"/>
              <w:rPr>
                <w:sz w:val="22"/>
                <w:szCs w:val="22"/>
                <w:highlight w:val="magenta"/>
              </w:rPr>
            </w:pPr>
            <w:r>
              <w:rPr>
                <w:sz w:val="22"/>
                <w:szCs w:val="22"/>
              </w:rPr>
              <w:t>Zlý technický stav</w:t>
            </w:r>
            <w:r w:rsidR="00F672C1">
              <w:rPr>
                <w:sz w:val="22"/>
                <w:szCs w:val="22"/>
              </w:rPr>
              <w:t xml:space="preserve"> </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Cieľ projektu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626845">
            <w:pPr>
              <w:pStyle w:val="Default"/>
              <w:jc w:val="both"/>
              <w:rPr>
                <w:sz w:val="22"/>
                <w:szCs w:val="22"/>
                <w:highlight w:val="magenta"/>
              </w:rPr>
            </w:pPr>
            <w:r>
              <w:rPr>
                <w:sz w:val="22"/>
                <w:szCs w:val="22"/>
              </w:rPr>
              <w:t xml:space="preserve">Cieľom je </w:t>
            </w:r>
            <w:r w:rsidR="00626845">
              <w:rPr>
                <w:sz w:val="22"/>
                <w:szCs w:val="22"/>
              </w:rPr>
              <w:t>obnova  sakrálnych pamiatok</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Výstupy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45638" w:rsidRDefault="00626845" w:rsidP="00714AEA">
            <w:pPr>
              <w:pStyle w:val="Default"/>
              <w:jc w:val="both"/>
              <w:rPr>
                <w:sz w:val="22"/>
                <w:szCs w:val="22"/>
              </w:rPr>
            </w:pPr>
            <w:r>
              <w:rPr>
                <w:sz w:val="22"/>
                <w:szCs w:val="22"/>
              </w:rPr>
              <w:t>Obnovené objekty</w:t>
            </w:r>
          </w:p>
        </w:tc>
      </w:tr>
      <w:tr w:rsidR="00F672C1" w:rsidRPr="00322ED9" w:rsidTr="00714AEA">
        <w:trPr>
          <w:trHeight w:val="353"/>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Užívatelia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626845">
            <w:pPr>
              <w:pStyle w:val="Default"/>
              <w:jc w:val="both"/>
              <w:rPr>
                <w:sz w:val="22"/>
                <w:szCs w:val="22"/>
                <w:highlight w:val="magenta"/>
              </w:rPr>
            </w:pPr>
            <w:r w:rsidRPr="00654788">
              <w:t xml:space="preserve">Obyvatelia a návštevníci obce,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Indikátory monitoringu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626845" w:rsidP="00714AEA">
            <w:pPr>
              <w:pStyle w:val="Default"/>
              <w:rPr>
                <w:sz w:val="22"/>
                <w:szCs w:val="22"/>
                <w:highlight w:val="magenta"/>
              </w:rPr>
            </w:pPr>
            <w:r w:rsidRPr="00626845">
              <w:rPr>
                <w:sz w:val="22"/>
                <w:szCs w:val="22"/>
              </w:rPr>
              <w:t>Počet obnovených pamiatok</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Zmluvné podmienky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r w:rsidRPr="00741885">
              <w:rPr>
                <w:sz w:val="22"/>
                <w:szCs w:val="22"/>
              </w:rPr>
              <w:t xml:space="preserve">VO - výber dodávateľa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Riziká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r w:rsidRPr="00741885">
              <w:rPr>
                <w:sz w:val="22"/>
                <w:szCs w:val="22"/>
              </w:rPr>
              <w:t xml:space="preserve">Neschválenie NFP, výber dodávateľa cez VO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Poznámky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sz w:val="22"/>
                <w:szCs w:val="22"/>
              </w:rPr>
            </w:pPr>
            <w:r w:rsidRPr="00322ED9">
              <w:rPr>
                <w:b/>
                <w:bCs/>
                <w:sz w:val="22"/>
                <w:szCs w:val="22"/>
              </w:rPr>
              <w:t xml:space="preserve">Realizácia projektu </w:t>
            </w: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Fáza/míľnik </w:t>
            </w:r>
          </w:p>
        </w:tc>
        <w:tc>
          <w:tcPr>
            <w:tcW w:w="3347"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Súčinnosť iného odboru alebo subjektu </w:t>
            </w:r>
          </w:p>
        </w:tc>
        <w:tc>
          <w:tcPr>
            <w:tcW w:w="2652"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Termín (mesiac/rok) </w:t>
            </w:r>
          </w:p>
        </w:tc>
      </w:tr>
      <w:tr w:rsidR="00F672C1" w:rsidRPr="00322ED9" w:rsidTr="00714AEA">
        <w:trPr>
          <w:trHeight w:val="352"/>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Spracovanie projektovej dokumentácie</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Projek</w:t>
            </w:r>
            <w:r>
              <w:rPr>
                <w:sz w:val="20"/>
                <w:szCs w:val="20"/>
              </w:rPr>
              <w:t>tová</w:t>
            </w:r>
            <w:r w:rsidRPr="00146C09">
              <w:rPr>
                <w:sz w:val="20"/>
                <w:szCs w:val="20"/>
              </w:rPr>
              <w:t xml:space="preserve"> kancelária</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highlight w:val="magenta"/>
              </w:rPr>
            </w:pPr>
            <w:r w:rsidRPr="00146C09">
              <w:rPr>
                <w:sz w:val="20"/>
                <w:szCs w:val="20"/>
              </w:rPr>
              <w:lastRenderedPageBreak/>
              <w:t xml:space="preserve">Výber dodávateľa VO – podpis </w:t>
            </w:r>
            <w:proofErr w:type="spellStart"/>
            <w:r w:rsidRPr="00146C09">
              <w:rPr>
                <w:sz w:val="20"/>
                <w:szCs w:val="20"/>
              </w:rPr>
              <w:t>zmluby</w:t>
            </w:r>
            <w:proofErr w:type="spellEnd"/>
            <w:r w:rsidRPr="00146C09">
              <w:rPr>
                <w:sz w:val="20"/>
                <w:szCs w:val="20"/>
              </w:rPr>
              <w:t xml:space="preserve">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Výberová komisia menovaná zastupiteľstvom</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 xml:space="preserve">Spracovanie </w:t>
            </w:r>
            <w:proofErr w:type="spellStart"/>
            <w:r w:rsidRPr="00146C09">
              <w:rPr>
                <w:sz w:val="20"/>
                <w:szCs w:val="20"/>
              </w:rPr>
              <w:t>ŽoNFP</w:t>
            </w:r>
            <w:proofErr w:type="spellEnd"/>
            <w:r w:rsidRPr="00146C09">
              <w:rPr>
                <w:sz w:val="20"/>
                <w:szCs w:val="20"/>
              </w:rPr>
              <w:t xml:space="preserve"> a jeho registrácia u poskytovateľa</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 xml:space="preserve">Odborný pracovník </w:t>
            </w:r>
            <w:proofErr w:type="spellStart"/>
            <w:r>
              <w:rPr>
                <w:sz w:val="20"/>
                <w:szCs w:val="20"/>
              </w:rPr>
              <w:t>OcÚ</w:t>
            </w:r>
            <w:proofErr w:type="spellEnd"/>
            <w:r>
              <w:rPr>
                <w:sz w:val="20"/>
                <w:szCs w:val="20"/>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Realizácia projektu</w:t>
            </w:r>
          </w:p>
        </w:tc>
        <w:tc>
          <w:tcPr>
            <w:tcW w:w="3347" w:type="dxa"/>
            <w:gridSpan w:val="5"/>
            <w:tcBorders>
              <w:top w:val="single" w:sz="4" w:space="0" w:color="auto"/>
              <w:left w:val="single" w:sz="4" w:space="0" w:color="auto"/>
              <w:bottom w:val="single" w:sz="4" w:space="0" w:color="auto"/>
              <w:right w:val="single" w:sz="4" w:space="0" w:color="auto"/>
            </w:tcBorders>
          </w:tcPr>
          <w:p w:rsidR="00F672C1" w:rsidRDefault="00F672C1" w:rsidP="00714AEA">
            <w:pPr>
              <w:pStyle w:val="Default"/>
              <w:rPr>
                <w:sz w:val="20"/>
                <w:szCs w:val="20"/>
              </w:rPr>
            </w:pPr>
            <w:r>
              <w:rPr>
                <w:sz w:val="20"/>
                <w:szCs w:val="20"/>
              </w:rPr>
              <w:t>Stavebná firma podľa zmluvy</w:t>
            </w:r>
          </w:p>
        </w:tc>
        <w:tc>
          <w:tcPr>
            <w:tcW w:w="2652" w:type="dxa"/>
            <w:gridSpan w:val="4"/>
            <w:tcBorders>
              <w:top w:val="single" w:sz="4" w:space="0" w:color="auto"/>
              <w:left w:val="single" w:sz="4" w:space="0" w:color="auto"/>
              <w:bottom w:val="single" w:sz="4" w:space="0" w:color="auto"/>
              <w:right w:val="single" w:sz="4" w:space="0" w:color="auto"/>
            </w:tcBorders>
          </w:tcPr>
          <w:p w:rsidR="00F672C1"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sidRPr="00DA3895">
              <w:rPr>
                <w:sz w:val="22"/>
                <w:szCs w:val="22"/>
              </w:rPr>
              <w:t xml:space="preserve">Kolaudácia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Pr>
                <w:sz w:val="22"/>
                <w:szCs w:val="22"/>
              </w:rPr>
              <w:t>Stavebný úrad, Obec, občania</w:t>
            </w:r>
            <w:r w:rsidRPr="00DA3895">
              <w:rPr>
                <w:sz w:val="22"/>
                <w:szCs w:val="22"/>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sz w:val="22"/>
                <w:szCs w:val="22"/>
              </w:rPr>
            </w:pPr>
            <w:r w:rsidRPr="00322ED9">
              <w:rPr>
                <w:b/>
                <w:bCs/>
                <w:sz w:val="22"/>
                <w:szCs w:val="22"/>
              </w:rPr>
              <w:t xml:space="preserve">Financovanie projektu </w:t>
            </w:r>
          </w:p>
        </w:tc>
      </w:tr>
      <w:tr w:rsidR="00F672C1" w:rsidRPr="00322ED9" w:rsidTr="00714AEA">
        <w:trPr>
          <w:trHeight w:val="353"/>
        </w:trPr>
        <w:tc>
          <w:tcPr>
            <w:tcW w:w="1691"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Druh výdavku </w:t>
            </w:r>
          </w:p>
        </w:tc>
        <w:tc>
          <w:tcPr>
            <w:tcW w:w="1286" w:type="dxa"/>
            <w:gridSpan w:val="2"/>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Termín (rok) </w:t>
            </w:r>
          </w:p>
        </w:tc>
        <w:tc>
          <w:tcPr>
            <w:tcW w:w="1276"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Náklady spolu </w:t>
            </w:r>
          </w:p>
          <w:p w:rsidR="00F672C1" w:rsidRPr="00322ED9" w:rsidRDefault="00F672C1" w:rsidP="00714AEA">
            <w:pPr>
              <w:pStyle w:val="Default"/>
              <w:rPr>
                <w:i/>
                <w:sz w:val="22"/>
                <w:szCs w:val="22"/>
              </w:rPr>
            </w:pPr>
            <w:r w:rsidRPr="00322ED9">
              <w:rPr>
                <w:i/>
                <w:sz w:val="22"/>
                <w:szCs w:val="22"/>
              </w:rPr>
              <w:t xml:space="preserve">(eur) </w:t>
            </w:r>
          </w:p>
        </w:tc>
        <w:tc>
          <w:tcPr>
            <w:tcW w:w="3685" w:type="dxa"/>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 toho verejné zdroje </w:t>
            </w:r>
          </w:p>
        </w:tc>
        <w:tc>
          <w:tcPr>
            <w:tcW w:w="951"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z toho súkromné zdroje</w:t>
            </w:r>
          </w:p>
        </w:tc>
      </w:tr>
      <w:tr w:rsidR="00F672C1" w:rsidRPr="00322ED9" w:rsidTr="00714AEA">
        <w:trPr>
          <w:trHeight w:val="353"/>
        </w:trPr>
        <w:tc>
          <w:tcPr>
            <w:tcW w:w="1691"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1286" w:type="dxa"/>
            <w:gridSpan w:val="2"/>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1276"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EÚ</w:t>
            </w:r>
          </w:p>
        </w:tc>
        <w:tc>
          <w:tcPr>
            <w:tcW w:w="114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SR</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VÚC</w:t>
            </w:r>
          </w:p>
        </w:tc>
        <w:tc>
          <w:tcPr>
            <w:tcW w:w="825"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obec</w:t>
            </w:r>
          </w:p>
        </w:tc>
        <w:tc>
          <w:tcPr>
            <w:tcW w:w="951"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r>
      <w:tr w:rsidR="00F672C1" w:rsidRPr="00322ED9" w:rsidTr="00714AEA">
        <w:trPr>
          <w:trHeight w:val="353"/>
        </w:trPr>
        <w:tc>
          <w:tcPr>
            <w:tcW w:w="1691"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DA22D5">
            <w:r>
              <w:t xml:space="preserve">Príprava </w:t>
            </w:r>
            <w:proofErr w:type="spellStart"/>
            <w:r>
              <w:t>proj</w:t>
            </w:r>
            <w:proofErr w:type="spellEnd"/>
            <w:r w:rsidR="00DA22D5">
              <w:t>.</w:t>
            </w:r>
            <w:r>
              <w:t xml:space="preserve"> dokumentácie</w:t>
            </w: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1148"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720"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825"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951" w:type="dxa"/>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jc w:val="right"/>
              <w:rPr>
                <w:sz w:val="20"/>
                <w:szCs w:val="20"/>
              </w:rPr>
            </w:pPr>
          </w:p>
        </w:tc>
      </w:tr>
      <w:tr w:rsidR="00F672C1"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DA22D5">
            <w:proofErr w:type="spellStart"/>
            <w:r w:rsidRPr="00F9037D">
              <w:t>Realiz</w:t>
            </w:r>
            <w:proofErr w:type="spellEnd"/>
            <w:r w:rsidR="00DA22D5">
              <w:t>.</w:t>
            </w:r>
            <w:r w:rsidRPr="00F9037D">
              <w:t xml:space="preserve"> projektu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626845" w:rsidP="00714AEA">
            <w:pPr>
              <w:jc w:val="center"/>
            </w:pPr>
            <w:r>
              <w:t>2019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360524" w:rsidP="00714AEA">
            <w:pPr>
              <w:jc w:val="right"/>
            </w:pPr>
            <w:r>
              <w:t>20 000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360524" w:rsidRDefault="00360524" w:rsidP="00714AEA">
            <w:pPr>
              <w:jc w:val="right"/>
            </w:pPr>
            <w:r w:rsidRPr="00360524">
              <w:t>15 000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360524" w:rsidRDefault="00360524" w:rsidP="00714AEA">
            <w:pPr>
              <w:jc w:val="right"/>
            </w:pPr>
            <w:r w:rsidRPr="00360524">
              <w:t>2 000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360524" w:rsidRDefault="00360524" w:rsidP="00714AEA">
            <w:pPr>
              <w:jc w:val="right"/>
            </w:pPr>
            <w:r w:rsidRPr="00360524">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360524" w:rsidRDefault="00360524" w:rsidP="00714AEA">
            <w:pPr>
              <w:jc w:val="right"/>
            </w:pPr>
            <w:r w:rsidRPr="00360524">
              <w:t>2 000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672C1" w:rsidRPr="00360524" w:rsidRDefault="00F672C1" w:rsidP="00714AEA">
            <w:pPr>
              <w:pStyle w:val="Default"/>
              <w:jc w:val="right"/>
              <w:rPr>
                <w:sz w:val="20"/>
                <w:szCs w:val="20"/>
              </w:rPr>
            </w:pPr>
          </w:p>
          <w:p w:rsidR="00360524" w:rsidRPr="00360524" w:rsidRDefault="00360524" w:rsidP="00714AEA">
            <w:pPr>
              <w:pStyle w:val="Default"/>
              <w:jc w:val="right"/>
              <w:rPr>
                <w:sz w:val="20"/>
                <w:szCs w:val="20"/>
              </w:rPr>
            </w:pPr>
            <w:r w:rsidRPr="00360524">
              <w:rPr>
                <w:sz w:val="20"/>
                <w:szCs w:val="20"/>
              </w:rPr>
              <w:t>1 000</w:t>
            </w:r>
          </w:p>
        </w:tc>
      </w:tr>
      <w:tr w:rsidR="00F672C1"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r w:rsidRPr="00F9037D">
              <w:t>Spolu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center"/>
            </w:pPr>
            <w:r w:rsidRPr="00F9037D">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360524" w:rsidP="00714AEA">
            <w:pPr>
              <w:jc w:val="right"/>
            </w:pPr>
            <w:r>
              <w:t>2</w:t>
            </w:r>
            <w:r w:rsidR="00626845">
              <w:t>0 000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360524" w:rsidRDefault="00360524" w:rsidP="00714AEA">
            <w:pPr>
              <w:jc w:val="right"/>
            </w:pPr>
            <w:r w:rsidRPr="00360524">
              <w:t>15 000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360524" w:rsidRDefault="00360524" w:rsidP="00714AEA">
            <w:pPr>
              <w:jc w:val="right"/>
            </w:pPr>
            <w:r w:rsidRPr="00360524">
              <w:t>2 000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360524" w:rsidRDefault="00360524" w:rsidP="00714AEA">
            <w:pPr>
              <w:jc w:val="right"/>
            </w:pPr>
            <w:r w:rsidRPr="00360524">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360524" w:rsidRDefault="00360524" w:rsidP="00714AEA">
            <w:pPr>
              <w:jc w:val="right"/>
            </w:pPr>
            <w:r w:rsidRPr="00360524">
              <w:t>2 000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672C1" w:rsidRPr="00360524" w:rsidRDefault="00F672C1" w:rsidP="00714AEA">
            <w:pPr>
              <w:pStyle w:val="Default"/>
              <w:jc w:val="right"/>
              <w:rPr>
                <w:sz w:val="20"/>
                <w:szCs w:val="20"/>
              </w:rPr>
            </w:pPr>
          </w:p>
          <w:p w:rsidR="00360524" w:rsidRPr="00360524" w:rsidRDefault="00360524" w:rsidP="00714AEA">
            <w:pPr>
              <w:pStyle w:val="Default"/>
              <w:jc w:val="right"/>
              <w:rPr>
                <w:sz w:val="20"/>
                <w:szCs w:val="20"/>
              </w:rPr>
            </w:pPr>
            <w:r w:rsidRPr="00360524">
              <w:rPr>
                <w:sz w:val="20"/>
                <w:szCs w:val="20"/>
              </w:rPr>
              <w:t>1 000</w:t>
            </w:r>
          </w:p>
        </w:tc>
      </w:tr>
    </w:tbl>
    <w:p w:rsidR="00626845" w:rsidRPr="00322ED9" w:rsidRDefault="00626845" w:rsidP="00F672C1"/>
    <w:tbl>
      <w:tblPr>
        <w:tblW w:w="0" w:type="auto"/>
        <w:tblInd w:w="108" w:type="dxa"/>
        <w:tblBorders>
          <w:top w:val="nil"/>
          <w:left w:val="nil"/>
          <w:bottom w:val="nil"/>
          <w:right w:val="nil"/>
        </w:tblBorders>
        <w:tblLayout w:type="fixed"/>
        <w:tblLook w:val="0000"/>
      </w:tblPr>
      <w:tblGrid>
        <w:gridCol w:w="1691"/>
        <w:gridCol w:w="1199"/>
        <w:gridCol w:w="87"/>
        <w:gridCol w:w="1276"/>
        <w:gridCol w:w="137"/>
        <w:gridCol w:w="855"/>
        <w:gridCol w:w="992"/>
        <w:gridCol w:w="156"/>
        <w:gridCol w:w="720"/>
        <w:gridCol w:w="825"/>
        <w:gridCol w:w="951"/>
      </w:tblGrid>
      <w:tr w:rsidR="00F672C1" w:rsidRPr="00322ED9" w:rsidTr="00714AEA">
        <w:trPr>
          <w:trHeight w:val="98"/>
        </w:trPr>
        <w:tc>
          <w:tcPr>
            <w:tcW w:w="8889" w:type="dxa"/>
            <w:gridSpan w:val="11"/>
            <w:tcBorders>
              <w:bottom w:val="single" w:sz="4" w:space="0" w:color="auto"/>
            </w:tcBorders>
          </w:tcPr>
          <w:p w:rsidR="00F672C1" w:rsidRPr="00322ED9" w:rsidRDefault="00F672C1" w:rsidP="00626845">
            <w:pPr>
              <w:pStyle w:val="Default"/>
              <w:rPr>
                <w:sz w:val="22"/>
                <w:szCs w:val="22"/>
              </w:rPr>
            </w:pPr>
            <w:r w:rsidRPr="00322ED9">
              <w:rPr>
                <w:b/>
                <w:bCs/>
                <w:sz w:val="22"/>
                <w:szCs w:val="22"/>
              </w:rPr>
              <w:t xml:space="preserve">Základné údaje o projektovom zámere č. </w:t>
            </w:r>
            <w:r w:rsidR="00626845">
              <w:rPr>
                <w:b/>
                <w:bCs/>
                <w:sz w:val="22"/>
                <w:szCs w:val="22"/>
              </w:rPr>
              <w:t>16</w:t>
            </w:r>
          </w:p>
        </w:tc>
      </w:tr>
      <w:tr w:rsidR="00DA22D5" w:rsidRPr="00322ED9" w:rsidTr="00DA22D5">
        <w:trPr>
          <w:trHeight w:val="102"/>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DA22D5" w:rsidRPr="00322ED9" w:rsidRDefault="00DA22D5" w:rsidP="00714AEA">
            <w:pPr>
              <w:pStyle w:val="Default"/>
              <w:rPr>
                <w:i/>
                <w:sz w:val="22"/>
                <w:szCs w:val="22"/>
              </w:rPr>
            </w:pPr>
            <w:r w:rsidRPr="00322ED9">
              <w:rPr>
                <w:i/>
                <w:sz w:val="22"/>
                <w:szCs w:val="22"/>
              </w:rPr>
              <w:t xml:space="preserve">Názov projektu </w:t>
            </w:r>
          </w:p>
        </w:tc>
        <w:tc>
          <w:tcPr>
            <w:tcW w:w="4499" w:type="dxa"/>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DA22D5" w:rsidRPr="00654788" w:rsidRDefault="00DA22D5" w:rsidP="00DA22D5">
            <w:pPr>
              <w:pStyle w:val="Default"/>
              <w:rPr>
                <w:sz w:val="20"/>
                <w:szCs w:val="20"/>
                <w:highlight w:val="magenta"/>
              </w:rPr>
            </w:pPr>
            <w:r>
              <w:rPr>
                <w:sz w:val="20"/>
                <w:szCs w:val="20"/>
              </w:rPr>
              <w:t>O</w:t>
            </w:r>
            <w:r w:rsidRPr="00654788">
              <w:rPr>
                <w:sz w:val="20"/>
                <w:szCs w:val="20"/>
              </w:rPr>
              <w:t>bčania</w:t>
            </w:r>
            <w:r w:rsidRPr="00654788">
              <w:rPr>
                <w:rFonts w:eastAsiaTheme="minorHAnsi"/>
                <w:sz w:val="20"/>
                <w:szCs w:val="20"/>
                <w:lang w:eastAsia="en-US"/>
              </w:rPr>
              <w:t xml:space="preserve"> obce Jablonica</w:t>
            </w:r>
          </w:p>
        </w:tc>
      </w:tr>
      <w:tr w:rsidR="00DA22D5" w:rsidRPr="00322ED9" w:rsidTr="00DA22D5">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DA22D5" w:rsidRPr="00322ED9" w:rsidRDefault="00DA22D5" w:rsidP="00714AEA">
            <w:pPr>
              <w:pStyle w:val="Default"/>
              <w:rPr>
                <w:i/>
                <w:sz w:val="22"/>
                <w:szCs w:val="22"/>
              </w:rPr>
            </w:pPr>
            <w:r w:rsidRPr="00322ED9">
              <w:rPr>
                <w:i/>
                <w:sz w:val="22"/>
                <w:szCs w:val="22"/>
              </w:rPr>
              <w:t xml:space="preserve">Garant </w:t>
            </w:r>
          </w:p>
        </w:tc>
        <w:tc>
          <w:tcPr>
            <w:tcW w:w="4499" w:type="dxa"/>
            <w:gridSpan w:val="6"/>
            <w:tcBorders>
              <w:top w:val="single" w:sz="4" w:space="0" w:color="auto"/>
              <w:left w:val="single" w:sz="4" w:space="0" w:color="auto"/>
              <w:bottom w:val="single" w:sz="4" w:space="0" w:color="auto"/>
              <w:right w:val="single" w:sz="4" w:space="0" w:color="auto"/>
            </w:tcBorders>
          </w:tcPr>
          <w:p w:rsidR="00DA22D5" w:rsidRPr="00245638" w:rsidRDefault="00DA22D5" w:rsidP="00DA22D5">
            <w:pPr>
              <w:pStyle w:val="Default"/>
              <w:rPr>
                <w:sz w:val="22"/>
                <w:szCs w:val="22"/>
              </w:rPr>
            </w:pPr>
            <w:r>
              <w:rPr>
                <w:rFonts w:eastAsiaTheme="minorHAnsi"/>
                <w:lang w:eastAsia="en-US"/>
              </w:rPr>
              <w:t xml:space="preserve">Január </w:t>
            </w:r>
            <w:r w:rsidRPr="00741885">
              <w:rPr>
                <w:rFonts w:eastAsiaTheme="minorHAnsi"/>
                <w:lang w:eastAsia="en-US"/>
              </w:rPr>
              <w:t xml:space="preserve"> 201</w:t>
            </w:r>
            <w:r>
              <w:rPr>
                <w:rFonts w:eastAsiaTheme="minorHAnsi"/>
                <w:lang w:eastAsia="en-US"/>
              </w:rPr>
              <w:t xml:space="preserve">7 – August  </w:t>
            </w:r>
            <w:r w:rsidRPr="00741885">
              <w:rPr>
                <w:rFonts w:eastAsiaTheme="minorHAnsi"/>
                <w:lang w:eastAsia="en-US"/>
              </w:rPr>
              <w:t xml:space="preserve"> 201</w:t>
            </w:r>
            <w:r>
              <w:rPr>
                <w:rFonts w:eastAsiaTheme="minorHAnsi"/>
                <w:lang w:eastAsia="en-US"/>
              </w:rPr>
              <w:t>7</w:t>
            </w:r>
          </w:p>
        </w:tc>
      </w:tr>
      <w:tr w:rsidR="00DA22D5"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DA22D5" w:rsidRPr="00322ED9" w:rsidRDefault="00DA22D5" w:rsidP="00714AEA">
            <w:pPr>
              <w:pStyle w:val="Default"/>
              <w:rPr>
                <w:i/>
                <w:sz w:val="22"/>
                <w:szCs w:val="22"/>
              </w:rPr>
            </w:pPr>
            <w:r w:rsidRPr="00322ED9">
              <w:rPr>
                <w:i/>
                <w:sz w:val="22"/>
                <w:szCs w:val="22"/>
              </w:rPr>
              <w:t xml:space="preserve">Kontaktná osoba garanta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DA22D5" w:rsidRPr="00654788" w:rsidRDefault="00DA22D5" w:rsidP="00714AEA">
            <w:pPr>
              <w:rPr>
                <w:sz w:val="24"/>
                <w:szCs w:val="24"/>
              </w:rPr>
            </w:pPr>
            <w:proofErr w:type="spellStart"/>
            <w:r w:rsidRPr="00654788">
              <w:rPr>
                <w:sz w:val="24"/>
                <w:szCs w:val="24"/>
              </w:rPr>
              <w:t>Ing.Silvester</w:t>
            </w:r>
            <w:proofErr w:type="spellEnd"/>
            <w:r w:rsidRPr="00654788">
              <w:rPr>
                <w:sz w:val="24"/>
                <w:szCs w:val="24"/>
              </w:rPr>
              <w:t xml:space="preserve"> </w:t>
            </w:r>
            <w:proofErr w:type="spellStart"/>
            <w:r w:rsidRPr="00654788">
              <w:rPr>
                <w:sz w:val="24"/>
                <w:szCs w:val="24"/>
              </w:rPr>
              <w:t>Nestarec</w:t>
            </w:r>
            <w:proofErr w:type="spellEnd"/>
            <w:r w:rsidRPr="00654788">
              <w:rPr>
                <w:sz w:val="24"/>
                <w:szCs w:val="24"/>
              </w:rPr>
              <w:t>, starosta</w:t>
            </w:r>
          </w:p>
        </w:tc>
      </w:tr>
      <w:tr w:rsidR="00DA22D5"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DA22D5" w:rsidRPr="00322ED9" w:rsidRDefault="00DA22D5" w:rsidP="00714AEA">
            <w:pPr>
              <w:pStyle w:val="Default"/>
              <w:rPr>
                <w:i/>
                <w:sz w:val="22"/>
                <w:szCs w:val="22"/>
              </w:rPr>
            </w:pPr>
            <w:r w:rsidRPr="00322ED9">
              <w:rPr>
                <w:i/>
                <w:sz w:val="22"/>
                <w:szCs w:val="22"/>
              </w:rPr>
              <w:t xml:space="preserve">Partneri garanta (spolupráca s ...) </w:t>
            </w:r>
          </w:p>
        </w:tc>
        <w:tc>
          <w:tcPr>
            <w:tcW w:w="4499" w:type="dxa"/>
            <w:gridSpan w:val="6"/>
            <w:tcBorders>
              <w:top w:val="single" w:sz="4" w:space="0" w:color="auto"/>
              <w:left w:val="single" w:sz="4" w:space="0" w:color="auto"/>
              <w:bottom w:val="single" w:sz="4" w:space="0" w:color="auto"/>
              <w:right w:val="single" w:sz="4" w:space="0" w:color="auto"/>
            </w:tcBorders>
          </w:tcPr>
          <w:p w:rsidR="00DA22D5" w:rsidRPr="00654788" w:rsidRDefault="00DA22D5" w:rsidP="00714AEA">
            <w:pPr>
              <w:pStyle w:val="Default"/>
              <w:rPr>
                <w:sz w:val="20"/>
                <w:szCs w:val="20"/>
                <w:highlight w:val="magenta"/>
              </w:rPr>
            </w:pPr>
          </w:p>
        </w:tc>
      </w:tr>
      <w:tr w:rsidR="00DA22D5"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DA22D5" w:rsidRPr="00322ED9" w:rsidRDefault="00DA22D5" w:rsidP="00714AEA">
            <w:pPr>
              <w:pStyle w:val="Default"/>
              <w:rPr>
                <w:i/>
                <w:sz w:val="22"/>
                <w:szCs w:val="22"/>
              </w:rPr>
            </w:pPr>
            <w:r w:rsidRPr="00322ED9">
              <w:rPr>
                <w:i/>
                <w:sz w:val="22"/>
                <w:szCs w:val="22"/>
              </w:rPr>
              <w:t xml:space="preserve">Začatie a ukončenie projektu (od ..... do .....) </w:t>
            </w:r>
          </w:p>
        </w:tc>
        <w:tc>
          <w:tcPr>
            <w:tcW w:w="4499" w:type="dxa"/>
            <w:gridSpan w:val="6"/>
            <w:tcBorders>
              <w:top w:val="single" w:sz="4" w:space="0" w:color="auto"/>
              <w:left w:val="single" w:sz="4" w:space="0" w:color="auto"/>
              <w:bottom w:val="single" w:sz="4" w:space="0" w:color="auto"/>
              <w:right w:val="single" w:sz="4" w:space="0" w:color="auto"/>
            </w:tcBorders>
          </w:tcPr>
          <w:p w:rsidR="00DA22D5" w:rsidRPr="00245638" w:rsidRDefault="00DA22D5" w:rsidP="00714AEA">
            <w:pPr>
              <w:pStyle w:val="Default"/>
              <w:rPr>
                <w:sz w:val="22"/>
                <w:szCs w:val="22"/>
              </w:rPr>
            </w:pPr>
          </w:p>
        </w:tc>
      </w:tr>
      <w:tr w:rsidR="00DA22D5"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DA22D5" w:rsidRPr="00322ED9" w:rsidRDefault="00DA22D5" w:rsidP="00714AEA">
            <w:pPr>
              <w:pStyle w:val="Default"/>
              <w:rPr>
                <w:i/>
                <w:sz w:val="22"/>
                <w:szCs w:val="22"/>
              </w:rPr>
            </w:pPr>
            <w:r w:rsidRPr="00322ED9">
              <w:rPr>
                <w:i/>
                <w:sz w:val="22"/>
                <w:szCs w:val="22"/>
              </w:rPr>
              <w:t xml:space="preserve">Stav projektu pred realizáciou </w:t>
            </w:r>
          </w:p>
        </w:tc>
        <w:tc>
          <w:tcPr>
            <w:tcW w:w="4499" w:type="dxa"/>
            <w:gridSpan w:val="6"/>
            <w:tcBorders>
              <w:top w:val="single" w:sz="4" w:space="0" w:color="auto"/>
              <w:left w:val="single" w:sz="4" w:space="0" w:color="auto"/>
              <w:bottom w:val="single" w:sz="4" w:space="0" w:color="auto"/>
              <w:right w:val="single" w:sz="4" w:space="0" w:color="auto"/>
            </w:tcBorders>
          </w:tcPr>
          <w:p w:rsidR="00DA22D5" w:rsidRPr="00DE2D1E" w:rsidRDefault="00DA22D5" w:rsidP="00631C1A">
            <w:pPr>
              <w:pStyle w:val="Default"/>
              <w:jc w:val="both"/>
              <w:rPr>
                <w:sz w:val="22"/>
                <w:szCs w:val="22"/>
                <w:highlight w:val="magenta"/>
              </w:rPr>
            </w:pPr>
            <w:r>
              <w:rPr>
                <w:sz w:val="22"/>
                <w:szCs w:val="22"/>
              </w:rPr>
              <w:t xml:space="preserve">Nevyhovujúca plocha ihriska a tribúny </w:t>
            </w:r>
          </w:p>
        </w:tc>
      </w:tr>
      <w:tr w:rsidR="00DA22D5"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DA22D5" w:rsidRPr="00322ED9" w:rsidRDefault="00DA22D5" w:rsidP="00714AEA">
            <w:pPr>
              <w:pStyle w:val="Default"/>
              <w:rPr>
                <w:i/>
                <w:sz w:val="22"/>
                <w:szCs w:val="22"/>
              </w:rPr>
            </w:pPr>
            <w:r w:rsidRPr="00322ED9">
              <w:rPr>
                <w:i/>
                <w:sz w:val="22"/>
                <w:szCs w:val="22"/>
              </w:rPr>
              <w:t xml:space="preserve">Cieľ projektu </w:t>
            </w:r>
          </w:p>
        </w:tc>
        <w:tc>
          <w:tcPr>
            <w:tcW w:w="4499" w:type="dxa"/>
            <w:gridSpan w:val="6"/>
            <w:tcBorders>
              <w:top w:val="single" w:sz="4" w:space="0" w:color="auto"/>
              <w:left w:val="single" w:sz="4" w:space="0" w:color="auto"/>
              <w:bottom w:val="single" w:sz="4" w:space="0" w:color="auto"/>
              <w:right w:val="single" w:sz="4" w:space="0" w:color="auto"/>
            </w:tcBorders>
          </w:tcPr>
          <w:p w:rsidR="00DA22D5" w:rsidRPr="00322ED9" w:rsidRDefault="00DA22D5" w:rsidP="00631C1A">
            <w:pPr>
              <w:pStyle w:val="Default"/>
              <w:jc w:val="both"/>
              <w:rPr>
                <w:sz w:val="22"/>
                <w:szCs w:val="22"/>
                <w:highlight w:val="magenta"/>
              </w:rPr>
            </w:pPr>
            <w:r>
              <w:rPr>
                <w:sz w:val="22"/>
                <w:szCs w:val="22"/>
              </w:rPr>
              <w:t xml:space="preserve">Cieľom je </w:t>
            </w:r>
            <w:proofErr w:type="spellStart"/>
            <w:r>
              <w:rPr>
                <w:sz w:val="22"/>
                <w:szCs w:val="22"/>
              </w:rPr>
              <w:t>zrekonštuovať</w:t>
            </w:r>
            <w:proofErr w:type="spellEnd"/>
            <w:r>
              <w:rPr>
                <w:sz w:val="22"/>
                <w:szCs w:val="22"/>
              </w:rPr>
              <w:t xml:space="preserve"> plochu futbalového ihriska a tribúny</w:t>
            </w:r>
          </w:p>
        </w:tc>
      </w:tr>
      <w:tr w:rsidR="00DA22D5"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DA22D5" w:rsidRPr="00322ED9" w:rsidRDefault="00DA22D5" w:rsidP="00714AEA">
            <w:pPr>
              <w:pStyle w:val="Default"/>
              <w:rPr>
                <w:i/>
                <w:sz w:val="22"/>
                <w:szCs w:val="22"/>
              </w:rPr>
            </w:pPr>
            <w:r w:rsidRPr="00322ED9">
              <w:rPr>
                <w:i/>
                <w:sz w:val="22"/>
                <w:szCs w:val="22"/>
              </w:rPr>
              <w:t xml:space="preserve">Výstupy </w:t>
            </w:r>
          </w:p>
        </w:tc>
        <w:tc>
          <w:tcPr>
            <w:tcW w:w="4499" w:type="dxa"/>
            <w:gridSpan w:val="6"/>
            <w:tcBorders>
              <w:top w:val="single" w:sz="4" w:space="0" w:color="auto"/>
              <w:left w:val="single" w:sz="4" w:space="0" w:color="auto"/>
              <w:bottom w:val="single" w:sz="4" w:space="0" w:color="auto"/>
              <w:right w:val="single" w:sz="4" w:space="0" w:color="auto"/>
            </w:tcBorders>
          </w:tcPr>
          <w:p w:rsidR="00DA22D5" w:rsidRPr="00245638" w:rsidRDefault="00DA22D5" w:rsidP="00714AEA">
            <w:pPr>
              <w:pStyle w:val="Default"/>
              <w:jc w:val="both"/>
              <w:rPr>
                <w:sz w:val="22"/>
                <w:szCs w:val="22"/>
              </w:rPr>
            </w:pPr>
            <w:r>
              <w:rPr>
                <w:sz w:val="22"/>
                <w:szCs w:val="22"/>
              </w:rPr>
              <w:t xml:space="preserve">Funkčný areál futbalového </w:t>
            </w:r>
            <w:proofErr w:type="spellStart"/>
            <w:r>
              <w:rPr>
                <w:sz w:val="22"/>
                <w:szCs w:val="22"/>
              </w:rPr>
              <w:t>štadionu</w:t>
            </w:r>
            <w:proofErr w:type="spellEnd"/>
          </w:p>
        </w:tc>
      </w:tr>
      <w:tr w:rsidR="00DA22D5" w:rsidRPr="00322ED9" w:rsidTr="00714AEA">
        <w:trPr>
          <w:trHeight w:val="353"/>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DA22D5" w:rsidRPr="00322ED9" w:rsidRDefault="00DA22D5" w:rsidP="00714AEA">
            <w:pPr>
              <w:pStyle w:val="Default"/>
              <w:rPr>
                <w:i/>
                <w:sz w:val="22"/>
                <w:szCs w:val="22"/>
              </w:rPr>
            </w:pPr>
            <w:r w:rsidRPr="00322ED9">
              <w:rPr>
                <w:i/>
                <w:sz w:val="22"/>
                <w:szCs w:val="22"/>
              </w:rPr>
              <w:t xml:space="preserve">Užívatelia </w:t>
            </w:r>
          </w:p>
        </w:tc>
        <w:tc>
          <w:tcPr>
            <w:tcW w:w="4499" w:type="dxa"/>
            <w:gridSpan w:val="6"/>
            <w:tcBorders>
              <w:top w:val="single" w:sz="4" w:space="0" w:color="auto"/>
              <w:left w:val="single" w:sz="4" w:space="0" w:color="auto"/>
              <w:bottom w:val="single" w:sz="4" w:space="0" w:color="auto"/>
              <w:right w:val="single" w:sz="4" w:space="0" w:color="auto"/>
            </w:tcBorders>
          </w:tcPr>
          <w:p w:rsidR="00DA22D5" w:rsidRPr="00322ED9" w:rsidRDefault="00DA22D5" w:rsidP="00631C1A">
            <w:pPr>
              <w:pStyle w:val="Default"/>
              <w:jc w:val="both"/>
              <w:rPr>
                <w:sz w:val="22"/>
                <w:szCs w:val="22"/>
                <w:highlight w:val="magenta"/>
              </w:rPr>
            </w:pPr>
            <w:r w:rsidRPr="00654788">
              <w:t>Obyvatelia a návštevníci obce</w:t>
            </w:r>
            <w:r>
              <w:t>, športovci</w:t>
            </w:r>
          </w:p>
        </w:tc>
      </w:tr>
      <w:tr w:rsidR="00DA22D5"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DA22D5" w:rsidRPr="00322ED9" w:rsidRDefault="00DA22D5" w:rsidP="00714AEA">
            <w:pPr>
              <w:pStyle w:val="Default"/>
              <w:rPr>
                <w:i/>
                <w:sz w:val="22"/>
                <w:szCs w:val="22"/>
              </w:rPr>
            </w:pPr>
            <w:r w:rsidRPr="00322ED9">
              <w:rPr>
                <w:i/>
                <w:sz w:val="22"/>
                <w:szCs w:val="22"/>
              </w:rPr>
              <w:t xml:space="preserve">Indikátory monitoringu </w:t>
            </w:r>
          </w:p>
        </w:tc>
        <w:tc>
          <w:tcPr>
            <w:tcW w:w="4499" w:type="dxa"/>
            <w:gridSpan w:val="6"/>
            <w:tcBorders>
              <w:top w:val="single" w:sz="4" w:space="0" w:color="auto"/>
              <w:left w:val="single" w:sz="4" w:space="0" w:color="auto"/>
              <w:bottom w:val="single" w:sz="4" w:space="0" w:color="auto"/>
              <w:right w:val="single" w:sz="4" w:space="0" w:color="auto"/>
            </w:tcBorders>
          </w:tcPr>
          <w:p w:rsidR="00DA22D5" w:rsidRPr="00322ED9" w:rsidRDefault="00DA22D5" w:rsidP="00631C1A">
            <w:pPr>
              <w:pStyle w:val="Default"/>
              <w:rPr>
                <w:sz w:val="22"/>
                <w:szCs w:val="22"/>
                <w:highlight w:val="magenta"/>
              </w:rPr>
            </w:pPr>
            <w:r>
              <w:rPr>
                <w:sz w:val="22"/>
                <w:szCs w:val="22"/>
              </w:rPr>
              <w:t>Plocha v m2</w:t>
            </w:r>
          </w:p>
        </w:tc>
      </w:tr>
      <w:tr w:rsidR="00DA22D5"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DA22D5" w:rsidRPr="00322ED9" w:rsidRDefault="00DA22D5" w:rsidP="00714AEA">
            <w:pPr>
              <w:pStyle w:val="Default"/>
              <w:rPr>
                <w:i/>
                <w:sz w:val="22"/>
                <w:szCs w:val="22"/>
              </w:rPr>
            </w:pPr>
            <w:r w:rsidRPr="00322ED9">
              <w:rPr>
                <w:i/>
                <w:sz w:val="22"/>
                <w:szCs w:val="22"/>
              </w:rPr>
              <w:t xml:space="preserve">Zmluvné podmienky </w:t>
            </w:r>
          </w:p>
        </w:tc>
        <w:tc>
          <w:tcPr>
            <w:tcW w:w="4499" w:type="dxa"/>
            <w:gridSpan w:val="6"/>
            <w:tcBorders>
              <w:top w:val="single" w:sz="4" w:space="0" w:color="auto"/>
              <w:left w:val="single" w:sz="4" w:space="0" w:color="auto"/>
              <w:bottom w:val="single" w:sz="4" w:space="0" w:color="auto"/>
              <w:right w:val="single" w:sz="4" w:space="0" w:color="auto"/>
            </w:tcBorders>
          </w:tcPr>
          <w:p w:rsidR="00DA22D5" w:rsidRPr="00741885" w:rsidRDefault="00DA22D5" w:rsidP="00714AEA">
            <w:pPr>
              <w:pStyle w:val="Default"/>
              <w:rPr>
                <w:sz w:val="22"/>
                <w:szCs w:val="22"/>
              </w:rPr>
            </w:pPr>
            <w:r w:rsidRPr="00741885">
              <w:rPr>
                <w:sz w:val="22"/>
                <w:szCs w:val="22"/>
              </w:rPr>
              <w:t xml:space="preserve">VO - výber dodávateľa </w:t>
            </w:r>
          </w:p>
        </w:tc>
      </w:tr>
      <w:tr w:rsidR="00DA22D5"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DA22D5" w:rsidRPr="00322ED9" w:rsidRDefault="00DA22D5" w:rsidP="00714AEA">
            <w:pPr>
              <w:pStyle w:val="Default"/>
              <w:rPr>
                <w:i/>
                <w:sz w:val="22"/>
                <w:szCs w:val="22"/>
              </w:rPr>
            </w:pPr>
            <w:r w:rsidRPr="00322ED9">
              <w:rPr>
                <w:i/>
                <w:sz w:val="22"/>
                <w:szCs w:val="22"/>
              </w:rPr>
              <w:t xml:space="preserve">Riziká </w:t>
            </w:r>
          </w:p>
        </w:tc>
        <w:tc>
          <w:tcPr>
            <w:tcW w:w="4499" w:type="dxa"/>
            <w:gridSpan w:val="6"/>
            <w:tcBorders>
              <w:top w:val="single" w:sz="4" w:space="0" w:color="auto"/>
              <w:left w:val="single" w:sz="4" w:space="0" w:color="auto"/>
              <w:bottom w:val="single" w:sz="4" w:space="0" w:color="auto"/>
              <w:right w:val="single" w:sz="4" w:space="0" w:color="auto"/>
            </w:tcBorders>
          </w:tcPr>
          <w:p w:rsidR="00DA22D5" w:rsidRPr="00741885" w:rsidRDefault="00DA22D5" w:rsidP="00714AEA">
            <w:pPr>
              <w:pStyle w:val="Default"/>
              <w:rPr>
                <w:sz w:val="22"/>
                <w:szCs w:val="22"/>
              </w:rPr>
            </w:pPr>
            <w:r w:rsidRPr="00741885">
              <w:rPr>
                <w:sz w:val="22"/>
                <w:szCs w:val="22"/>
              </w:rPr>
              <w:t xml:space="preserve">Neschválenie NFP, výber dodávateľa cez VO </w:t>
            </w:r>
          </w:p>
        </w:tc>
      </w:tr>
      <w:tr w:rsidR="00DA22D5"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DA22D5" w:rsidRPr="00322ED9" w:rsidRDefault="00DA22D5" w:rsidP="00714AEA">
            <w:pPr>
              <w:pStyle w:val="Default"/>
              <w:rPr>
                <w:i/>
                <w:sz w:val="22"/>
                <w:szCs w:val="22"/>
              </w:rPr>
            </w:pPr>
            <w:r w:rsidRPr="00322ED9">
              <w:rPr>
                <w:i/>
                <w:sz w:val="22"/>
                <w:szCs w:val="22"/>
              </w:rPr>
              <w:t xml:space="preserve">Poznámky </w:t>
            </w:r>
          </w:p>
        </w:tc>
        <w:tc>
          <w:tcPr>
            <w:tcW w:w="4499" w:type="dxa"/>
            <w:gridSpan w:val="6"/>
            <w:tcBorders>
              <w:top w:val="single" w:sz="4" w:space="0" w:color="auto"/>
              <w:left w:val="single" w:sz="4" w:space="0" w:color="auto"/>
              <w:bottom w:val="single" w:sz="4" w:space="0" w:color="auto"/>
              <w:right w:val="single" w:sz="4" w:space="0" w:color="auto"/>
            </w:tcBorders>
          </w:tcPr>
          <w:p w:rsidR="00DA22D5" w:rsidRPr="00741885" w:rsidRDefault="00DA22D5" w:rsidP="00714AEA">
            <w:pPr>
              <w:pStyle w:val="Default"/>
              <w:rPr>
                <w:sz w:val="22"/>
                <w:szCs w:val="22"/>
              </w:rPr>
            </w:pPr>
          </w:p>
        </w:tc>
      </w:tr>
      <w:tr w:rsidR="00DA22D5"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DA22D5" w:rsidRPr="00322ED9" w:rsidRDefault="00DA22D5" w:rsidP="00714AEA">
            <w:pPr>
              <w:pStyle w:val="Default"/>
              <w:rPr>
                <w:sz w:val="22"/>
                <w:szCs w:val="22"/>
              </w:rPr>
            </w:pPr>
            <w:r w:rsidRPr="00322ED9">
              <w:rPr>
                <w:b/>
                <w:bCs/>
                <w:sz w:val="22"/>
                <w:szCs w:val="22"/>
              </w:rPr>
              <w:t xml:space="preserve">Realizácia projektu </w:t>
            </w:r>
          </w:p>
        </w:tc>
      </w:tr>
      <w:tr w:rsidR="00DA22D5"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DA22D5" w:rsidRPr="00322ED9" w:rsidRDefault="00DA22D5" w:rsidP="00714AEA">
            <w:pPr>
              <w:pStyle w:val="Default"/>
              <w:rPr>
                <w:i/>
                <w:sz w:val="20"/>
                <w:szCs w:val="20"/>
              </w:rPr>
            </w:pPr>
            <w:r w:rsidRPr="00322ED9">
              <w:rPr>
                <w:i/>
                <w:sz w:val="20"/>
                <w:szCs w:val="20"/>
              </w:rPr>
              <w:t xml:space="preserve">Fáza/míľnik </w:t>
            </w:r>
          </w:p>
        </w:tc>
        <w:tc>
          <w:tcPr>
            <w:tcW w:w="3347"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DA22D5" w:rsidRPr="00322ED9" w:rsidRDefault="00DA22D5" w:rsidP="00714AEA">
            <w:pPr>
              <w:pStyle w:val="Default"/>
              <w:rPr>
                <w:i/>
                <w:sz w:val="20"/>
                <w:szCs w:val="20"/>
              </w:rPr>
            </w:pPr>
            <w:r w:rsidRPr="00322ED9">
              <w:rPr>
                <w:i/>
                <w:sz w:val="20"/>
                <w:szCs w:val="20"/>
              </w:rPr>
              <w:t xml:space="preserve">Súčinnosť iného odboru alebo subjektu </w:t>
            </w:r>
          </w:p>
        </w:tc>
        <w:tc>
          <w:tcPr>
            <w:tcW w:w="2652"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DA22D5" w:rsidRPr="00322ED9" w:rsidRDefault="00DA22D5" w:rsidP="00714AEA">
            <w:pPr>
              <w:pStyle w:val="Default"/>
              <w:rPr>
                <w:i/>
                <w:sz w:val="20"/>
                <w:szCs w:val="20"/>
              </w:rPr>
            </w:pPr>
            <w:r w:rsidRPr="00322ED9">
              <w:rPr>
                <w:i/>
                <w:sz w:val="20"/>
                <w:szCs w:val="20"/>
              </w:rPr>
              <w:t xml:space="preserve">Termín (mesiac/rok) </w:t>
            </w:r>
          </w:p>
        </w:tc>
      </w:tr>
      <w:tr w:rsidR="00DA22D5" w:rsidRPr="00322ED9" w:rsidTr="00714AEA">
        <w:trPr>
          <w:trHeight w:val="352"/>
        </w:trPr>
        <w:tc>
          <w:tcPr>
            <w:tcW w:w="2890" w:type="dxa"/>
            <w:gridSpan w:val="2"/>
            <w:tcBorders>
              <w:top w:val="single" w:sz="4" w:space="0" w:color="auto"/>
              <w:left w:val="single" w:sz="4" w:space="0" w:color="auto"/>
              <w:bottom w:val="single" w:sz="4" w:space="0" w:color="auto"/>
              <w:right w:val="single" w:sz="4" w:space="0" w:color="auto"/>
            </w:tcBorders>
          </w:tcPr>
          <w:p w:rsidR="00DA22D5" w:rsidRPr="00146C09" w:rsidRDefault="00DA22D5" w:rsidP="00714AEA">
            <w:pPr>
              <w:pStyle w:val="Default"/>
              <w:rPr>
                <w:sz w:val="20"/>
                <w:szCs w:val="20"/>
              </w:rPr>
            </w:pPr>
            <w:r w:rsidRPr="00146C09">
              <w:rPr>
                <w:sz w:val="20"/>
                <w:szCs w:val="20"/>
              </w:rPr>
              <w:t>Spracovanie projektovej dokumentácie</w:t>
            </w:r>
          </w:p>
        </w:tc>
        <w:tc>
          <w:tcPr>
            <w:tcW w:w="3347" w:type="dxa"/>
            <w:gridSpan w:val="5"/>
            <w:tcBorders>
              <w:top w:val="single" w:sz="4" w:space="0" w:color="auto"/>
              <w:left w:val="single" w:sz="4" w:space="0" w:color="auto"/>
              <w:bottom w:val="single" w:sz="4" w:space="0" w:color="auto"/>
              <w:right w:val="single" w:sz="4" w:space="0" w:color="auto"/>
            </w:tcBorders>
          </w:tcPr>
          <w:p w:rsidR="00DA22D5" w:rsidRPr="00146C09" w:rsidRDefault="00DA22D5" w:rsidP="00714AEA">
            <w:pPr>
              <w:pStyle w:val="Default"/>
              <w:rPr>
                <w:sz w:val="20"/>
                <w:szCs w:val="20"/>
              </w:rPr>
            </w:pPr>
            <w:r w:rsidRPr="00146C09">
              <w:rPr>
                <w:sz w:val="20"/>
                <w:szCs w:val="20"/>
              </w:rPr>
              <w:t>Projek</w:t>
            </w:r>
            <w:r>
              <w:rPr>
                <w:sz w:val="20"/>
                <w:szCs w:val="20"/>
              </w:rPr>
              <w:t>tová</w:t>
            </w:r>
            <w:r w:rsidRPr="00146C09">
              <w:rPr>
                <w:sz w:val="20"/>
                <w:szCs w:val="20"/>
              </w:rPr>
              <w:t xml:space="preserve"> kancelária</w:t>
            </w:r>
          </w:p>
        </w:tc>
        <w:tc>
          <w:tcPr>
            <w:tcW w:w="2652" w:type="dxa"/>
            <w:gridSpan w:val="4"/>
            <w:tcBorders>
              <w:top w:val="single" w:sz="4" w:space="0" w:color="auto"/>
              <w:left w:val="single" w:sz="4" w:space="0" w:color="auto"/>
              <w:bottom w:val="single" w:sz="4" w:space="0" w:color="auto"/>
              <w:right w:val="single" w:sz="4" w:space="0" w:color="auto"/>
            </w:tcBorders>
          </w:tcPr>
          <w:p w:rsidR="00DA22D5" w:rsidRPr="00DA3895" w:rsidRDefault="00DA22D5" w:rsidP="00714AEA">
            <w:pPr>
              <w:pStyle w:val="Default"/>
              <w:rPr>
                <w:sz w:val="22"/>
                <w:szCs w:val="22"/>
              </w:rPr>
            </w:pPr>
            <w:r>
              <w:rPr>
                <w:sz w:val="22"/>
                <w:szCs w:val="22"/>
              </w:rPr>
              <w:t>01/2017</w:t>
            </w:r>
          </w:p>
        </w:tc>
      </w:tr>
      <w:tr w:rsidR="00DA22D5"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tcPr>
          <w:p w:rsidR="00DA22D5" w:rsidRPr="00146C09" w:rsidRDefault="00DA22D5" w:rsidP="00714AEA">
            <w:pPr>
              <w:pStyle w:val="Default"/>
              <w:rPr>
                <w:sz w:val="20"/>
                <w:szCs w:val="20"/>
                <w:highlight w:val="magenta"/>
              </w:rPr>
            </w:pPr>
            <w:r w:rsidRPr="00146C09">
              <w:rPr>
                <w:sz w:val="20"/>
                <w:szCs w:val="20"/>
              </w:rPr>
              <w:t xml:space="preserve">Výber dodávateľa VO – podpis </w:t>
            </w:r>
            <w:proofErr w:type="spellStart"/>
            <w:r w:rsidRPr="00146C09">
              <w:rPr>
                <w:sz w:val="20"/>
                <w:szCs w:val="20"/>
              </w:rPr>
              <w:t>zmluby</w:t>
            </w:r>
            <w:proofErr w:type="spellEnd"/>
            <w:r w:rsidRPr="00146C09">
              <w:rPr>
                <w:sz w:val="20"/>
                <w:szCs w:val="20"/>
              </w:rPr>
              <w:t xml:space="preserve"> </w:t>
            </w:r>
          </w:p>
        </w:tc>
        <w:tc>
          <w:tcPr>
            <w:tcW w:w="3347" w:type="dxa"/>
            <w:gridSpan w:val="5"/>
            <w:tcBorders>
              <w:top w:val="single" w:sz="4" w:space="0" w:color="auto"/>
              <w:left w:val="single" w:sz="4" w:space="0" w:color="auto"/>
              <w:bottom w:val="single" w:sz="4" w:space="0" w:color="auto"/>
              <w:right w:val="single" w:sz="4" w:space="0" w:color="auto"/>
            </w:tcBorders>
          </w:tcPr>
          <w:p w:rsidR="00DA22D5" w:rsidRPr="00146C09" w:rsidRDefault="00DA22D5" w:rsidP="00714AEA">
            <w:pPr>
              <w:pStyle w:val="Default"/>
              <w:rPr>
                <w:sz w:val="20"/>
                <w:szCs w:val="20"/>
              </w:rPr>
            </w:pPr>
            <w:r w:rsidRPr="00146C09">
              <w:rPr>
                <w:sz w:val="20"/>
                <w:szCs w:val="20"/>
              </w:rPr>
              <w:t>Výberová komisia menovaná zastupiteľstvom</w:t>
            </w:r>
          </w:p>
        </w:tc>
        <w:tc>
          <w:tcPr>
            <w:tcW w:w="2652" w:type="dxa"/>
            <w:gridSpan w:val="4"/>
            <w:tcBorders>
              <w:top w:val="single" w:sz="4" w:space="0" w:color="auto"/>
              <w:left w:val="single" w:sz="4" w:space="0" w:color="auto"/>
              <w:bottom w:val="single" w:sz="4" w:space="0" w:color="auto"/>
              <w:right w:val="single" w:sz="4" w:space="0" w:color="auto"/>
            </w:tcBorders>
          </w:tcPr>
          <w:p w:rsidR="00DA22D5" w:rsidRPr="00146C09" w:rsidRDefault="00DA22D5" w:rsidP="00714AEA">
            <w:pPr>
              <w:pStyle w:val="Default"/>
              <w:rPr>
                <w:sz w:val="20"/>
                <w:szCs w:val="20"/>
              </w:rPr>
            </w:pPr>
            <w:r>
              <w:rPr>
                <w:sz w:val="20"/>
                <w:szCs w:val="20"/>
              </w:rPr>
              <w:t>02-03/2017</w:t>
            </w:r>
          </w:p>
        </w:tc>
      </w:tr>
      <w:tr w:rsidR="00DA22D5"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DA22D5" w:rsidRPr="00146C09" w:rsidRDefault="00DA22D5" w:rsidP="00714AEA">
            <w:pPr>
              <w:pStyle w:val="Default"/>
              <w:rPr>
                <w:sz w:val="20"/>
                <w:szCs w:val="20"/>
              </w:rPr>
            </w:pPr>
            <w:r w:rsidRPr="00146C09">
              <w:rPr>
                <w:sz w:val="20"/>
                <w:szCs w:val="20"/>
              </w:rPr>
              <w:t xml:space="preserve">Spracovanie </w:t>
            </w:r>
            <w:proofErr w:type="spellStart"/>
            <w:r w:rsidRPr="00146C09">
              <w:rPr>
                <w:sz w:val="20"/>
                <w:szCs w:val="20"/>
              </w:rPr>
              <w:t>ŽoNFP</w:t>
            </w:r>
            <w:proofErr w:type="spellEnd"/>
            <w:r w:rsidRPr="00146C09">
              <w:rPr>
                <w:sz w:val="20"/>
                <w:szCs w:val="20"/>
              </w:rPr>
              <w:t xml:space="preserve"> a jeho registrácia u poskytovateľa</w:t>
            </w:r>
          </w:p>
        </w:tc>
        <w:tc>
          <w:tcPr>
            <w:tcW w:w="3347" w:type="dxa"/>
            <w:gridSpan w:val="5"/>
            <w:tcBorders>
              <w:top w:val="single" w:sz="4" w:space="0" w:color="auto"/>
              <w:left w:val="single" w:sz="4" w:space="0" w:color="auto"/>
              <w:bottom w:val="single" w:sz="4" w:space="0" w:color="auto"/>
              <w:right w:val="single" w:sz="4" w:space="0" w:color="auto"/>
            </w:tcBorders>
          </w:tcPr>
          <w:p w:rsidR="00DA22D5" w:rsidRPr="00146C09" w:rsidRDefault="00DA22D5" w:rsidP="00714AEA">
            <w:pPr>
              <w:pStyle w:val="Default"/>
              <w:rPr>
                <w:sz w:val="20"/>
                <w:szCs w:val="20"/>
              </w:rPr>
            </w:pPr>
            <w:r>
              <w:rPr>
                <w:sz w:val="20"/>
                <w:szCs w:val="20"/>
              </w:rPr>
              <w:t xml:space="preserve">Odborný pracovník </w:t>
            </w:r>
            <w:proofErr w:type="spellStart"/>
            <w:r>
              <w:rPr>
                <w:sz w:val="20"/>
                <w:szCs w:val="20"/>
              </w:rPr>
              <w:t>OcÚ</w:t>
            </w:r>
            <w:proofErr w:type="spellEnd"/>
            <w:r>
              <w:rPr>
                <w:sz w:val="20"/>
                <w:szCs w:val="20"/>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DA22D5" w:rsidRPr="00146C09" w:rsidRDefault="00DA22D5" w:rsidP="00714AEA">
            <w:pPr>
              <w:pStyle w:val="Default"/>
              <w:rPr>
                <w:sz w:val="20"/>
                <w:szCs w:val="20"/>
              </w:rPr>
            </w:pPr>
            <w:r>
              <w:rPr>
                <w:sz w:val="20"/>
                <w:szCs w:val="20"/>
              </w:rPr>
              <w:t>03/2017</w:t>
            </w:r>
          </w:p>
        </w:tc>
      </w:tr>
      <w:tr w:rsidR="00DA22D5"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DA22D5" w:rsidRPr="00146C09" w:rsidRDefault="00DA22D5" w:rsidP="00714AEA">
            <w:pPr>
              <w:pStyle w:val="Default"/>
              <w:rPr>
                <w:sz w:val="20"/>
                <w:szCs w:val="20"/>
              </w:rPr>
            </w:pPr>
            <w:r>
              <w:rPr>
                <w:sz w:val="20"/>
                <w:szCs w:val="20"/>
              </w:rPr>
              <w:t>Realizácia projektu</w:t>
            </w:r>
          </w:p>
        </w:tc>
        <w:tc>
          <w:tcPr>
            <w:tcW w:w="3347" w:type="dxa"/>
            <w:gridSpan w:val="5"/>
            <w:tcBorders>
              <w:top w:val="single" w:sz="4" w:space="0" w:color="auto"/>
              <w:left w:val="single" w:sz="4" w:space="0" w:color="auto"/>
              <w:bottom w:val="single" w:sz="4" w:space="0" w:color="auto"/>
              <w:right w:val="single" w:sz="4" w:space="0" w:color="auto"/>
            </w:tcBorders>
          </w:tcPr>
          <w:p w:rsidR="00DA22D5" w:rsidRDefault="00DA22D5" w:rsidP="00714AEA">
            <w:pPr>
              <w:pStyle w:val="Default"/>
              <w:rPr>
                <w:sz w:val="20"/>
                <w:szCs w:val="20"/>
              </w:rPr>
            </w:pPr>
            <w:r>
              <w:rPr>
                <w:sz w:val="20"/>
                <w:szCs w:val="20"/>
              </w:rPr>
              <w:t>Stavebná firma podľa zmluvy</w:t>
            </w:r>
          </w:p>
        </w:tc>
        <w:tc>
          <w:tcPr>
            <w:tcW w:w="2652" w:type="dxa"/>
            <w:gridSpan w:val="4"/>
            <w:tcBorders>
              <w:top w:val="single" w:sz="4" w:space="0" w:color="auto"/>
              <w:left w:val="single" w:sz="4" w:space="0" w:color="auto"/>
              <w:bottom w:val="single" w:sz="4" w:space="0" w:color="auto"/>
              <w:right w:val="single" w:sz="4" w:space="0" w:color="auto"/>
            </w:tcBorders>
          </w:tcPr>
          <w:p w:rsidR="00DA22D5" w:rsidRDefault="00DA22D5" w:rsidP="00714AEA">
            <w:pPr>
              <w:pStyle w:val="Default"/>
              <w:rPr>
                <w:sz w:val="20"/>
                <w:szCs w:val="20"/>
              </w:rPr>
            </w:pPr>
            <w:r>
              <w:rPr>
                <w:sz w:val="20"/>
                <w:szCs w:val="20"/>
              </w:rPr>
              <w:t>03 -08/2017</w:t>
            </w:r>
          </w:p>
        </w:tc>
      </w:tr>
      <w:tr w:rsidR="00DA22D5"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DA22D5" w:rsidRPr="00DA3895" w:rsidRDefault="00DA22D5" w:rsidP="00714AEA">
            <w:pPr>
              <w:pStyle w:val="Default"/>
              <w:rPr>
                <w:sz w:val="22"/>
                <w:szCs w:val="22"/>
              </w:rPr>
            </w:pPr>
            <w:r w:rsidRPr="00DA3895">
              <w:rPr>
                <w:sz w:val="22"/>
                <w:szCs w:val="22"/>
              </w:rPr>
              <w:t xml:space="preserve">Kolaudácia </w:t>
            </w:r>
          </w:p>
        </w:tc>
        <w:tc>
          <w:tcPr>
            <w:tcW w:w="3347" w:type="dxa"/>
            <w:gridSpan w:val="5"/>
            <w:tcBorders>
              <w:top w:val="single" w:sz="4" w:space="0" w:color="auto"/>
              <w:left w:val="single" w:sz="4" w:space="0" w:color="auto"/>
              <w:bottom w:val="single" w:sz="4" w:space="0" w:color="auto"/>
              <w:right w:val="single" w:sz="4" w:space="0" w:color="auto"/>
            </w:tcBorders>
          </w:tcPr>
          <w:p w:rsidR="00DA22D5" w:rsidRPr="00DA3895" w:rsidRDefault="00DA22D5" w:rsidP="00714AEA">
            <w:pPr>
              <w:pStyle w:val="Default"/>
              <w:rPr>
                <w:sz w:val="22"/>
                <w:szCs w:val="22"/>
              </w:rPr>
            </w:pPr>
            <w:r>
              <w:rPr>
                <w:sz w:val="22"/>
                <w:szCs w:val="22"/>
              </w:rPr>
              <w:t>Stavebný úrad, Obec, občania</w:t>
            </w:r>
            <w:r w:rsidRPr="00DA3895">
              <w:rPr>
                <w:sz w:val="22"/>
                <w:szCs w:val="22"/>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DA22D5" w:rsidRPr="00DA3895" w:rsidRDefault="00DA22D5" w:rsidP="00714AEA">
            <w:pPr>
              <w:pStyle w:val="Default"/>
              <w:rPr>
                <w:sz w:val="22"/>
                <w:szCs w:val="22"/>
              </w:rPr>
            </w:pPr>
            <w:r>
              <w:rPr>
                <w:sz w:val="22"/>
                <w:szCs w:val="22"/>
              </w:rPr>
              <w:t>08/2017</w:t>
            </w:r>
          </w:p>
        </w:tc>
      </w:tr>
      <w:tr w:rsidR="00DA22D5"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DA22D5" w:rsidRPr="00322ED9" w:rsidRDefault="00DA22D5" w:rsidP="00714AEA">
            <w:pPr>
              <w:pStyle w:val="Default"/>
              <w:rPr>
                <w:sz w:val="22"/>
                <w:szCs w:val="22"/>
              </w:rPr>
            </w:pPr>
            <w:r w:rsidRPr="00322ED9">
              <w:rPr>
                <w:b/>
                <w:bCs/>
                <w:sz w:val="22"/>
                <w:szCs w:val="22"/>
              </w:rPr>
              <w:t xml:space="preserve">Financovanie projektu </w:t>
            </w:r>
          </w:p>
        </w:tc>
      </w:tr>
      <w:tr w:rsidR="00DA22D5" w:rsidRPr="00322ED9" w:rsidTr="00714AEA">
        <w:trPr>
          <w:trHeight w:val="353"/>
        </w:trPr>
        <w:tc>
          <w:tcPr>
            <w:tcW w:w="1691" w:type="dxa"/>
            <w:vMerge w:val="restart"/>
            <w:tcBorders>
              <w:top w:val="single" w:sz="4" w:space="0" w:color="auto"/>
              <w:left w:val="single" w:sz="4" w:space="0" w:color="auto"/>
              <w:right w:val="single" w:sz="4" w:space="0" w:color="auto"/>
            </w:tcBorders>
            <w:shd w:val="clear" w:color="auto" w:fill="EEECE1" w:themeFill="background2"/>
          </w:tcPr>
          <w:p w:rsidR="00DA22D5" w:rsidRPr="00322ED9" w:rsidRDefault="00DA22D5" w:rsidP="00714AEA">
            <w:pPr>
              <w:pStyle w:val="Default"/>
              <w:rPr>
                <w:i/>
                <w:sz w:val="22"/>
                <w:szCs w:val="22"/>
              </w:rPr>
            </w:pPr>
            <w:r w:rsidRPr="00322ED9">
              <w:rPr>
                <w:i/>
                <w:sz w:val="22"/>
                <w:szCs w:val="22"/>
              </w:rPr>
              <w:t xml:space="preserve">Druh výdavku </w:t>
            </w:r>
          </w:p>
        </w:tc>
        <w:tc>
          <w:tcPr>
            <w:tcW w:w="1286" w:type="dxa"/>
            <w:gridSpan w:val="2"/>
            <w:vMerge w:val="restart"/>
            <w:tcBorders>
              <w:top w:val="single" w:sz="4" w:space="0" w:color="auto"/>
              <w:left w:val="single" w:sz="4" w:space="0" w:color="auto"/>
              <w:right w:val="single" w:sz="4" w:space="0" w:color="auto"/>
            </w:tcBorders>
            <w:shd w:val="clear" w:color="auto" w:fill="EEECE1" w:themeFill="background2"/>
          </w:tcPr>
          <w:p w:rsidR="00DA22D5" w:rsidRPr="00322ED9" w:rsidRDefault="00DA22D5" w:rsidP="00714AEA">
            <w:pPr>
              <w:pStyle w:val="Default"/>
              <w:rPr>
                <w:i/>
                <w:sz w:val="22"/>
                <w:szCs w:val="22"/>
              </w:rPr>
            </w:pPr>
            <w:r w:rsidRPr="00322ED9">
              <w:rPr>
                <w:i/>
                <w:sz w:val="22"/>
                <w:szCs w:val="22"/>
              </w:rPr>
              <w:t xml:space="preserve">Termín (rok) </w:t>
            </w:r>
          </w:p>
        </w:tc>
        <w:tc>
          <w:tcPr>
            <w:tcW w:w="1276" w:type="dxa"/>
            <w:vMerge w:val="restart"/>
            <w:tcBorders>
              <w:top w:val="single" w:sz="4" w:space="0" w:color="auto"/>
              <w:left w:val="single" w:sz="4" w:space="0" w:color="auto"/>
              <w:right w:val="single" w:sz="4" w:space="0" w:color="auto"/>
            </w:tcBorders>
            <w:shd w:val="clear" w:color="auto" w:fill="EEECE1" w:themeFill="background2"/>
          </w:tcPr>
          <w:p w:rsidR="00DA22D5" w:rsidRPr="00322ED9" w:rsidRDefault="00DA22D5" w:rsidP="00714AEA">
            <w:pPr>
              <w:pStyle w:val="Default"/>
              <w:rPr>
                <w:i/>
                <w:sz w:val="22"/>
                <w:szCs w:val="22"/>
              </w:rPr>
            </w:pPr>
            <w:r w:rsidRPr="00322ED9">
              <w:rPr>
                <w:i/>
                <w:sz w:val="22"/>
                <w:szCs w:val="22"/>
              </w:rPr>
              <w:t xml:space="preserve">Náklady spolu </w:t>
            </w:r>
          </w:p>
          <w:p w:rsidR="00DA22D5" w:rsidRPr="00322ED9" w:rsidRDefault="00DA22D5" w:rsidP="00714AEA">
            <w:pPr>
              <w:pStyle w:val="Default"/>
              <w:rPr>
                <w:i/>
                <w:sz w:val="22"/>
                <w:szCs w:val="22"/>
              </w:rPr>
            </w:pPr>
            <w:r w:rsidRPr="00322ED9">
              <w:rPr>
                <w:i/>
                <w:sz w:val="22"/>
                <w:szCs w:val="22"/>
              </w:rPr>
              <w:t xml:space="preserve">(eur) </w:t>
            </w:r>
          </w:p>
        </w:tc>
        <w:tc>
          <w:tcPr>
            <w:tcW w:w="3685" w:type="dxa"/>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DA22D5" w:rsidRPr="00322ED9" w:rsidRDefault="00DA22D5" w:rsidP="00714AEA">
            <w:pPr>
              <w:pStyle w:val="Default"/>
              <w:rPr>
                <w:i/>
                <w:sz w:val="22"/>
                <w:szCs w:val="22"/>
              </w:rPr>
            </w:pPr>
            <w:r w:rsidRPr="00322ED9">
              <w:rPr>
                <w:i/>
                <w:sz w:val="22"/>
                <w:szCs w:val="22"/>
              </w:rPr>
              <w:t xml:space="preserve">z toho verejné zdroje </w:t>
            </w:r>
          </w:p>
        </w:tc>
        <w:tc>
          <w:tcPr>
            <w:tcW w:w="951" w:type="dxa"/>
            <w:vMerge w:val="restart"/>
            <w:tcBorders>
              <w:top w:val="single" w:sz="4" w:space="0" w:color="auto"/>
              <w:left w:val="single" w:sz="4" w:space="0" w:color="auto"/>
              <w:right w:val="single" w:sz="4" w:space="0" w:color="auto"/>
            </w:tcBorders>
            <w:shd w:val="clear" w:color="auto" w:fill="EEECE1" w:themeFill="background2"/>
          </w:tcPr>
          <w:p w:rsidR="00DA22D5" w:rsidRPr="00322ED9" w:rsidRDefault="00DA22D5" w:rsidP="00714AEA">
            <w:pPr>
              <w:pStyle w:val="Default"/>
              <w:rPr>
                <w:i/>
                <w:sz w:val="22"/>
                <w:szCs w:val="22"/>
              </w:rPr>
            </w:pPr>
            <w:r w:rsidRPr="00322ED9">
              <w:rPr>
                <w:i/>
                <w:sz w:val="22"/>
                <w:szCs w:val="22"/>
              </w:rPr>
              <w:t>z toho súkromné zdroje</w:t>
            </w:r>
          </w:p>
        </w:tc>
      </w:tr>
      <w:tr w:rsidR="00DA22D5" w:rsidRPr="00322ED9" w:rsidTr="00714AEA">
        <w:trPr>
          <w:trHeight w:val="353"/>
        </w:trPr>
        <w:tc>
          <w:tcPr>
            <w:tcW w:w="1691" w:type="dxa"/>
            <w:vMerge/>
            <w:tcBorders>
              <w:left w:val="single" w:sz="4" w:space="0" w:color="auto"/>
              <w:bottom w:val="single" w:sz="4" w:space="0" w:color="auto"/>
              <w:right w:val="single" w:sz="4" w:space="0" w:color="auto"/>
            </w:tcBorders>
          </w:tcPr>
          <w:p w:rsidR="00DA22D5" w:rsidRPr="00322ED9" w:rsidRDefault="00DA22D5" w:rsidP="00714AEA">
            <w:pPr>
              <w:pStyle w:val="Default"/>
              <w:rPr>
                <w:i/>
                <w:sz w:val="22"/>
                <w:szCs w:val="22"/>
              </w:rPr>
            </w:pPr>
          </w:p>
        </w:tc>
        <w:tc>
          <w:tcPr>
            <w:tcW w:w="1286" w:type="dxa"/>
            <w:gridSpan w:val="2"/>
            <w:vMerge/>
            <w:tcBorders>
              <w:left w:val="single" w:sz="4" w:space="0" w:color="auto"/>
              <w:bottom w:val="single" w:sz="4" w:space="0" w:color="auto"/>
              <w:right w:val="single" w:sz="4" w:space="0" w:color="auto"/>
            </w:tcBorders>
          </w:tcPr>
          <w:p w:rsidR="00DA22D5" w:rsidRPr="00322ED9" w:rsidRDefault="00DA22D5" w:rsidP="00714AEA">
            <w:pPr>
              <w:pStyle w:val="Default"/>
              <w:rPr>
                <w:i/>
                <w:sz w:val="22"/>
                <w:szCs w:val="22"/>
              </w:rPr>
            </w:pPr>
          </w:p>
        </w:tc>
        <w:tc>
          <w:tcPr>
            <w:tcW w:w="1276" w:type="dxa"/>
            <w:vMerge/>
            <w:tcBorders>
              <w:left w:val="single" w:sz="4" w:space="0" w:color="auto"/>
              <w:bottom w:val="single" w:sz="4" w:space="0" w:color="auto"/>
              <w:right w:val="single" w:sz="4" w:space="0" w:color="auto"/>
            </w:tcBorders>
          </w:tcPr>
          <w:p w:rsidR="00DA22D5" w:rsidRPr="00322ED9" w:rsidRDefault="00DA22D5" w:rsidP="00714AEA">
            <w:pPr>
              <w:pStyle w:val="Default"/>
              <w:rPr>
                <w:i/>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DA22D5" w:rsidRPr="00322ED9" w:rsidRDefault="00DA22D5" w:rsidP="00714AEA">
            <w:pPr>
              <w:pStyle w:val="Default"/>
              <w:rPr>
                <w:i/>
                <w:sz w:val="22"/>
                <w:szCs w:val="22"/>
              </w:rPr>
            </w:pPr>
            <w:r w:rsidRPr="00322ED9">
              <w:rPr>
                <w:i/>
                <w:sz w:val="22"/>
                <w:szCs w:val="22"/>
              </w:rPr>
              <w:t>EÚ</w:t>
            </w:r>
          </w:p>
        </w:tc>
        <w:tc>
          <w:tcPr>
            <w:tcW w:w="114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DA22D5" w:rsidRPr="00322ED9" w:rsidRDefault="00DA22D5" w:rsidP="00714AEA">
            <w:pPr>
              <w:pStyle w:val="Default"/>
              <w:rPr>
                <w:i/>
                <w:sz w:val="22"/>
                <w:szCs w:val="22"/>
              </w:rPr>
            </w:pPr>
            <w:r w:rsidRPr="00322ED9">
              <w:rPr>
                <w:i/>
                <w:sz w:val="22"/>
                <w:szCs w:val="22"/>
              </w:rPr>
              <w:t>SR</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rsidR="00DA22D5" w:rsidRPr="00322ED9" w:rsidRDefault="00DA22D5" w:rsidP="00714AEA">
            <w:pPr>
              <w:pStyle w:val="Default"/>
              <w:rPr>
                <w:i/>
                <w:sz w:val="22"/>
                <w:szCs w:val="22"/>
              </w:rPr>
            </w:pPr>
            <w:r w:rsidRPr="00322ED9">
              <w:rPr>
                <w:i/>
                <w:sz w:val="22"/>
                <w:szCs w:val="22"/>
              </w:rPr>
              <w:t>VÚC</w:t>
            </w:r>
          </w:p>
        </w:tc>
        <w:tc>
          <w:tcPr>
            <w:tcW w:w="825" w:type="dxa"/>
            <w:tcBorders>
              <w:top w:val="single" w:sz="4" w:space="0" w:color="auto"/>
              <w:left w:val="single" w:sz="4" w:space="0" w:color="auto"/>
              <w:bottom w:val="single" w:sz="4" w:space="0" w:color="auto"/>
              <w:right w:val="single" w:sz="4" w:space="0" w:color="auto"/>
            </w:tcBorders>
            <w:shd w:val="clear" w:color="auto" w:fill="EEECE1" w:themeFill="background2"/>
          </w:tcPr>
          <w:p w:rsidR="00DA22D5" w:rsidRPr="00322ED9" w:rsidRDefault="00DA22D5" w:rsidP="00714AEA">
            <w:pPr>
              <w:pStyle w:val="Default"/>
              <w:rPr>
                <w:i/>
                <w:sz w:val="22"/>
                <w:szCs w:val="22"/>
              </w:rPr>
            </w:pPr>
            <w:r w:rsidRPr="00322ED9">
              <w:rPr>
                <w:i/>
                <w:sz w:val="22"/>
                <w:szCs w:val="22"/>
              </w:rPr>
              <w:t>obec</w:t>
            </w:r>
          </w:p>
        </w:tc>
        <w:tc>
          <w:tcPr>
            <w:tcW w:w="951" w:type="dxa"/>
            <w:vMerge/>
            <w:tcBorders>
              <w:left w:val="single" w:sz="4" w:space="0" w:color="auto"/>
              <w:bottom w:val="single" w:sz="4" w:space="0" w:color="auto"/>
              <w:right w:val="single" w:sz="4" w:space="0" w:color="auto"/>
            </w:tcBorders>
          </w:tcPr>
          <w:p w:rsidR="00DA22D5" w:rsidRPr="00322ED9" w:rsidRDefault="00DA22D5" w:rsidP="00714AEA">
            <w:pPr>
              <w:pStyle w:val="Default"/>
              <w:rPr>
                <w:i/>
                <w:sz w:val="22"/>
                <w:szCs w:val="22"/>
              </w:rPr>
            </w:pPr>
          </w:p>
        </w:tc>
      </w:tr>
      <w:tr w:rsidR="00DA22D5" w:rsidRPr="00322ED9" w:rsidTr="00714AEA">
        <w:trPr>
          <w:trHeight w:val="353"/>
        </w:trPr>
        <w:tc>
          <w:tcPr>
            <w:tcW w:w="1691" w:type="dxa"/>
            <w:tcBorders>
              <w:top w:val="single" w:sz="4" w:space="0" w:color="auto"/>
              <w:left w:val="single" w:sz="4" w:space="0" w:color="auto"/>
              <w:bottom w:val="single" w:sz="4" w:space="0" w:color="auto"/>
              <w:right w:val="single" w:sz="4" w:space="0" w:color="auto"/>
            </w:tcBorders>
            <w:vAlign w:val="bottom"/>
          </w:tcPr>
          <w:p w:rsidR="00DA22D5" w:rsidRPr="00146C09" w:rsidRDefault="00DA22D5" w:rsidP="00360524">
            <w:r>
              <w:t>Príprava PD</w:t>
            </w: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DA22D5" w:rsidRPr="00146C09" w:rsidRDefault="00DA22D5" w:rsidP="00714AEA">
            <w:pPr>
              <w:jc w:val="center"/>
            </w:pPr>
            <w:r>
              <w:t>2016</w:t>
            </w:r>
          </w:p>
        </w:tc>
        <w:tc>
          <w:tcPr>
            <w:tcW w:w="1276" w:type="dxa"/>
            <w:tcBorders>
              <w:top w:val="single" w:sz="4" w:space="0" w:color="auto"/>
              <w:left w:val="single" w:sz="4" w:space="0" w:color="auto"/>
              <w:bottom w:val="single" w:sz="4" w:space="0" w:color="auto"/>
              <w:right w:val="single" w:sz="4" w:space="0" w:color="auto"/>
            </w:tcBorders>
            <w:vAlign w:val="bottom"/>
          </w:tcPr>
          <w:p w:rsidR="00DA22D5" w:rsidRPr="00146C09" w:rsidRDefault="00DA22D5" w:rsidP="00714AEA">
            <w:pPr>
              <w:jc w:val="right"/>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DA22D5" w:rsidRPr="00146C09" w:rsidRDefault="00DA22D5" w:rsidP="00714AEA">
            <w:pPr>
              <w:jc w:val="right"/>
              <w:rPr>
                <w:rFonts w:ascii="Calibri" w:hAnsi="Calibri"/>
              </w:rPr>
            </w:pPr>
          </w:p>
        </w:tc>
        <w:tc>
          <w:tcPr>
            <w:tcW w:w="1148" w:type="dxa"/>
            <w:gridSpan w:val="2"/>
            <w:tcBorders>
              <w:top w:val="single" w:sz="4" w:space="0" w:color="auto"/>
              <w:left w:val="single" w:sz="4" w:space="0" w:color="auto"/>
              <w:bottom w:val="single" w:sz="4" w:space="0" w:color="auto"/>
              <w:right w:val="single" w:sz="4" w:space="0" w:color="auto"/>
            </w:tcBorders>
            <w:vAlign w:val="bottom"/>
          </w:tcPr>
          <w:p w:rsidR="00DA22D5" w:rsidRPr="00146C09" w:rsidRDefault="00DA22D5" w:rsidP="00714AEA">
            <w:pPr>
              <w:jc w:val="right"/>
              <w:rPr>
                <w:rFonts w:ascii="Calibri" w:hAnsi="Calibri"/>
              </w:rPr>
            </w:pPr>
          </w:p>
        </w:tc>
        <w:tc>
          <w:tcPr>
            <w:tcW w:w="720" w:type="dxa"/>
            <w:tcBorders>
              <w:top w:val="single" w:sz="4" w:space="0" w:color="auto"/>
              <w:left w:val="single" w:sz="4" w:space="0" w:color="auto"/>
              <w:bottom w:val="single" w:sz="4" w:space="0" w:color="auto"/>
              <w:right w:val="single" w:sz="4" w:space="0" w:color="auto"/>
            </w:tcBorders>
            <w:vAlign w:val="bottom"/>
          </w:tcPr>
          <w:p w:rsidR="00DA22D5" w:rsidRPr="00146C09" w:rsidRDefault="00DA22D5" w:rsidP="00714AEA">
            <w:pPr>
              <w:jc w:val="right"/>
              <w:rPr>
                <w:rFonts w:ascii="Calibri" w:hAnsi="Calibri"/>
              </w:rPr>
            </w:pPr>
          </w:p>
        </w:tc>
        <w:tc>
          <w:tcPr>
            <w:tcW w:w="825" w:type="dxa"/>
            <w:tcBorders>
              <w:top w:val="single" w:sz="4" w:space="0" w:color="auto"/>
              <w:left w:val="single" w:sz="4" w:space="0" w:color="auto"/>
              <w:bottom w:val="single" w:sz="4" w:space="0" w:color="auto"/>
              <w:right w:val="single" w:sz="4" w:space="0" w:color="auto"/>
            </w:tcBorders>
            <w:vAlign w:val="bottom"/>
          </w:tcPr>
          <w:p w:rsidR="00DA22D5" w:rsidRPr="00146C09" w:rsidRDefault="00DA22D5" w:rsidP="00714AEA">
            <w:pPr>
              <w:jc w:val="right"/>
              <w:rPr>
                <w:rFonts w:ascii="Calibri" w:hAnsi="Calibri"/>
              </w:rPr>
            </w:pPr>
          </w:p>
        </w:tc>
        <w:tc>
          <w:tcPr>
            <w:tcW w:w="951" w:type="dxa"/>
            <w:tcBorders>
              <w:top w:val="single" w:sz="4" w:space="0" w:color="auto"/>
              <w:left w:val="single" w:sz="4" w:space="0" w:color="auto"/>
              <w:bottom w:val="single" w:sz="4" w:space="0" w:color="auto"/>
              <w:right w:val="single" w:sz="4" w:space="0" w:color="auto"/>
            </w:tcBorders>
          </w:tcPr>
          <w:p w:rsidR="00DA22D5" w:rsidRPr="00146C09" w:rsidRDefault="00DA22D5" w:rsidP="00714AEA">
            <w:pPr>
              <w:pStyle w:val="Default"/>
              <w:jc w:val="right"/>
              <w:rPr>
                <w:sz w:val="20"/>
                <w:szCs w:val="20"/>
              </w:rPr>
            </w:pPr>
          </w:p>
        </w:tc>
      </w:tr>
      <w:tr w:rsidR="00DA22D5"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DA22D5" w:rsidRPr="00F9037D" w:rsidRDefault="00DA22D5" w:rsidP="00DA22D5">
            <w:proofErr w:type="spellStart"/>
            <w:r w:rsidRPr="00F9037D">
              <w:t>Realiz</w:t>
            </w:r>
            <w:proofErr w:type="spellEnd"/>
            <w:r>
              <w:t>.</w:t>
            </w:r>
            <w:r w:rsidRPr="00F9037D">
              <w:t xml:space="preserve"> projektu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A22D5" w:rsidRPr="00F9037D" w:rsidRDefault="00DA22D5" w:rsidP="00714AEA">
            <w:pPr>
              <w:jc w:val="center"/>
            </w:pPr>
            <w:r w:rsidRPr="00F9037D">
              <w:t>2017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A22D5" w:rsidRPr="00F9037D" w:rsidRDefault="00DA22D5" w:rsidP="00DA22D5">
            <w:pPr>
              <w:jc w:val="right"/>
            </w:pPr>
            <w:r>
              <w:t>13 000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A22D5" w:rsidRPr="00F9037D" w:rsidRDefault="00DA22D5" w:rsidP="00DA22D5">
            <w:pPr>
              <w:jc w:val="right"/>
              <w:rPr>
                <w:rFonts w:ascii="Calibri" w:hAnsi="Calibri"/>
              </w:rPr>
            </w:pPr>
            <w:r>
              <w:rPr>
                <w:rFonts w:ascii="Calibri" w:hAnsi="Calibri"/>
              </w:rPr>
              <w:t>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A22D5" w:rsidRPr="00F9037D" w:rsidRDefault="00DA22D5" w:rsidP="00DA22D5">
            <w:pPr>
              <w:jc w:val="right"/>
              <w:rPr>
                <w:rFonts w:ascii="Calibri" w:hAnsi="Calibri"/>
              </w:rPr>
            </w:pPr>
            <w:r>
              <w:rPr>
                <w:rFonts w:ascii="Calibri" w:hAnsi="Calibri"/>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A22D5" w:rsidRPr="00F9037D" w:rsidRDefault="00DA22D5" w:rsidP="00DA22D5">
            <w:pPr>
              <w:jc w:val="right"/>
              <w:rPr>
                <w:rFonts w:ascii="Calibri" w:hAnsi="Calibri"/>
              </w:rPr>
            </w:pPr>
            <w:r>
              <w:rPr>
                <w:rFonts w:ascii="Calibri" w:hAnsi="Calibri"/>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DA22D5" w:rsidRPr="00F9037D" w:rsidRDefault="00DA22D5" w:rsidP="00DA22D5">
            <w:pPr>
              <w:jc w:val="right"/>
              <w:rPr>
                <w:rFonts w:ascii="Calibri" w:hAnsi="Calibri"/>
              </w:rPr>
            </w:pPr>
            <w:r>
              <w:rPr>
                <w:rFonts w:ascii="Calibri" w:hAnsi="Calibri"/>
              </w:rPr>
              <w:t>10 000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DA22D5" w:rsidRDefault="00DA22D5" w:rsidP="00DA22D5">
            <w:pPr>
              <w:pStyle w:val="Default"/>
              <w:jc w:val="right"/>
              <w:rPr>
                <w:sz w:val="20"/>
                <w:szCs w:val="20"/>
              </w:rPr>
            </w:pPr>
          </w:p>
          <w:p w:rsidR="00DA22D5" w:rsidRPr="00F9037D" w:rsidRDefault="00DA22D5" w:rsidP="00DA22D5">
            <w:pPr>
              <w:pStyle w:val="Default"/>
              <w:jc w:val="right"/>
              <w:rPr>
                <w:sz w:val="20"/>
                <w:szCs w:val="20"/>
              </w:rPr>
            </w:pPr>
            <w:r>
              <w:rPr>
                <w:sz w:val="20"/>
                <w:szCs w:val="20"/>
              </w:rPr>
              <w:t>3 000</w:t>
            </w:r>
          </w:p>
        </w:tc>
      </w:tr>
      <w:tr w:rsidR="00DA22D5"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DA22D5" w:rsidRPr="00F9037D" w:rsidRDefault="00DA22D5" w:rsidP="00714AEA">
            <w:r w:rsidRPr="00F9037D">
              <w:t>Spolu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A22D5" w:rsidRPr="00F9037D" w:rsidRDefault="00DA22D5" w:rsidP="00714AEA">
            <w:pPr>
              <w:jc w:val="center"/>
            </w:pPr>
            <w:r w:rsidRPr="00F9037D">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A22D5" w:rsidRPr="00F9037D" w:rsidRDefault="00DA22D5" w:rsidP="00714AEA">
            <w:pPr>
              <w:jc w:val="right"/>
            </w:pPr>
            <w:r>
              <w:t>13 000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A22D5" w:rsidRPr="00F9037D" w:rsidRDefault="00DA22D5" w:rsidP="00714AEA">
            <w:pPr>
              <w:jc w:val="right"/>
              <w:rPr>
                <w:rFonts w:ascii="Calibri" w:hAnsi="Calibri"/>
              </w:rPr>
            </w:pPr>
            <w:r>
              <w:rPr>
                <w:rFonts w:ascii="Calibri" w:hAnsi="Calibri"/>
              </w:rPr>
              <w:t>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A22D5" w:rsidRPr="00F9037D" w:rsidRDefault="00DA22D5" w:rsidP="00714AEA">
            <w:pPr>
              <w:jc w:val="right"/>
              <w:rPr>
                <w:rFonts w:ascii="Calibri" w:hAnsi="Calibri"/>
              </w:rPr>
            </w:pPr>
            <w:r>
              <w:rPr>
                <w:rFonts w:ascii="Calibri" w:hAnsi="Calibri"/>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A22D5" w:rsidRPr="00F9037D" w:rsidRDefault="00DA22D5" w:rsidP="00714AEA">
            <w:pPr>
              <w:jc w:val="right"/>
              <w:rPr>
                <w:rFonts w:ascii="Calibri" w:hAnsi="Calibri"/>
              </w:rPr>
            </w:pPr>
            <w:r>
              <w:rPr>
                <w:rFonts w:ascii="Calibri" w:hAnsi="Calibri"/>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DA22D5" w:rsidRPr="00F9037D" w:rsidRDefault="00DA22D5" w:rsidP="00714AEA">
            <w:pPr>
              <w:jc w:val="right"/>
              <w:rPr>
                <w:rFonts w:ascii="Calibri" w:hAnsi="Calibri"/>
              </w:rPr>
            </w:pPr>
            <w:r>
              <w:rPr>
                <w:rFonts w:ascii="Calibri" w:hAnsi="Calibri"/>
              </w:rPr>
              <w:t>10 000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DA22D5" w:rsidRDefault="00DA22D5" w:rsidP="00714AEA">
            <w:pPr>
              <w:pStyle w:val="Default"/>
              <w:jc w:val="right"/>
              <w:rPr>
                <w:sz w:val="20"/>
                <w:szCs w:val="20"/>
              </w:rPr>
            </w:pPr>
          </w:p>
          <w:p w:rsidR="00DA22D5" w:rsidRPr="00F9037D" w:rsidRDefault="00DA22D5" w:rsidP="00714AEA">
            <w:pPr>
              <w:pStyle w:val="Default"/>
              <w:jc w:val="right"/>
              <w:rPr>
                <w:sz w:val="20"/>
                <w:szCs w:val="20"/>
              </w:rPr>
            </w:pPr>
            <w:r>
              <w:rPr>
                <w:sz w:val="20"/>
                <w:szCs w:val="20"/>
              </w:rPr>
              <w:t>3 000</w:t>
            </w:r>
          </w:p>
        </w:tc>
      </w:tr>
    </w:tbl>
    <w:p w:rsidR="00F672C1" w:rsidRDefault="00F672C1" w:rsidP="00F672C1"/>
    <w:p w:rsidR="00DA22D5" w:rsidRPr="00322ED9" w:rsidRDefault="00DA22D5" w:rsidP="00F672C1"/>
    <w:tbl>
      <w:tblPr>
        <w:tblW w:w="0" w:type="auto"/>
        <w:tblInd w:w="108" w:type="dxa"/>
        <w:tblBorders>
          <w:top w:val="nil"/>
          <w:left w:val="nil"/>
          <w:bottom w:val="nil"/>
          <w:right w:val="nil"/>
        </w:tblBorders>
        <w:tblLayout w:type="fixed"/>
        <w:tblLook w:val="0000"/>
      </w:tblPr>
      <w:tblGrid>
        <w:gridCol w:w="1691"/>
        <w:gridCol w:w="1199"/>
        <w:gridCol w:w="87"/>
        <w:gridCol w:w="1276"/>
        <w:gridCol w:w="137"/>
        <w:gridCol w:w="855"/>
        <w:gridCol w:w="992"/>
        <w:gridCol w:w="156"/>
        <w:gridCol w:w="720"/>
        <w:gridCol w:w="825"/>
        <w:gridCol w:w="951"/>
      </w:tblGrid>
      <w:tr w:rsidR="00F672C1" w:rsidRPr="00322ED9" w:rsidTr="00714AEA">
        <w:trPr>
          <w:trHeight w:val="98"/>
        </w:trPr>
        <w:tc>
          <w:tcPr>
            <w:tcW w:w="8889" w:type="dxa"/>
            <w:gridSpan w:val="11"/>
            <w:tcBorders>
              <w:bottom w:val="single" w:sz="4" w:space="0" w:color="auto"/>
            </w:tcBorders>
          </w:tcPr>
          <w:p w:rsidR="00F672C1" w:rsidRPr="00322ED9" w:rsidRDefault="00F672C1" w:rsidP="00631C1A">
            <w:pPr>
              <w:pStyle w:val="Default"/>
              <w:rPr>
                <w:sz w:val="22"/>
                <w:szCs w:val="22"/>
              </w:rPr>
            </w:pPr>
            <w:r w:rsidRPr="00322ED9">
              <w:rPr>
                <w:b/>
                <w:bCs/>
                <w:sz w:val="22"/>
                <w:szCs w:val="22"/>
              </w:rPr>
              <w:lastRenderedPageBreak/>
              <w:t xml:space="preserve">Základné údaje o projektovom zámere č. </w:t>
            </w:r>
            <w:r w:rsidR="00631C1A">
              <w:rPr>
                <w:b/>
                <w:bCs/>
                <w:sz w:val="22"/>
                <w:szCs w:val="22"/>
              </w:rPr>
              <w:t>17</w:t>
            </w:r>
          </w:p>
        </w:tc>
      </w:tr>
      <w:tr w:rsidR="00F672C1" w:rsidRPr="00322ED9" w:rsidTr="00714AEA">
        <w:trPr>
          <w:trHeight w:val="102"/>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Názov projektu </w:t>
            </w:r>
          </w:p>
        </w:tc>
        <w:tc>
          <w:tcPr>
            <w:tcW w:w="4499"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F672C1" w:rsidRPr="00654788" w:rsidRDefault="00631C1A" w:rsidP="00714AEA">
            <w:pPr>
              <w:rPr>
                <w:b/>
                <w:bCs/>
                <w:sz w:val="24"/>
                <w:szCs w:val="24"/>
              </w:rPr>
            </w:pPr>
            <w:r>
              <w:rPr>
                <w:b/>
                <w:bCs/>
                <w:sz w:val="24"/>
                <w:szCs w:val="24"/>
              </w:rPr>
              <w:t>Protipovodňové opatrenia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Garant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654788" w:rsidRDefault="00F672C1" w:rsidP="00714AEA">
            <w:pPr>
              <w:rPr>
                <w:sz w:val="24"/>
                <w:szCs w:val="24"/>
              </w:rPr>
            </w:pPr>
            <w:r w:rsidRPr="00654788">
              <w:rPr>
                <w:sz w:val="24"/>
                <w:szCs w:val="24"/>
              </w:rPr>
              <w:t>Obec Jablonica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Kontaktná osoba garanta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654788" w:rsidRDefault="00F672C1" w:rsidP="00714AEA">
            <w:pPr>
              <w:rPr>
                <w:sz w:val="24"/>
                <w:szCs w:val="24"/>
              </w:rPr>
            </w:pPr>
            <w:proofErr w:type="spellStart"/>
            <w:r w:rsidRPr="00654788">
              <w:rPr>
                <w:sz w:val="24"/>
                <w:szCs w:val="24"/>
              </w:rPr>
              <w:t>Ing.Silvester</w:t>
            </w:r>
            <w:proofErr w:type="spellEnd"/>
            <w:r w:rsidRPr="00654788">
              <w:rPr>
                <w:sz w:val="24"/>
                <w:szCs w:val="24"/>
              </w:rPr>
              <w:t xml:space="preserve"> </w:t>
            </w:r>
            <w:proofErr w:type="spellStart"/>
            <w:r w:rsidRPr="00654788">
              <w:rPr>
                <w:sz w:val="24"/>
                <w:szCs w:val="24"/>
              </w:rPr>
              <w:t>Nestarec</w:t>
            </w:r>
            <w:proofErr w:type="spellEnd"/>
            <w:r w:rsidRPr="00654788">
              <w:rPr>
                <w:sz w:val="24"/>
                <w:szCs w:val="24"/>
              </w:rPr>
              <w:t>, starosta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Partneri garanta (spolupráca s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654788" w:rsidRDefault="002215D9" w:rsidP="00714AEA">
            <w:pPr>
              <w:pStyle w:val="Default"/>
              <w:rPr>
                <w:sz w:val="20"/>
                <w:szCs w:val="20"/>
                <w:highlight w:val="magenta"/>
              </w:rPr>
            </w:pPr>
            <w:r>
              <w:rPr>
                <w:sz w:val="20"/>
                <w:szCs w:val="20"/>
              </w:rPr>
              <w:t xml:space="preserve">Povodie </w:t>
            </w:r>
            <w:proofErr w:type="spellStart"/>
            <w:r>
              <w:rPr>
                <w:sz w:val="20"/>
                <w:szCs w:val="20"/>
              </w:rPr>
              <w:t>reky</w:t>
            </w:r>
            <w:proofErr w:type="spellEnd"/>
            <w:r>
              <w:rPr>
                <w:sz w:val="20"/>
                <w:szCs w:val="20"/>
              </w:rPr>
              <w:t xml:space="preserve"> Morava š.p.</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Začatie a ukončenie projektu (od ..... do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45638" w:rsidRDefault="00F672C1" w:rsidP="00714AEA">
            <w:pPr>
              <w:pStyle w:val="Default"/>
              <w:rPr>
                <w:sz w:val="22"/>
                <w:szCs w:val="22"/>
              </w:rPr>
            </w:pPr>
            <w:r>
              <w:rPr>
                <w:rFonts w:eastAsiaTheme="minorHAnsi"/>
                <w:lang w:eastAsia="en-US"/>
              </w:rPr>
              <w:t xml:space="preserve">Január </w:t>
            </w:r>
            <w:r w:rsidRPr="00741885">
              <w:rPr>
                <w:rFonts w:eastAsiaTheme="minorHAnsi"/>
                <w:lang w:eastAsia="en-US"/>
              </w:rPr>
              <w:t xml:space="preserve"> 201</w:t>
            </w:r>
            <w:r>
              <w:rPr>
                <w:rFonts w:eastAsiaTheme="minorHAnsi"/>
                <w:lang w:eastAsia="en-US"/>
              </w:rPr>
              <w:t xml:space="preserve">7 – August  </w:t>
            </w:r>
            <w:r w:rsidRPr="00741885">
              <w:rPr>
                <w:rFonts w:eastAsiaTheme="minorHAnsi"/>
                <w:lang w:eastAsia="en-US"/>
              </w:rPr>
              <w:t xml:space="preserve"> 201</w:t>
            </w:r>
            <w:r>
              <w:rPr>
                <w:rFonts w:eastAsiaTheme="minorHAnsi"/>
                <w:lang w:eastAsia="en-US"/>
              </w:rPr>
              <w:t>7</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Stav projektu pred realizáciou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DE2D1E" w:rsidRDefault="00631C1A" w:rsidP="00714AEA">
            <w:pPr>
              <w:pStyle w:val="Default"/>
              <w:jc w:val="both"/>
              <w:rPr>
                <w:sz w:val="22"/>
                <w:szCs w:val="22"/>
                <w:highlight w:val="magenta"/>
              </w:rPr>
            </w:pPr>
            <w:r w:rsidRPr="00631C1A">
              <w:rPr>
                <w:sz w:val="22"/>
                <w:szCs w:val="22"/>
              </w:rPr>
              <w:t>V povodí rieky Myjavy sa pravidelne objavujú povodne</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Cieľ projektu </w:t>
            </w:r>
          </w:p>
        </w:tc>
        <w:tc>
          <w:tcPr>
            <w:tcW w:w="4499" w:type="dxa"/>
            <w:gridSpan w:val="6"/>
            <w:tcBorders>
              <w:top w:val="single" w:sz="4" w:space="0" w:color="auto"/>
              <w:left w:val="single" w:sz="4" w:space="0" w:color="auto"/>
              <w:bottom w:val="single" w:sz="4" w:space="0" w:color="auto"/>
              <w:right w:val="single" w:sz="4" w:space="0" w:color="auto"/>
            </w:tcBorders>
          </w:tcPr>
          <w:p w:rsidR="002215D9" w:rsidRPr="00322ED9" w:rsidRDefault="00F672C1" w:rsidP="002215D9">
            <w:pPr>
              <w:pStyle w:val="Default"/>
              <w:jc w:val="both"/>
              <w:rPr>
                <w:sz w:val="22"/>
                <w:szCs w:val="22"/>
                <w:highlight w:val="magenta"/>
              </w:rPr>
            </w:pPr>
            <w:r w:rsidRPr="002215D9">
              <w:rPr>
                <w:sz w:val="16"/>
                <w:szCs w:val="16"/>
              </w:rPr>
              <w:t xml:space="preserve">Cieľom je vytvorenie </w:t>
            </w:r>
            <w:r w:rsidR="00631C1A" w:rsidRPr="002215D9">
              <w:rPr>
                <w:sz w:val="16"/>
                <w:szCs w:val="16"/>
              </w:rPr>
              <w:t>protipovodňových opatrení</w:t>
            </w:r>
            <w:r w:rsidRPr="002215D9">
              <w:rPr>
                <w:sz w:val="16"/>
                <w:szCs w:val="16"/>
              </w:rPr>
              <w:t xml:space="preserve"> </w:t>
            </w:r>
            <w:r w:rsidR="002215D9">
              <w:rPr>
                <w:sz w:val="16"/>
                <w:szCs w:val="16"/>
              </w:rPr>
              <w:t>.</w:t>
            </w:r>
            <w:r w:rsidR="002215D9" w:rsidRPr="008D45AC">
              <w:rPr>
                <w:sz w:val="18"/>
                <w:szCs w:val="18"/>
              </w:rPr>
              <w:t xml:space="preserve">Projekt rieši </w:t>
            </w:r>
            <w:r w:rsidR="002215D9" w:rsidRPr="008D45AC">
              <w:rPr>
                <w:bCs/>
                <w:sz w:val="18"/>
                <w:szCs w:val="18"/>
              </w:rPr>
              <w:t>povodňovú</w:t>
            </w:r>
            <w:r w:rsidR="002215D9" w:rsidRPr="008D45AC">
              <w:rPr>
                <w:sz w:val="18"/>
                <w:szCs w:val="18"/>
              </w:rPr>
              <w:t xml:space="preserve"> ochranu obce od rozvodnenej rieky Myjava, zabezpečí kvalitnú ochranu obyvateľov obce pred povodňami a následnými škodami. Cieľom projektu je zabrániť prudké </w:t>
            </w:r>
            <w:r w:rsidR="002215D9" w:rsidRPr="008D45AC">
              <w:rPr>
                <w:bCs/>
                <w:sz w:val="18"/>
                <w:szCs w:val="18"/>
              </w:rPr>
              <w:t>zvýšenie</w:t>
            </w:r>
            <w:r w:rsidR="002215D9" w:rsidRPr="008D45AC">
              <w:rPr>
                <w:sz w:val="18"/>
                <w:szCs w:val="18"/>
              </w:rPr>
              <w:t xml:space="preserve"> vodných stavov na rieke Myjava (zvyčajne po extrémnych prívalových zrážkach) s katastrofálnymi následkami</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Výstupy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45638" w:rsidRDefault="00631C1A" w:rsidP="00714AEA">
            <w:pPr>
              <w:pStyle w:val="Default"/>
              <w:jc w:val="both"/>
              <w:rPr>
                <w:sz w:val="22"/>
                <w:szCs w:val="22"/>
              </w:rPr>
            </w:pPr>
            <w:r>
              <w:rPr>
                <w:sz w:val="22"/>
                <w:szCs w:val="22"/>
              </w:rPr>
              <w:t>opatrenia</w:t>
            </w:r>
          </w:p>
        </w:tc>
      </w:tr>
      <w:tr w:rsidR="00F672C1" w:rsidRPr="00322ED9" w:rsidTr="00714AEA">
        <w:trPr>
          <w:trHeight w:val="353"/>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Užívatelia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631C1A">
            <w:pPr>
              <w:pStyle w:val="Default"/>
              <w:jc w:val="both"/>
              <w:rPr>
                <w:sz w:val="22"/>
                <w:szCs w:val="22"/>
                <w:highlight w:val="magenta"/>
              </w:rPr>
            </w:pPr>
            <w:r w:rsidRPr="00654788">
              <w:t>Obyvatelia obce</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Indikátory monitoringu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631C1A">
            <w:pPr>
              <w:pStyle w:val="Default"/>
              <w:rPr>
                <w:sz w:val="22"/>
                <w:szCs w:val="22"/>
                <w:highlight w:val="magenta"/>
              </w:rPr>
            </w:pPr>
            <w:r>
              <w:rPr>
                <w:sz w:val="22"/>
                <w:szCs w:val="22"/>
              </w:rPr>
              <w:t>Plocha vytvoren</w:t>
            </w:r>
            <w:r w:rsidR="00631C1A">
              <w:rPr>
                <w:sz w:val="22"/>
                <w:szCs w:val="22"/>
              </w:rPr>
              <w:t xml:space="preserve">ých opatrení </w:t>
            </w:r>
            <w:r>
              <w:rPr>
                <w:sz w:val="22"/>
                <w:szCs w:val="22"/>
              </w:rPr>
              <w:t>v m2</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Zmluvné podmienky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r w:rsidRPr="00741885">
              <w:rPr>
                <w:sz w:val="22"/>
                <w:szCs w:val="22"/>
              </w:rPr>
              <w:t xml:space="preserve">VO - výber dodávateľa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Riziká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r w:rsidRPr="00741885">
              <w:rPr>
                <w:sz w:val="22"/>
                <w:szCs w:val="22"/>
              </w:rPr>
              <w:t xml:space="preserve">Neschválenie NFP, výber dodávateľa cez VO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Poznámky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sz w:val="22"/>
                <w:szCs w:val="22"/>
              </w:rPr>
            </w:pPr>
            <w:r w:rsidRPr="00322ED9">
              <w:rPr>
                <w:b/>
                <w:bCs/>
                <w:sz w:val="22"/>
                <w:szCs w:val="22"/>
              </w:rPr>
              <w:t xml:space="preserve">Realizácia projektu </w:t>
            </w: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Fáza/míľnik </w:t>
            </w:r>
          </w:p>
        </w:tc>
        <w:tc>
          <w:tcPr>
            <w:tcW w:w="3347"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Súčinnosť iného odboru alebo subjektu </w:t>
            </w:r>
          </w:p>
        </w:tc>
        <w:tc>
          <w:tcPr>
            <w:tcW w:w="2652"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Termín (mesiac/rok) </w:t>
            </w:r>
          </w:p>
        </w:tc>
      </w:tr>
      <w:tr w:rsidR="00F672C1" w:rsidRPr="00322ED9" w:rsidTr="00714AEA">
        <w:trPr>
          <w:trHeight w:val="352"/>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Spracovanie projektovej dokumentácie</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Projek</w:t>
            </w:r>
            <w:r>
              <w:rPr>
                <w:sz w:val="20"/>
                <w:szCs w:val="20"/>
              </w:rPr>
              <w:t>tová</w:t>
            </w:r>
            <w:r w:rsidRPr="00146C09">
              <w:rPr>
                <w:sz w:val="20"/>
                <w:szCs w:val="20"/>
              </w:rPr>
              <w:t xml:space="preserve"> kancelária</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Pr>
                <w:sz w:val="22"/>
                <w:szCs w:val="22"/>
              </w:rPr>
              <w:t>01/2017</w:t>
            </w: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highlight w:val="magenta"/>
              </w:rPr>
            </w:pPr>
            <w:r w:rsidRPr="00146C09">
              <w:rPr>
                <w:sz w:val="20"/>
                <w:szCs w:val="20"/>
              </w:rPr>
              <w:t xml:space="preserve">Výber dodávateľa VO – podpis </w:t>
            </w:r>
            <w:proofErr w:type="spellStart"/>
            <w:r w:rsidRPr="00146C09">
              <w:rPr>
                <w:sz w:val="20"/>
                <w:szCs w:val="20"/>
              </w:rPr>
              <w:t>zmluby</w:t>
            </w:r>
            <w:proofErr w:type="spellEnd"/>
            <w:r w:rsidRPr="00146C09">
              <w:rPr>
                <w:sz w:val="20"/>
                <w:szCs w:val="20"/>
              </w:rPr>
              <w:t xml:space="preserve">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Výberová komisia menovaná zastupiteľstvom</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02-03/2017</w:t>
            </w: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 xml:space="preserve">Spracovanie </w:t>
            </w:r>
            <w:proofErr w:type="spellStart"/>
            <w:r w:rsidRPr="00146C09">
              <w:rPr>
                <w:sz w:val="20"/>
                <w:szCs w:val="20"/>
              </w:rPr>
              <w:t>ŽoNFP</w:t>
            </w:r>
            <w:proofErr w:type="spellEnd"/>
            <w:r w:rsidRPr="00146C09">
              <w:rPr>
                <w:sz w:val="20"/>
                <w:szCs w:val="20"/>
              </w:rPr>
              <w:t xml:space="preserve"> a jeho registrácia u poskytovateľa</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 xml:space="preserve">Odborný pracovník </w:t>
            </w:r>
            <w:proofErr w:type="spellStart"/>
            <w:r>
              <w:rPr>
                <w:sz w:val="20"/>
                <w:szCs w:val="20"/>
              </w:rPr>
              <w:t>OcÚ</w:t>
            </w:r>
            <w:proofErr w:type="spellEnd"/>
            <w:r>
              <w:rPr>
                <w:sz w:val="20"/>
                <w:szCs w:val="20"/>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03/2017</w:t>
            </w: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Realizácia projektu</w:t>
            </w:r>
          </w:p>
        </w:tc>
        <w:tc>
          <w:tcPr>
            <w:tcW w:w="3347" w:type="dxa"/>
            <w:gridSpan w:val="5"/>
            <w:tcBorders>
              <w:top w:val="single" w:sz="4" w:space="0" w:color="auto"/>
              <w:left w:val="single" w:sz="4" w:space="0" w:color="auto"/>
              <w:bottom w:val="single" w:sz="4" w:space="0" w:color="auto"/>
              <w:right w:val="single" w:sz="4" w:space="0" w:color="auto"/>
            </w:tcBorders>
          </w:tcPr>
          <w:p w:rsidR="00F672C1" w:rsidRDefault="00F672C1" w:rsidP="00714AEA">
            <w:pPr>
              <w:pStyle w:val="Default"/>
              <w:rPr>
                <w:sz w:val="20"/>
                <w:szCs w:val="20"/>
              </w:rPr>
            </w:pPr>
            <w:r>
              <w:rPr>
                <w:sz w:val="20"/>
                <w:szCs w:val="20"/>
              </w:rPr>
              <w:t>Stavebná firma podľa zmluvy</w:t>
            </w:r>
          </w:p>
        </w:tc>
        <w:tc>
          <w:tcPr>
            <w:tcW w:w="2652" w:type="dxa"/>
            <w:gridSpan w:val="4"/>
            <w:tcBorders>
              <w:top w:val="single" w:sz="4" w:space="0" w:color="auto"/>
              <w:left w:val="single" w:sz="4" w:space="0" w:color="auto"/>
              <w:bottom w:val="single" w:sz="4" w:space="0" w:color="auto"/>
              <w:right w:val="single" w:sz="4" w:space="0" w:color="auto"/>
            </w:tcBorders>
          </w:tcPr>
          <w:p w:rsidR="00F672C1" w:rsidRDefault="00F672C1" w:rsidP="00714AEA">
            <w:pPr>
              <w:pStyle w:val="Default"/>
              <w:rPr>
                <w:sz w:val="20"/>
                <w:szCs w:val="20"/>
              </w:rPr>
            </w:pPr>
            <w:r>
              <w:rPr>
                <w:sz w:val="20"/>
                <w:szCs w:val="20"/>
              </w:rPr>
              <w:t>03 -08/2017</w:t>
            </w: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sidRPr="00DA3895">
              <w:rPr>
                <w:sz w:val="22"/>
                <w:szCs w:val="22"/>
              </w:rPr>
              <w:t xml:space="preserve">Kolaudácia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Pr>
                <w:sz w:val="22"/>
                <w:szCs w:val="22"/>
              </w:rPr>
              <w:t>Stavebný úrad, Obec, občania</w:t>
            </w:r>
            <w:r w:rsidRPr="00DA3895">
              <w:rPr>
                <w:sz w:val="22"/>
                <w:szCs w:val="22"/>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Pr>
                <w:sz w:val="22"/>
                <w:szCs w:val="22"/>
              </w:rPr>
              <w:t>08/2017</w:t>
            </w: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sz w:val="22"/>
                <w:szCs w:val="22"/>
              </w:rPr>
            </w:pPr>
            <w:r w:rsidRPr="00322ED9">
              <w:rPr>
                <w:b/>
                <w:bCs/>
                <w:sz w:val="22"/>
                <w:szCs w:val="22"/>
              </w:rPr>
              <w:t xml:space="preserve">Financovanie projektu </w:t>
            </w:r>
          </w:p>
        </w:tc>
      </w:tr>
      <w:tr w:rsidR="00F672C1" w:rsidRPr="00322ED9" w:rsidTr="00714AEA">
        <w:trPr>
          <w:trHeight w:val="353"/>
        </w:trPr>
        <w:tc>
          <w:tcPr>
            <w:tcW w:w="1691"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Druh výdavku </w:t>
            </w:r>
          </w:p>
        </w:tc>
        <w:tc>
          <w:tcPr>
            <w:tcW w:w="1286" w:type="dxa"/>
            <w:gridSpan w:val="2"/>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Termín (rok) </w:t>
            </w:r>
          </w:p>
        </w:tc>
        <w:tc>
          <w:tcPr>
            <w:tcW w:w="1276"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Náklady spolu </w:t>
            </w:r>
          </w:p>
          <w:p w:rsidR="00F672C1" w:rsidRPr="00322ED9" w:rsidRDefault="00F672C1" w:rsidP="00714AEA">
            <w:pPr>
              <w:pStyle w:val="Default"/>
              <w:rPr>
                <w:i/>
                <w:sz w:val="22"/>
                <w:szCs w:val="22"/>
              </w:rPr>
            </w:pPr>
            <w:r w:rsidRPr="00322ED9">
              <w:rPr>
                <w:i/>
                <w:sz w:val="22"/>
                <w:szCs w:val="22"/>
              </w:rPr>
              <w:t xml:space="preserve">(eur) </w:t>
            </w:r>
          </w:p>
        </w:tc>
        <w:tc>
          <w:tcPr>
            <w:tcW w:w="3685" w:type="dxa"/>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 toho verejné zdroje </w:t>
            </w:r>
          </w:p>
        </w:tc>
        <w:tc>
          <w:tcPr>
            <w:tcW w:w="951"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z toho súkromné zdroje</w:t>
            </w:r>
          </w:p>
        </w:tc>
      </w:tr>
      <w:tr w:rsidR="00F672C1" w:rsidRPr="00322ED9" w:rsidTr="00714AEA">
        <w:trPr>
          <w:trHeight w:val="353"/>
        </w:trPr>
        <w:tc>
          <w:tcPr>
            <w:tcW w:w="1691"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1286" w:type="dxa"/>
            <w:gridSpan w:val="2"/>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1276"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EÚ</w:t>
            </w:r>
          </w:p>
        </w:tc>
        <w:tc>
          <w:tcPr>
            <w:tcW w:w="114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SR</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VÚC</w:t>
            </w:r>
          </w:p>
        </w:tc>
        <w:tc>
          <w:tcPr>
            <w:tcW w:w="825"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obec</w:t>
            </w:r>
          </w:p>
        </w:tc>
        <w:tc>
          <w:tcPr>
            <w:tcW w:w="951"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r>
      <w:tr w:rsidR="00F672C1" w:rsidRPr="00322ED9" w:rsidTr="00714AEA">
        <w:trPr>
          <w:trHeight w:val="353"/>
        </w:trPr>
        <w:tc>
          <w:tcPr>
            <w:tcW w:w="1691"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DA22D5">
            <w:r>
              <w:t xml:space="preserve">Príprava </w:t>
            </w:r>
            <w:proofErr w:type="spellStart"/>
            <w:r>
              <w:t>proj</w:t>
            </w:r>
            <w:proofErr w:type="spellEnd"/>
            <w:r w:rsidR="00DA22D5">
              <w:t>.</w:t>
            </w:r>
            <w:r>
              <w:t xml:space="preserve"> dokumentácie</w:t>
            </w: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center"/>
            </w:pPr>
            <w:r>
              <w:t>2016</w:t>
            </w:r>
          </w:p>
        </w:tc>
        <w:tc>
          <w:tcPr>
            <w:tcW w:w="1276"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1148"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720"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825"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951" w:type="dxa"/>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jc w:val="right"/>
              <w:rPr>
                <w:sz w:val="20"/>
                <w:szCs w:val="20"/>
              </w:rPr>
            </w:pPr>
          </w:p>
        </w:tc>
      </w:tr>
      <w:tr w:rsidR="00DA22D5"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DA22D5" w:rsidRPr="00F9037D" w:rsidRDefault="00DA22D5" w:rsidP="00714AEA">
            <w:r w:rsidRPr="00F9037D">
              <w:t>Realizácia projektu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A22D5" w:rsidRPr="00F9037D" w:rsidRDefault="00DA22D5" w:rsidP="00714AEA">
            <w:pPr>
              <w:jc w:val="center"/>
            </w:pPr>
            <w:r w:rsidRPr="00F9037D">
              <w:t>2017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A22D5" w:rsidRPr="00F9037D" w:rsidRDefault="00DA22D5" w:rsidP="00DA22D5">
            <w:pPr>
              <w:jc w:val="right"/>
            </w:pPr>
            <w:r>
              <w:t>33 000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A22D5" w:rsidRPr="00F9037D" w:rsidRDefault="00DA22D5" w:rsidP="00DA22D5">
            <w:pPr>
              <w:jc w:val="right"/>
              <w:rPr>
                <w:rFonts w:ascii="Calibri" w:hAnsi="Calibri"/>
              </w:rPr>
            </w:pPr>
            <w:r>
              <w:rPr>
                <w:rFonts w:ascii="Calibri" w:hAnsi="Calibri"/>
              </w:rPr>
              <w:t>23 000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A22D5" w:rsidRPr="00F9037D" w:rsidRDefault="00DA22D5" w:rsidP="00DA22D5">
            <w:pPr>
              <w:jc w:val="right"/>
              <w:rPr>
                <w:rFonts w:ascii="Calibri" w:hAnsi="Calibri"/>
              </w:rPr>
            </w:pPr>
            <w:r>
              <w:rPr>
                <w:rFonts w:ascii="Calibri" w:hAnsi="Calibri"/>
              </w:rPr>
              <w:t>10 000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A22D5" w:rsidRPr="00F9037D" w:rsidRDefault="00DA22D5" w:rsidP="00DA22D5">
            <w:pPr>
              <w:jc w:val="right"/>
              <w:rPr>
                <w:rFonts w:ascii="Calibri" w:hAnsi="Calibri"/>
              </w:rPr>
            </w:pPr>
            <w:r>
              <w:rPr>
                <w:rFonts w:ascii="Calibri" w:hAnsi="Calibri"/>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DA22D5" w:rsidRPr="00F9037D" w:rsidRDefault="00DA22D5" w:rsidP="00DA22D5">
            <w:pPr>
              <w:jc w:val="right"/>
              <w:rPr>
                <w:rFonts w:ascii="Calibri" w:hAnsi="Calibri"/>
              </w:rPr>
            </w:pPr>
            <w:r>
              <w:rPr>
                <w:rFonts w:ascii="Calibri" w:hAnsi="Calibri"/>
              </w:rPr>
              <w:t>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DA22D5" w:rsidRDefault="00DA22D5" w:rsidP="00DA22D5">
            <w:pPr>
              <w:pStyle w:val="Default"/>
              <w:jc w:val="right"/>
              <w:rPr>
                <w:sz w:val="20"/>
                <w:szCs w:val="20"/>
              </w:rPr>
            </w:pPr>
          </w:p>
          <w:p w:rsidR="00DA22D5" w:rsidRPr="00F9037D" w:rsidRDefault="00DA22D5" w:rsidP="00DA22D5">
            <w:pPr>
              <w:pStyle w:val="Default"/>
              <w:jc w:val="right"/>
              <w:rPr>
                <w:sz w:val="20"/>
                <w:szCs w:val="20"/>
              </w:rPr>
            </w:pPr>
            <w:r>
              <w:rPr>
                <w:sz w:val="20"/>
                <w:szCs w:val="20"/>
              </w:rPr>
              <w:t>0</w:t>
            </w:r>
          </w:p>
        </w:tc>
      </w:tr>
      <w:tr w:rsidR="00DA22D5"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DA22D5" w:rsidRPr="00F9037D" w:rsidRDefault="00DA22D5" w:rsidP="00714AEA">
            <w:r w:rsidRPr="00F9037D">
              <w:t>Spolu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A22D5" w:rsidRPr="00F9037D" w:rsidRDefault="00DA22D5" w:rsidP="00714AEA">
            <w:pPr>
              <w:jc w:val="center"/>
            </w:pPr>
            <w:r w:rsidRPr="00F9037D">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A22D5" w:rsidRPr="00F9037D" w:rsidRDefault="00DA22D5" w:rsidP="00714AEA">
            <w:pPr>
              <w:jc w:val="right"/>
            </w:pPr>
            <w:r>
              <w:t>33 000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A22D5" w:rsidRPr="00F9037D" w:rsidRDefault="00DA22D5" w:rsidP="00714AEA">
            <w:pPr>
              <w:jc w:val="right"/>
              <w:rPr>
                <w:rFonts w:ascii="Calibri" w:hAnsi="Calibri"/>
              </w:rPr>
            </w:pPr>
            <w:r>
              <w:rPr>
                <w:rFonts w:ascii="Calibri" w:hAnsi="Calibri"/>
              </w:rPr>
              <w:t>23 000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A22D5" w:rsidRPr="00F9037D" w:rsidRDefault="00DA22D5" w:rsidP="00714AEA">
            <w:pPr>
              <w:jc w:val="right"/>
              <w:rPr>
                <w:rFonts w:ascii="Calibri" w:hAnsi="Calibri"/>
              </w:rPr>
            </w:pPr>
            <w:r>
              <w:rPr>
                <w:rFonts w:ascii="Calibri" w:hAnsi="Calibri"/>
              </w:rPr>
              <w:t>10 000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A22D5" w:rsidRPr="00F9037D" w:rsidRDefault="00DA22D5" w:rsidP="00714AEA">
            <w:pPr>
              <w:jc w:val="right"/>
              <w:rPr>
                <w:rFonts w:ascii="Calibri" w:hAnsi="Calibri"/>
              </w:rPr>
            </w:pPr>
            <w:r>
              <w:rPr>
                <w:rFonts w:ascii="Calibri" w:hAnsi="Calibri"/>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DA22D5" w:rsidRPr="00F9037D" w:rsidRDefault="00DA22D5" w:rsidP="00714AEA">
            <w:pPr>
              <w:jc w:val="right"/>
              <w:rPr>
                <w:rFonts w:ascii="Calibri" w:hAnsi="Calibri"/>
              </w:rPr>
            </w:pPr>
            <w:r>
              <w:rPr>
                <w:rFonts w:ascii="Calibri" w:hAnsi="Calibri"/>
              </w:rPr>
              <w:t>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DA22D5" w:rsidRDefault="00DA22D5" w:rsidP="00714AEA">
            <w:pPr>
              <w:pStyle w:val="Default"/>
              <w:jc w:val="right"/>
              <w:rPr>
                <w:sz w:val="20"/>
                <w:szCs w:val="20"/>
              </w:rPr>
            </w:pPr>
          </w:p>
          <w:p w:rsidR="00DA22D5" w:rsidRPr="00F9037D" w:rsidRDefault="00DA22D5" w:rsidP="00714AEA">
            <w:pPr>
              <w:pStyle w:val="Default"/>
              <w:jc w:val="right"/>
              <w:rPr>
                <w:sz w:val="20"/>
                <w:szCs w:val="20"/>
              </w:rPr>
            </w:pPr>
            <w:r>
              <w:rPr>
                <w:sz w:val="20"/>
                <w:szCs w:val="20"/>
              </w:rPr>
              <w:t>0</w:t>
            </w:r>
          </w:p>
        </w:tc>
      </w:tr>
    </w:tbl>
    <w:p w:rsidR="00F672C1" w:rsidRPr="00322ED9" w:rsidRDefault="00F672C1" w:rsidP="00F672C1"/>
    <w:tbl>
      <w:tblPr>
        <w:tblW w:w="0" w:type="auto"/>
        <w:tblInd w:w="108" w:type="dxa"/>
        <w:tblBorders>
          <w:top w:val="nil"/>
          <w:left w:val="nil"/>
          <w:bottom w:val="nil"/>
          <w:right w:val="nil"/>
        </w:tblBorders>
        <w:tblLayout w:type="fixed"/>
        <w:tblLook w:val="0000"/>
      </w:tblPr>
      <w:tblGrid>
        <w:gridCol w:w="1691"/>
        <w:gridCol w:w="1199"/>
        <w:gridCol w:w="87"/>
        <w:gridCol w:w="1276"/>
        <w:gridCol w:w="137"/>
        <w:gridCol w:w="855"/>
        <w:gridCol w:w="992"/>
        <w:gridCol w:w="156"/>
        <w:gridCol w:w="720"/>
        <w:gridCol w:w="825"/>
        <w:gridCol w:w="951"/>
      </w:tblGrid>
      <w:tr w:rsidR="00F672C1" w:rsidRPr="00322ED9" w:rsidTr="00714AEA">
        <w:trPr>
          <w:trHeight w:val="98"/>
        </w:trPr>
        <w:tc>
          <w:tcPr>
            <w:tcW w:w="8889" w:type="dxa"/>
            <w:gridSpan w:val="11"/>
            <w:tcBorders>
              <w:bottom w:val="single" w:sz="4" w:space="0" w:color="auto"/>
            </w:tcBorders>
          </w:tcPr>
          <w:p w:rsidR="00F672C1" w:rsidRPr="00322ED9" w:rsidRDefault="00F672C1" w:rsidP="00631C1A">
            <w:pPr>
              <w:pStyle w:val="Default"/>
              <w:rPr>
                <w:sz w:val="22"/>
                <w:szCs w:val="22"/>
              </w:rPr>
            </w:pPr>
            <w:r w:rsidRPr="00322ED9">
              <w:rPr>
                <w:b/>
                <w:bCs/>
                <w:sz w:val="22"/>
                <w:szCs w:val="22"/>
              </w:rPr>
              <w:t xml:space="preserve">Základné údaje o projektovom zámere č. </w:t>
            </w:r>
            <w:r w:rsidR="00631C1A">
              <w:rPr>
                <w:b/>
                <w:bCs/>
                <w:sz w:val="22"/>
                <w:szCs w:val="22"/>
              </w:rPr>
              <w:t>18</w:t>
            </w:r>
          </w:p>
        </w:tc>
      </w:tr>
      <w:tr w:rsidR="00F672C1" w:rsidRPr="00322ED9" w:rsidTr="00714AEA">
        <w:trPr>
          <w:trHeight w:val="102"/>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Názov projektu </w:t>
            </w:r>
          </w:p>
        </w:tc>
        <w:tc>
          <w:tcPr>
            <w:tcW w:w="4499"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F672C1" w:rsidRPr="00654788" w:rsidRDefault="00631C1A" w:rsidP="00714AEA">
            <w:pPr>
              <w:rPr>
                <w:b/>
                <w:bCs/>
                <w:sz w:val="24"/>
                <w:szCs w:val="24"/>
              </w:rPr>
            </w:pPr>
            <w:r>
              <w:rPr>
                <w:b/>
                <w:bCs/>
                <w:sz w:val="24"/>
                <w:szCs w:val="24"/>
              </w:rPr>
              <w:t>Výmena vzdušného i podzemného vedenia verejného osvetlenia</w:t>
            </w:r>
            <w:r w:rsidR="00F672C1" w:rsidRPr="00654788">
              <w:rPr>
                <w:b/>
                <w:bCs/>
                <w:sz w:val="24"/>
                <w:szCs w:val="24"/>
              </w:rPr>
              <w:t xml:space="preserve"> </w:t>
            </w:r>
            <w:r w:rsidR="00DA22D5">
              <w:rPr>
                <w:b/>
                <w:bCs/>
                <w:sz w:val="24"/>
                <w:szCs w:val="24"/>
              </w:rPr>
              <w:t>na ul. Č.A.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Garant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654788" w:rsidRDefault="00F672C1" w:rsidP="00714AEA">
            <w:pPr>
              <w:rPr>
                <w:sz w:val="24"/>
                <w:szCs w:val="24"/>
              </w:rPr>
            </w:pPr>
            <w:r w:rsidRPr="00654788">
              <w:rPr>
                <w:sz w:val="24"/>
                <w:szCs w:val="24"/>
              </w:rPr>
              <w:t>Obec Jablonica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Kontaktná osoba garanta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654788" w:rsidRDefault="00F672C1" w:rsidP="00714AEA">
            <w:pPr>
              <w:rPr>
                <w:sz w:val="24"/>
                <w:szCs w:val="24"/>
              </w:rPr>
            </w:pPr>
            <w:proofErr w:type="spellStart"/>
            <w:r w:rsidRPr="00654788">
              <w:rPr>
                <w:sz w:val="24"/>
                <w:szCs w:val="24"/>
              </w:rPr>
              <w:t>Ing.Silvester</w:t>
            </w:r>
            <w:proofErr w:type="spellEnd"/>
            <w:r w:rsidRPr="00654788">
              <w:rPr>
                <w:sz w:val="24"/>
                <w:szCs w:val="24"/>
              </w:rPr>
              <w:t xml:space="preserve"> </w:t>
            </w:r>
            <w:proofErr w:type="spellStart"/>
            <w:r w:rsidRPr="00654788">
              <w:rPr>
                <w:sz w:val="24"/>
                <w:szCs w:val="24"/>
              </w:rPr>
              <w:t>Nestarec</w:t>
            </w:r>
            <w:proofErr w:type="spellEnd"/>
            <w:r w:rsidRPr="00654788">
              <w:rPr>
                <w:sz w:val="24"/>
                <w:szCs w:val="24"/>
              </w:rPr>
              <w:t>, starosta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Partneri garanta (spolupráca s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654788" w:rsidRDefault="00F672C1" w:rsidP="00714AEA">
            <w:pPr>
              <w:pStyle w:val="Default"/>
              <w:rPr>
                <w:sz w:val="20"/>
                <w:szCs w:val="20"/>
                <w:highlight w:val="magenta"/>
              </w:rPr>
            </w:pPr>
            <w:r>
              <w:rPr>
                <w:sz w:val="20"/>
                <w:szCs w:val="20"/>
              </w:rPr>
              <w:t>O</w:t>
            </w:r>
            <w:r w:rsidRPr="00654788">
              <w:rPr>
                <w:sz w:val="20"/>
                <w:szCs w:val="20"/>
              </w:rPr>
              <w:t>bčania</w:t>
            </w:r>
            <w:r w:rsidRPr="00654788">
              <w:rPr>
                <w:rFonts w:eastAsiaTheme="minorHAnsi"/>
                <w:sz w:val="20"/>
                <w:szCs w:val="20"/>
                <w:lang w:eastAsia="en-US"/>
              </w:rPr>
              <w:t xml:space="preserve"> obce Jablonica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Začatie a ukončenie projektu (od ..... do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45638" w:rsidRDefault="00F672C1" w:rsidP="00631C1A">
            <w:pPr>
              <w:pStyle w:val="Default"/>
              <w:rPr>
                <w:sz w:val="22"/>
                <w:szCs w:val="22"/>
              </w:rPr>
            </w:pPr>
            <w:r>
              <w:rPr>
                <w:rFonts w:eastAsiaTheme="minorHAnsi"/>
                <w:lang w:eastAsia="en-US"/>
              </w:rPr>
              <w:t xml:space="preserve">Január </w:t>
            </w:r>
            <w:r w:rsidRPr="00741885">
              <w:rPr>
                <w:rFonts w:eastAsiaTheme="minorHAnsi"/>
                <w:lang w:eastAsia="en-US"/>
              </w:rPr>
              <w:t xml:space="preserve"> 201</w:t>
            </w:r>
            <w:r w:rsidR="00631C1A">
              <w:rPr>
                <w:rFonts w:eastAsiaTheme="minorHAnsi"/>
                <w:lang w:eastAsia="en-US"/>
              </w:rPr>
              <w:t>6</w:t>
            </w:r>
            <w:r>
              <w:rPr>
                <w:rFonts w:eastAsiaTheme="minorHAnsi"/>
                <w:lang w:eastAsia="en-US"/>
              </w:rPr>
              <w:t xml:space="preserve"> – </w:t>
            </w:r>
            <w:r w:rsidR="00631C1A">
              <w:rPr>
                <w:rFonts w:eastAsiaTheme="minorHAnsi"/>
                <w:lang w:eastAsia="en-US"/>
              </w:rPr>
              <w:t>december</w:t>
            </w:r>
            <w:r>
              <w:rPr>
                <w:rFonts w:eastAsiaTheme="minorHAnsi"/>
                <w:lang w:eastAsia="en-US"/>
              </w:rPr>
              <w:t xml:space="preserve">  </w:t>
            </w:r>
            <w:r w:rsidRPr="00741885">
              <w:rPr>
                <w:rFonts w:eastAsiaTheme="minorHAnsi"/>
                <w:lang w:eastAsia="en-US"/>
              </w:rPr>
              <w:t xml:space="preserve"> 201</w:t>
            </w:r>
            <w:r w:rsidR="00631C1A">
              <w:rPr>
                <w:rFonts w:eastAsiaTheme="minorHAnsi"/>
                <w:lang w:eastAsia="en-US"/>
              </w:rPr>
              <w:t>6</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Stav projektu pred realizáciou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DE2D1E" w:rsidRDefault="00631C1A" w:rsidP="00714AEA">
            <w:pPr>
              <w:pStyle w:val="Default"/>
              <w:jc w:val="both"/>
              <w:rPr>
                <w:sz w:val="22"/>
                <w:szCs w:val="22"/>
                <w:highlight w:val="magenta"/>
              </w:rPr>
            </w:pPr>
            <w:r w:rsidRPr="00631C1A">
              <w:rPr>
                <w:sz w:val="22"/>
                <w:szCs w:val="22"/>
              </w:rPr>
              <w:t>Nevyhovujúci technický stav verejného osvetlenia</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Cieľ projektu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631C1A">
            <w:pPr>
              <w:pStyle w:val="Default"/>
              <w:jc w:val="both"/>
              <w:rPr>
                <w:sz w:val="22"/>
                <w:szCs w:val="22"/>
                <w:highlight w:val="magenta"/>
              </w:rPr>
            </w:pPr>
            <w:r>
              <w:rPr>
                <w:sz w:val="22"/>
                <w:szCs w:val="22"/>
              </w:rPr>
              <w:t xml:space="preserve">Cieľom je </w:t>
            </w:r>
            <w:r w:rsidR="00631C1A">
              <w:rPr>
                <w:sz w:val="22"/>
                <w:szCs w:val="22"/>
              </w:rPr>
              <w:t xml:space="preserve">výmena verejného </w:t>
            </w:r>
            <w:proofErr w:type="spellStart"/>
            <w:r w:rsidR="00631C1A">
              <w:rPr>
                <w:sz w:val="22"/>
                <w:szCs w:val="22"/>
              </w:rPr>
              <w:t>osvtlenia</w:t>
            </w:r>
            <w:proofErr w:type="spellEnd"/>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Výstupy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45638" w:rsidRDefault="00C46775" w:rsidP="00714AEA">
            <w:pPr>
              <w:pStyle w:val="Default"/>
              <w:jc w:val="both"/>
              <w:rPr>
                <w:sz w:val="22"/>
                <w:szCs w:val="22"/>
              </w:rPr>
            </w:pPr>
            <w:r>
              <w:rPr>
                <w:sz w:val="22"/>
                <w:szCs w:val="22"/>
              </w:rPr>
              <w:t>Výmena vedenia verejného osvetlenia</w:t>
            </w:r>
          </w:p>
        </w:tc>
      </w:tr>
      <w:tr w:rsidR="00F672C1" w:rsidRPr="00322ED9" w:rsidTr="00714AEA">
        <w:trPr>
          <w:trHeight w:val="353"/>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lastRenderedPageBreak/>
              <w:t xml:space="preserve">Užívatelia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C46775">
            <w:pPr>
              <w:pStyle w:val="Default"/>
              <w:jc w:val="both"/>
              <w:rPr>
                <w:sz w:val="22"/>
                <w:szCs w:val="22"/>
                <w:highlight w:val="magenta"/>
              </w:rPr>
            </w:pPr>
            <w:r w:rsidRPr="00654788">
              <w:t xml:space="preserve">Obyvatelia a návštevníci obce, </w:t>
            </w:r>
            <w:r>
              <w:t>domáci i </w:t>
            </w:r>
            <w:r w:rsidRPr="00654788">
              <w:t>zahraniční</w:t>
            </w:r>
            <w:r>
              <w:t xml:space="preserve"> turisti</w:t>
            </w:r>
            <w:r w:rsidRPr="00654788">
              <w:t xml:space="preserve">,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Indikátory monitoringu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C46775" w:rsidP="00714AEA">
            <w:pPr>
              <w:pStyle w:val="Default"/>
              <w:rPr>
                <w:sz w:val="22"/>
                <w:szCs w:val="22"/>
                <w:highlight w:val="magenta"/>
              </w:rPr>
            </w:pPr>
            <w:r>
              <w:rPr>
                <w:sz w:val="22"/>
                <w:szCs w:val="22"/>
              </w:rPr>
              <w:t>Dĺžka rekonštruovaného verejného osvetlenia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Zmluvné podmienky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r w:rsidRPr="00741885">
              <w:rPr>
                <w:sz w:val="22"/>
                <w:szCs w:val="22"/>
              </w:rPr>
              <w:t xml:space="preserve">VO - výber dodávateľa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Riziká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r w:rsidRPr="00741885">
              <w:rPr>
                <w:sz w:val="22"/>
                <w:szCs w:val="22"/>
              </w:rPr>
              <w:t xml:space="preserve">Neschválenie NFP, výber dodávateľa cez VO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Poznámky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sz w:val="22"/>
                <w:szCs w:val="22"/>
              </w:rPr>
            </w:pPr>
            <w:r w:rsidRPr="00322ED9">
              <w:rPr>
                <w:b/>
                <w:bCs/>
                <w:sz w:val="22"/>
                <w:szCs w:val="22"/>
              </w:rPr>
              <w:t xml:space="preserve">Realizácia projektu </w:t>
            </w: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Fáza/míľnik </w:t>
            </w:r>
          </w:p>
        </w:tc>
        <w:tc>
          <w:tcPr>
            <w:tcW w:w="3347"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Súčinnosť iného odboru alebo subjektu </w:t>
            </w:r>
          </w:p>
        </w:tc>
        <w:tc>
          <w:tcPr>
            <w:tcW w:w="2652"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Termín (mesiac/rok) </w:t>
            </w:r>
          </w:p>
        </w:tc>
      </w:tr>
      <w:tr w:rsidR="00F672C1" w:rsidRPr="00322ED9" w:rsidTr="00714AEA">
        <w:trPr>
          <w:trHeight w:val="352"/>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Spracovanie projektovej dokumentácie</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Projek</w:t>
            </w:r>
            <w:r>
              <w:rPr>
                <w:sz w:val="20"/>
                <w:szCs w:val="20"/>
              </w:rPr>
              <w:t>tová</w:t>
            </w:r>
            <w:r w:rsidRPr="00146C09">
              <w:rPr>
                <w:sz w:val="20"/>
                <w:szCs w:val="20"/>
              </w:rPr>
              <w:t xml:space="preserve"> kancelária</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highlight w:val="magenta"/>
              </w:rPr>
            </w:pPr>
            <w:r w:rsidRPr="00146C09">
              <w:rPr>
                <w:sz w:val="20"/>
                <w:szCs w:val="20"/>
              </w:rPr>
              <w:t xml:space="preserve">Výber dodávateľa VO – podpis </w:t>
            </w:r>
            <w:proofErr w:type="spellStart"/>
            <w:r w:rsidRPr="00146C09">
              <w:rPr>
                <w:sz w:val="20"/>
                <w:szCs w:val="20"/>
              </w:rPr>
              <w:t>zmluby</w:t>
            </w:r>
            <w:proofErr w:type="spellEnd"/>
            <w:r w:rsidRPr="00146C09">
              <w:rPr>
                <w:sz w:val="20"/>
                <w:szCs w:val="20"/>
              </w:rPr>
              <w:t xml:space="preserve">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Výberová komisia menovaná zastupiteľstvom</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 xml:space="preserve">Spracovanie </w:t>
            </w:r>
            <w:proofErr w:type="spellStart"/>
            <w:r w:rsidRPr="00146C09">
              <w:rPr>
                <w:sz w:val="20"/>
                <w:szCs w:val="20"/>
              </w:rPr>
              <w:t>ŽoNFP</w:t>
            </w:r>
            <w:proofErr w:type="spellEnd"/>
            <w:r w:rsidRPr="00146C09">
              <w:rPr>
                <w:sz w:val="20"/>
                <w:szCs w:val="20"/>
              </w:rPr>
              <w:t xml:space="preserve"> a jeho registrácia u poskytovateľa</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 xml:space="preserve">Odborný pracovník </w:t>
            </w:r>
            <w:proofErr w:type="spellStart"/>
            <w:r>
              <w:rPr>
                <w:sz w:val="20"/>
                <w:szCs w:val="20"/>
              </w:rPr>
              <w:t>OcÚ</w:t>
            </w:r>
            <w:proofErr w:type="spellEnd"/>
            <w:r>
              <w:rPr>
                <w:sz w:val="20"/>
                <w:szCs w:val="20"/>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Realizácia projektu</w:t>
            </w:r>
          </w:p>
        </w:tc>
        <w:tc>
          <w:tcPr>
            <w:tcW w:w="3347" w:type="dxa"/>
            <w:gridSpan w:val="5"/>
            <w:tcBorders>
              <w:top w:val="single" w:sz="4" w:space="0" w:color="auto"/>
              <w:left w:val="single" w:sz="4" w:space="0" w:color="auto"/>
              <w:bottom w:val="single" w:sz="4" w:space="0" w:color="auto"/>
              <w:right w:val="single" w:sz="4" w:space="0" w:color="auto"/>
            </w:tcBorders>
          </w:tcPr>
          <w:p w:rsidR="00F672C1" w:rsidRDefault="00F672C1" w:rsidP="00714AEA">
            <w:pPr>
              <w:pStyle w:val="Default"/>
              <w:rPr>
                <w:sz w:val="20"/>
                <w:szCs w:val="20"/>
              </w:rPr>
            </w:pPr>
            <w:r>
              <w:rPr>
                <w:sz w:val="20"/>
                <w:szCs w:val="20"/>
              </w:rPr>
              <w:t>Stavebná firma podľa zmluvy</w:t>
            </w:r>
          </w:p>
        </w:tc>
        <w:tc>
          <w:tcPr>
            <w:tcW w:w="2652" w:type="dxa"/>
            <w:gridSpan w:val="4"/>
            <w:tcBorders>
              <w:top w:val="single" w:sz="4" w:space="0" w:color="auto"/>
              <w:left w:val="single" w:sz="4" w:space="0" w:color="auto"/>
              <w:bottom w:val="single" w:sz="4" w:space="0" w:color="auto"/>
              <w:right w:val="single" w:sz="4" w:space="0" w:color="auto"/>
            </w:tcBorders>
          </w:tcPr>
          <w:p w:rsidR="00F672C1"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sidRPr="00DA3895">
              <w:rPr>
                <w:sz w:val="22"/>
                <w:szCs w:val="22"/>
              </w:rPr>
              <w:t xml:space="preserve">Kolaudácia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Pr>
                <w:sz w:val="22"/>
                <w:szCs w:val="22"/>
              </w:rPr>
              <w:t>Stavebný úrad, Obec, občania</w:t>
            </w:r>
            <w:r w:rsidRPr="00DA3895">
              <w:rPr>
                <w:sz w:val="22"/>
                <w:szCs w:val="22"/>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sz w:val="22"/>
                <w:szCs w:val="22"/>
              </w:rPr>
            </w:pPr>
            <w:r w:rsidRPr="00322ED9">
              <w:rPr>
                <w:b/>
                <w:bCs/>
                <w:sz w:val="22"/>
                <w:szCs w:val="22"/>
              </w:rPr>
              <w:t xml:space="preserve">Financovanie projektu </w:t>
            </w:r>
          </w:p>
        </w:tc>
      </w:tr>
      <w:tr w:rsidR="00F672C1" w:rsidRPr="00322ED9" w:rsidTr="00714AEA">
        <w:trPr>
          <w:trHeight w:val="353"/>
        </w:trPr>
        <w:tc>
          <w:tcPr>
            <w:tcW w:w="1691"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Druh výdavku </w:t>
            </w:r>
          </w:p>
        </w:tc>
        <w:tc>
          <w:tcPr>
            <w:tcW w:w="1286" w:type="dxa"/>
            <w:gridSpan w:val="2"/>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Termín (rok) </w:t>
            </w:r>
          </w:p>
        </w:tc>
        <w:tc>
          <w:tcPr>
            <w:tcW w:w="1276"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Náklady spolu </w:t>
            </w:r>
          </w:p>
          <w:p w:rsidR="00F672C1" w:rsidRPr="00322ED9" w:rsidRDefault="00F672C1" w:rsidP="00714AEA">
            <w:pPr>
              <w:pStyle w:val="Default"/>
              <w:rPr>
                <w:i/>
                <w:sz w:val="22"/>
                <w:szCs w:val="22"/>
              </w:rPr>
            </w:pPr>
            <w:r w:rsidRPr="00322ED9">
              <w:rPr>
                <w:i/>
                <w:sz w:val="22"/>
                <w:szCs w:val="22"/>
              </w:rPr>
              <w:t xml:space="preserve">(eur) </w:t>
            </w:r>
          </w:p>
        </w:tc>
        <w:tc>
          <w:tcPr>
            <w:tcW w:w="3685" w:type="dxa"/>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 toho verejné zdroje </w:t>
            </w:r>
          </w:p>
        </w:tc>
        <w:tc>
          <w:tcPr>
            <w:tcW w:w="951"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z toho súkromné zdroje</w:t>
            </w:r>
          </w:p>
        </w:tc>
      </w:tr>
      <w:tr w:rsidR="00F672C1" w:rsidRPr="00322ED9" w:rsidTr="00714AEA">
        <w:trPr>
          <w:trHeight w:val="353"/>
        </w:trPr>
        <w:tc>
          <w:tcPr>
            <w:tcW w:w="1691"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1286" w:type="dxa"/>
            <w:gridSpan w:val="2"/>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1276"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EÚ</w:t>
            </w:r>
          </w:p>
        </w:tc>
        <w:tc>
          <w:tcPr>
            <w:tcW w:w="114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SR</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VÚC</w:t>
            </w:r>
          </w:p>
        </w:tc>
        <w:tc>
          <w:tcPr>
            <w:tcW w:w="825"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obec</w:t>
            </w:r>
          </w:p>
        </w:tc>
        <w:tc>
          <w:tcPr>
            <w:tcW w:w="951"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r>
      <w:tr w:rsidR="00F672C1" w:rsidRPr="00322ED9" w:rsidTr="00714AEA">
        <w:trPr>
          <w:trHeight w:val="353"/>
        </w:trPr>
        <w:tc>
          <w:tcPr>
            <w:tcW w:w="1691"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r>
              <w:t>Príprava projektovej dokumentácie</w:t>
            </w: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1148"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720"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825"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951" w:type="dxa"/>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jc w:val="right"/>
              <w:rPr>
                <w:sz w:val="20"/>
                <w:szCs w:val="20"/>
              </w:rPr>
            </w:pPr>
          </w:p>
        </w:tc>
      </w:tr>
      <w:tr w:rsidR="00F672C1"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r w:rsidRPr="00F9037D">
              <w:t>Realizácia projektu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C46775" w:rsidP="00714AEA">
            <w:pPr>
              <w:jc w:val="center"/>
            </w:pPr>
            <w:r>
              <w:t>2016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510121" w:rsidP="00714AEA">
            <w:pPr>
              <w:jc w:val="right"/>
            </w:pPr>
            <w:r>
              <w:t>66 000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510121" w:rsidP="00714AEA">
            <w:pPr>
              <w:jc w:val="right"/>
              <w:rPr>
                <w:rFonts w:ascii="Calibri" w:hAnsi="Calibri"/>
              </w:rPr>
            </w:pPr>
            <w:r>
              <w:rPr>
                <w:rFonts w:ascii="Calibri" w:hAnsi="Calibri"/>
              </w:rPr>
              <w:t>56 000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510121" w:rsidRDefault="00510121" w:rsidP="00714AEA">
            <w:pPr>
              <w:jc w:val="right"/>
            </w:pPr>
            <w:r w:rsidRPr="00510121">
              <w:t>10 000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510121" w:rsidRDefault="00510121" w:rsidP="00714AEA">
            <w:pPr>
              <w:jc w:val="right"/>
            </w:pPr>
            <w: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510121" w:rsidP="00714AEA">
            <w:pPr>
              <w:jc w:val="right"/>
              <w:rPr>
                <w:rFonts w:ascii="Calibri" w:hAnsi="Calibri"/>
              </w:rPr>
            </w:pPr>
            <w:r>
              <w:rPr>
                <w:rFonts w:ascii="Calibri" w:hAnsi="Calibri"/>
              </w:rPr>
              <w:t>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510121" w:rsidRDefault="00510121" w:rsidP="00714AEA">
            <w:pPr>
              <w:pStyle w:val="Default"/>
              <w:jc w:val="right"/>
              <w:rPr>
                <w:sz w:val="20"/>
                <w:szCs w:val="20"/>
              </w:rPr>
            </w:pPr>
          </w:p>
          <w:p w:rsidR="00F672C1" w:rsidRPr="00F9037D" w:rsidRDefault="00510121" w:rsidP="00714AEA">
            <w:pPr>
              <w:pStyle w:val="Default"/>
              <w:jc w:val="right"/>
              <w:rPr>
                <w:sz w:val="20"/>
                <w:szCs w:val="20"/>
              </w:rPr>
            </w:pPr>
            <w:r>
              <w:rPr>
                <w:sz w:val="20"/>
                <w:szCs w:val="20"/>
              </w:rPr>
              <w:t>0</w:t>
            </w:r>
          </w:p>
        </w:tc>
      </w:tr>
      <w:tr w:rsidR="00F672C1"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r w:rsidRPr="00F9037D">
              <w:t>Spolu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C46775" w:rsidP="00714AEA">
            <w:pPr>
              <w:jc w:val="right"/>
            </w:pPr>
            <w:r>
              <w:t>66 000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510121" w:rsidP="00714AEA">
            <w:pPr>
              <w:jc w:val="right"/>
              <w:rPr>
                <w:rFonts w:ascii="Calibri" w:hAnsi="Calibri"/>
              </w:rPr>
            </w:pPr>
            <w:r>
              <w:rPr>
                <w:rFonts w:ascii="Calibri" w:hAnsi="Calibri"/>
              </w:rPr>
              <w:t>56 000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510121" w:rsidP="00714AEA">
            <w:pPr>
              <w:jc w:val="right"/>
              <w:rPr>
                <w:rFonts w:ascii="Calibri" w:hAnsi="Calibri"/>
              </w:rPr>
            </w:pPr>
            <w:r>
              <w:rPr>
                <w:rFonts w:ascii="Calibri" w:hAnsi="Calibri"/>
              </w:rPr>
              <w:t>10 000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510121" w:rsidP="00714AEA">
            <w:pPr>
              <w:jc w:val="right"/>
              <w:rPr>
                <w:rFonts w:ascii="Calibri" w:hAnsi="Calibri"/>
              </w:rPr>
            </w:pPr>
            <w:r>
              <w:rPr>
                <w:rFonts w:ascii="Calibri" w:hAnsi="Calibri"/>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510121" w:rsidP="00714AEA">
            <w:pPr>
              <w:jc w:val="right"/>
              <w:rPr>
                <w:rFonts w:ascii="Calibri" w:hAnsi="Calibri"/>
              </w:rPr>
            </w:pPr>
            <w:r>
              <w:rPr>
                <w:rFonts w:ascii="Calibri" w:hAnsi="Calibri"/>
              </w:rPr>
              <w:t>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510121" w:rsidRDefault="00510121" w:rsidP="00714AEA">
            <w:pPr>
              <w:pStyle w:val="Default"/>
              <w:jc w:val="right"/>
              <w:rPr>
                <w:sz w:val="20"/>
                <w:szCs w:val="20"/>
              </w:rPr>
            </w:pPr>
          </w:p>
          <w:p w:rsidR="00F672C1" w:rsidRPr="00F9037D" w:rsidRDefault="00510121" w:rsidP="00714AEA">
            <w:pPr>
              <w:pStyle w:val="Default"/>
              <w:jc w:val="right"/>
              <w:rPr>
                <w:sz w:val="20"/>
                <w:szCs w:val="20"/>
              </w:rPr>
            </w:pPr>
            <w:r>
              <w:rPr>
                <w:sz w:val="20"/>
                <w:szCs w:val="20"/>
              </w:rPr>
              <w:t>0</w:t>
            </w:r>
          </w:p>
        </w:tc>
      </w:tr>
    </w:tbl>
    <w:p w:rsidR="00A973E3" w:rsidRPr="00322ED9" w:rsidRDefault="00A973E3" w:rsidP="00F672C1"/>
    <w:tbl>
      <w:tblPr>
        <w:tblW w:w="0" w:type="auto"/>
        <w:tblInd w:w="108" w:type="dxa"/>
        <w:tblBorders>
          <w:top w:val="nil"/>
          <w:left w:val="nil"/>
          <w:bottom w:val="nil"/>
          <w:right w:val="nil"/>
        </w:tblBorders>
        <w:tblLayout w:type="fixed"/>
        <w:tblLook w:val="0000"/>
      </w:tblPr>
      <w:tblGrid>
        <w:gridCol w:w="1691"/>
        <w:gridCol w:w="1199"/>
        <w:gridCol w:w="87"/>
        <w:gridCol w:w="1276"/>
        <w:gridCol w:w="137"/>
        <w:gridCol w:w="855"/>
        <w:gridCol w:w="992"/>
        <w:gridCol w:w="156"/>
        <w:gridCol w:w="720"/>
        <w:gridCol w:w="825"/>
        <w:gridCol w:w="951"/>
      </w:tblGrid>
      <w:tr w:rsidR="00F672C1" w:rsidRPr="00322ED9" w:rsidTr="00714AEA">
        <w:trPr>
          <w:trHeight w:val="98"/>
        </w:trPr>
        <w:tc>
          <w:tcPr>
            <w:tcW w:w="8889" w:type="dxa"/>
            <w:gridSpan w:val="11"/>
            <w:tcBorders>
              <w:bottom w:val="single" w:sz="4" w:space="0" w:color="auto"/>
            </w:tcBorders>
          </w:tcPr>
          <w:p w:rsidR="00F672C1" w:rsidRPr="00322ED9" w:rsidRDefault="00F672C1" w:rsidP="00C46775">
            <w:pPr>
              <w:pStyle w:val="Default"/>
              <w:rPr>
                <w:sz w:val="22"/>
                <w:szCs w:val="22"/>
              </w:rPr>
            </w:pPr>
            <w:r w:rsidRPr="00322ED9">
              <w:rPr>
                <w:b/>
                <w:bCs/>
                <w:sz w:val="22"/>
                <w:szCs w:val="22"/>
              </w:rPr>
              <w:t xml:space="preserve">Základné údaje o projektovom zámere č. </w:t>
            </w:r>
            <w:r w:rsidR="00C46775">
              <w:rPr>
                <w:b/>
                <w:bCs/>
                <w:sz w:val="22"/>
                <w:szCs w:val="22"/>
              </w:rPr>
              <w:t>19</w:t>
            </w:r>
          </w:p>
        </w:tc>
      </w:tr>
      <w:tr w:rsidR="00F672C1" w:rsidRPr="00322ED9" w:rsidTr="00714AEA">
        <w:trPr>
          <w:trHeight w:val="102"/>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Názov projektu </w:t>
            </w:r>
          </w:p>
        </w:tc>
        <w:tc>
          <w:tcPr>
            <w:tcW w:w="4499"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F672C1" w:rsidRPr="00654788" w:rsidRDefault="00C46775" w:rsidP="00714AEA">
            <w:pPr>
              <w:rPr>
                <w:b/>
                <w:bCs/>
                <w:sz w:val="24"/>
                <w:szCs w:val="24"/>
              </w:rPr>
            </w:pPr>
            <w:r>
              <w:rPr>
                <w:b/>
                <w:bCs/>
                <w:sz w:val="24"/>
                <w:szCs w:val="24"/>
              </w:rPr>
              <w:t>Budovanie cyklotrasy Jablonica - Osuské</w:t>
            </w:r>
            <w:r w:rsidR="00F672C1" w:rsidRPr="00654788">
              <w:rPr>
                <w:b/>
                <w:bCs/>
                <w:sz w:val="24"/>
                <w:szCs w:val="24"/>
              </w:rPr>
              <w:t xml:space="preserve">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Garant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654788" w:rsidRDefault="00F672C1" w:rsidP="00714AEA">
            <w:pPr>
              <w:rPr>
                <w:sz w:val="24"/>
                <w:szCs w:val="24"/>
              </w:rPr>
            </w:pPr>
            <w:r w:rsidRPr="00654788">
              <w:rPr>
                <w:sz w:val="24"/>
                <w:szCs w:val="24"/>
              </w:rPr>
              <w:t>Obec Jablonica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Kontaktná osoba garanta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654788" w:rsidRDefault="00F672C1" w:rsidP="00714AEA">
            <w:pPr>
              <w:rPr>
                <w:sz w:val="24"/>
                <w:szCs w:val="24"/>
              </w:rPr>
            </w:pPr>
            <w:proofErr w:type="spellStart"/>
            <w:r w:rsidRPr="00654788">
              <w:rPr>
                <w:sz w:val="24"/>
                <w:szCs w:val="24"/>
              </w:rPr>
              <w:t>Ing.Silvester</w:t>
            </w:r>
            <w:proofErr w:type="spellEnd"/>
            <w:r w:rsidRPr="00654788">
              <w:rPr>
                <w:sz w:val="24"/>
                <w:szCs w:val="24"/>
              </w:rPr>
              <w:t xml:space="preserve"> </w:t>
            </w:r>
            <w:proofErr w:type="spellStart"/>
            <w:r w:rsidRPr="00654788">
              <w:rPr>
                <w:sz w:val="24"/>
                <w:szCs w:val="24"/>
              </w:rPr>
              <w:t>Nestarec</w:t>
            </w:r>
            <w:proofErr w:type="spellEnd"/>
            <w:r w:rsidRPr="00654788">
              <w:rPr>
                <w:sz w:val="24"/>
                <w:szCs w:val="24"/>
              </w:rPr>
              <w:t>, starosta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Partneri garanta (spolupráca s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654788" w:rsidRDefault="00F672C1" w:rsidP="00714AEA">
            <w:pPr>
              <w:pStyle w:val="Default"/>
              <w:rPr>
                <w:sz w:val="20"/>
                <w:szCs w:val="20"/>
                <w:highlight w:val="magenta"/>
              </w:rPr>
            </w:pPr>
            <w:r>
              <w:rPr>
                <w:sz w:val="20"/>
                <w:szCs w:val="20"/>
              </w:rPr>
              <w:t>O</w:t>
            </w:r>
            <w:r w:rsidRPr="00654788">
              <w:rPr>
                <w:sz w:val="20"/>
                <w:szCs w:val="20"/>
              </w:rPr>
              <w:t>bčania</w:t>
            </w:r>
            <w:r w:rsidRPr="00654788">
              <w:rPr>
                <w:rFonts w:eastAsiaTheme="minorHAnsi"/>
                <w:sz w:val="20"/>
                <w:szCs w:val="20"/>
                <w:lang w:eastAsia="en-US"/>
              </w:rPr>
              <w:t xml:space="preserve"> obce Jablonica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Začatie a ukončenie projektu (od ..... do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45638" w:rsidRDefault="00F672C1" w:rsidP="00C46775">
            <w:pPr>
              <w:pStyle w:val="Default"/>
              <w:rPr>
                <w:sz w:val="22"/>
                <w:szCs w:val="22"/>
              </w:rPr>
            </w:pPr>
            <w:r>
              <w:rPr>
                <w:rFonts w:eastAsiaTheme="minorHAnsi"/>
                <w:lang w:eastAsia="en-US"/>
              </w:rPr>
              <w:t xml:space="preserve">Január </w:t>
            </w:r>
            <w:r w:rsidRPr="00741885">
              <w:rPr>
                <w:rFonts w:eastAsiaTheme="minorHAnsi"/>
                <w:lang w:eastAsia="en-US"/>
              </w:rPr>
              <w:t xml:space="preserve"> 201</w:t>
            </w:r>
            <w:r w:rsidR="00C46775">
              <w:rPr>
                <w:rFonts w:eastAsiaTheme="minorHAnsi"/>
                <w:lang w:eastAsia="en-US"/>
              </w:rPr>
              <w:t>6</w:t>
            </w:r>
            <w:r>
              <w:rPr>
                <w:rFonts w:eastAsiaTheme="minorHAnsi"/>
                <w:lang w:eastAsia="en-US"/>
              </w:rPr>
              <w:t xml:space="preserve"> – August  </w:t>
            </w:r>
            <w:r w:rsidRPr="00741885">
              <w:rPr>
                <w:rFonts w:eastAsiaTheme="minorHAnsi"/>
                <w:lang w:eastAsia="en-US"/>
              </w:rPr>
              <w:t xml:space="preserve"> 201</w:t>
            </w:r>
            <w:r w:rsidR="00C46775">
              <w:rPr>
                <w:rFonts w:eastAsiaTheme="minorHAnsi"/>
                <w:lang w:eastAsia="en-US"/>
              </w:rPr>
              <w:t>6</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Stav projektu pred realizáciou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DE2D1E" w:rsidRDefault="00C46775" w:rsidP="002215D9">
            <w:pPr>
              <w:pStyle w:val="Default"/>
              <w:jc w:val="both"/>
              <w:rPr>
                <w:sz w:val="22"/>
                <w:szCs w:val="22"/>
                <w:highlight w:val="magenta"/>
              </w:rPr>
            </w:pPr>
            <w:r>
              <w:rPr>
                <w:sz w:val="22"/>
                <w:szCs w:val="22"/>
              </w:rPr>
              <w:t>Budovanie cyklotrasy pre bezpečnosť cykl</w:t>
            </w:r>
            <w:r w:rsidR="002215D9">
              <w:rPr>
                <w:sz w:val="22"/>
                <w:szCs w:val="22"/>
              </w:rPr>
              <w:t>i</w:t>
            </w:r>
            <w:r>
              <w:rPr>
                <w:sz w:val="22"/>
                <w:szCs w:val="22"/>
              </w:rPr>
              <w:t>stov</w:t>
            </w:r>
            <w:r w:rsidR="00F672C1">
              <w:rPr>
                <w:sz w:val="22"/>
                <w:szCs w:val="22"/>
              </w:rPr>
              <w:t xml:space="preserve"> </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Cieľ projektu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C46775">
            <w:pPr>
              <w:pStyle w:val="Default"/>
              <w:jc w:val="both"/>
              <w:rPr>
                <w:sz w:val="22"/>
                <w:szCs w:val="22"/>
                <w:highlight w:val="magenta"/>
              </w:rPr>
            </w:pPr>
            <w:r>
              <w:rPr>
                <w:sz w:val="22"/>
                <w:szCs w:val="22"/>
              </w:rPr>
              <w:t xml:space="preserve">Cieľom je </w:t>
            </w:r>
            <w:r w:rsidR="00C46775">
              <w:rPr>
                <w:sz w:val="22"/>
                <w:szCs w:val="22"/>
              </w:rPr>
              <w:t xml:space="preserve">vybudovanie cyklotrasy medzi obcami Jablonica – Osuské (okolo Valihorovho mlyna) </w:t>
            </w:r>
            <w:r>
              <w:rPr>
                <w:sz w:val="22"/>
                <w:szCs w:val="22"/>
              </w:rPr>
              <w:t xml:space="preserve"> </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Výstupy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45638" w:rsidRDefault="00C46775" w:rsidP="00714AEA">
            <w:pPr>
              <w:pStyle w:val="Default"/>
              <w:jc w:val="both"/>
              <w:rPr>
                <w:sz w:val="22"/>
                <w:szCs w:val="22"/>
              </w:rPr>
            </w:pPr>
            <w:proofErr w:type="spellStart"/>
            <w:r>
              <w:rPr>
                <w:sz w:val="22"/>
                <w:szCs w:val="22"/>
              </w:rPr>
              <w:t>Dl´žka</w:t>
            </w:r>
            <w:proofErr w:type="spellEnd"/>
            <w:r>
              <w:rPr>
                <w:sz w:val="22"/>
                <w:szCs w:val="22"/>
              </w:rPr>
              <w:t xml:space="preserve"> v m</w:t>
            </w:r>
          </w:p>
        </w:tc>
      </w:tr>
      <w:tr w:rsidR="00F672C1" w:rsidRPr="00322ED9" w:rsidTr="00714AEA">
        <w:trPr>
          <w:trHeight w:val="353"/>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Užívatelia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C46775">
            <w:pPr>
              <w:pStyle w:val="Default"/>
              <w:jc w:val="both"/>
              <w:rPr>
                <w:sz w:val="22"/>
                <w:szCs w:val="22"/>
                <w:highlight w:val="magenta"/>
              </w:rPr>
            </w:pPr>
            <w:r w:rsidRPr="00654788">
              <w:t xml:space="preserve">Obyvatelia a návštevníci obce, </w:t>
            </w:r>
            <w:r>
              <w:t>domáci i </w:t>
            </w:r>
            <w:r w:rsidRPr="00654788">
              <w:t>zahraniční</w:t>
            </w:r>
            <w:r>
              <w:t xml:space="preserve"> turisti</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Indikátory monitoringu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C46775">
            <w:pPr>
              <w:pStyle w:val="Default"/>
              <w:rPr>
                <w:sz w:val="22"/>
                <w:szCs w:val="22"/>
                <w:highlight w:val="magenta"/>
              </w:rPr>
            </w:pPr>
            <w:r>
              <w:rPr>
                <w:sz w:val="22"/>
                <w:szCs w:val="22"/>
              </w:rPr>
              <w:t xml:space="preserve">Plocha vytvorenej </w:t>
            </w:r>
            <w:proofErr w:type="spellStart"/>
            <w:r w:rsidR="00C46775">
              <w:rPr>
                <w:sz w:val="22"/>
                <w:szCs w:val="22"/>
              </w:rPr>
              <w:t>vyklotrasy</w:t>
            </w:r>
            <w:proofErr w:type="spellEnd"/>
            <w:r>
              <w:rPr>
                <w:sz w:val="22"/>
                <w:szCs w:val="22"/>
              </w:rPr>
              <w:t xml:space="preserve"> v m2</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Zmluvné podmienky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r w:rsidRPr="00741885">
              <w:rPr>
                <w:sz w:val="22"/>
                <w:szCs w:val="22"/>
              </w:rPr>
              <w:t xml:space="preserve">VO - výber dodávateľa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Riziká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r w:rsidRPr="00741885">
              <w:rPr>
                <w:sz w:val="22"/>
                <w:szCs w:val="22"/>
              </w:rPr>
              <w:t xml:space="preserve">Neschválenie NFP, výber dodávateľa cez VO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Poznámky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sz w:val="22"/>
                <w:szCs w:val="22"/>
              </w:rPr>
            </w:pPr>
            <w:r w:rsidRPr="00322ED9">
              <w:rPr>
                <w:b/>
                <w:bCs/>
                <w:sz w:val="22"/>
                <w:szCs w:val="22"/>
              </w:rPr>
              <w:t xml:space="preserve">Realizácia projektu </w:t>
            </w: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Fáza/míľnik </w:t>
            </w:r>
          </w:p>
        </w:tc>
        <w:tc>
          <w:tcPr>
            <w:tcW w:w="3347"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Súčinnosť iného odboru alebo subjektu </w:t>
            </w:r>
          </w:p>
        </w:tc>
        <w:tc>
          <w:tcPr>
            <w:tcW w:w="2652"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Termín (mesiac/rok) </w:t>
            </w:r>
          </w:p>
        </w:tc>
      </w:tr>
      <w:tr w:rsidR="00F672C1" w:rsidRPr="00322ED9" w:rsidTr="00714AEA">
        <w:trPr>
          <w:trHeight w:val="352"/>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Spracovanie projektovej dokumentácie</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Projek</w:t>
            </w:r>
            <w:r>
              <w:rPr>
                <w:sz w:val="20"/>
                <w:szCs w:val="20"/>
              </w:rPr>
              <w:t>tová</w:t>
            </w:r>
            <w:r w:rsidRPr="00146C09">
              <w:rPr>
                <w:sz w:val="20"/>
                <w:szCs w:val="20"/>
              </w:rPr>
              <w:t xml:space="preserve"> kancelária</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highlight w:val="magenta"/>
              </w:rPr>
            </w:pPr>
            <w:r w:rsidRPr="00146C09">
              <w:rPr>
                <w:sz w:val="20"/>
                <w:szCs w:val="20"/>
              </w:rPr>
              <w:t xml:space="preserve">Výber dodávateľa VO – podpis </w:t>
            </w:r>
            <w:proofErr w:type="spellStart"/>
            <w:r w:rsidRPr="00146C09">
              <w:rPr>
                <w:sz w:val="20"/>
                <w:szCs w:val="20"/>
              </w:rPr>
              <w:t>zmluby</w:t>
            </w:r>
            <w:proofErr w:type="spellEnd"/>
            <w:r w:rsidRPr="00146C09">
              <w:rPr>
                <w:sz w:val="20"/>
                <w:szCs w:val="20"/>
              </w:rPr>
              <w:t xml:space="preserve">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Výberová komisia menovaná zastupiteľstvom</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 xml:space="preserve">Spracovanie </w:t>
            </w:r>
            <w:proofErr w:type="spellStart"/>
            <w:r w:rsidRPr="00146C09">
              <w:rPr>
                <w:sz w:val="20"/>
                <w:szCs w:val="20"/>
              </w:rPr>
              <w:t>ŽoNFP</w:t>
            </w:r>
            <w:proofErr w:type="spellEnd"/>
            <w:r w:rsidRPr="00146C09">
              <w:rPr>
                <w:sz w:val="20"/>
                <w:szCs w:val="20"/>
              </w:rPr>
              <w:t xml:space="preserve"> a jeho registrácia u poskytovateľa</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 xml:space="preserve">Odborný pracovník </w:t>
            </w:r>
            <w:proofErr w:type="spellStart"/>
            <w:r>
              <w:rPr>
                <w:sz w:val="20"/>
                <w:szCs w:val="20"/>
              </w:rPr>
              <w:t>OcÚ</w:t>
            </w:r>
            <w:proofErr w:type="spellEnd"/>
            <w:r>
              <w:rPr>
                <w:sz w:val="20"/>
                <w:szCs w:val="20"/>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Realizácia projektu</w:t>
            </w:r>
          </w:p>
        </w:tc>
        <w:tc>
          <w:tcPr>
            <w:tcW w:w="3347" w:type="dxa"/>
            <w:gridSpan w:val="5"/>
            <w:tcBorders>
              <w:top w:val="single" w:sz="4" w:space="0" w:color="auto"/>
              <w:left w:val="single" w:sz="4" w:space="0" w:color="auto"/>
              <w:bottom w:val="single" w:sz="4" w:space="0" w:color="auto"/>
              <w:right w:val="single" w:sz="4" w:space="0" w:color="auto"/>
            </w:tcBorders>
          </w:tcPr>
          <w:p w:rsidR="00F672C1" w:rsidRDefault="00F672C1" w:rsidP="00714AEA">
            <w:pPr>
              <w:pStyle w:val="Default"/>
              <w:rPr>
                <w:sz w:val="20"/>
                <w:szCs w:val="20"/>
              </w:rPr>
            </w:pPr>
            <w:r>
              <w:rPr>
                <w:sz w:val="20"/>
                <w:szCs w:val="20"/>
              </w:rPr>
              <w:t>Stavebná firma podľa zmluvy</w:t>
            </w:r>
          </w:p>
        </w:tc>
        <w:tc>
          <w:tcPr>
            <w:tcW w:w="2652" w:type="dxa"/>
            <w:gridSpan w:val="4"/>
            <w:tcBorders>
              <w:top w:val="single" w:sz="4" w:space="0" w:color="auto"/>
              <w:left w:val="single" w:sz="4" w:space="0" w:color="auto"/>
              <w:bottom w:val="single" w:sz="4" w:space="0" w:color="auto"/>
              <w:right w:val="single" w:sz="4" w:space="0" w:color="auto"/>
            </w:tcBorders>
          </w:tcPr>
          <w:p w:rsidR="00F672C1"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sidRPr="00DA3895">
              <w:rPr>
                <w:sz w:val="22"/>
                <w:szCs w:val="22"/>
              </w:rPr>
              <w:lastRenderedPageBreak/>
              <w:t xml:space="preserve">Kolaudácia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Pr>
                <w:sz w:val="22"/>
                <w:szCs w:val="22"/>
              </w:rPr>
              <w:t>Stavebný úrad, Obec, občania</w:t>
            </w:r>
            <w:r w:rsidRPr="00DA3895">
              <w:rPr>
                <w:sz w:val="22"/>
                <w:szCs w:val="22"/>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sz w:val="22"/>
                <w:szCs w:val="22"/>
              </w:rPr>
            </w:pPr>
            <w:r w:rsidRPr="00322ED9">
              <w:rPr>
                <w:b/>
                <w:bCs/>
                <w:sz w:val="22"/>
                <w:szCs w:val="22"/>
              </w:rPr>
              <w:t xml:space="preserve">Financovanie projektu </w:t>
            </w:r>
          </w:p>
        </w:tc>
      </w:tr>
      <w:tr w:rsidR="00F672C1" w:rsidRPr="00322ED9" w:rsidTr="00714AEA">
        <w:trPr>
          <w:trHeight w:val="353"/>
        </w:trPr>
        <w:tc>
          <w:tcPr>
            <w:tcW w:w="1691"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Druh výdavku </w:t>
            </w:r>
          </w:p>
        </w:tc>
        <w:tc>
          <w:tcPr>
            <w:tcW w:w="1286" w:type="dxa"/>
            <w:gridSpan w:val="2"/>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Termín (rok) </w:t>
            </w:r>
          </w:p>
        </w:tc>
        <w:tc>
          <w:tcPr>
            <w:tcW w:w="1276"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Náklady spolu </w:t>
            </w:r>
          </w:p>
          <w:p w:rsidR="00F672C1" w:rsidRPr="00322ED9" w:rsidRDefault="00F672C1" w:rsidP="00714AEA">
            <w:pPr>
              <w:pStyle w:val="Default"/>
              <w:rPr>
                <w:i/>
                <w:sz w:val="22"/>
                <w:szCs w:val="22"/>
              </w:rPr>
            </w:pPr>
            <w:r w:rsidRPr="00322ED9">
              <w:rPr>
                <w:i/>
                <w:sz w:val="22"/>
                <w:szCs w:val="22"/>
              </w:rPr>
              <w:t xml:space="preserve">(eur) </w:t>
            </w:r>
          </w:p>
        </w:tc>
        <w:tc>
          <w:tcPr>
            <w:tcW w:w="3685" w:type="dxa"/>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 toho verejné zdroje </w:t>
            </w:r>
          </w:p>
        </w:tc>
        <w:tc>
          <w:tcPr>
            <w:tcW w:w="951"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z toho súkromné zdroje</w:t>
            </w:r>
          </w:p>
        </w:tc>
      </w:tr>
      <w:tr w:rsidR="00F672C1" w:rsidRPr="00322ED9" w:rsidTr="00714AEA">
        <w:trPr>
          <w:trHeight w:val="353"/>
        </w:trPr>
        <w:tc>
          <w:tcPr>
            <w:tcW w:w="1691"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1286" w:type="dxa"/>
            <w:gridSpan w:val="2"/>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1276"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EÚ</w:t>
            </w:r>
          </w:p>
        </w:tc>
        <w:tc>
          <w:tcPr>
            <w:tcW w:w="114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SR</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VÚC</w:t>
            </w:r>
          </w:p>
        </w:tc>
        <w:tc>
          <w:tcPr>
            <w:tcW w:w="825"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obec</w:t>
            </w:r>
          </w:p>
        </w:tc>
        <w:tc>
          <w:tcPr>
            <w:tcW w:w="951"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r>
      <w:tr w:rsidR="00F672C1" w:rsidRPr="00322ED9" w:rsidTr="00714AEA">
        <w:trPr>
          <w:trHeight w:val="353"/>
        </w:trPr>
        <w:tc>
          <w:tcPr>
            <w:tcW w:w="1691"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r>
              <w:t>Príprava projektovej dokumentácie</w:t>
            </w: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center"/>
            </w:pPr>
            <w:r>
              <w:t>2016</w:t>
            </w:r>
          </w:p>
        </w:tc>
        <w:tc>
          <w:tcPr>
            <w:tcW w:w="1276"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1148"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720"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825"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951" w:type="dxa"/>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jc w:val="right"/>
              <w:rPr>
                <w:sz w:val="20"/>
                <w:szCs w:val="20"/>
              </w:rPr>
            </w:pPr>
          </w:p>
        </w:tc>
      </w:tr>
      <w:tr w:rsidR="00F672C1"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r w:rsidRPr="00F9037D">
              <w:t>Realizácia projektu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C46775">
            <w:pPr>
              <w:jc w:val="center"/>
            </w:pPr>
            <w:r w:rsidRPr="00F9037D">
              <w:t>201</w:t>
            </w:r>
            <w:r w:rsidR="00C46775">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rPr>
                <w:rFonts w:ascii="Calibri" w:hAnsi="Calibri"/>
              </w:rPr>
            </w:pP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rPr>
                <w:rFonts w:ascii="Calibri" w:hAnsi="Calibri"/>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rPr>
                <w:rFonts w:ascii="Calibri" w:hAnsi="Calibri"/>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rPr>
                <w:rFonts w:ascii="Calibri" w:hAnsi="Calibr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672C1" w:rsidRPr="00F9037D" w:rsidRDefault="00F672C1" w:rsidP="00714AEA">
            <w:pPr>
              <w:pStyle w:val="Default"/>
              <w:jc w:val="right"/>
              <w:rPr>
                <w:sz w:val="20"/>
                <w:szCs w:val="20"/>
              </w:rPr>
            </w:pPr>
          </w:p>
        </w:tc>
      </w:tr>
      <w:tr w:rsidR="00A973E3" w:rsidRPr="00F9037D" w:rsidTr="00A973E3">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A973E3" w:rsidRPr="00F9037D" w:rsidRDefault="00A973E3" w:rsidP="00714AEA">
            <w:r w:rsidRPr="00F9037D">
              <w:t>Spolu</w:t>
            </w:r>
          </w:p>
        </w:tc>
        <w:tc>
          <w:tcPr>
            <w:tcW w:w="6247"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A973E3" w:rsidRPr="00F9037D" w:rsidRDefault="00A973E3" w:rsidP="00714AEA">
            <w:pPr>
              <w:jc w:val="right"/>
              <w:rPr>
                <w:rFonts w:ascii="Calibri" w:hAnsi="Calibri"/>
              </w:rPr>
            </w:pPr>
            <w:r w:rsidRPr="008D45AC">
              <w:rPr>
                <w:sz w:val="18"/>
                <w:szCs w:val="18"/>
              </w:rPr>
              <w:t>*</w:t>
            </w:r>
            <w:r w:rsidRPr="008D45AC">
              <w:rPr>
                <w:sz w:val="18"/>
                <w:szCs w:val="18"/>
                <w:u w:val="single"/>
              </w:rPr>
              <w:t xml:space="preserve"> Podrobnejšia finančná špecifikácia projektu bude realizovaná neskôr pri najbližšej aktualizácii tohto strategického dokumentu</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A973E3" w:rsidRPr="00F9037D" w:rsidRDefault="00A973E3" w:rsidP="00714AEA">
            <w:pPr>
              <w:pStyle w:val="Default"/>
              <w:jc w:val="right"/>
              <w:rPr>
                <w:sz w:val="20"/>
                <w:szCs w:val="20"/>
              </w:rPr>
            </w:pPr>
          </w:p>
        </w:tc>
      </w:tr>
      <w:tr w:rsidR="00F672C1" w:rsidRPr="00322ED9" w:rsidTr="00714AEA">
        <w:trPr>
          <w:trHeight w:val="98"/>
        </w:trPr>
        <w:tc>
          <w:tcPr>
            <w:tcW w:w="8889" w:type="dxa"/>
            <w:gridSpan w:val="11"/>
            <w:tcBorders>
              <w:bottom w:val="single" w:sz="4" w:space="0" w:color="auto"/>
            </w:tcBorders>
          </w:tcPr>
          <w:p w:rsidR="00C46775" w:rsidRDefault="00C46775" w:rsidP="00714AEA">
            <w:pPr>
              <w:pStyle w:val="Default"/>
              <w:rPr>
                <w:b/>
                <w:bCs/>
                <w:sz w:val="22"/>
                <w:szCs w:val="22"/>
              </w:rPr>
            </w:pPr>
          </w:p>
          <w:p w:rsidR="00A75A96" w:rsidRDefault="00A75A96" w:rsidP="00714AEA">
            <w:pPr>
              <w:pStyle w:val="Default"/>
              <w:rPr>
                <w:b/>
                <w:bCs/>
                <w:sz w:val="22"/>
                <w:szCs w:val="22"/>
              </w:rPr>
            </w:pPr>
          </w:p>
          <w:p w:rsidR="00A75A96" w:rsidRDefault="00A75A96" w:rsidP="00714AEA">
            <w:pPr>
              <w:pStyle w:val="Default"/>
              <w:rPr>
                <w:b/>
                <w:bCs/>
                <w:sz w:val="22"/>
                <w:szCs w:val="22"/>
              </w:rPr>
            </w:pPr>
          </w:p>
          <w:p w:rsidR="00F672C1" w:rsidRPr="00322ED9" w:rsidRDefault="00F672C1" w:rsidP="00C46775">
            <w:pPr>
              <w:pStyle w:val="Default"/>
              <w:rPr>
                <w:sz w:val="22"/>
                <w:szCs w:val="22"/>
              </w:rPr>
            </w:pPr>
            <w:r w:rsidRPr="00322ED9">
              <w:rPr>
                <w:b/>
                <w:bCs/>
                <w:sz w:val="22"/>
                <w:szCs w:val="22"/>
              </w:rPr>
              <w:t xml:space="preserve">Základné údaje o projektovom zámere č. </w:t>
            </w:r>
            <w:r w:rsidR="00C46775">
              <w:rPr>
                <w:b/>
                <w:bCs/>
                <w:sz w:val="22"/>
                <w:szCs w:val="22"/>
              </w:rPr>
              <w:t>20</w:t>
            </w:r>
          </w:p>
        </w:tc>
      </w:tr>
      <w:tr w:rsidR="00F672C1" w:rsidRPr="00322ED9" w:rsidTr="00714AEA">
        <w:trPr>
          <w:trHeight w:val="102"/>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Názov projektu </w:t>
            </w:r>
          </w:p>
        </w:tc>
        <w:tc>
          <w:tcPr>
            <w:tcW w:w="4499"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F672C1" w:rsidRPr="00654788" w:rsidRDefault="00C46775" w:rsidP="00C46775">
            <w:pPr>
              <w:rPr>
                <w:b/>
                <w:bCs/>
                <w:sz w:val="24"/>
                <w:szCs w:val="24"/>
              </w:rPr>
            </w:pPr>
            <w:r>
              <w:rPr>
                <w:b/>
                <w:bCs/>
                <w:sz w:val="24"/>
                <w:szCs w:val="24"/>
              </w:rPr>
              <w:t>Budovanie cyklotrasy Jablonica - Cerová</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Garant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654788" w:rsidRDefault="00F672C1" w:rsidP="00714AEA">
            <w:pPr>
              <w:rPr>
                <w:sz w:val="24"/>
                <w:szCs w:val="24"/>
              </w:rPr>
            </w:pPr>
            <w:r w:rsidRPr="00654788">
              <w:rPr>
                <w:sz w:val="24"/>
                <w:szCs w:val="24"/>
              </w:rPr>
              <w:t>Obec Jablonica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Kontaktná osoba garanta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654788" w:rsidRDefault="00F672C1" w:rsidP="00714AEA">
            <w:pPr>
              <w:rPr>
                <w:sz w:val="24"/>
                <w:szCs w:val="24"/>
              </w:rPr>
            </w:pPr>
            <w:proofErr w:type="spellStart"/>
            <w:r w:rsidRPr="00654788">
              <w:rPr>
                <w:sz w:val="24"/>
                <w:szCs w:val="24"/>
              </w:rPr>
              <w:t>Ing.Silvester</w:t>
            </w:r>
            <w:proofErr w:type="spellEnd"/>
            <w:r w:rsidRPr="00654788">
              <w:rPr>
                <w:sz w:val="24"/>
                <w:szCs w:val="24"/>
              </w:rPr>
              <w:t xml:space="preserve"> </w:t>
            </w:r>
            <w:proofErr w:type="spellStart"/>
            <w:r w:rsidRPr="00654788">
              <w:rPr>
                <w:sz w:val="24"/>
                <w:szCs w:val="24"/>
              </w:rPr>
              <w:t>Nestarec</w:t>
            </w:r>
            <w:proofErr w:type="spellEnd"/>
            <w:r w:rsidRPr="00654788">
              <w:rPr>
                <w:sz w:val="24"/>
                <w:szCs w:val="24"/>
              </w:rPr>
              <w:t>, starosta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Partneri garanta (spolupráca s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654788" w:rsidRDefault="00F672C1" w:rsidP="00714AEA">
            <w:pPr>
              <w:pStyle w:val="Default"/>
              <w:rPr>
                <w:sz w:val="20"/>
                <w:szCs w:val="20"/>
                <w:highlight w:val="magenta"/>
              </w:rPr>
            </w:pPr>
            <w:r>
              <w:rPr>
                <w:sz w:val="20"/>
                <w:szCs w:val="20"/>
              </w:rPr>
              <w:t>O</w:t>
            </w:r>
            <w:r w:rsidRPr="00654788">
              <w:rPr>
                <w:sz w:val="20"/>
                <w:szCs w:val="20"/>
              </w:rPr>
              <w:t>bčania</w:t>
            </w:r>
            <w:r w:rsidRPr="00654788">
              <w:rPr>
                <w:rFonts w:eastAsiaTheme="minorHAnsi"/>
                <w:sz w:val="20"/>
                <w:szCs w:val="20"/>
                <w:lang w:eastAsia="en-US"/>
              </w:rPr>
              <w:t xml:space="preserve"> obce Jablonica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Začatie a ukončenie projektu (od ..... do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45638" w:rsidRDefault="00F672C1" w:rsidP="00714AEA">
            <w:pPr>
              <w:pStyle w:val="Default"/>
              <w:rPr>
                <w:sz w:val="22"/>
                <w:szCs w:val="22"/>
              </w:rPr>
            </w:pPr>
            <w:r>
              <w:rPr>
                <w:rFonts w:eastAsiaTheme="minorHAnsi"/>
                <w:lang w:eastAsia="en-US"/>
              </w:rPr>
              <w:t xml:space="preserve">Január </w:t>
            </w:r>
            <w:r w:rsidRPr="00741885">
              <w:rPr>
                <w:rFonts w:eastAsiaTheme="minorHAnsi"/>
                <w:lang w:eastAsia="en-US"/>
              </w:rPr>
              <w:t xml:space="preserve"> 201</w:t>
            </w:r>
            <w:r>
              <w:rPr>
                <w:rFonts w:eastAsiaTheme="minorHAnsi"/>
                <w:lang w:eastAsia="en-US"/>
              </w:rPr>
              <w:t xml:space="preserve">7 – August  </w:t>
            </w:r>
            <w:r w:rsidRPr="00741885">
              <w:rPr>
                <w:rFonts w:eastAsiaTheme="minorHAnsi"/>
                <w:lang w:eastAsia="en-US"/>
              </w:rPr>
              <w:t xml:space="preserve"> 201</w:t>
            </w:r>
            <w:r>
              <w:rPr>
                <w:rFonts w:eastAsiaTheme="minorHAnsi"/>
                <w:lang w:eastAsia="en-US"/>
              </w:rPr>
              <w:t>7</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Stav projektu pred realizáciou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DE2D1E" w:rsidRDefault="002215D9" w:rsidP="00714AEA">
            <w:pPr>
              <w:pStyle w:val="Default"/>
              <w:jc w:val="both"/>
              <w:rPr>
                <w:sz w:val="22"/>
                <w:szCs w:val="22"/>
                <w:highlight w:val="magenta"/>
              </w:rPr>
            </w:pPr>
            <w:r w:rsidRPr="002215D9">
              <w:rPr>
                <w:sz w:val="22"/>
                <w:szCs w:val="22"/>
              </w:rPr>
              <w:t>Budovanie cyklotrasy pre bezpečnosť cyklistov</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Cieľ projektu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2215D9">
            <w:pPr>
              <w:pStyle w:val="Default"/>
              <w:jc w:val="both"/>
              <w:rPr>
                <w:sz w:val="22"/>
                <w:szCs w:val="22"/>
                <w:highlight w:val="magenta"/>
              </w:rPr>
            </w:pPr>
            <w:r>
              <w:rPr>
                <w:sz w:val="22"/>
                <w:szCs w:val="22"/>
              </w:rPr>
              <w:t xml:space="preserve">Cieľom je vytvorenie </w:t>
            </w:r>
            <w:r w:rsidR="002215D9">
              <w:rPr>
                <w:sz w:val="22"/>
                <w:szCs w:val="22"/>
              </w:rPr>
              <w:t>cyklotrasy z Jablonice do Cerovej</w:t>
            </w:r>
            <w:r>
              <w:rPr>
                <w:sz w:val="22"/>
                <w:szCs w:val="22"/>
              </w:rPr>
              <w:t xml:space="preserve"> </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Výstupy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45638" w:rsidRDefault="002215D9" w:rsidP="00714AEA">
            <w:pPr>
              <w:pStyle w:val="Default"/>
              <w:jc w:val="both"/>
              <w:rPr>
                <w:sz w:val="22"/>
                <w:szCs w:val="22"/>
              </w:rPr>
            </w:pPr>
            <w:r>
              <w:rPr>
                <w:sz w:val="22"/>
                <w:szCs w:val="22"/>
              </w:rPr>
              <w:t>cyklotrasa</w:t>
            </w:r>
          </w:p>
        </w:tc>
      </w:tr>
      <w:tr w:rsidR="00F672C1" w:rsidRPr="00322ED9" w:rsidTr="00714AEA">
        <w:trPr>
          <w:trHeight w:val="353"/>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Užívatelia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2215D9">
            <w:pPr>
              <w:pStyle w:val="Default"/>
              <w:jc w:val="both"/>
              <w:rPr>
                <w:sz w:val="22"/>
                <w:szCs w:val="22"/>
                <w:highlight w:val="magenta"/>
              </w:rPr>
            </w:pPr>
            <w:r w:rsidRPr="00654788">
              <w:t xml:space="preserve">Obyvatelia a návštevníci obce, </w:t>
            </w:r>
            <w:r>
              <w:t>domáci i </w:t>
            </w:r>
            <w:r w:rsidRPr="00654788">
              <w:t>zahraniční</w:t>
            </w:r>
            <w:r>
              <w:t xml:space="preserve"> turisti</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Indikátory monitoringu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2215D9" w:rsidP="002215D9">
            <w:pPr>
              <w:pStyle w:val="Default"/>
              <w:rPr>
                <w:sz w:val="22"/>
                <w:szCs w:val="22"/>
                <w:highlight w:val="magenta"/>
              </w:rPr>
            </w:pPr>
            <w:r>
              <w:rPr>
                <w:sz w:val="22"/>
                <w:szCs w:val="22"/>
              </w:rPr>
              <w:t>Dĺžka</w:t>
            </w:r>
            <w:r w:rsidR="00F672C1">
              <w:rPr>
                <w:sz w:val="22"/>
                <w:szCs w:val="22"/>
              </w:rPr>
              <w:t xml:space="preserve"> v m2</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Zmluvné podmienky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r w:rsidRPr="00741885">
              <w:rPr>
                <w:sz w:val="22"/>
                <w:szCs w:val="22"/>
              </w:rPr>
              <w:t xml:space="preserve">VO - výber dodávateľa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Riziká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r w:rsidRPr="00741885">
              <w:rPr>
                <w:sz w:val="22"/>
                <w:szCs w:val="22"/>
              </w:rPr>
              <w:t xml:space="preserve">Neschválenie NFP, výber dodávateľa cez VO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Poznámky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sz w:val="22"/>
                <w:szCs w:val="22"/>
              </w:rPr>
            </w:pPr>
            <w:r w:rsidRPr="00322ED9">
              <w:rPr>
                <w:b/>
                <w:bCs/>
                <w:sz w:val="22"/>
                <w:szCs w:val="22"/>
              </w:rPr>
              <w:t xml:space="preserve">Realizácia projektu </w:t>
            </w: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Fáza/míľnik </w:t>
            </w:r>
          </w:p>
        </w:tc>
        <w:tc>
          <w:tcPr>
            <w:tcW w:w="3347"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Súčinnosť iného odboru alebo subjektu </w:t>
            </w:r>
          </w:p>
        </w:tc>
        <w:tc>
          <w:tcPr>
            <w:tcW w:w="2652"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Termín (mesiac/rok) </w:t>
            </w:r>
          </w:p>
        </w:tc>
      </w:tr>
      <w:tr w:rsidR="00F672C1" w:rsidRPr="00322ED9" w:rsidTr="00714AEA">
        <w:trPr>
          <w:trHeight w:val="352"/>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Spracovanie projektovej dokumentácie</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Projek</w:t>
            </w:r>
            <w:r>
              <w:rPr>
                <w:sz w:val="20"/>
                <w:szCs w:val="20"/>
              </w:rPr>
              <w:t>tová</w:t>
            </w:r>
            <w:r w:rsidRPr="00146C09">
              <w:rPr>
                <w:sz w:val="20"/>
                <w:szCs w:val="20"/>
              </w:rPr>
              <w:t xml:space="preserve"> kancelária</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highlight w:val="magenta"/>
              </w:rPr>
            </w:pPr>
            <w:r w:rsidRPr="00146C09">
              <w:rPr>
                <w:sz w:val="20"/>
                <w:szCs w:val="20"/>
              </w:rPr>
              <w:t xml:space="preserve">Výber dodávateľa VO – podpis </w:t>
            </w:r>
            <w:proofErr w:type="spellStart"/>
            <w:r w:rsidRPr="00146C09">
              <w:rPr>
                <w:sz w:val="20"/>
                <w:szCs w:val="20"/>
              </w:rPr>
              <w:t>zmluby</w:t>
            </w:r>
            <w:proofErr w:type="spellEnd"/>
            <w:r w:rsidRPr="00146C09">
              <w:rPr>
                <w:sz w:val="20"/>
                <w:szCs w:val="20"/>
              </w:rPr>
              <w:t xml:space="preserve">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Výberová komisia menovaná zastupiteľstvom</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 xml:space="preserve">Spracovanie </w:t>
            </w:r>
            <w:proofErr w:type="spellStart"/>
            <w:r w:rsidRPr="00146C09">
              <w:rPr>
                <w:sz w:val="20"/>
                <w:szCs w:val="20"/>
              </w:rPr>
              <w:t>ŽoNFP</w:t>
            </w:r>
            <w:proofErr w:type="spellEnd"/>
            <w:r w:rsidRPr="00146C09">
              <w:rPr>
                <w:sz w:val="20"/>
                <w:szCs w:val="20"/>
              </w:rPr>
              <w:t xml:space="preserve"> a jeho registrácia u poskytovateľa</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 xml:space="preserve">Odborný pracovník </w:t>
            </w:r>
            <w:proofErr w:type="spellStart"/>
            <w:r>
              <w:rPr>
                <w:sz w:val="20"/>
                <w:szCs w:val="20"/>
              </w:rPr>
              <w:t>OcÚ</w:t>
            </w:r>
            <w:proofErr w:type="spellEnd"/>
            <w:r>
              <w:rPr>
                <w:sz w:val="20"/>
                <w:szCs w:val="20"/>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Realizácia projektu</w:t>
            </w:r>
          </w:p>
        </w:tc>
        <w:tc>
          <w:tcPr>
            <w:tcW w:w="3347" w:type="dxa"/>
            <w:gridSpan w:val="5"/>
            <w:tcBorders>
              <w:top w:val="single" w:sz="4" w:space="0" w:color="auto"/>
              <w:left w:val="single" w:sz="4" w:space="0" w:color="auto"/>
              <w:bottom w:val="single" w:sz="4" w:space="0" w:color="auto"/>
              <w:right w:val="single" w:sz="4" w:space="0" w:color="auto"/>
            </w:tcBorders>
          </w:tcPr>
          <w:p w:rsidR="00F672C1" w:rsidRDefault="00F672C1" w:rsidP="00714AEA">
            <w:pPr>
              <w:pStyle w:val="Default"/>
              <w:rPr>
                <w:sz w:val="20"/>
                <w:szCs w:val="20"/>
              </w:rPr>
            </w:pPr>
            <w:r>
              <w:rPr>
                <w:sz w:val="20"/>
                <w:szCs w:val="20"/>
              </w:rPr>
              <w:t>Stavebná firma podľa zmluvy</w:t>
            </w:r>
          </w:p>
        </w:tc>
        <w:tc>
          <w:tcPr>
            <w:tcW w:w="2652" w:type="dxa"/>
            <w:gridSpan w:val="4"/>
            <w:tcBorders>
              <w:top w:val="single" w:sz="4" w:space="0" w:color="auto"/>
              <w:left w:val="single" w:sz="4" w:space="0" w:color="auto"/>
              <w:bottom w:val="single" w:sz="4" w:space="0" w:color="auto"/>
              <w:right w:val="single" w:sz="4" w:space="0" w:color="auto"/>
            </w:tcBorders>
          </w:tcPr>
          <w:p w:rsidR="00F672C1"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sidRPr="00DA3895">
              <w:rPr>
                <w:sz w:val="22"/>
                <w:szCs w:val="22"/>
              </w:rPr>
              <w:t xml:space="preserve">Kolaudácia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Pr>
                <w:sz w:val="22"/>
                <w:szCs w:val="22"/>
              </w:rPr>
              <w:t>Stavebný úrad, Obec, občania</w:t>
            </w:r>
            <w:r w:rsidRPr="00DA3895">
              <w:rPr>
                <w:sz w:val="22"/>
                <w:szCs w:val="22"/>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sz w:val="22"/>
                <w:szCs w:val="22"/>
              </w:rPr>
            </w:pPr>
            <w:r w:rsidRPr="00322ED9">
              <w:rPr>
                <w:b/>
                <w:bCs/>
                <w:sz w:val="22"/>
                <w:szCs w:val="22"/>
              </w:rPr>
              <w:t xml:space="preserve">Financovanie projektu </w:t>
            </w:r>
          </w:p>
        </w:tc>
      </w:tr>
      <w:tr w:rsidR="00F672C1" w:rsidRPr="00322ED9" w:rsidTr="00714AEA">
        <w:trPr>
          <w:trHeight w:val="353"/>
        </w:trPr>
        <w:tc>
          <w:tcPr>
            <w:tcW w:w="1691"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Druh výdavku </w:t>
            </w:r>
          </w:p>
        </w:tc>
        <w:tc>
          <w:tcPr>
            <w:tcW w:w="1286" w:type="dxa"/>
            <w:gridSpan w:val="2"/>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Termín (rok) </w:t>
            </w:r>
          </w:p>
        </w:tc>
        <w:tc>
          <w:tcPr>
            <w:tcW w:w="1276"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Náklady spolu </w:t>
            </w:r>
          </w:p>
          <w:p w:rsidR="00F672C1" w:rsidRPr="00322ED9" w:rsidRDefault="00F672C1" w:rsidP="00714AEA">
            <w:pPr>
              <w:pStyle w:val="Default"/>
              <w:rPr>
                <w:i/>
                <w:sz w:val="22"/>
                <w:szCs w:val="22"/>
              </w:rPr>
            </w:pPr>
            <w:r w:rsidRPr="00322ED9">
              <w:rPr>
                <w:i/>
                <w:sz w:val="22"/>
                <w:szCs w:val="22"/>
              </w:rPr>
              <w:t xml:space="preserve">(eur) </w:t>
            </w:r>
          </w:p>
        </w:tc>
        <w:tc>
          <w:tcPr>
            <w:tcW w:w="3685" w:type="dxa"/>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 toho verejné zdroje </w:t>
            </w:r>
          </w:p>
        </w:tc>
        <w:tc>
          <w:tcPr>
            <w:tcW w:w="951"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z toho súkromné zdroje</w:t>
            </w:r>
          </w:p>
        </w:tc>
      </w:tr>
      <w:tr w:rsidR="00F672C1" w:rsidRPr="00322ED9" w:rsidTr="00714AEA">
        <w:trPr>
          <w:trHeight w:val="353"/>
        </w:trPr>
        <w:tc>
          <w:tcPr>
            <w:tcW w:w="1691"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1286" w:type="dxa"/>
            <w:gridSpan w:val="2"/>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1276"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EÚ</w:t>
            </w:r>
          </w:p>
        </w:tc>
        <w:tc>
          <w:tcPr>
            <w:tcW w:w="114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SR</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VÚC</w:t>
            </w:r>
          </w:p>
        </w:tc>
        <w:tc>
          <w:tcPr>
            <w:tcW w:w="825"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obec</w:t>
            </w:r>
          </w:p>
        </w:tc>
        <w:tc>
          <w:tcPr>
            <w:tcW w:w="951"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r>
      <w:tr w:rsidR="00F672C1" w:rsidRPr="00322ED9" w:rsidTr="00714AEA">
        <w:trPr>
          <w:trHeight w:val="353"/>
        </w:trPr>
        <w:tc>
          <w:tcPr>
            <w:tcW w:w="1691"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r>
              <w:t>Príprava projektovej dokumentácie</w:t>
            </w: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1148"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720"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825"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951" w:type="dxa"/>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jc w:val="right"/>
              <w:rPr>
                <w:sz w:val="20"/>
                <w:szCs w:val="20"/>
              </w:rPr>
            </w:pPr>
          </w:p>
        </w:tc>
      </w:tr>
      <w:tr w:rsidR="00F672C1"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r w:rsidRPr="00F9037D">
              <w:t>Realizácia projektu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rPr>
                <w:rFonts w:ascii="Calibri" w:hAnsi="Calibri"/>
              </w:rPr>
            </w:pP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rPr>
                <w:rFonts w:ascii="Calibri" w:hAnsi="Calibri"/>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rPr>
                <w:rFonts w:ascii="Calibri" w:hAnsi="Calibri"/>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rPr>
                <w:rFonts w:ascii="Calibri" w:hAnsi="Calibr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672C1" w:rsidRPr="00F9037D" w:rsidRDefault="00F672C1" w:rsidP="00714AEA">
            <w:pPr>
              <w:pStyle w:val="Default"/>
              <w:jc w:val="right"/>
              <w:rPr>
                <w:sz w:val="20"/>
                <w:szCs w:val="20"/>
              </w:rPr>
            </w:pPr>
          </w:p>
        </w:tc>
      </w:tr>
      <w:tr w:rsidR="00A973E3" w:rsidRPr="00F9037D" w:rsidTr="00A973E3">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A973E3" w:rsidRPr="00F9037D" w:rsidRDefault="00A973E3" w:rsidP="00714AEA">
            <w:r w:rsidRPr="00F9037D">
              <w:t>Spolu</w:t>
            </w:r>
          </w:p>
        </w:tc>
        <w:tc>
          <w:tcPr>
            <w:tcW w:w="7198" w:type="dxa"/>
            <w:gridSpan w:val="10"/>
            <w:tcBorders>
              <w:top w:val="single" w:sz="4" w:space="0" w:color="auto"/>
              <w:left w:val="single" w:sz="4" w:space="0" w:color="auto"/>
              <w:bottom w:val="single" w:sz="4" w:space="0" w:color="auto"/>
              <w:right w:val="single" w:sz="4" w:space="0" w:color="auto"/>
            </w:tcBorders>
            <w:shd w:val="clear" w:color="auto" w:fill="auto"/>
          </w:tcPr>
          <w:p w:rsidR="00A973E3" w:rsidRDefault="00A973E3">
            <w:r w:rsidRPr="000F1C59">
              <w:rPr>
                <w:sz w:val="18"/>
                <w:szCs w:val="18"/>
              </w:rPr>
              <w:t>*</w:t>
            </w:r>
            <w:r w:rsidRPr="000F1C59">
              <w:rPr>
                <w:sz w:val="18"/>
                <w:szCs w:val="18"/>
                <w:u w:val="single"/>
              </w:rPr>
              <w:t xml:space="preserve"> Podrobnejšia finančná špecifikácia projektu bude realizovaná neskôr pri najbližšej aktualizácii tohto strategického dokumentu</w:t>
            </w:r>
          </w:p>
        </w:tc>
      </w:tr>
    </w:tbl>
    <w:p w:rsidR="00F672C1" w:rsidRPr="00322ED9" w:rsidRDefault="00F672C1" w:rsidP="00F672C1"/>
    <w:tbl>
      <w:tblPr>
        <w:tblW w:w="0" w:type="auto"/>
        <w:tblInd w:w="108" w:type="dxa"/>
        <w:tblBorders>
          <w:top w:val="nil"/>
          <w:left w:val="nil"/>
          <w:bottom w:val="nil"/>
          <w:right w:val="nil"/>
        </w:tblBorders>
        <w:tblLayout w:type="fixed"/>
        <w:tblLook w:val="0000"/>
      </w:tblPr>
      <w:tblGrid>
        <w:gridCol w:w="1691"/>
        <w:gridCol w:w="1199"/>
        <w:gridCol w:w="87"/>
        <w:gridCol w:w="1276"/>
        <w:gridCol w:w="137"/>
        <w:gridCol w:w="855"/>
        <w:gridCol w:w="992"/>
        <w:gridCol w:w="156"/>
        <w:gridCol w:w="720"/>
        <w:gridCol w:w="825"/>
        <w:gridCol w:w="951"/>
      </w:tblGrid>
      <w:tr w:rsidR="00F672C1" w:rsidRPr="00322ED9" w:rsidTr="00714AEA">
        <w:trPr>
          <w:trHeight w:val="98"/>
        </w:trPr>
        <w:tc>
          <w:tcPr>
            <w:tcW w:w="8889" w:type="dxa"/>
            <w:gridSpan w:val="11"/>
            <w:tcBorders>
              <w:bottom w:val="single" w:sz="4" w:space="0" w:color="auto"/>
            </w:tcBorders>
          </w:tcPr>
          <w:p w:rsidR="00F672C1" w:rsidRPr="00322ED9" w:rsidRDefault="00F672C1" w:rsidP="002215D9">
            <w:pPr>
              <w:pStyle w:val="Default"/>
              <w:rPr>
                <w:sz w:val="22"/>
                <w:szCs w:val="22"/>
              </w:rPr>
            </w:pPr>
            <w:r w:rsidRPr="00322ED9">
              <w:rPr>
                <w:b/>
                <w:bCs/>
                <w:sz w:val="22"/>
                <w:szCs w:val="22"/>
              </w:rPr>
              <w:lastRenderedPageBreak/>
              <w:t xml:space="preserve">Základné údaje o projektovom zámere č. </w:t>
            </w:r>
            <w:r w:rsidR="002215D9">
              <w:rPr>
                <w:b/>
                <w:bCs/>
                <w:sz w:val="22"/>
                <w:szCs w:val="22"/>
              </w:rPr>
              <w:t>21</w:t>
            </w:r>
          </w:p>
        </w:tc>
      </w:tr>
      <w:tr w:rsidR="00F672C1" w:rsidRPr="00322ED9" w:rsidTr="00714AEA">
        <w:trPr>
          <w:trHeight w:val="102"/>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Názov projektu </w:t>
            </w:r>
          </w:p>
        </w:tc>
        <w:tc>
          <w:tcPr>
            <w:tcW w:w="4499"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F672C1" w:rsidRPr="00654788" w:rsidRDefault="002215D9" w:rsidP="002215D9">
            <w:pPr>
              <w:rPr>
                <w:b/>
                <w:bCs/>
                <w:sz w:val="24"/>
                <w:szCs w:val="24"/>
              </w:rPr>
            </w:pPr>
            <w:r>
              <w:rPr>
                <w:b/>
                <w:bCs/>
                <w:sz w:val="24"/>
                <w:szCs w:val="24"/>
              </w:rPr>
              <w:t>Vybudovanie obchvatu obce na štátnej cesteI./51</w:t>
            </w:r>
            <w:r w:rsidR="00F672C1" w:rsidRPr="00654788">
              <w:rPr>
                <w:b/>
                <w:bCs/>
                <w:sz w:val="24"/>
                <w:szCs w:val="24"/>
              </w:rPr>
              <w:t xml:space="preserve">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Garant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654788" w:rsidRDefault="00F672C1" w:rsidP="00714AEA">
            <w:pPr>
              <w:rPr>
                <w:sz w:val="24"/>
                <w:szCs w:val="24"/>
              </w:rPr>
            </w:pPr>
            <w:r w:rsidRPr="00654788">
              <w:rPr>
                <w:sz w:val="24"/>
                <w:szCs w:val="24"/>
              </w:rPr>
              <w:t>Obec Jablonica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Kontaktná osoba garanta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654788" w:rsidRDefault="00F672C1" w:rsidP="00714AEA">
            <w:pPr>
              <w:rPr>
                <w:sz w:val="24"/>
                <w:szCs w:val="24"/>
              </w:rPr>
            </w:pPr>
            <w:proofErr w:type="spellStart"/>
            <w:r w:rsidRPr="00654788">
              <w:rPr>
                <w:sz w:val="24"/>
                <w:szCs w:val="24"/>
              </w:rPr>
              <w:t>Ing.Silvester</w:t>
            </w:r>
            <w:proofErr w:type="spellEnd"/>
            <w:r w:rsidRPr="00654788">
              <w:rPr>
                <w:sz w:val="24"/>
                <w:szCs w:val="24"/>
              </w:rPr>
              <w:t xml:space="preserve"> </w:t>
            </w:r>
            <w:proofErr w:type="spellStart"/>
            <w:r w:rsidRPr="00654788">
              <w:rPr>
                <w:sz w:val="24"/>
                <w:szCs w:val="24"/>
              </w:rPr>
              <w:t>Nestarec</w:t>
            </w:r>
            <w:proofErr w:type="spellEnd"/>
            <w:r w:rsidRPr="00654788">
              <w:rPr>
                <w:sz w:val="24"/>
                <w:szCs w:val="24"/>
              </w:rPr>
              <w:t>, starosta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Partneri garanta (spolupráca s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654788" w:rsidRDefault="002215D9" w:rsidP="00714AEA">
            <w:pPr>
              <w:pStyle w:val="Default"/>
              <w:rPr>
                <w:sz w:val="20"/>
                <w:szCs w:val="20"/>
                <w:highlight w:val="magenta"/>
              </w:rPr>
            </w:pPr>
            <w:r>
              <w:rPr>
                <w:sz w:val="20"/>
                <w:szCs w:val="20"/>
              </w:rPr>
              <w:t>VUC, MD SR, SSC</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Začatie a ukončenie projektu (od ..... do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45638" w:rsidRDefault="00F672C1" w:rsidP="002215D9">
            <w:pPr>
              <w:pStyle w:val="Default"/>
              <w:rPr>
                <w:sz w:val="22"/>
                <w:szCs w:val="22"/>
              </w:rPr>
            </w:pPr>
            <w:r>
              <w:rPr>
                <w:rFonts w:eastAsiaTheme="minorHAnsi"/>
                <w:lang w:eastAsia="en-US"/>
              </w:rPr>
              <w:t xml:space="preserve">Január </w:t>
            </w:r>
            <w:r w:rsidRPr="00741885">
              <w:rPr>
                <w:rFonts w:eastAsiaTheme="minorHAnsi"/>
                <w:lang w:eastAsia="en-US"/>
              </w:rPr>
              <w:t xml:space="preserve"> 201</w:t>
            </w:r>
            <w:r w:rsidR="002215D9">
              <w:rPr>
                <w:rFonts w:eastAsiaTheme="minorHAnsi"/>
                <w:lang w:eastAsia="en-US"/>
              </w:rPr>
              <w:t>9</w:t>
            </w:r>
            <w:r>
              <w:rPr>
                <w:rFonts w:eastAsiaTheme="minorHAnsi"/>
                <w:lang w:eastAsia="en-US"/>
              </w:rPr>
              <w:t xml:space="preserve"> – August  </w:t>
            </w:r>
            <w:r w:rsidRPr="00741885">
              <w:rPr>
                <w:rFonts w:eastAsiaTheme="minorHAnsi"/>
                <w:lang w:eastAsia="en-US"/>
              </w:rPr>
              <w:t xml:space="preserve"> 20</w:t>
            </w:r>
            <w:r w:rsidR="002215D9">
              <w:rPr>
                <w:rFonts w:eastAsiaTheme="minorHAnsi"/>
                <w:lang w:eastAsia="en-US"/>
              </w:rPr>
              <w:t>20</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Stav projektu pred realizáciou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DE2D1E" w:rsidRDefault="002215D9" w:rsidP="002215D9">
            <w:pPr>
              <w:pStyle w:val="Default"/>
              <w:jc w:val="both"/>
              <w:rPr>
                <w:sz w:val="22"/>
                <w:szCs w:val="22"/>
                <w:highlight w:val="magenta"/>
              </w:rPr>
            </w:pPr>
            <w:r>
              <w:rPr>
                <w:sz w:val="22"/>
                <w:szCs w:val="22"/>
              </w:rPr>
              <w:t xml:space="preserve">Štátna cesta I/51 zo Senice smerom na Trnavu je vysoko frekventovaná a prechádza celou obcou. Z dôvodu bezpečnosti bol už dávno </w:t>
            </w:r>
            <w:proofErr w:type="spellStart"/>
            <w:r>
              <w:rPr>
                <w:sz w:val="22"/>
                <w:szCs w:val="22"/>
              </w:rPr>
              <w:t>pláovaný</w:t>
            </w:r>
            <w:proofErr w:type="spellEnd"/>
            <w:r>
              <w:rPr>
                <w:sz w:val="22"/>
                <w:szCs w:val="22"/>
              </w:rPr>
              <w:t xml:space="preserve"> obchvat obce. Situácia v doprave cez obec je neúnosná.</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Cieľ projektu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2215D9" w:rsidP="002215D9">
            <w:pPr>
              <w:pStyle w:val="Default"/>
              <w:jc w:val="both"/>
              <w:rPr>
                <w:sz w:val="22"/>
                <w:szCs w:val="22"/>
                <w:highlight w:val="magenta"/>
              </w:rPr>
            </w:pPr>
            <w:r w:rsidRPr="008D45AC">
              <w:rPr>
                <w:sz w:val="18"/>
                <w:szCs w:val="18"/>
              </w:rPr>
              <w:t xml:space="preserve">Cieľom projektu je znížiť dopravnú zaťaženosť centrálnej časti obce výstavbou obchvatu obce na ceste I/51. Výstavbou obchvatu bude zabezpečené odklonenie a vylúčenie tranzitnej dopravy z obce, ktorá nadmieru zaťažuje životné prostredie hlukom, splodinami motorových vozidiel a zhoršuje bezpečnosť obyvateľov obce aj </w:t>
            </w:r>
            <w:r>
              <w:rPr>
                <w:sz w:val="18"/>
                <w:szCs w:val="18"/>
              </w:rPr>
              <w:t>vodičov.</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Výstupy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45638" w:rsidRDefault="002215D9" w:rsidP="00714AEA">
            <w:pPr>
              <w:pStyle w:val="Default"/>
              <w:jc w:val="both"/>
              <w:rPr>
                <w:sz w:val="22"/>
                <w:szCs w:val="22"/>
              </w:rPr>
            </w:pPr>
            <w:r>
              <w:rPr>
                <w:sz w:val="22"/>
                <w:szCs w:val="22"/>
              </w:rPr>
              <w:t>Vybudovaný obchvat obce</w:t>
            </w:r>
          </w:p>
        </w:tc>
      </w:tr>
      <w:tr w:rsidR="00F672C1" w:rsidRPr="00322ED9" w:rsidTr="00714AEA">
        <w:trPr>
          <w:trHeight w:val="353"/>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Užívatelia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215D9" w:rsidRDefault="002215D9" w:rsidP="00714AEA">
            <w:pPr>
              <w:pStyle w:val="Default"/>
              <w:jc w:val="both"/>
              <w:rPr>
                <w:sz w:val="22"/>
                <w:szCs w:val="22"/>
              </w:rPr>
            </w:pPr>
            <w:r w:rsidRPr="002215D9">
              <w:rPr>
                <w:sz w:val="22"/>
                <w:szCs w:val="22"/>
              </w:rPr>
              <w:t>Vodiči</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Indikátory monitoringu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2215D9" w:rsidP="00714AEA">
            <w:pPr>
              <w:pStyle w:val="Default"/>
              <w:rPr>
                <w:sz w:val="22"/>
                <w:szCs w:val="22"/>
                <w:highlight w:val="magenta"/>
              </w:rPr>
            </w:pPr>
            <w:r>
              <w:rPr>
                <w:sz w:val="22"/>
                <w:szCs w:val="22"/>
              </w:rPr>
              <w:t>Dĺžka obchvatu</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Zmluvné podmienky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r w:rsidRPr="00741885">
              <w:rPr>
                <w:sz w:val="22"/>
                <w:szCs w:val="22"/>
              </w:rPr>
              <w:t xml:space="preserve">VO - výber dodávateľa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Riziká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r w:rsidRPr="00741885">
              <w:rPr>
                <w:sz w:val="22"/>
                <w:szCs w:val="22"/>
              </w:rPr>
              <w:t xml:space="preserve">Neschválenie NFP, výber dodávateľa cez VO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Poznámky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sz w:val="22"/>
                <w:szCs w:val="22"/>
              </w:rPr>
            </w:pPr>
            <w:r w:rsidRPr="00322ED9">
              <w:rPr>
                <w:b/>
                <w:bCs/>
                <w:sz w:val="22"/>
                <w:szCs w:val="22"/>
              </w:rPr>
              <w:t xml:space="preserve">Realizácia projektu </w:t>
            </w: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Fáza/míľnik </w:t>
            </w:r>
          </w:p>
        </w:tc>
        <w:tc>
          <w:tcPr>
            <w:tcW w:w="3347"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Súčinnosť iného odboru alebo subjektu </w:t>
            </w:r>
          </w:p>
        </w:tc>
        <w:tc>
          <w:tcPr>
            <w:tcW w:w="2652"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Termín (mesiac/rok) </w:t>
            </w:r>
          </w:p>
        </w:tc>
      </w:tr>
      <w:tr w:rsidR="00F672C1" w:rsidRPr="00322ED9" w:rsidTr="00714AEA">
        <w:trPr>
          <w:trHeight w:val="352"/>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Spracovanie projektovej dokumentácie</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Projek</w:t>
            </w:r>
            <w:r>
              <w:rPr>
                <w:sz w:val="20"/>
                <w:szCs w:val="20"/>
              </w:rPr>
              <w:t>tová</w:t>
            </w:r>
            <w:r w:rsidRPr="00146C09">
              <w:rPr>
                <w:sz w:val="20"/>
                <w:szCs w:val="20"/>
              </w:rPr>
              <w:t xml:space="preserve"> kancelária</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highlight w:val="magenta"/>
              </w:rPr>
            </w:pPr>
            <w:r w:rsidRPr="00146C09">
              <w:rPr>
                <w:sz w:val="20"/>
                <w:szCs w:val="20"/>
              </w:rPr>
              <w:t xml:space="preserve">Výber dodávateľa VO – podpis </w:t>
            </w:r>
            <w:proofErr w:type="spellStart"/>
            <w:r w:rsidRPr="00146C09">
              <w:rPr>
                <w:sz w:val="20"/>
                <w:szCs w:val="20"/>
              </w:rPr>
              <w:t>zmluby</w:t>
            </w:r>
            <w:proofErr w:type="spellEnd"/>
            <w:r w:rsidRPr="00146C09">
              <w:rPr>
                <w:sz w:val="20"/>
                <w:szCs w:val="20"/>
              </w:rPr>
              <w:t xml:space="preserve">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Výberová komisia menovaná zastupiteľstvom</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 xml:space="preserve">Spracovanie </w:t>
            </w:r>
            <w:proofErr w:type="spellStart"/>
            <w:r w:rsidRPr="00146C09">
              <w:rPr>
                <w:sz w:val="20"/>
                <w:szCs w:val="20"/>
              </w:rPr>
              <w:t>ŽoNFP</w:t>
            </w:r>
            <w:proofErr w:type="spellEnd"/>
            <w:r w:rsidRPr="00146C09">
              <w:rPr>
                <w:sz w:val="20"/>
                <w:szCs w:val="20"/>
              </w:rPr>
              <w:t xml:space="preserve"> a jeho registrácia u poskytovateľa</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 xml:space="preserve">Odborný pracovník </w:t>
            </w:r>
            <w:proofErr w:type="spellStart"/>
            <w:r>
              <w:rPr>
                <w:sz w:val="20"/>
                <w:szCs w:val="20"/>
              </w:rPr>
              <w:t>OcÚ</w:t>
            </w:r>
            <w:proofErr w:type="spellEnd"/>
            <w:r>
              <w:rPr>
                <w:sz w:val="20"/>
                <w:szCs w:val="20"/>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Realizácia projektu</w:t>
            </w:r>
          </w:p>
        </w:tc>
        <w:tc>
          <w:tcPr>
            <w:tcW w:w="3347" w:type="dxa"/>
            <w:gridSpan w:val="5"/>
            <w:tcBorders>
              <w:top w:val="single" w:sz="4" w:space="0" w:color="auto"/>
              <w:left w:val="single" w:sz="4" w:space="0" w:color="auto"/>
              <w:bottom w:val="single" w:sz="4" w:space="0" w:color="auto"/>
              <w:right w:val="single" w:sz="4" w:space="0" w:color="auto"/>
            </w:tcBorders>
          </w:tcPr>
          <w:p w:rsidR="00F672C1" w:rsidRDefault="00F672C1" w:rsidP="00714AEA">
            <w:pPr>
              <w:pStyle w:val="Default"/>
              <w:rPr>
                <w:sz w:val="20"/>
                <w:szCs w:val="20"/>
              </w:rPr>
            </w:pPr>
            <w:r>
              <w:rPr>
                <w:sz w:val="20"/>
                <w:szCs w:val="20"/>
              </w:rPr>
              <w:t>Stavebná firma podľa zmluvy</w:t>
            </w:r>
          </w:p>
        </w:tc>
        <w:tc>
          <w:tcPr>
            <w:tcW w:w="2652" w:type="dxa"/>
            <w:gridSpan w:val="4"/>
            <w:tcBorders>
              <w:top w:val="single" w:sz="4" w:space="0" w:color="auto"/>
              <w:left w:val="single" w:sz="4" w:space="0" w:color="auto"/>
              <w:bottom w:val="single" w:sz="4" w:space="0" w:color="auto"/>
              <w:right w:val="single" w:sz="4" w:space="0" w:color="auto"/>
            </w:tcBorders>
          </w:tcPr>
          <w:p w:rsidR="00F672C1"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sidRPr="00DA3895">
              <w:rPr>
                <w:sz w:val="22"/>
                <w:szCs w:val="22"/>
              </w:rPr>
              <w:t xml:space="preserve">Kolaudácia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Pr>
                <w:sz w:val="22"/>
                <w:szCs w:val="22"/>
              </w:rPr>
              <w:t>Stavebný úrad, Obec, občania</w:t>
            </w:r>
            <w:r w:rsidRPr="00DA3895">
              <w:rPr>
                <w:sz w:val="22"/>
                <w:szCs w:val="22"/>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sz w:val="22"/>
                <w:szCs w:val="22"/>
              </w:rPr>
            </w:pPr>
            <w:r w:rsidRPr="00322ED9">
              <w:rPr>
                <w:b/>
                <w:bCs/>
                <w:sz w:val="22"/>
                <w:szCs w:val="22"/>
              </w:rPr>
              <w:t xml:space="preserve">Financovanie projektu </w:t>
            </w:r>
          </w:p>
        </w:tc>
      </w:tr>
      <w:tr w:rsidR="00F672C1" w:rsidRPr="00322ED9" w:rsidTr="00714AEA">
        <w:trPr>
          <w:trHeight w:val="353"/>
        </w:trPr>
        <w:tc>
          <w:tcPr>
            <w:tcW w:w="1691"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Druh výdavku </w:t>
            </w:r>
          </w:p>
        </w:tc>
        <w:tc>
          <w:tcPr>
            <w:tcW w:w="1286" w:type="dxa"/>
            <w:gridSpan w:val="2"/>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Termín (rok) </w:t>
            </w:r>
          </w:p>
        </w:tc>
        <w:tc>
          <w:tcPr>
            <w:tcW w:w="1276"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Náklady spolu </w:t>
            </w:r>
          </w:p>
          <w:p w:rsidR="00F672C1" w:rsidRPr="00322ED9" w:rsidRDefault="00F672C1" w:rsidP="00714AEA">
            <w:pPr>
              <w:pStyle w:val="Default"/>
              <w:rPr>
                <w:i/>
                <w:sz w:val="22"/>
                <w:szCs w:val="22"/>
              </w:rPr>
            </w:pPr>
            <w:r w:rsidRPr="00322ED9">
              <w:rPr>
                <w:i/>
                <w:sz w:val="22"/>
                <w:szCs w:val="22"/>
              </w:rPr>
              <w:t xml:space="preserve">(eur) </w:t>
            </w:r>
          </w:p>
        </w:tc>
        <w:tc>
          <w:tcPr>
            <w:tcW w:w="3685" w:type="dxa"/>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 toho verejné zdroje </w:t>
            </w:r>
          </w:p>
        </w:tc>
        <w:tc>
          <w:tcPr>
            <w:tcW w:w="951"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z toho súkromné zdroje</w:t>
            </w:r>
          </w:p>
        </w:tc>
      </w:tr>
      <w:tr w:rsidR="00F672C1" w:rsidRPr="00322ED9" w:rsidTr="00714AEA">
        <w:trPr>
          <w:trHeight w:val="353"/>
        </w:trPr>
        <w:tc>
          <w:tcPr>
            <w:tcW w:w="1691"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1286" w:type="dxa"/>
            <w:gridSpan w:val="2"/>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1276"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EÚ</w:t>
            </w:r>
          </w:p>
        </w:tc>
        <w:tc>
          <w:tcPr>
            <w:tcW w:w="114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SR</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VÚC</w:t>
            </w:r>
          </w:p>
        </w:tc>
        <w:tc>
          <w:tcPr>
            <w:tcW w:w="825"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obec</w:t>
            </w:r>
          </w:p>
        </w:tc>
        <w:tc>
          <w:tcPr>
            <w:tcW w:w="951"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r>
      <w:tr w:rsidR="00F672C1" w:rsidRPr="00322ED9" w:rsidTr="00714AEA">
        <w:trPr>
          <w:trHeight w:val="353"/>
        </w:trPr>
        <w:tc>
          <w:tcPr>
            <w:tcW w:w="1691"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r>
              <w:t>Príprava projektovej dokumentácie</w:t>
            </w: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1148"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720"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825"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951" w:type="dxa"/>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jc w:val="right"/>
              <w:rPr>
                <w:sz w:val="20"/>
                <w:szCs w:val="20"/>
              </w:rPr>
            </w:pPr>
          </w:p>
        </w:tc>
      </w:tr>
      <w:tr w:rsidR="00F672C1"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r w:rsidRPr="00F9037D">
              <w:t>Realizácia projektu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rPr>
                <w:rFonts w:ascii="Calibri" w:hAnsi="Calibri"/>
              </w:rPr>
            </w:pP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rPr>
                <w:rFonts w:ascii="Calibri" w:hAnsi="Calibri"/>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rPr>
                <w:rFonts w:ascii="Calibri" w:hAnsi="Calibri"/>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rPr>
                <w:rFonts w:ascii="Calibri" w:hAnsi="Calibr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672C1" w:rsidRPr="00F9037D" w:rsidRDefault="00F672C1" w:rsidP="00714AEA">
            <w:pPr>
              <w:pStyle w:val="Default"/>
              <w:jc w:val="right"/>
              <w:rPr>
                <w:sz w:val="20"/>
                <w:szCs w:val="20"/>
              </w:rPr>
            </w:pPr>
          </w:p>
        </w:tc>
      </w:tr>
      <w:tr w:rsidR="002215D9" w:rsidRPr="00F9037D" w:rsidTr="00A973E3">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2215D9" w:rsidRPr="00F9037D" w:rsidRDefault="002215D9" w:rsidP="00714AEA">
            <w:r w:rsidRPr="00F9037D">
              <w:t>Spolu</w:t>
            </w:r>
          </w:p>
        </w:tc>
        <w:tc>
          <w:tcPr>
            <w:tcW w:w="7198"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2215D9" w:rsidRPr="00F9037D" w:rsidRDefault="002215D9" w:rsidP="00714AEA">
            <w:pPr>
              <w:pStyle w:val="Default"/>
              <w:jc w:val="right"/>
              <w:rPr>
                <w:sz w:val="20"/>
                <w:szCs w:val="20"/>
              </w:rPr>
            </w:pPr>
            <w:r w:rsidRPr="008D45AC">
              <w:rPr>
                <w:sz w:val="18"/>
                <w:szCs w:val="18"/>
              </w:rPr>
              <w:t>*</w:t>
            </w:r>
            <w:r w:rsidRPr="008D45AC">
              <w:rPr>
                <w:sz w:val="18"/>
                <w:szCs w:val="18"/>
                <w:u w:val="single"/>
              </w:rPr>
              <w:t xml:space="preserve"> Podrobnejšia finančná špecifikácia projektu bude realizovaná neskôr pri najbližšej aktualizácii tohto strategického dokumentu</w:t>
            </w:r>
          </w:p>
        </w:tc>
      </w:tr>
    </w:tbl>
    <w:p w:rsidR="00F672C1" w:rsidRPr="00322ED9" w:rsidRDefault="00F672C1" w:rsidP="00F672C1"/>
    <w:p w:rsidR="00741885" w:rsidRDefault="00741885" w:rsidP="00E37419"/>
    <w:p w:rsidR="00F479B7" w:rsidRDefault="00F479B7" w:rsidP="00E37419"/>
    <w:p w:rsidR="0037565E" w:rsidRPr="00322ED9" w:rsidRDefault="0037565E" w:rsidP="00E37419">
      <w:pPr>
        <w:pStyle w:val="nadpis10"/>
        <w:spacing w:line="240" w:lineRule="auto"/>
      </w:pPr>
      <w:bookmarkStart w:id="185" w:name="_Toc399827536"/>
      <w:bookmarkStart w:id="186" w:name="_Toc428148339"/>
      <w:r w:rsidRPr="00322ED9">
        <w:t>D – Realizačná časť</w:t>
      </w:r>
      <w:bookmarkEnd w:id="185"/>
      <w:bookmarkEnd w:id="186"/>
      <w:r w:rsidRPr="00322ED9">
        <w:t xml:space="preserve"> </w:t>
      </w:r>
    </w:p>
    <w:p w:rsidR="0037565E" w:rsidRPr="00322ED9" w:rsidRDefault="0037565E" w:rsidP="00E37419">
      <w:pPr>
        <w:pStyle w:val="Default"/>
        <w:rPr>
          <w:color w:val="auto"/>
          <w:sz w:val="22"/>
          <w:szCs w:val="22"/>
        </w:rPr>
      </w:pPr>
    </w:p>
    <w:p w:rsidR="0037565E" w:rsidRPr="00322ED9" w:rsidRDefault="0037565E" w:rsidP="00E37419">
      <w:pPr>
        <w:pStyle w:val="Default"/>
        <w:ind w:firstLine="708"/>
        <w:jc w:val="both"/>
        <w:rPr>
          <w:color w:val="auto"/>
        </w:rPr>
      </w:pPr>
      <w:r w:rsidRPr="00322ED9">
        <w:rPr>
          <w:bCs/>
          <w:color w:val="auto"/>
        </w:rPr>
        <w:t>Realizačná časť je zameraná na popis postupov inštitucionálneho a organizačného zabezpečenia r</w:t>
      </w:r>
      <w:r w:rsidR="00935F64" w:rsidRPr="00322ED9">
        <w:rPr>
          <w:bCs/>
          <w:color w:val="auto"/>
        </w:rPr>
        <w:t>ealizácie programu rozvoja obce</w:t>
      </w:r>
      <w:r w:rsidRPr="00322ED9">
        <w:rPr>
          <w:bCs/>
          <w:color w:val="auto"/>
        </w:rPr>
        <w:t>, systém monitorovania a hodnotenia</w:t>
      </w:r>
      <w:r w:rsidR="004037F2" w:rsidRPr="00322ED9">
        <w:rPr>
          <w:bCs/>
          <w:color w:val="auto"/>
        </w:rPr>
        <w:t xml:space="preserve"> plnenia </w:t>
      </w:r>
      <w:r w:rsidR="004037F2" w:rsidRPr="00322ED9">
        <w:rPr>
          <w:bCs/>
          <w:color w:val="auto"/>
        </w:rPr>
        <w:lastRenderedPageBreak/>
        <w:t xml:space="preserve">programu rozvoja obce </w:t>
      </w:r>
      <w:r w:rsidRPr="00322ED9">
        <w:rPr>
          <w:bCs/>
          <w:color w:val="auto"/>
        </w:rPr>
        <w:t>s ustanovením merateľných ukazovateľov, vecný a časový harmonogram r</w:t>
      </w:r>
      <w:r w:rsidR="004037F2" w:rsidRPr="00322ED9">
        <w:rPr>
          <w:bCs/>
          <w:color w:val="auto"/>
        </w:rPr>
        <w:t>ealizácie programu rozvoja obce</w:t>
      </w:r>
      <w:r w:rsidRPr="00322ED9">
        <w:rPr>
          <w:bCs/>
          <w:color w:val="auto"/>
        </w:rPr>
        <w:t xml:space="preserve"> formou akčných plánov. </w:t>
      </w:r>
    </w:p>
    <w:p w:rsidR="0037565E" w:rsidRPr="00322ED9" w:rsidRDefault="0037565E" w:rsidP="00E37419">
      <w:pPr>
        <w:pStyle w:val="Default"/>
        <w:jc w:val="both"/>
        <w:rPr>
          <w:color w:val="auto"/>
        </w:rPr>
      </w:pPr>
    </w:p>
    <w:p w:rsidR="00D74877" w:rsidRPr="00322ED9" w:rsidRDefault="00D74877" w:rsidP="00D74877">
      <w:pPr>
        <w:pStyle w:val="Nadpis2"/>
        <w:spacing w:line="240" w:lineRule="auto"/>
        <w:rPr>
          <w:rFonts w:ascii="Times New Roman" w:hAnsi="Times New Roman"/>
        </w:rPr>
      </w:pPr>
      <w:bookmarkStart w:id="187" w:name="_Toc428148340"/>
      <w:r w:rsidRPr="00322ED9">
        <w:rPr>
          <w:rFonts w:ascii="Times New Roman" w:hAnsi="Times New Roman"/>
        </w:rPr>
        <w:t>Organizačné zabezpečenie realizácie</w:t>
      </w:r>
      <w:bookmarkEnd w:id="187"/>
    </w:p>
    <w:p w:rsidR="00D74877" w:rsidRPr="00322ED9" w:rsidRDefault="00D74877" w:rsidP="004A5907">
      <w:pPr>
        <w:pStyle w:val="Default"/>
        <w:jc w:val="both"/>
        <w:rPr>
          <w:color w:val="auto"/>
        </w:rPr>
      </w:pPr>
      <w:r w:rsidRPr="00322ED9">
        <w:t>Zabezpečenie realizácie PHSR je dosahované koordinovaným prístupom a spoluprácou so všetkými partnermi a aktérmi regionálneho rozvoja na území obce.</w:t>
      </w:r>
    </w:p>
    <w:p w:rsidR="004A5907" w:rsidRPr="00322ED9" w:rsidRDefault="004A5907" w:rsidP="004A5907">
      <w:pPr>
        <w:pStyle w:val="Default"/>
        <w:jc w:val="both"/>
        <w:rPr>
          <w:color w:val="auto"/>
        </w:rPr>
      </w:pPr>
      <w:r w:rsidRPr="00322ED9">
        <w:rPr>
          <w:color w:val="auto"/>
        </w:rPr>
        <w:t>Organizačné zabezpečenie realizácie jednotlivých projektov a aktivít je určené</w:t>
      </w:r>
      <w:r w:rsidR="00D74877" w:rsidRPr="00322ED9">
        <w:rPr>
          <w:color w:val="auto"/>
        </w:rPr>
        <w:t xml:space="preserve"> </w:t>
      </w:r>
      <w:r w:rsidRPr="00322ED9">
        <w:rPr>
          <w:color w:val="auto"/>
        </w:rPr>
        <w:t>v programovej časti. Osobitne pre každý projekt / aktivitu je určený zodpovedný subjekt – tzv. garant, prípadne aj spolupracujúce subjekty. Vo väčšine prípadov je ako zodpovedný subjekt určená obec, resp. iné organizačné zložky správy obce (odborné komisie, oddelenia na obecnom úrade).</w:t>
      </w:r>
    </w:p>
    <w:p w:rsidR="004A5907" w:rsidRPr="00322ED9" w:rsidRDefault="004A5907" w:rsidP="004A5907">
      <w:pPr>
        <w:pStyle w:val="Default"/>
        <w:jc w:val="both"/>
        <w:rPr>
          <w:color w:val="auto"/>
        </w:rPr>
      </w:pPr>
      <w:r w:rsidRPr="00322ED9">
        <w:rPr>
          <w:color w:val="auto"/>
        </w:rPr>
        <w:t>Obec vykonáva svoje činnosti prostredníctvom svojich orgánov. Najvyšším orgánom je obecné zastupiteľstvo, ktoré môže zriaďovať ako svoje poradné orgány odborné komisie. Vo vzťahu k PHSR je obecné zastupiteľstvo kompetentným orgánom na jeho schvaľovanie.</w:t>
      </w:r>
      <w:r w:rsidR="00D74877" w:rsidRPr="00322ED9">
        <w:rPr>
          <w:color w:val="auto"/>
        </w:rPr>
        <w:t xml:space="preserve"> </w:t>
      </w:r>
      <w:r w:rsidRPr="00322ED9">
        <w:rPr>
          <w:color w:val="auto"/>
        </w:rPr>
        <w:t>Najvyšším výkonným orgánom a predstaviteľom obce je starosta. Rozhoduje vo všetkých veciach správy obce, ktoré nie sú zákonom alebo štatútom vyhradené obecnému zastupiteľstvu. Obecný úrad a jeho organizačné zložky organizačne a administratívne zabezpečujú fungovanie obce.</w:t>
      </w:r>
    </w:p>
    <w:p w:rsidR="004A5907" w:rsidRPr="00322ED9" w:rsidRDefault="004A5907" w:rsidP="00E37419">
      <w:pPr>
        <w:pStyle w:val="Default"/>
        <w:jc w:val="both"/>
        <w:rPr>
          <w:color w:val="auto"/>
        </w:rPr>
      </w:pPr>
    </w:p>
    <w:p w:rsidR="00080AAB" w:rsidRPr="00322ED9" w:rsidRDefault="00080AAB" w:rsidP="00E37419">
      <w:pPr>
        <w:rPr>
          <w:sz w:val="24"/>
          <w:szCs w:val="24"/>
        </w:rPr>
      </w:pPr>
    </w:p>
    <w:p w:rsidR="00080AAB" w:rsidRPr="00322ED9" w:rsidRDefault="004A5907" w:rsidP="00D74877">
      <w:pPr>
        <w:pStyle w:val="Nadpis2"/>
        <w:spacing w:line="240" w:lineRule="auto"/>
        <w:rPr>
          <w:rFonts w:ascii="Times New Roman" w:hAnsi="Times New Roman"/>
        </w:rPr>
      </w:pPr>
      <w:bookmarkStart w:id="188" w:name="_Toc428148341"/>
      <w:r w:rsidRPr="00322ED9">
        <w:rPr>
          <w:rFonts w:ascii="Times New Roman" w:hAnsi="Times New Roman"/>
        </w:rPr>
        <w:t>Komunikačná stratégia</w:t>
      </w:r>
      <w:bookmarkEnd w:id="188"/>
    </w:p>
    <w:p w:rsidR="004A5907" w:rsidRPr="00322ED9" w:rsidRDefault="004A5907" w:rsidP="00C05B4F">
      <w:pPr>
        <w:jc w:val="both"/>
        <w:rPr>
          <w:sz w:val="24"/>
          <w:szCs w:val="24"/>
        </w:rPr>
      </w:pPr>
      <w:r w:rsidRPr="00322ED9">
        <w:rPr>
          <w:sz w:val="24"/>
          <w:szCs w:val="24"/>
        </w:rPr>
        <w:t>Rôzne formy kom</w:t>
      </w:r>
      <w:r w:rsidR="00D74877" w:rsidRPr="00322ED9">
        <w:rPr>
          <w:sz w:val="24"/>
          <w:szCs w:val="24"/>
        </w:rPr>
        <w:t>unikácie budú súčasťou každého  pripravovaného</w:t>
      </w:r>
      <w:r w:rsidRPr="00322ED9">
        <w:rPr>
          <w:sz w:val="24"/>
          <w:szCs w:val="24"/>
        </w:rPr>
        <w:t xml:space="preserve"> projekt</w:t>
      </w:r>
      <w:r w:rsidR="00D74877" w:rsidRPr="00322ED9">
        <w:rPr>
          <w:sz w:val="24"/>
          <w:szCs w:val="24"/>
        </w:rPr>
        <w:t>u</w:t>
      </w:r>
      <w:r w:rsidRPr="00322ED9">
        <w:rPr>
          <w:sz w:val="24"/>
          <w:szCs w:val="24"/>
        </w:rPr>
        <w:t xml:space="preserve"> PHSR v rá</w:t>
      </w:r>
      <w:r w:rsidR="00D74877" w:rsidRPr="00322ED9">
        <w:rPr>
          <w:sz w:val="24"/>
          <w:szCs w:val="24"/>
        </w:rPr>
        <w:t xml:space="preserve">mci informovanosti a publicity </w:t>
      </w:r>
      <w:r w:rsidRPr="00322ED9">
        <w:rPr>
          <w:sz w:val="24"/>
          <w:szCs w:val="24"/>
        </w:rPr>
        <w:t>alebo v rámci komunikácie zainteresovaných cieľových skupín pri príprave a realizácii jednotlivých projektov.</w:t>
      </w:r>
    </w:p>
    <w:p w:rsidR="00C05B4F" w:rsidRPr="00322ED9" w:rsidRDefault="00D74877" w:rsidP="00C05B4F">
      <w:pPr>
        <w:jc w:val="both"/>
        <w:rPr>
          <w:sz w:val="24"/>
          <w:szCs w:val="24"/>
        </w:rPr>
      </w:pPr>
      <w:r w:rsidRPr="00322ED9">
        <w:rPr>
          <w:sz w:val="24"/>
          <w:szCs w:val="24"/>
        </w:rPr>
        <w:t>Prvú cieľovú skupinu predstavujú  miestni obyvatelia. Táto cieľová skupina  bola oslovená aj počas  spracovania dokumentu PHSR. Komunikácia s verejnosťou bude pokračovať  naďalej ( priamym zapojením a zverejňovaním každoročných hodnotiacich správ o plnení programu a aktuálnych akčných plánov na najbližšie obdobie). Druhú cieľovú skupinu predstavujú organizácie, podnikat</w:t>
      </w:r>
      <w:r w:rsidR="00C05B4F" w:rsidRPr="00322ED9">
        <w:rPr>
          <w:sz w:val="24"/>
          <w:szCs w:val="24"/>
        </w:rPr>
        <w:t xml:space="preserve">elia,  </w:t>
      </w:r>
      <w:proofErr w:type="spellStart"/>
      <w:r w:rsidR="00C05B4F" w:rsidRPr="00322ED9">
        <w:rPr>
          <w:sz w:val="24"/>
          <w:szCs w:val="24"/>
        </w:rPr>
        <w:t>potencionálni</w:t>
      </w:r>
      <w:proofErr w:type="spellEnd"/>
      <w:r w:rsidR="00C05B4F" w:rsidRPr="00322ED9">
        <w:rPr>
          <w:sz w:val="24"/>
          <w:szCs w:val="24"/>
        </w:rPr>
        <w:t xml:space="preserve"> investori, ktorí aktéri regionálneho rozvoja sa pri svojich lokalizačných rozhodnutiach orientujú podľa charakteru  rozvojovej politiky a tiež podľa ponuky konkrétnych investičných príležitostí obsiahnutých v rozvojových dokumentoch obcí.</w:t>
      </w:r>
    </w:p>
    <w:p w:rsidR="007F47B1" w:rsidRPr="00322ED9" w:rsidRDefault="00D74877" w:rsidP="00C05B4F">
      <w:pPr>
        <w:jc w:val="both"/>
        <w:rPr>
          <w:sz w:val="24"/>
          <w:szCs w:val="24"/>
        </w:rPr>
      </w:pPr>
      <w:r w:rsidRPr="00322ED9">
        <w:rPr>
          <w:sz w:val="24"/>
          <w:szCs w:val="24"/>
        </w:rPr>
        <w:t>Hlavným komunikačným kanálom je internet</w:t>
      </w:r>
      <w:r w:rsidR="00C05B4F" w:rsidRPr="00322ED9">
        <w:rPr>
          <w:sz w:val="24"/>
          <w:szCs w:val="24"/>
        </w:rPr>
        <w:t xml:space="preserve">ová stránka obce: </w:t>
      </w:r>
      <w:proofErr w:type="spellStart"/>
      <w:r w:rsidR="00C05B4F" w:rsidRPr="00322ED9">
        <w:rPr>
          <w:sz w:val="24"/>
          <w:szCs w:val="24"/>
        </w:rPr>
        <w:t>www.jablonica.sk</w:t>
      </w:r>
      <w:proofErr w:type="spellEnd"/>
      <w:r w:rsidRPr="00322ED9">
        <w:rPr>
          <w:sz w:val="24"/>
          <w:szCs w:val="24"/>
        </w:rPr>
        <w:t>,</w:t>
      </w:r>
      <w:r w:rsidR="00C05B4F" w:rsidRPr="00322ED9">
        <w:rPr>
          <w:sz w:val="24"/>
          <w:szCs w:val="24"/>
        </w:rPr>
        <w:t xml:space="preserve">  avšak veľký význam má aj miestny </w:t>
      </w:r>
      <w:r w:rsidRPr="00322ED9">
        <w:rPr>
          <w:sz w:val="24"/>
          <w:szCs w:val="24"/>
        </w:rPr>
        <w:t xml:space="preserve"> rozhlas</w:t>
      </w:r>
      <w:r w:rsidR="00C05B4F" w:rsidRPr="00322ED9">
        <w:rPr>
          <w:sz w:val="24"/>
          <w:szCs w:val="24"/>
        </w:rPr>
        <w:t xml:space="preserve"> </w:t>
      </w:r>
      <w:r w:rsidRPr="00322ED9">
        <w:rPr>
          <w:sz w:val="24"/>
          <w:szCs w:val="24"/>
        </w:rPr>
        <w:t>a informačná tabuľa. V</w:t>
      </w:r>
      <w:r w:rsidR="00C05B4F" w:rsidRPr="00322ED9">
        <w:rPr>
          <w:sz w:val="24"/>
          <w:szCs w:val="24"/>
        </w:rPr>
        <w:t xml:space="preserve">zhľadom na veľkosť obce  významnú úlohu má aj </w:t>
      </w:r>
      <w:r w:rsidRPr="00322ED9">
        <w:rPr>
          <w:sz w:val="24"/>
          <w:szCs w:val="24"/>
        </w:rPr>
        <w:t>neformálnej komunikácie poslancov miestnej samosprávy a vedenia obce smerom k občanom pri informovaní</w:t>
      </w:r>
      <w:r w:rsidR="00C05B4F" w:rsidRPr="00322ED9">
        <w:rPr>
          <w:sz w:val="24"/>
          <w:szCs w:val="24"/>
        </w:rPr>
        <w:t xml:space="preserve"> </w:t>
      </w:r>
      <w:r w:rsidRPr="00322ED9">
        <w:rPr>
          <w:sz w:val="24"/>
          <w:szCs w:val="24"/>
        </w:rPr>
        <w:t>o aktuálnych otázkach rozvoja obce.</w:t>
      </w:r>
    </w:p>
    <w:p w:rsidR="00D74877" w:rsidRPr="00322ED9" w:rsidRDefault="00D74877" w:rsidP="00C05B4F">
      <w:pPr>
        <w:jc w:val="both"/>
        <w:rPr>
          <w:sz w:val="24"/>
          <w:szCs w:val="24"/>
        </w:rPr>
      </w:pPr>
    </w:p>
    <w:p w:rsidR="0037565E" w:rsidRPr="00322ED9" w:rsidRDefault="0037565E" w:rsidP="00E37419">
      <w:pPr>
        <w:pStyle w:val="Nadpis2"/>
        <w:spacing w:line="240" w:lineRule="auto"/>
        <w:rPr>
          <w:rFonts w:ascii="Times New Roman" w:hAnsi="Times New Roman"/>
          <w:sz w:val="24"/>
          <w:szCs w:val="24"/>
        </w:rPr>
      </w:pPr>
      <w:bookmarkStart w:id="189" w:name="_Toc399827538"/>
      <w:bookmarkStart w:id="190" w:name="_Toc428148342"/>
      <w:r w:rsidRPr="00322ED9">
        <w:rPr>
          <w:rFonts w:ascii="Times New Roman" w:hAnsi="Times New Roman"/>
          <w:sz w:val="24"/>
          <w:szCs w:val="24"/>
        </w:rPr>
        <w:t>Systém monitorovania a hodnotenia</w:t>
      </w:r>
      <w:bookmarkEnd w:id="189"/>
      <w:bookmarkEnd w:id="190"/>
    </w:p>
    <w:p w:rsidR="0037565E" w:rsidRPr="00322ED9" w:rsidRDefault="0037565E" w:rsidP="00E37419">
      <w:pPr>
        <w:pStyle w:val="Default"/>
        <w:rPr>
          <w:color w:val="auto"/>
        </w:rPr>
      </w:pPr>
    </w:p>
    <w:p w:rsidR="0037565E" w:rsidRPr="00322ED9" w:rsidRDefault="0037565E" w:rsidP="003D4126">
      <w:pPr>
        <w:autoSpaceDE w:val="0"/>
        <w:autoSpaceDN w:val="0"/>
        <w:adjustRightInd w:val="0"/>
        <w:ind w:firstLine="708"/>
        <w:jc w:val="both"/>
        <w:rPr>
          <w:sz w:val="24"/>
          <w:szCs w:val="24"/>
        </w:rPr>
      </w:pPr>
      <w:r w:rsidRPr="00322ED9">
        <w:rPr>
          <w:bCs/>
          <w:iCs/>
          <w:sz w:val="24"/>
          <w:szCs w:val="24"/>
        </w:rPr>
        <w:t xml:space="preserve">PHSR </w:t>
      </w:r>
      <w:r w:rsidRPr="00322ED9">
        <w:rPr>
          <w:sz w:val="24"/>
          <w:szCs w:val="24"/>
        </w:rPr>
        <w:t xml:space="preserve">obce </w:t>
      </w:r>
      <w:r w:rsidR="0082164C" w:rsidRPr="00322ED9">
        <w:rPr>
          <w:sz w:val="24"/>
          <w:szCs w:val="24"/>
        </w:rPr>
        <w:t>Jablonica</w:t>
      </w:r>
      <w:r w:rsidR="00AE052C" w:rsidRPr="00322ED9">
        <w:rPr>
          <w:sz w:val="24"/>
          <w:szCs w:val="24"/>
        </w:rPr>
        <w:t xml:space="preserve"> </w:t>
      </w:r>
      <w:r w:rsidR="003F2C04" w:rsidRPr="00322ED9">
        <w:rPr>
          <w:sz w:val="24"/>
          <w:szCs w:val="24"/>
        </w:rPr>
        <w:t xml:space="preserve"> </w:t>
      </w:r>
      <w:r w:rsidRPr="00322ED9">
        <w:rPr>
          <w:bCs/>
          <w:sz w:val="24"/>
          <w:szCs w:val="24"/>
        </w:rPr>
        <w:t xml:space="preserve">je živým dokumentom. Realizácia programu bude dôsledne sledovaná a monitorovaná. </w:t>
      </w:r>
      <w:r w:rsidR="003D4126" w:rsidRPr="00322ED9">
        <w:rPr>
          <w:bCs/>
          <w:sz w:val="24"/>
          <w:szCs w:val="24"/>
        </w:rPr>
        <w:t xml:space="preserve">Realizácia programu hospodárskeho rozvoja a sociálneho rozvoja obce je činnosťou samosprávy a obec ju vykonáva prostredníctvom svojich orgánov (obecné zastupiteľstvo, starosta). </w:t>
      </w:r>
      <w:r w:rsidRPr="00322ED9">
        <w:rPr>
          <w:sz w:val="24"/>
          <w:szCs w:val="24"/>
        </w:rPr>
        <w:t xml:space="preserve">Jednotlivé opatrenia a úlohy budú realizované obcou </w:t>
      </w:r>
      <w:r w:rsidR="0082164C" w:rsidRPr="00322ED9">
        <w:rPr>
          <w:sz w:val="24"/>
          <w:szCs w:val="24"/>
        </w:rPr>
        <w:t>Jablonica</w:t>
      </w:r>
      <w:r w:rsidR="00AE052C" w:rsidRPr="00322ED9">
        <w:rPr>
          <w:sz w:val="24"/>
          <w:szCs w:val="24"/>
        </w:rPr>
        <w:t xml:space="preserve"> </w:t>
      </w:r>
      <w:r w:rsidRPr="00322ED9">
        <w:rPr>
          <w:sz w:val="24"/>
          <w:szCs w:val="24"/>
        </w:rPr>
        <w:t>, organizác</w:t>
      </w:r>
      <w:r w:rsidR="00234F42" w:rsidRPr="00322ED9">
        <w:rPr>
          <w:sz w:val="24"/>
          <w:szCs w:val="24"/>
        </w:rPr>
        <w:t>iami zriadenými a založenými ob</w:t>
      </w:r>
      <w:r w:rsidRPr="00322ED9">
        <w:rPr>
          <w:sz w:val="24"/>
          <w:szCs w:val="24"/>
        </w:rPr>
        <w:t>cou, resp. v spolupráci s ďalšími organizáciami a inštitúciami.</w:t>
      </w:r>
    </w:p>
    <w:p w:rsidR="0037565E" w:rsidRPr="00322ED9" w:rsidRDefault="0037565E" w:rsidP="00E37419">
      <w:pPr>
        <w:ind w:firstLine="708"/>
        <w:jc w:val="both"/>
        <w:rPr>
          <w:sz w:val="24"/>
          <w:szCs w:val="24"/>
        </w:rPr>
      </w:pPr>
    </w:p>
    <w:p w:rsidR="0037565E" w:rsidRPr="00322ED9" w:rsidRDefault="0037565E" w:rsidP="00E37419">
      <w:pPr>
        <w:ind w:firstLine="708"/>
        <w:jc w:val="both"/>
        <w:rPr>
          <w:sz w:val="24"/>
          <w:szCs w:val="24"/>
        </w:rPr>
      </w:pPr>
      <w:r w:rsidRPr="00322ED9">
        <w:rPr>
          <w:sz w:val="24"/>
          <w:szCs w:val="24"/>
        </w:rPr>
        <w:t xml:space="preserve">Pre udržiavanie a realizáciu PHSR obce </w:t>
      </w:r>
      <w:r w:rsidR="0082164C" w:rsidRPr="00322ED9">
        <w:rPr>
          <w:sz w:val="24"/>
          <w:szCs w:val="24"/>
        </w:rPr>
        <w:t>Jablonica</w:t>
      </w:r>
      <w:r w:rsidR="00AE052C" w:rsidRPr="00322ED9">
        <w:rPr>
          <w:sz w:val="24"/>
          <w:szCs w:val="24"/>
        </w:rPr>
        <w:t xml:space="preserve"> </w:t>
      </w:r>
      <w:r w:rsidR="00A23EDB" w:rsidRPr="00322ED9">
        <w:rPr>
          <w:sz w:val="24"/>
          <w:szCs w:val="24"/>
        </w:rPr>
        <w:t xml:space="preserve"> </w:t>
      </w:r>
      <w:r w:rsidRPr="00322ED9">
        <w:rPr>
          <w:sz w:val="24"/>
          <w:szCs w:val="24"/>
        </w:rPr>
        <w:t xml:space="preserve">bude zriadená Riadiaca komisia pre riadenie realizácie PHSR obce </w:t>
      </w:r>
      <w:r w:rsidR="0082164C" w:rsidRPr="00322ED9">
        <w:rPr>
          <w:sz w:val="24"/>
          <w:szCs w:val="24"/>
        </w:rPr>
        <w:t>Jablonica</w:t>
      </w:r>
      <w:r w:rsidRPr="00322ED9">
        <w:rPr>
          <w:sz w:val="24"/>
          <w:szCs w:val="24"/>
        </w:rPr>
        <w:t>, ktorej úlohou bude monitorovať celkový proces implementácie stratégie a navrhovať v prípade potreby zmeny v realizácii strategických plánov, ich doplnenie, prípadne prípravu nových dokumentov potr</w:t>
      </w:r>
      <w:r w:rsidR="007E517E" w:rsidRPr="00322ED9">
        <w:rPr>
          <w:sz w:val="24"/>
          <w:szCs w:val="24"/>
        </w:rPr>
        <w:t xml:space="preserve">ebných pre napĺňanie vízie </w:t>
      </w:r>
      <w:r w:rsidR="007E517E" w:rsidRPr="00322ED9">
        <w:rPr>
          <w:sz w:val="24"/>
          <w:szCs w:val="24"/>
        </w:rPr>
        <w:lastRenderedPageBreak/>
        <w:t>obce</w:t>
      </w:r>
      <w:r w:rsidRPr="00322ED9">
        <w:rPr>
          <w:sz w:val="24"/>
          <w:szCs w:val="24"/>
        </w:rPr>
        <w:t xml:space="preserve">. V Riadiacej komisii pre riadenie realizácie PHSR obce </w:t>
      </w:r>
      <w:r w:rsidR="0082164C" w:rsidRPr="00322ED9">
        <w:rPr>
          <w:sz w:val="24"/>
          <w:szCs w:val="24"/>
        </w:rPr>
        <w:t>Jablonica</w:t>
      </w:r>
      <w:r w:rsidR="00AE052C" w:rsidRPr="00322ED9">
        <w:rPr>
          <w:sz w:val="24"/>
          <w:szCs w:val="24"/>
        </w:rPr>
        <w:t xml:space="preserve"> </w:t>
      </w:r>
      <w:r w:rsidRPr="00322ED9">
        <w:rPr>
          <w:sz w:val="24"/>
          <w:szCs w:val="24"/>
        </w:rPr>
        <w:t xml:space="preserve"> budú zastúpení hlavní predstavitelia samosprávy (starosta, prednosta a vedúci odborov Obecného úradu) s dôrazom na zastúpenie všetkých sektorov a priradenie odborníkov k jednotlivým prioritám.</w:t>
      </w:r>
    </w:p>
    <w:p w:rsidR="0037565E" w:rsidRPr="00322ED9" w:rsidRDefault="0037565E" w:rsidP="00E37419">
      <w:pPr>
        <w:jc w:val="both"/>
        <w:rPr>
          <w:sz w:val="24"/>
          <w:szCs w:val="24"/>
        </w:rPr>
      </w:pPr>
    </w:p>
    <w:p w:rsidR="0037565E" w:rsidRPr="00322ED9" w:rsidRDefault="0037565E" w:rsidP="00E37419">
      <w:pPr>
        <w:ind w:firstLine="720"/>
        <w:jc w:val="both"/>
        <w:rPr>
          <w:sz w:val="24"/>
          <w:szCs w:val="24"/>
        </w:rPr>
      </w:pPr>
      <w:r w:rsidRPr="00322ED9">
        <w:rPr>
          <w:sz w:val="24"/>
          <w:szCs w:val="24"/>
        </w:rPr>
        <w:t xml:space="preserve">Proces realizácie PHSR obce </w:t>
      </w:r>
      <w:r w:rsidR="0082164C" w:rsidRPr="00322ED9">
        <w:rPr>
          <w:sz w:val="24"/>
          <w:szCs w:val="24"/>
        </w:rPr>
        <w:t>Jablonica</w:t>
      </w:r>
      <w:r w:rsidR="00AE052C" w:rsidRPr="00322ED9">
        <w:rPr>
          <w:sz w:val="24"/>
          <w:szCs w:val="24"/>
        </w:rPr>
        <w:t xml:space="preserve"> </w:t>
      </w:r>
      <w:r w:rsidR="00192598" w:rsidRPr="00322ED9">
        <w:rPr>
          <w:sz w:val="24"/>
          <w:szCs w:val="24"/>
        </w:rPr>
        <w:t xml:space="preserve"> </w:t>
      </w:r>
      <w:r w:rsidRPr="00322ED9">
        <w:rPr>
          <w:sz w:val="24"/>
          <w:szCs w:val="24"/>
        </w:rPr>
        <w:t xml:space="preserve">sa začne po jeho schválení Obecným zastupiteľstvom. </w:t>
      </w:r>
    </w:p>
    <w:p w:rsidR="0037565E" w:rsidRPr="00322ED9" w:rsidRDefault="0037565E" w:rsidP="00E37419">
      <w:pPr>
        <w:ind w:firstLine="360"/>
        <w:jc w:val="both"/>
        <w:rPr>
          <w:sz w:val="24"/>
          <w:szCs w:val="24"/>
        </w:rPr>
      </w:pPr>
    </w:p>
    <w:p w:rsidR="0037565E" w:rsidRPr="00322ED9" w:rsidRDefault="0037565E" w:rsidP="00E37419">
      <w:pPr>
        <w:ind w:firstLine="720"/>
        <w:jc w:val="both"/>
        <w:rPr>
          <w:sz w:val="24"/>
          <w:szCs w:val="24"/>
        </w:rPr>
      </w:pPr>
      <w:r w:rsidRPr="00322ED9">
        <w:rPr>
          <w:sz w:val="24"/>
          <w:szCs w:val="24"/>
        </w:rPr>
        <w:t xml:space="preserve">Úlohou Riadiacej komisie pre riadenie realizácie PHSR obce </w:t>
      </w:r>
      <w:r w:rsidR="0082164C" w:rsidRPr="00322ED9">
        <w:rPr>
          <w:sz w:val="24"/>
          <w:szCs w:val="24"/>
        </w:rPr>
        <w:t>Jablonica</w:t>
      </w:r>
      <w:r w:rsidR="00AE052C" w:rsidRPr="00322ED9">
        <w:rPr>
          <w:sz w:val="24"/>
          <w:szCs w:val="24"/>
        </w:rPr>
        <w:t xml:space="preserve"> </w:t>
      </w:r>
      <w:r w:rsidR="00A23EDB" w:rsidRPr="00322ED9">
        <w:rPr>
          <w:sz w:val="24"/>
          <w:szCs w:val="24"/>
        </w:rPr>
        <w:t xml:space="preserve"> </w:t>
      </w:r>
      <w:r w:rsidRPr="00322ED9">
        <w:rPr>
          <w:sz w:val="24"/>
          <w:szCs w:val="24"/>
        </w:rPr>
        <w:t>bude:</w:t>
      </w:r>
    </w:p>
    <w:p w:rsidR="0037565E" w:rsidRPr="00322ED9" w:rsidRDefault="0037565E" w:rsidP="00984FF3">
      <w:pPr>
        <w:numPr>
          <w:ilvl w:val="0"/>
          <w:numId w:val="13"/>
        </w:numPr>
        <w:jc w:val="both"/>
        <w:rPr>
          <w:sz w:val="24"/>
          <w:szCs w:val="24"/>
        </w:rPr>
      </w:pPr>
      <w:r w:rsidRPr="00322ED9">
        <w:rPr>
          <w:sz w:val="24"/>
          <w:szCs w:val="24"/>
        </w:rPr>
        <w:t xml:space="preserve">schádzať na </w:t>
      </w:r>
      <w:r w:rsidRPr="00322ED9">
        <w:rPr>
          <w:bCs/>
          <w:sz w:val="24"/>
          <w:szCs w:val="24"/>
        </w:rPr>
        <w:t xml:space="preserve">prehodnocovanie plnenia PHSR </w:t>
      </w:r>
      <w:r w:rsidRPr="00322ED9">
        <w:rPr>
          <w:sz w:val="24"/>
          <w:szCs w:val="24"/>
        </w:rPr>
        <w:t xml:space="preserve">obce </w:t>
      </w:r>
      <w:r w:rsidR="0082164C" w:rsidRPr="00322ED9">
        <w:rPr>
          <w:sz w:val="24"/>
          <w:szCs w:val="24"/>
        </w:rPr>
        <w:t>Jablonica</w:t>
      </w:r>
      <w:r w:rsidR="00A23EDB" w:rsidRPr="00322ED9">
        <w:rPr>
          <w:sz w:val="24"/>
          <w:szCs w:val="24"/>
        </w:rPr>
        <w:t xml:space="preserve"> </w:t>
      </w:r>
      <w:r w:rsidRPr="00322ED9">
        <w:rPr>
          <w:sz w:val="24"/>
          <w:szCs w:val="24"/>
        </w:rPr>
        <w:t>podľa p</w:t>
      </w:r>
      <w:r w:rsidR="00A23EDB" w:rsidRPr="00322ED9">
        <w:rPr>
          <w:sz w:val="24"/>
          <w:szCs w:val="24"/>
        </w:rPr>
        <w:t xml:space="preserve">otreby, najmenej jedenkrát </w:t>
      </w:r>
      <w:r w:rsidRPr="00322ED9">
        <w:rPr>
          <w:sz w:val="24"/>
          <w:szCs w:val="24"/>
        </w:rPr>
        <w:t>ročne,</w:t>
      </w:r>
    </w:p>
    <w:p w:rsidR="0037565E" w:rsidRPr="00322ED9" w:rsidRDefault="0037565E" w:rsidP="00984FF3">
      <w:pPr>
        <w:numPr>
          <w:ilvl w:val="0"/>
          <w:numId w:val="13"/>
        </w:numPr>
        <w:jc w:val="both"/>
        <w:rPr>
          <w:sz w:val="24"/>
          <w:szCs w:val="24"/>
        </w:rPr>
      </w:pPr>
      <w:r w:rsidRPr="00322ED9">
        <w:rPr>
          <w:sz w:val="24"/>
          <w:szCs w:val="24"/>
        </w:rPr>
        <w:t xml:space="preserve">jedenkrát ročne podať správu Obecnému zastupiteľstvu o stave realizácie cieľov </w:t>
      </w:r>
      <w:r w:rsidRPr="00322ED9">
        <w:rPr>
          <w:bCs/>
          <w:sz w:val="24"/>
          <w:szCs w:val="24"/>
        </w:rPr>
        <w:t xml:space="preserve">PHSR </w:t>
      </w:r>
      <w:r w:rsidR="007E517E" w:rsidRPr="00322ED9">
        <w:rPr>
          <w:sz w:val="24"/>
          <w:szCs w:val="24"/>
        </w:rPr>
        <w:t xml:space="preserve">obce </w:t>
      </w:r>
      <w:r w:rsidR="0082164C" w:rsidRPr="00322ED9">
        <w:rPr>
          <w:sz w:val="24"/>
          <w:szCs w:val="24"/>
        </w:rPr>
        <w:t>Jablonica</w:t>
      </w:r>
      <w:r w:rsidR="00AE052C" w:rsidRPr="00322ED9">
        <w:rPr>
          <w:sz w:val="24"/>
          <w:szCs w:val="24"/>
        </w:rPr>
        <w:t xml:space="preserve"> </w:t>
      </w:r>
      <w:r w:rsidR="00A23EDB" w:rsidRPr="00322ED9">
        <w:rPr>
          <w:sz w:val="24"/>
          <w:szCs w:val="24"/>
        </w:rPr>
        <w:t xml:space="preserve"> </w:t>
      </w:r>
      <w:r w:rsidRPr="00322ED9">
        <w:rPr>
          <w:bCs/>
          <w:sz w:val="24"/>
          <w:szCs w:val="24"/>
        </w:rPr>
        <w:t xml:space="preserve">tak, </w:t>
      </w:r>
      <w:r w:rsidRPr="00322ED9">
        <w:rPr>
          <w:sz w:val="24"/>
          <w:szCs w:val="24"/>
        </w:rPr>
        <w:t>aby bolo zabezpečené, že všetky ciele budú splnené včas,</w:t>
      </w:r>
    </w:p>
    <w:p w:rsidR="0037565E" w:rsidRPr="00322ED9" w:rsidRDefault="0037565E" w:rsidP="00984FF3">
      <w:pPr>
        <w:numPr>
          <w:ilvl w:val="0"/>
          <w:numId w:val="13"/>
        </w:numPr>
        <w:jc w:val="both"/>
        <w:rPr>
          <w:sz w:val="24"/>
          <w:szCs w:val="24"/>
        </w:rPr>
      </w:pPr>
      <w:r w:rsidRPr="00322ED9">
        <w:rPr>
          <w:sz w:val="24"/>
          <w:szCs w:val="24"/>
        </w:rPr>
        <w:t>prideliť zodpovednosť (hlavnú garanciu) za monitorovanie jednotlivých cieľov akčných plánov svojim jednotlivým členom,</w:t>
      </w:r>
    </w:p>
    <w:p w:rsidR="0037565E" w:rsidRPr="00322ED9" w:rsidRDefault="0037565E" w:rsidP="00984FF3">
      <w:pPr>
        <w:numPr>
          <w:ilvl w:val="0"/>
          <w:numId w:val="13"/>
        </w:numPr>
        <w:jc w:val="both"/>
        <w:rPr>
          <w:sz w:val="24"/>
          <w:szCs w:val="24"/>
        </w:rPr>
      </w:pPr>
      <w:r w:rsidRPr="00322ED9">
        <w:rPr>
          <w:sz w:val="24"/>
          <w:szCs w:val="24"/>
        </w:rPr>
        <w:t>vzájomne sa informovať o plánoch prípravy a realizovaní projektov za úč</w:t>
      </w:r>
      <w:r w:rsidR="007E517E" w:rsidRPr="00322ED9">
        <w:rPr>
          <w:sz w:val="24"/>
          <w:szCs w:val="24"/>
        </w:rPr>
        <w:t>elom koordinácie aktivít v obci</w:t>
      </w:r>
      <w:r w:rsidRPr="00322ED9">
        <w:rPr>
          <w:sz w:val="24"/>
          <w:szCs w:val="24"/>
        </w:rPr>
        <w:t>,</w:t>
      </w:r>
    </w:p>
    <w:p w:rsidR="0037565E" w:rsidRPr="00322ED9" w:rsidRDefault="0037565E" w:rsidP="00984FF3">
      <w:pPr>
        <w:numPr>
          <w:ilvl w:val="0"/>
          <w:numId w:val="13"/>
        </w:numPr>
        <w:jc w:val="both"/>
        <w:rPr>
          <w:sz w:val="24"/>
          <w:szCs w:val="24"/>
        </w:rPr>
      </w:pPr>
      <w:r w:rsidRPr="00322ED9">
        <w:rPr>
          <w:sz w:val="24"/>
          <w:szCs w:val="24"/>
        </w:rPr>
        <w:t xml:space="preserve">aktualizovať PHSR obce </w:t>
      </w:r>
      <w:r w:rsidR="0082164C" w:rsidRPr="00322ED9">
        <w:rPr>
          <w:sz w:val="24"/>
          <w:szCs w:val="24"/>
        </w:rPr>
        <w:t>Jablonica</w:t>
      </w:r>
      <w:r w:rsidR="00AE052C" w:rsidRPr="00322ED9">
        <w:rPr>
          <w:sz w:val="24"/>
          <w:szCs w:val="24"/>
        </w:rPr>
        <w:t xml:space="preserve"> </w:t>
      </w:r>
      <w:r w:rsidRPr="00322ED9">
        <w:rPr>
          <w:sz w:val="24"/>
          <w:szCs w:val="24"/>
        </w:rPr>
        <w:t>(minimálne každý druhý rok) – je to živý, otvorený dokument,</w:t>
      </w:r>
    </w:p>
    <w:p w:rsidR="0037565E" w:rsidRPr="00322ED9" w:rsidRDefault="0037565E" w:rsidP="00984FF3">
      <w:pPr>
        <w:numPr>
          <w:ilvl w:val="0"/>
          <w:numId w:val="13"/>
        </w:numPr>
        <w:jc w:val="both"/>
        <w:rPr>
          <w:sz w:val="24"/>
          <w:szCs w:val="24"/>
        </w:rPr>
      </w:pPr>
      <w:r w:rsidRPr="00322ED9">
        <w:rPr>
          <w:sz w:val="24"/>
          <w:szCs w:val="24"/>
        </w:rPr>
        <w:t>pravidelne komunikovať s občanmi, pod</w:t>
      </w:r>
      <w:r w:rsidR="004037F2" w:rsidRPr="00322ED9">
        <w:rPr>
          <w:sz w:val="24"/>
          <w:szCs w:val="24"/>
        </w:rPr>
        <w:t>nikateľmi a inštitúciami v obci</w:t>
      </w:r>
      <w:r w:rsidRPr="00322ED9">
        <w:rPr>
          <w:sz w:val="24"/>
          <w:szCs w:val="24"/>
        </w:rPr>
        <w:t xml:space="preserve"> s cieľom zabezpečiť informovanosť o PHSR obce </w:t>
      </w:r>
      <w:r w:rsidR="0082164C" w:rsidRPr="00322ED9">
        <w:rPr>
          <w:sz w:val="24"/>
          <w:szCs w:val="24"/>
        </w:rPr>
        <w:t>Jablonica</w:t>
      </w:r>
      <w:r w:rsidR="00AE052C" w:rsidRPr="00322ED9">
        <w:rPr>
          <w:sz w:val="24"/>
          <w:szCs w:val="24"/>
        </w:rPr>
        <w:t xml:space="preserve"> </w:t>
      </w:r>
      <w:r w:rsidR="00A23EDB" w:rsidRPr="00322ED9">
        <w:rPr>
          <w:sz w:val="24"/>
          <w:szCs w:val="24"/>
        </w:rPr>
        <w:t xml:space="preserve"> </w:t>
      </w:r>
      <w:r w:rsidRPr="00322ED9">
        <w:rPr>
          <w:sz w:val="24"/>
          <w:szCs w:val="24"/>
        </w:rPr>
        <w:t>– so st</w:t>
      </w:r>
      <w:r w:rsidR="004037F2" w:rsidRPr="00322ED9">
        <w:rPr>
          <w:sz w:val="24"/>
          <w:szCs w:val="24"/>
        </w:rPr>
        <w:t>ratégiou rozvoja obce</w:t>
      </w:r>
      <w:r w:rsidRPr="00322ED9">
        <w:rPr>
          <w:sz w:val="24"/>
          <w:szCs w:val="24"/>
        </w:rPr>
        <w:t xml:space="preserve"> bude oboznám</w:t>
      </w:r>
      <w:r w:rsidR="00133C1F" w:rsidRPr="00322ED9">
        <w:rPr>
          <w:sz w:val="24"/>
          <w:szCs w:val="24"/>
        </w:rPr>
        <w:t xml:space="preserve">ená verejnosť prostredníctvom </w:t>
      </w:r>
      <w:r w:rsidRPr="00322ED9">
        <w:rPr>
          <w:sz w:val="24"/>
          <w:szCs w:val="24"/>
        </w:rPr>
        <w:t>miestnych médií.</w:t>
      </w:r>
    </w:p>
    <w:p w:rsidR="0037565E" w:rsidRPr="00322ED9" w:rsidRDefault="0037565E" w:rsidP="00E37419">
      <w:pPr>
        <w:jc w:val="both"/>
        <w:rPr>
          <w:sz w:val="24"/>
          <w:szCs w:val="24"/>
        </w:rPr>
      </w:pPr>
    </w:p>
    <w:p w:rsidR="0037565E" w:rsidRPr="00322ED9" w:rsidRDefault="0037565E" w:rsidP="00E37419">
      <w:pPr>
        <w:autoSpaceDE w:val="0"/>
        <w:autoSpaceDN w:val="0"/>
        <w:adjustRightInd w:val="0"/>
        <w:ind w:firstLine="708"/>
        <w:jc w:val="both"/>
        <w:rPr>
          <w:sz w:val="24"/>
          <w:szCs w:val="24"/>
        </w:rPr>
      </w:pPr>
      <w:r w:rsidRPr="00322ED9">
        <w:rPr>
          <w:sz w:val="24"/>
          <w:szCs w:val="24"/>
        </w:rPr>
        <w:t xml:space="preserve">Jednotlivé úlohy programu budú realizované pomocou bežných postupov a procedúr </w:t>
      </w:r>
      <w:r w:rsidR="004037F2" w:rsidRPr="00322ED9">
        <w:rPr>
          <w:sz w:val="24"/>
          <w:szCs w:val="24"/>
        </w:rPr>
        <w:t>obecn</w:t>
      </w:r>
      <w:r w:rsidRPr="00322ED9">
        <w:rPr>
          <w:sz w:val="24"/>
          <w:szCs w:val="24"/>
        </w:rPr>
        <w:t xml:space="preserve">ého úradu a ďalších zúčastnených inštitúcií, pričom rozhodujúcim pre úspech bude monitorovanie a koordinácia týchto úloh uskutočnená určeným odborom (oddelením) </w:t>
      </w:r>
      <w:r w:rsidR="004037F2" w:rsidRPr="00322ED9">
        <w:rPr>
          <w:sz w:val="24"/>
          <w:szCs w:val="24"/>
        </w:rPr>
        <w:t>obecn</w:t>
      </w:r>
      <w:r w:rsidRPr="00322ED9">
        <w:rPr>
          <w:sz w:val="24"/>
          <w:szCs w:val="24"/>
        </w:rPr>
        <w:t xml:space="preserve">ého úradu alebo príslušnými zodpovednými osobami. </w:t>
      </w:r>
    </w:p>
    <w:p w:rsidR="0037565E" w:rsidRPr="00322ED9" w:rsidRDefault="0037565E" w:rsidP="00E37419">
      <w:pPr>
        <w:pStyle w:val="Normln"/>
        <w:ind w:firstLine="708"/>
        <w:jc w:val="both"/>
        <w:rPr>
          <w:sz w:val="24"/>
          <w:szCs w:val="24"/>
          <w:lang w:val="sk-SK"/>
        </w:rPr>
      </w:pPr>
    </w:p>
    <w:p w:rsidR="0037565E" w:rsidRPr="00322ED9" w:rsidRDefault="0037565E" w:rsidP="00E37419">
      <w:pPr>
        <w:pStyle w:val="Normln"/>
        <w:ind w:firstLine="708"/>
        <w:jc w:val="both"/>
        <w:rPr>
          <w:sz w:val="24"/>
          <w:szCs w:val="24"/>
          <w:lang w:val="sk-SK"/>
        </w:rPr>
      </w:pPr>
      <w:r w:rsidRPr="00322ED9">
        <w:rPr>
          <w:sz w:val="24"/>
          <w:szCs w:val="24"/>
          <w:lang w:val="sk-SK"/>
        </w:rPr>
        <w:t xml:space="preserve">PHSR obce </w:t>
      </w:r>
      <w:r w:rsidR="0082164C" w:rsidRPr="00322ED9">
        <w:rPr>
          <w:sz w:val="24"/>
          <w:szCs w:val="24"/>
          <w:lang w:val="sk-SK"/>
        </w:rPr>
        <w:t>Jablonica</w:t>
      </w:r>
      <w:r w:rsidR="00AE052C" w:rsidRPr="00322ED9">
        <w:rPr>
          <w:sz w:val="24"/>
          <w:szCs w:val="24"/>
          <w:lang w:val="sk-SK"/>
        </w:rPr>
        <w:t xml:space="preserve"> </w:t>
      </w:r>
      <w:r w:rsidR="00A23EDB" w:rsidRPr="00322ED9">
        <w:rPr>
          <w:sz w:val="24"/>
          <w:szCs w:val="24"/>
          <w:lang w:val="sk-SK"/>
        </w:rPr>
        <w:t xml:space="preserve"> </w:t>
      </w:r>
      <w:r w:rsidRPr="00322ED9">
        <w:rPr>
          <w:sz w:val="24"/>
          <w:szCs w:val="24"/>
          <w:lang w:val="sk-SK"/>
        </w:rPr>
        <w:t xml:space="preserve">je otvorený dokument, ktorý bude reagovať na zmeny v okolí, zmeny potrieb obyvateľov </w:t>
      </w:r>
      <w:r w:rsidR="007E517E" w:rsidRPr="00322ED9">
        <w:rPr>
          <w:sz w:val="24"/>
          <w:szCs w:val="24"/>
          <w:lang w:val="sk-SK"/>
        </w:rPr>
        <w:t xml:space="preserve">obce </w:t>
      </w:r>
      <w:r w:rsidR="0082164C" w:rsidRPr="00322ED9">
        <w:rPr>
          <w:sz w:val="24"/>
          <w:szCs w:val="24"/>
          <w:lang w:val="sk-SK"/>
        </w:rPr>
        <w:t>Jablonica</w:t>
      </w:r>
      <w:r w:rsidR="00AE052C" w:rsidRPr="00322ED9">
        <w:rPr>
          <w:sz w:val="24"/>
          <w:szCs w:val="24"/>
          <w:lang w:val="sk-SK"/>
        </w:rPr>
        <w:t xml:space="preserve"> </w:t>
      </w:r>
      <w:r w:rsidR="00A23EDB" w:rsidRPr="00322ED9">
        <w:rPr>
          <w:sz w:val="24"/>
          <w:szCs w:val="24"/>
          <w:lang w:val="sk-SK"/>
        </w:rPr>
        <w:t xml:space="preserve"> </w:t>
      </w:r>
      <w:r w:rsidRPr="00322ED9">
        <w:rPr>
          <w:sz w:val="24"/>
          <w:szCs w:val="24"/>
          <w:lang w:val="sk-SK"/>
        </w:rPr>
        <w:t xml:space="preserve">a legislatívne zmeny. PHSR obce </w:t>
      </w:r>
      <w:r w:rsidR="0082164C" w:rsidRPr="00322ED9">
        <w:rPr>
          <w:sz w:val="24"/>
          <w:szCs w:val="24"/>
          <w:lang w:val="sk-SK"/>
        </w:rPr>
        <w:t>Jablonica</w:t>
      </w:r>
      <w:r w:rsidR="00AE052C" w:rsidRPr="00322ED9">
        <w:rPr>
          <w:sz w:val="24"/>
          <w:szCs w:val="24"/>
          <w:lang w:val="sk-SK"/>
        </w:rPr>
        <w:t xml:space="preserve"> </w:t>
      </w:r>
      <w:r w:rsidR="00A23EDB" w:rsidRPr="00322ED9">
        <w:rPr>
          <w:sz w:val="24"/>
          <w:szCs w:val="24"/>
          <w:lang w:val="sk-SK"/>
        </w:rPr>
        <w:t xml:space="preserve"> </w:t>
      </w:r>
      <w:r w:rsidRPr="00322ED9">
        <w:rPr>
          <w:sz w:val="24"/>
          <w:szCs w:val="24"/>
          <w:lang w:val="sk-SK"/>
        </w:rPr>
        <w:t>bude podliehať priebežným aktualizáciám a hodnoteniam. Vychádza z princípu, že proces plánovania bude úspešný len vtedy, ak sa k nemu bude pristupovať ako k dlhodobému procesu, bude sa orientovať na vyžitie silných stránok a možností územia, na potláčanie slabých stránok a možných ohrození územia a bude sa neustále adaptovať, aktualizovať a prispôsobovať v súlade so zmenami a potrebami sociálno-ekono</w:t>
      </w:r>
      <w:r w:rsidR="004037F2" w:rsidRPr="00322ED9">
        <w:rPr>
          <w:sz w:val="24"/>
          <w:szCs w:val="24"/>
          <w:lang w:val="sk-SK"/>
        </w:rPr>
        <w:t>mického života obce</w:t>
      </w:r>
      <w:r w:rsidRPr="00322ED9">
        <w:rPr>
          <w:sz w:val="24"/>
          <w:szCs w:val="24"/>
          <w:lang w:val="sk-SK"/>
        </w:rPr>
        <w:t>. Otvorenosťou dokumentu sa zabezpečí flexibilita pri určovaní priorít obce, ktoré musia reagovať na vzniknuté zmeny v danom prostredí a preferenciách obyvateľov.</w:t>
      </w:r>
    </w:p>
    <w:p w:rsidR="0037565E" w:rsidRPr="00322ED9" w:rsidRDefault="0037565E" w:rsidP="00E37419">
      <w:pPr>
        <w:ind w:firstLine="720"/>
        <w:rPr>
          <w:sz w:val="24"/>
          <w:szCs w:val="24"/>
        </w:rPr>
      </w:pPr>
    </w:p>
    <w:p w:rsidR="0037565E" w:rsidRPr="00322ED9" w:rsidRDefault="0037565E" w:rsidP="00E37419">
      <w:pPr>
        <w:ind w:firstLine="720"/>
        <w:jc w:val="both"/>
        <w:rPr>
          <w:sz w:val="24"/>
          <w:szCs w:val="24"/>
        </w:rPr>
      </w:pPr>
      <w:r w:rsidRPr="00322ED9">
        <w:rPr>
          <w:sz w:val="24"/>
          <w:szCs w:val="24"/>
        </w:rPr>
        <w:t xml:space="preserve">Aktualizácia PHSR obce </w:t>
      </w:r>
      <w:r w:rsidR="0082164C" w:rsidRPr="00322ED9">
        <w:rPr>
          <w:sz w:val="24"/>
          <w:szCs w:val="24"/>
        </w:rPr>
        <w:t>Jablonica</w:t>
      </w:r>
      <w:r w:rsidR="00AE052C" w:rsidRPr="00322ED9">
        <w:rPr>
          <w:sz w:val="24"/>
          <w:szCs w:val="24"/>
        </w:rPr>
        <w:t xml:space="preserve"> </w:t>
      </w:r>
      <w:r w:rsidR="00A23EDB" w:rsidRPr="00322ED9">
        <w:rPr>
          <w:sz w:val="24"/>
          <w:szCs w:val="24"/>
        </w:rPr>
        <w:t xml:space="preserve"> </w:t>
      </w:r>
      <w:r w:rsidRPr="00322ED9">
        <w:rPr>
          <w:sz w:val="24"/>
          <w:szCs w:val="24"/>
        </w:rPr>
        <w:t xml:space="preserve">bude založená na princípe výberu priorít, opatrení, aktivít a projektov, pomocou ktorých je možné dosiahnuť najefektívnejší </w:t>
      </w:r>
      <w:r w:rsidR="00640ABF" w:rsidRPr="00322ED9">
        <w:rPr>
          <w:sz w:val="24"/>
          <w:szCs w:val="24"/>
        </w:rPr>
        <w:t>rozvoj prioritných oblastí obce</w:t>
      </w:r>
      <w:r w:rsidRPr="00322ED9">
        <w:rPr>
          <w:sz w:val="24"/>
          <w:szCs w:val="24"/>
        </w:rPr>
        <w:t>. Postup bude nasledovný:</w:t>
      </w:r>
    </w:p>
    <w:p w:rsidR="0037565E" w:rsidRPr="00322ED9" w:rsidRDefault="0037565E" w:rsidP="00984FF3">
      <w:pPr>
        <w:numPr>
          <w:ilvl w:val="0"/>
          <w:numId w:val="14"/>
        </w:numPr>
        <w:tabs>
          <w:tab w:val="clear" w:pos="720"/>
        </w:tabs>
        <w:ind w:left="426" w:hanging="426"/>
        <w:jc w:val="both"/>
        <w:rPr>
          <w:sz w:val="24"/>
          <w:szCs w:val="24"/>
        </w:rPr>
      </w:pPr>
      <w:r w:rsidRPr="00322ED9">
        <w:rPr>
          <w:sz w:val="24"/>
          <w:szCs w:val="24"/>
        </w:rPr>
        <w:t xml:space="preserve">Riadiaca komisia pre riadenie realizácie PHSR obce </w:t>
      </w:r>
      <w:r w:rsidR="0082164C" w:rsidRPr="00322ED9">
        <w:rPr>
          <w:sz w:val="24"/>
          <w:szCs w:val="24"/>
        </w:rPr>
        <w:t>Jablonica</w:t>
      </w:r>
      <w:r w:rsidR="00AE052C" w:rsidRPr="00322ED9">
        <w:rPr>
          <w:sz w:val="24"/>
          <w:szCs w:val="24"/>
        </w:rPr>
        <w:t xml:space="preserve"> </w:t>
      </w:r>
      <w:r w:rsidR="00A23EDB" w:rsidRPr="00322ED9">
        <w:rPr>
          <w:sz w:val="24"/>
          <w:szCs w:val="24"/>
        </w:rPr>
        <w:t xml:space="preserve"> </w:t>
      </w:r>
      <w:r w:rsidRPr="00322ED9">
        <w:rPr>
          <w:sz w:val="24"/>
          <w:szCs w:val="24"/>
        </w:rPr>
        <w:t xml:space="preserve">odporučí zmeny v PHSR obce </w:t>
      </w:r>
      <w:r w:rsidR="0082164C" w:rsidRPr="00322ED9">
        <w:rPr>
          <w:sz w:val="24"/>
          <w:szCs w:val="24"/>
        </w:rPr>
        <w:t>Jablonica</w:t>
      </w:r>
      <w:r w:rsidR="00AE052C" w:rsidRPr="00322ED9">
        <w:rPr>
          <w:sz w:val="24"/>
          <w:szCs w:val="24"/>
        </w:rPr>
        <w:t xml:space="preserve"> </w:t>
      </w:r>
      <w:r w:rsidRPr="00322ED9">
        <w:rPr>
          <w:sz w:val="24"/>
          <w:szCs w:val="24"/>
        </w:rPr>
        <w:t>,</w:t>
      </w:r>
    </w:p>
    <w:p w:rsidR="0037565E" w:rsidRPr="00322ED9" w:rsidRDefault="00640ABF" w:rsidP="00984FF3">
      <w:pPr>
        <w:numPr>
          <w:ilvl w:val="0"/>
          <w:numId w:val="14"/>
        </w:numPr>
        <w:tabs>
          <w:tab w:val="clear" w:pos="720"/>
        </w:tabs>
        <w:ind w:left="426" w:hanging="426"/>
        <w:jc w:val="both"/>
        <w:rPr>
          <w:sz w:val="24"/>
          <w:szCs w:val="24"/>
        </w:rPr>
      </w:pPr>
      <w:r w:rsidRPr="00322ED9">
        <w:rPr>
          <w:sz w:val="24"/>
          <w:szCs w:val="24"/>
        </w:rPr>
        <w:t>Obecné</w:t>
      </w:r>
      <w:r w:rsidR="0037565E" w:rsidRPr="00322ED9">
        <w:rPr>
          <w:sz w:val="24"/>
          <w:szCs w:val="24"/>
        </w:rPr>
        <w:t xml:space="preserve"> zastupiteľstvo schváli PHSR obce </w:t>
      </w:r>
      <w:r w:rsidR="0082164C" w:rsidRPr="00322ED9">
        <w:rPr>
          <w:sz w:val="24"/>
          <w:szCs w:val="24"/>
        </w:rPr>
        <w:t>Jablonica</w:t>
      </w:r>
      <w:r w:rsidR="00AE052C" w:rsidRPr="00322ED9">
        <w:rPr>
          <w:sz w:val="24"/>
          <w:szCs w:val="24"/>
        </w:rPr>
        <w:t xml:space="preserve"> </w:t>
      </w:r>
      <w:r w:rsidR="00A23EDB" w:rsidRPr="00322ED9">
        <w:rPr>
          <w:sz w:val="24"/>
          <w:szCs w:val="24"/>
        </w:rPr>
        <w:t xml:space="preserve"> </w:t>
      </w:r>
      <w:r w:rsidR="0037565E" w:rsidRPr="00322ED9">
        <w:rPr>
          <w:sz w:val="24"/>
          <w:szCs w:val="24"/>
        </w:rPr>
        <w:t xml:space="preserve">na ďalšie obdobie. </w:t>
      </w:r>
    </w:p>
    <w:p w:rsidR="0037565E" w:rsidRPr="00322ED9" w:rsidRDefault="0037565E" w:rsidP="00E37419">
      <w:pPr>
        <w:jc w:val="both"/>
        <w:rPr>
          <w:sz w:val="24"/>
          <w:szCs w:val="24"/>
        </w:rPr>
      </w:pPr>
    </w:p>
    <w:p w:rsidR="00734958" w:rsidRDefault="00734958" w:rsidP="00E37419">
      <w:pPr>
        <w:jc w:val="both"/>
        <w:rPr>
          <w:sz w:val="24"/>
          <w:szCs w:val="24"/>
        </w:rPr>
      </w:pPr>
    </w:p>
    <w:p w:rsidR="00A75A96" w:rsidRDefault="00A75A96" w:rsidP="00E37419">
      <w:pPr>
        <w:jc w:val="both"/>
        <w:rPr>
          <w:sz w:val="24"/>
          <w:szCs w:val="24"/>
        </w:rPr>
      </w:pPr>
    </w:p>
    <w:p w:rsidR="00A75A96" w:rsidRDefault="00A75A96" w:rsidP="00E37419">
      <w:pPr>
        <w:jc w:val="both"/>
        <w:rPr>
          <w:sz w:val="24"/>
          <w:szCs w:val="24"/>
        </w:rPr>
      </w:pPr>
    </w:p>
    <w:p w:rsidR="00A75A96" w:rsidRDefault="00A75A96" w:rsidP="00E37419">
      <w:pPr>
        <w:jc w:val="both"/>
        <w:rPr>
          <w:sz w:val="24"/>
          <w:szCs w:val="24"/>
        </w:rPr>
      </w:pPr>
    </w:p>
    <w:p w:rsidR="00A75A96" w:rsidRPr="00322ED9" w:rsidRDefault="00A75A96" w:rsidP="00E37419">
      <w:pPr>
        <w:jc w:val="both"/>
        <w:rPr>
          <w:sz w:val="24"/>
          <w:szCs w:val="24"/>
        </w:rPr>
      </w:pPr>
    </w:p>
    <w:p w:rsidR="00734958" w:rsidRPr="00322ED9" w:rsidRDefault="00734958" w:rsidP="00923EF2">
      <w:pPr>
        <w:jc w:val="center"/>
        <w:rPr>
          <w:sz w:val="24"/>
          <w:szCs w:val="24"/>
        </w:rPr>
      </w:pPr>
      <w:r w:rsidRPr="00322ED9">
        <w:rPr>
          <w:rFonts w:eastAsiaTheme="minorHAnsi"/>
          <w:iCs/>
          <w:color w:val="000000"/>
          <w:sz w:val="22"/>
          <w:szCs w:val="22"/>
          <w:lang w:eastAsia="en-US"/>
        </w:rPr>
        <w:lastRenderedPageBreak/>
        <w:t>Plán hodnotenia a monitorovania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12"/>
        <w:gridCol w:w="2812"/>
        <w:gridCol w:w="2812"/>
      </w:tblGrid>
      <w:tr w:rsidR="00734958" w:rsidRPr="00322ED9" w:rsidTr="003D4126">
        <w:trPr>
          <w:trHeight w:val="110"/>
          <w:jc w:val="center"/>
        </w:trPr>
        <w:tc>
          <w:tcPr>
            <w:tcW w:w="8436" w:type="dxa"/>
            <w:gridSpan w:val="3"/>
            <w:shd w:val="clear" w:color="auto" w:fill="EEECE1" w:themeFill="background2"/>
          </w:tcPr>
          <w:p w:rsidR="00734958" w:rsidRPr="00322ED9" w:rsidRDefault="00734958" w:rsidP="00734958">
            <w:pPr>
              <w:autoSpaceDE w:val="0"/>
              <w:autoSpaceDN w:val="0"/>
              <w:adjustRightInd w:val="0"/>
              <w:rPr>
                <w:rFonts w:eastAsiaTheme="minorHAnsi"/>
                <w:color w:val="000000"/>
                <w:sz w:val="22"/>
                <w:szCs w:val="22"/>
                <w:lang w:eastAsia="en-US"/>
              </w:rPr>
            </w:pPr>
            <w:r w:rsidRPr="00322ED9">
              <w:rPr>
                <w:rFonts w:eastAsiaTheme="minorHAnsi"/>
                <w:b/>
                <w:bCs/>
                <w:color w:val="000000"/>
                <w:sz w:val="22"/>
                <w:szCs w:val="22"/>
                <w:lang w:eastAsia="en-US"/>
              </w:rPr>
              <w:t xml:space="preserve">Plán priebežných hodnotení PHSR na programové obdobie 2015 - 2020 </w:t>
            </w:r>
          </w:p>
        </w:tc>
      </w:tr>
      <w:tr w:rsidR="00734958" w:rsidRPr="00322ED9" w:rsidTr="003D4126">
        <w:trPr>
          <w:trHeight w:val="110"/>
          <w:jc w:val="center"/>
        </w:trPr>
        <w:tc>
          <w:tcPr>
            <w:tcW w:w="2812" w:type="dxa"/>
          </w:tcPr>
          <w:p w:rsidR="00734958" w:rsidRPr="00322ED9" w:rsidRDefault="00734958" w:rsidP="00734958">
            <w:pPr>
              <w:autoSpaceDE w:val="0"/>
              <w:autoSpaceDN w:val="0"/>
              <w:adjustRightInd w:val="0"/>
              <w:rPr>
                <w:rFonts w:eastAsiaTheme="minorHAnsi"/>
                <w:color w:val="000000"/>
                <w:sz w:val="22"/>
                <w:szCs w:val="22"/>
                <w:lang w:eastAsia="en-US"/>
              </w:rPr>
            </w:pPr>
            <w:r w:rsidRPr="00322ED9">
              <w:rPr>
                <w:rFonts w:eastAsiaTheme="minorHAnsi"/>
                <w:b/>
                <w:bCs/>
                <w:color w:val="000000"/>
                <w:sz w:val="22"/>
                <w:szCs w:val="22"/>
                <w:lang w:eastAsia="en-US"/>
              </w:rPr>
              <w:t xml:space="preserve">Typ hodnotenia </w:t>
            </w:r>
          </w:p>
        </w:tc>
        <w:tc>
          <w:tcPr>
            <w:tcW w:w="2812" w:type="dxa"/>
          </w:tcPr>
          <w:p w:rsidR="00734958" w:rsidRPr="00322ED9" w:rsidRDefault="00734958" w:rsidP="00734958">
            <w:pPr>
              <w:autoSpaceDE w:val="0"/>
              <w:autoSpaceDN w:val="0"/>
              <w:adjustRightInd w:val="0"/>
              <w:rPr>
                <w:rFonts w:eastAsiaTheme="minorHAnsi"/>
                <w:color w:val="000000"/>
                <w:sz w:val="22"/>
                <w:szCs w:val="22"/>
                <w:lang w:eastAsia="en-US"/>
              </w:rPr>
            </w:pPr>
            <w:r w:rsidRPr="00322ED9">
              <w:rPr>
                <w:rFonts w:eastAsiaTheme="minorHAnsi"/>
                <w:b/>
                <w:bCs/>
                <w:color w:val="000000"/>
                <w:sz w:val="22"/>
                <w:szCs w:val="22"/>
                <w:lang w:eastAsia="en-US"/>
              </w:rPr>
              <w:t xml:space="preserve">Vykonať prvýkrát </w:t>
            </w:r>
          </w:p>
        </w:tc>
        <w:tc>
          <w:tcPr>
            <w:tcW w:w="2812" w:type="dxa"/>
          </w:tcPr>
          <w:p w:rsidR="00734958" w:rsidRPr="00322ED9" w:rsidRDefault="00734958" w:rsidP="00734958">
            <w:pPr>
              <w:autoSpaceDE w:val="0"/>
              <w:autoSpaceDN w:val="0"/>
              <w:adjustRightInd w:val="0"/>
              <w:rPr>
                <w:rFonts w:eastAsiaTheme="minorHAnsi"/>
                <w:color w:val="000000"/>
                <w:sz w:val="22"/>
                <w:szCs w:val="22"/>
                <w:lang w:eastAsia="en-US"/>
              </w:rPr>
            </w:pPr>
            <w:r w:rsidRPr="00322ED9">
              <w:rPr>
                <w:rFonts w:eastAsiaTheme="minorHAnsi"/>
                <w:b/>
                <w:bCs/>
                <w:color w:val="000000"/>
                <w:sz w:val="22"/>
                <w:szCs w:val="22"/>
                <w:lang w:eastAsia="en-US"/>
              </w:rPr>
              <w:t xml:space="preserve">Dôvod vykonania/ periodicita </w:t>
            </w:r>
          </w:p>
        </w:tc>
      </w:tr>
      <w:tr w:rsidR="00734958" w:rsidRPr="00322ED9" w:rsidTr="003D4126">
        <w:trPr>
          <w:trHeight w:val="244"/>
          <w:jc w:val="center"/>
        </w:trPr>
        <w:tc>
          <w:tcPr>
            <w:tcW w:w="2812" w:type="dxa"/>
          </w:tcPr>
          <w:p w:rsidR="00734958" w:rsidRPr="00322ED9" w:rsidRDefault="00734958" w:rsidP="00734958">
            <w:pPr>
              <w:autoSpaceDE w:val="0"/>
              <w:autoSpaceDN w:val="0"/>
              <w:adjustRightInd w:val="0"/>
              <w:rPr>
                <w:rFonts w:eastAsiaTheme="minorHAnsi"/>
                <w:color w:val="000000"/>
                <w:sz w:val="22"/>
                <w:szCs w:val="22"/>
                <w:lang w:eastAsia="en-US"/>
              </w:rPr>
            </w:pPr>
            <w:r w:rsidRPr="00322ED9">
              <w:rPr>
                <w:rFonts w:eastAsiaTheme="minorHAnsi"/>
                <w:color w:val="000000"/>
                <w:sz w:val="22"/>
                <w:szCs w:val="22"/>
                <w:lang w:eastAsia="en-US"/>
              </w:rPr>
              <w:t xml:space="preserve">Strategické hodnotenie </w:t>
            </w:r>
          </w:p>
        </w:tc>
        <w:tc>
          <w:tcPr>
            <w:tcW w:w="2812" w:type="dxa"/>
          </w:tcPr>
          <w:p w:rsidR="00734958" w:rsidRPr="00322ED9" w:rsidRDefault="00734958" w:rsidP="00734958">
            <w:pPr>
              <w:autoSpaceDE w:val="0"/>
              <w:autoSpaceDN w:val="0"/>
              <w:adjustRightInd w:val="0"/>
              <w:rPr>
                <w:rFonts w:eastAsiaTheme="minorHAnsi"/>
                <w:color w:val="000000"/>
                <w:sz w:val="22"/>
                <w:szCs w:val="22"/>
                <w:lang w:eastAsia="en-US"/>
              </w:rPr>
            </w:pPr>
            <w:r w:rsidRPr="00322ED9">
              <w:rPr>
                <w:rFonts w:eastAsiaTheme="minorHAnsi"/>
                <w:color w:val="000000"/>
                <w:sz w:val="22"/>
                <w:szCs w:val="22"/>
                <w:lang w:eastAsia="en-US"/>
              </w:rPr>
              <w:t xml:space="preserve">najskôr v roku 2017 </w:t>
            </w:r>
          </w:p>
        </w:tc>
        <w:tc>
          <w:tcPr>
            <w:tcW w:w="2812" w:type="dxa"/>
          </w:tcPr>
          <w:p w:rsidR="00734958" w:rsidRPr="00322ED9" w:rsidRDefault="00734958" w:rsidP="00734958">
            <w:pPr>
              <w:autoSpaceDE w:val="0"/>
              <w:autoSpaceDN w:val="0"/>
              <w:adjustRightInd w:val="0"/>
              <w:rPr>
                <w:rFonts w:eastAsiaTheme="minorHAnsi"/>
                <w:color w:val="000000"/>
                <w:sz w:val="22"/>
                <w:szCs w:val="22"/>
                <w:lang w:eastAsia="en-US"/>
              </w:rPr>
            </w:pPr>
            <w:r w:rsidRPr="00322ED9">
              <w:rPr>
                <w:rFonts w:eastAsiaTheme="minorHAnsi"/>
                <w:color w:val="000000"/>
                <w:sz w:val="22"/>
                <w:szCs w:val="22"/>
                <w:lang w:eastAsia="en-US"/>
              </w:rPr>
              <w:t xml:space="preserve">podľa rozhodnutia obce a vzniknutej spoločenskej potreby </w:t>
            </w:r>
          </w:p>
        </w:tc>
      </w:tr>
      <w:tr w:rsidR="00734958" w:rsidRPr="00322ED9" w:rsidTr="003D4126">
        <w:trPr>
          <w:trHeight w:val="244"/>
          <w:jc w:val="center"/>
        </w:trPr>
        <w:tc>
          <w:tcPr>
            <w:tcW w:w="2812" w:type="dxa"/>
          </w:tcPr>
          <w:p w:rsidR="00734958" w:rsidRPr="00322ED9" w:rsidRDefault="00734958" w:rsidP="00734958">
            <w:pPr>
              <w:autoSpaceDE w:val="0"/>
              <w:autoSpaceDN w:val="0"/>
              <w:adjustRightInd w:val="0"/>
              <w:rPr>
                <w:rFonts w:eastAsiaTheme="minorHAnsi"/>
                <w:color w:val="000000"/>
                <w:sz w:val="22"/>
                <w:szCs w:val="22"/>
                <w:lang w:eastAsia="en-US"/>
              </w:rPr>
            </w:pPr>
            <w:r w:rsidRPr="00322ED9">
              <w:rPr>
                <w:rFonts w:eastAsiaTheme="minorHAnsi"/>
                <w:color w:val="000000"/>
                <w:sz w:val="22"/>
                <w:szCs w:val="22"/>
                <w:lang w:eastAsia="en-US"/>
              </w:rPr>
              <w:t xml:space="preserve">Operatívne hodnotenie </w:t>
            </w:r>
          </w:p>
        </w:tc>
        <w:tc>
          <w:tcPr>
            <w:tcW w:w="2812" w:type="dxa"/>
          </w:tcPr>
          <w:p w:rsidR="00734958" w:rsidRPr="00322ED9" w:rsidRDefault="00734958" w:rsidP="00734958">
            <w:pPr>
              <w:autoSpaceDE w:val="0"/>
              <w:autoSpaceDN w:val="0"/>
              <w:adjustRightInd w:val="0"/>
              <w:rPr>
                <w:rFonts w:eastAsiaTheme="minorHAnsi"/>
                <w:color w:val="000000"/>
                <w:sz w:val="22"/>
                <w:szCs w:val="22"/>
                <w:lang w:eastAsia="en-US"/>
              </w:rPr>
            </w:pPr>
            <w:r w:rsidRPr="00322ED9">
              <w:rPr>
                <w:rFonts w:eastAsiaTheme="minorHAnsi"/>
                <w:color w:val="000000"/>
                <w:sz w:val="22"/>
                <w:szCs w:val="22"/>
                <w:lang w:eastAsia="en-US"/>
              </w:rPr>
              <w:t xml:space="preserve">v prípade potreby </w:t>
            </w:r>
          </w:p>
        </w:tc>
        <w:tc>
          <w:tcPr>
            <w:tcW w:w="2812" w:type="dxa"/>
          </w:tcPr>
          <w:p w:rsidR="00734958" w:rsidRPr="00322ED9" w:rsidRDefault="00734958" w:rsidP="00734958">
            <w:pPr>
              <w:autoSpaceDE w:val="0"/>
              <w:autoSpaceDN w:val="0"/>
              <w:adjustRightInd w:val="0"/>
              <w:rPr>
                <w:rFonts w:eastAsiaTheme="minorHAnsi"/>
                <w:color w:val="000000"/>
                <w:sz w:val="22"/>
                <w:szCs w:val="22"/>
                <w:lang w:eastAsia="en-US"/>
              </w:rPr>
            </w:pPr>
            <w:r w:rsidRPr="00322ED9">
              <w:rPr>
                <w:rFonts w:eastAsiaTheme="minorHAnsi"/>
                <w:color w:val="000000"/>
                <w:sz w:val="22"/>
                <w:szCs w:val="22"/>
                <w:lang w:eastAsia="en-US"/>
              </w:rPr>
              <w:t xml:space="preserve">kontrola súladu programu s reálnou situáciou </w:t>
            </w:r>
          </w:p>
        </w:tc>
      </w:tr>
      <w:tr w:rsidR="00734958" w:rsidRPr="00322ED9" w:rsidTr="003D4126">
        <w:trPr>
          <w:trHeight w:val="377"/>
          <w:jc w:val="center"/>
        </w:trPr>
        <w:tc>
          <w:tcPr>
            <w:tcW w:w="2812" w:type="dxa"/>
          </w:tcPr>
          <w:p w:rsidR="00734958" w:rsidRPr="00322ED9" w:rsidRDefault="00734958" w:rsidP="00734958">
            <w:pPr>
              <w:autoSpaceDE w:val="0"/>
              <w:autoSpaceDN w:val="0"/>
              <w:adjustRightInd w:val="0"/>
              <w:rPr>
                <w:rFonts w:eastAsiaTheme="minorHAnsi"/>
                <w:color w:val="000000"/>
                <w:sz w:val="22"/>
                <w:szCs w:val="22"/>
                <w:lang w:eastAsia="en-US"/>
              </w:rPr>
            </w:pPr>
            <w:r w:rsidRPr="00322ED9">
              <w:rPr>
                <w:rFonts w:eastAsiaTheme="minorHAnsi"/>
                <w:color w:val="000000"/>
                <w:sz w:val="22"/>
                <w:szCs w:val="22"/>
                <w:lang w:eastAsia="en-US"/>
              </w:rPr>
              <w:t xml:space="preserve">Tematické hodnotenie časti PHSR </w:t>
            </w:r>
          </w:p>
        </w:tc>
        <w:tc>
          <w:tcPr>
            <w:tcW w:w="2812" w:type="dxa"/>
          </w:tcPr>
          <w:p w:rsidR="00734958" w:rsidRPr="00322ED9" w:rsidRDefault="00734958" w:rsidP="00734958">
            <w:pPr>
              <w:autoSpaceDE w:val="0"/>
              <w:autoSpaceDN w:val="0"/>
              <w:adjustRightInd w:val="0"/>
              <w:rPr>
                <w:rFonts w:eastAsiaTheme="minorHAnsi"/>
                <w:color w:val="000000"/>
                <w:sz w:val="22"/>
                <w:szCs w:val="22"/>
                <w:lang w:eastAsia="en-US"/>
              </w:rPr>
            </w:pPr>
            <w:r w:rsidRPr="00322ED9">
              <w:rPr>
                <w:rFonts w:eastAsiaTheme="minorHAnsi"/>
                <w:color w:val="000000"/>
                <w:sz w:val="22"/>
                <w:szCs w:val="22"/>
                <w:lang w:eastAsia="en-US"/>
              </w:rPr>
              <w:t xml:space="preserve">2016 </w:t>
            </w:r>
          </w:p>
        </w:tc>
        <w:tc>
          <w:tcPr>
            <w:tcW w:w="2812" w:type="dxa"/>
          </w:tcPr>
          <w:p w:rsidR="00734958" w:rsidRPr="00322ED9" w:rsidRDefault="00734958" w:rsidP="00734958">
            <w:pPr>
              <w:autoSpaceDE w:val="0"/>
              <w:autoSpaceDN w:val="0"/>
              <w:adjustRightInd w:val="0"/>
              <w:rPr>
                <w:rFonts w:eastAsiaTheme="minorHAnsi"/>
                <w:color w:val="000000"/>
                <w:sz w:val="22"/>
                <w:szCs w:val="22"/>
                <w:lang w:eastAsia="en-US"/>
              </w:rPr>
            </w:pPr>
            <w:r w:rsidRPr="00322ED9">
              <w:rPr>
                <w:rFonts w:eastAsiaTheme="minorHAnsi"/>
                <w:color w:val="000000"/>
                <w:sz w:val="22"/>
                <w:szCs w:val="22"/>
                <w:lang w:eastAsia="en-US"/>
              </w:rPr>
              <w:t xml:space="preserve">téma hodnotenia identifikovaná ako riziková časť vo výročnej monitorovacej správe za predchádzajúci kalendárny rok </w:t>
            </w:r>
          </w:p>
        </w:tc>
      </w:tr>
      <w:tr w:rsidR="00734958" w:rsidRPr="00322ED9" w:rsidTr="003D4126">
        <w:trPr>
          <w:trHeight w:val="244"/>
          <w:jc w:val="center"/>
        </w:trPr>
        <w:tc>
          <w:tcPr>
            <w:tcW w:w="2812" w:type="dxa"/>
          </w:tcPr>
          <w:p w:rsidR="00734958" w:rsidRPr="00322ED9" w:rsidRDefault="00734958" w:rsidP="00734958">
            <w:pPr>
              <w:autoSpaceDE w:val="0"/>
              <w:autoSpaceDN w:val="0"/>
              <w:adjustRightInd w:val="0"/>
              <w:rPr>
                <w:rFonts w:eastAsiaTheme="minorHAnsi"/>
                <w:color w:val="000000"/>
                <w:sz w:val="22"/>
                <w:szCs w:val="22"/>
                <w:lang w:eastAsia="en-US"/>
              </w:rPr>
            </w:pPr>
            <w:r w:rsidRPr="00322ED9">
              <w:rPr>
                <w:rFonts w:eastAsiaTheme="minorHAnsi"/>
                <w:color w:val="000000"/>
                <w:sz w:val="22"/>
                <w:szCs w:val="22"/>
                <w:lang w:eastAsia="en-US"/>
              </w:rPr>
              <w:t xml:space="preserve">Ad hoc mimoriadne hodnotenie </w:t>
            </w:r>
          </w:p>
        </w:tc>
        <w:tc>
          <w:tcPr>
            <w:tcW w:w="2812" w:type="dxa"/>
          </w:tcPr>
          <w:p w:rsidR="00734958" w:rsidRPr="00322ED9" w:rsidRDefault="00734958" w:rsidP="00734958">
            <w:pPr>
              <w:autoSpaceDE w:val="0"/>
              <w:autoSpaceDN w:val="0"/>
              <w:adjustRightInd w:val="0"/>
              <w:rPr>
                <w:rFonts w:eastAsiaTheme="minorHAnsi"/>
                <w:color w:val="000000"/>
                <w:sz w:val="22"/>
                <w:szCs w:val="22"/>
                <w:lang w:eastAsia="en-US"/>
              </w:rPr>
            </w:pPr>
            <w:r w:rsidRPr="00322ED9">
              <w:rPr>
                <w:rFonts w:eastAsiaTheme="minorHAnsi"/>
                <w:color w:val="000000"/>
                <w:sz w:val="22"/>
                <w:szCs w:val="22"/>
                <w:lang w:eastAsia="en-US"/>
              </w:rPr>
              <w:t xml:space="preserve">v prípade potreby </w:t>
            </w:r>
          </w:p>
        </w:tc>
        <w:tc>
          <w:tcPr>
            <w:tcW w:w="2812" w:type="dxa"/>
          </w:tcPr>
          <w:p w:rsidR="00734958" w:rsidRPr="00322ED9" w:rsidRDefault="00734958" w:rsidP="00734958">
            <w:pPr>
              <w:autoSpaceDE w:val="0"/>
              <w:autoSpaceDN w:val="0"/>
              <w:adjustRightInd w:val="0"/>
              <w:rPr>
                <w:rFonts w:eastAsiaTheme="minorHAnsi"/>
                <w:color w:val="000000"/>
                <w:sz w:val="22"/>
                <w:szCs w:val="22"/>
                <w:lang w:eastAsia="en-US"/>
              </w:rPr>
            </w:pPr>
            <w:r w:rsidRPr="00322ED9">
              <w:rPr>
                <w:rFonts w:eastAsiaTheme="minorHAnsi"/>
                <w:color w:val="000000"/>
                <w:sz w:val="22"/>
                <w:szCs w:val="22"/>
                <w:lang w:eastAsia="en-US"/>
              </w:rPr>
              <w:t xml:space="preserve">pri značnom odklone od stanovených cieľov; </w:t>
            </w:r>
          </w:p>
          <w:p w:rsidR="00734958" w:rsidRPr="00322ED9" w:rsidRDefault="00734958" w:rsidP="00734958">
            <w:pPr>
              <w:autoSpaceDE w:val="0"/>
              <w:autoSpaceDN w:val="0"/>
              <w:adjustRightInd w:val="0"/>
              <w:rPr>
                <w:rFonts w:eastAsiaTheme="minorHAnsi"/>
                <w:color w:val="000000"/>
                <w:sz w:val="22"/>
                <w:szCs w:val="22"/>
                <w:lang w:eastAsia="en-US"/>
              </w:rPr>
            </w:pPr>
            <w:r w:rsidRPr="00322ED9">
              <w:rPr>
                <w:rFonts w:eastAsiaTheme="minorHAnsi"/>
                <w:color w:val="000000"/>
                <w:sz w:val="22"/>
                <w:szCs w:val="22"/>
                <w:lang w:eastAsia="en-US"/>
              </w:rPr>
              <w:t xml:space="preserve">pri návrhu na revíziu PHSR </w:t>
            </w:r>
          </w:p>
        </w:tc>
      </w:tr>
      <w:tr w:rsidR="00734958" w:rsidRPr="00322ED9" w:rsidTr="003D4126">
        <w:trPr>
          <w:trHeight w:val="244"/>
          <w:jc w:val="center"/>
        </w:trPr>
        <w:tc>
          <w:tcPr>
            <w:tcW w:w="2812" w:type="dxa"/>
          </w:tcPr>
          <w:p w:rsidR="00734958" w:rsidRPr="00322ED9" w:rsidRDefault="00734958" w:rsidP="00734958">
            <w:pPr>
              <w:autoSpaceDE w:val="0"/>
              <w:autoSpaceDN w:val="0"/>
              <w:adjustRightInd w:val="0"/>
              <w:rPr>
                <w:rFonts w:eastAsiaTheme="minorHAnsi"/>
                <w:color w:val="000000"/>
                <w:sz w:val="22"/>
                <w:szCs w:val="22"/>
                <w:lang w:eastAsia="en-US"/>
              </w:rPr>
            </w:pPr>
            <w:r w:rsidRPr="00322ED9">
              <w:rPr>
                <w:rFonts w:eastAsiaTheme="minorHAnsi"/>
                <w:color w:val="000000"/>
                <w:sz w:val="22"/>
                <w:szCs w:val="22"/>
                <w:lang w:eastAsia="en-US"/>
              </w:rPr>
              <w:t xml:space="preserve">Ad hoc hodnotenie celého PHSR alebo jeho časti </w:t>
            </w:r>
          </w:p>
        </w:tc>
        <w:tc>
          <w:tcPr>
            <w:tcW w:w="2812" w:type="dxa"/>
          </w:tcPr>
          <w:p w:rsidR="00734958" w:rsidRPr="00322ED9" w:rsidRDefault="00734958" w:rsidP="00734958">
            <w:pPr>
              <w:autoSpaceDE w:val="0"/>
              <w:autoSpaceDN w:val="0"/>
              <w:adjustRightInd w:val="0"/>
              <w:rPr>
                <w:rFonts w:eastAsiaTheme="minorHAnsi"/>
                <w:color w:val="000000"/>
                <w:sz w:val="22"/>
                <w:szCs w:val="22"/>
                <w:lang w:eastAsia="en-US"/>
              </w:rPr>
            </w:pPr>
            <w:r w:rsidRPr="00322ED9">
              <w:rPr>
                <w:rFonts w:eastAsiaTheme="minorHAnsi"/>
                <w:color w:val="000000"/>
                <w:sz w:val="22"/>
                <w:szCs w:val="22"/>
                <w:lang w:eastAsia="en-US"/>
              </w:rPr>
              <w:t xml:space="preserve">2016-2020 </w:t>
            </w:r>
          </w:p>
        </w:tc>
        <w:tc>
          <w:tcPr>
            <w:tcW w:w="2812" w:type="dxa"/>
          </w:tcPr>
          <w:p w:rsidR="00734958" w:rsidRPr="00322ED9" w:rsidRDefault="00734958" w:rsidP="00734958">
            <w:pPr>
              <w:autoSpaceDE w:val="0"/>
              <w:autoSpaceDN w:val="0"/>
              <w:adjustRightInd w:val="0"/>
              <w:rPr>
                <w:rFonts w:eastAsiaTheme="minorHAnsi"/>
                <w:color w:val="000000"/>
                <w:sz w:val="22"/>
                <w:szCs w:val="22"/>
                <w:lang w:eastAsia="en-US"/>
              </w:rPr>
            </w:pPr>
            <w:r w:rsidRPr="00322ED9">
              <w:rPr>
                <w:rFonts w:eastAsiaTheme="minorHAnsi"/>
                <w:color w:val="000000"/>
                <w:sz w:val="22"/>
                <w:szCs w:val="22"/>
                <w:lang w:eastAsia="en-US"/>
              </w:rPr>
              <w:t xml:space="preserve">na základe rozhodnutia starostu, kontrolného orgánu, podnetu poslancov, správy auditu a pod. </w:t>
            </w:r>
          </w:p>
        </w:tc>
      </w:tr>
    </w:tbl>
    <w:p w:rsidR="00734958" w:rsidRPr="00322ED9" w:rsidRDefault="00734958" w:rsidP="00E37419">
      <w:pPr>
        <w:jc w:val="both"/>
        <w:rPr>
          <w:sz w:val="24"/>
          <w:szCs w:val="24"/>
        </w:rPr>
      </w:pPr>
    </w:p>
    <w:p w:rsidR="00734958" w:rsidRPr="00322ED9" w:rsidRDefault="00734958" w:rsidP="00E37419">
      <w:pPr>
        <w:jc w:val="both"/>
        <w:rPr>
          <w:sz w:val="24"/>
          <w:szCs w:val="24"/>
        </w:rPr>
      </w:pPr>
    </w:p>
    <w:p w:rsidR="00734958" w:rsidRPr="00322ED9" w:rsidRDefault="00734958" w:rsidP="00E37419">
      <w:pPr>
        <w:jc w:val="both"/>
        <w:rPr>
          <w:sz w:val="24"/>
          <w:szCs w:val="24"/>
        </w:rPr>
      </w:pPr>
    </w:p>
    <w:p w:rsidR="00B347AC" w:rsidRPr="00322ED9" w:rsidRDefault="00B347AC" w:rsidP="00E37419">
      <w:pPr>
        <w:jc w:val="both"/>
        <w:rPr>
          <w:sz w:val="24"/>
          <w:szCs w:val="24"/>
        </w:rPr>
        <w:sectPr w:rsidR="00B347AC" w:rsidRPr="00322ED9" w:rsidSect="009D270E">
          <w:pgSz w:w="11906" w:h="16838"/>
          <w:pgMar w:top="1417" w:right="1417" w:bottom="1417" w:left="1417" w:header="708" w:footer="708" w:gutter="0"/>
          <w:cols w:space="708"/>
          <w:docGrid w:linePitch="360"/>
        </w:sectPr>
      </w:pPr>
    </w:p>
    <w:p w:rsidR="00B347AC" w:rsidRPr="00322ED9" w:rsidRDefault="00B347AC" w:rsidP="00B347AC">
      <w:pPr>
        <w:autoSpaceDE w:val="0"/>
        <w:autoSpaceDN w:val="0"/>
        <w:adjustRightInd w:val="0"/>
        <w:rPr>
          <w:rFonts w:eastAsiaTheme="minorHAnsi"/>
          <w:color w:val="000000"/>
          <w:sz w:val="28"/>
          <w:szCs w:val="28"/>
          <w:lang w:eastAsia="en-US"/>
        </w:rPr>
      </w:pPr>
      <w:r w:rsidRPr="00322ED9">
        <w:rPr>
          <w:rFonts w:eastAsiaTheme="minorHAnsi"/>
          <w:b/>
          <w:bCs/>
          <w:color w:val="000000"/>
          <w:sz w:val="28"/>
          <w:szCs w:val="28"/>
          <w:lang w:eastAsia="en-US"/>
        </w:rPr>
        <w:lastRenderedPageBreak/>
        <w:t>Akčný plán obce Jablonica</w:t>
      </w:r>
    </w:p>
    <w:p w:rsidR="00D26AB6" w:rsidRPr="00322ED9" w:rsidRDefault="00B347AC" w:rsidP="00B347AC">
      <w:pPr>
        <w:jc w:val="both"/>
        <w:rPr>
          <w:rFonts w:eastAsiaTheme="minorHAnsi"/>
          <w:color w:val="000000"/>
          <w:sz w:val="22"/>
          <w:szCs w:val="22"/>
          <w:lang w:eastAsia="en-US"/>
        </w:rPr>
      </w:pPr>
      <w:r w:rsidRPr="00322ED9">
        <w:rPr>
          <w:rFonts w:eastAsiaTheme="minorHAnsi"/>
          <w:color w:val="000000"/>
          <w:sz w:val="22"/>
          <w:szCs w:val="22"/>
          <w:lang w:eastAsia="en-US"/>
        </w:rPr>
        <w:t>Akčný plán predstavuje konkrétny harmonogram činností/projektov/aktivít súvisiacich s rozvojom obce v nadväznosti na prioritné oblasti soci</w:t>
      </w:r>
      <w:r w:rsidR="00D26AB6" w:rsidRPr="00322ED9">
        <w:rPr>
          <w:rFonts w:eastAsiaTheme="minorHAnsi"/>
          <w:color w:val="000000"/>
          <w:sz w:val="22"/>
          <w:szCs w:val="22"/>
          <w:lang w:eastAsia="en-US"/>
        </w:rPr>
        <w:t>álno-ekonomického rozvoja. Akčný</w:t>
      </w:r>
      <w:r w:rsidRPr="00322ED9">
        <w:rPr>
          <w:rFonts w:eastAsiaTheme="minorHAnsi"/>
          <w:color w:val="000000"/>
          <w:sz w:val="22"/>
          <w:szCs w:val="22"/>
          <w:lang w:eastAsia="en-US"/>
        </w:rPr>
        <w:t xml:space="preserve"> plán vychádza zo stratégie, je jej logickou súčasťou a realizuje sa prostredníctvom konkrétnych projektov a aktivít. </w:t>
      </w:r>
      <w:r w:rsidR="00D26AB6" w:rsidRPr="00322ED9">
        <w:rPr>
          <w:rFonts w:eastAsiaTheme="minorHAnsi"/>
          <w:color w:val="000000"/>
          <w:sz w:val="22"/>
          <w:szCs w:val="22"/>
          <w:lang w:eastAsia="en-US"/>
        </w:rPr>
        <w:t>A</w:t>
      </w:r>
      <w:r w:rsidR="00D26AB6" w:rsidRPr="00322ED9">
        <w:rPr>
          <w:w w:val="105"/>
        </w:rPr>
        <w:t>k</w:t>
      </w:r>
      <w:r w:rsidR="00D26AB6" w:rsidRPr="00322ED9">
        <w:rPr>
          <w:rFonts w:eastAsia="Cambria"/>
          <w:w w:val="105"/>
        </w:rPr>
        <w:t>č</w:t>
      </w:r>
      <w:r w:rsidR="00D26AB6" w:rsidRPr="00322ED9">
        <w:rPr>
          <w:w w:val="105"/>
        </w:rPr>
        <w:t>ný plán je spracovaný pre jednotlivé</w:t>
      </w:r>
      <w:r w:rsidR="00D26AB6" w:rsidRPr="00322ED9">
        <w:rPr>
          <w:spacing w:val="36"/>
          <w:w w:val="105"/>
        </w:rPr>
        <w:t xml:space="preserve"> </w:t>
      </w:r>
      <w:r w:rsidR="00D26AB6" w:rsidRPr="00322ED9">
        <w:rPr>
          <w:w w:val="105"/>
        </w:rPr>
        <w:t>prioritné</w:t>
      </w:r>
      <w:r w:rsidR="00D26AB6" w:rsidRPr="00322ED9">
        <w:rPr>
          <w:w w:val="102"/>
        </w:rPr>
        <w:t xml:space="preserve"> </w:t>
      </w:r>
      <w:r w:rsidR="00D26AB6" w:rsidRPr="00322ED9">
        <w:rPr>
          <w:w w:val="105"/>
        </w:rPr>
        <w:t>oblasti a obsahuje aktivity na obdobie aktuálneho rozpo</w:t>
      </w:r>
      <w:r w:rsidR="00D26AB6" w:rsidRPr="00322ED9">
        <w:rPr>
          <w:rFonts w:eastAsia="Cambria"/>
          <w:w w:val="105"/>
        </w:rPr>
        <w:t>č</w:t>
      </w:r>
      <w:r w:rsidR="00D26AB6" w:rsidRPr="00322ED9">
        <w:rPr>
          <w:w w:val="105"/>
        </w:rPr>
        <w:t xml:space="preserve">tového roku a </w:t>
      </w:r>
      <w:r w:rsidR="00D26AB6" w:rsidRPr="00322ED9">
        <w:rPr>
          <w:rFonts w:eastAsia="Cambria"/>
          <w:w w:val="105"/>
        </w:rPr>
        <w:t>ď</w:t>
      </w:r>
      <w:r w:rsidR="00D26AB6" w:rsidRPr="00322ED9">
        <w:rPr>
          <w:w w:val="105"/>
        </w:rPr>
        <w:t>alších 2</w:t>
      </w:r>
      <w:r w:rsidR="00D26AB6" w:rsidRPr="00322ED9">
        <w:rPr>
          <w:spacing w:val="16"/>
          <w:w w:val="105"/>
        </w:rPr>
        <w:t xml:space="preserve"> </w:t>
      </w:r>
      <w:r w:rsidR="00D26AB6" w:rsidRPr="00322ED9">
        <w:rPr>
          <w:w w:val="105"/>
        </w:rPr>
        <w:t>rokov</w:t>
      </w:r>
      <w:r w:rsidR="00D26AB6" w:rsidRPr="00322ED9">
        <w:rPr>
          <w:w w:val="104"/>
        </w:rPr>
        <w:t xml:space="preserve"> </w:t>
      </w:r>
      <w:r w:rsidR="00D26AB6" w:rsidRPr="00322ED9">
        <w:rPr>
          <w:w w:val="105"/>
        </w:rPr>
        <w:t xml:space="preserve">(n+2), ďalej obsahuje aj </w:t>
      </w:r>
      <w:r w:rsidR="00D26AB6" w:rsidRPr="00322ED9">
        <w:rPr>
          <w:rFonts w:eastAsiaTheme="minorHAnsi"/>
          <w:color w:val="000000"/>
          <w:sz w:val="22"/>
          <w:szCs w:val="22"/>
          <w:lang w:eastAsia="en-US"/>
        </w:rPr>
        <w:t>predpokladané termíny plnenia jednotlivých úloh, zoznam inštitúcií zodpovedných za ich plnenie a predpokladané zdroje financovania a ukazovateľ výstupu.</w:t>
      </w:r>
    </w:p>
    <w:p w:rsidR="00B347AC" w:rsidRPr="00322ED9" w:rsidRDefault="00B347AC" w:rsidP="00B347AC">
      <w:pPr>
        <w:jc w:val="both"/>
        <w:rPr>
          <w:sz w:val="24"/>
          <w:szCs w:val="24"/>
        </w:rPr>
      </w:pPr>
    </w:p>
    <w:p w:rsidR="00B347AC" w:rsidRPr="00322ED9" w:rsidRDefault="00B347AC" w:rsidP="00B347AC">
      <w:pPr>
        <w:rPr>
          <w:sz w:val="12"/>
          <w:szCs w:val="12"/>
        </w:rPr>
      </w:pPr>
    </w:p>
    <w:tbl>
      <w:tblPr>
        <w:tblW w:w="0" w:type="auto"/>
        <w:tblBorders>
          <w:top w:val="nil"/>
          <w:left w:val="nil"/>
          <w:bottom w:val="nil"/>
          <w:right w:val="nil"/>
        </w:tblBorders>
        <w:tblLayout w:type="fixed"/>
        <w:tblLook w:val="0000"/>
      </w:tblPr>
      <w:tblGrid>
        <w:gridCol w:w="2376"/>
        <w:gridCol w:w="2835"/>
        <w:gridCol w:w="2260"/>
        <w:gridCol w:w="8"/>
        <w:gridCol w:w="2268"/>
        <w:gridCol w:w="2977"/>
      </w:tblGrid>
      <w:tr w:rsidR="00B347AC" w:rsidRPr="00322ED9" w:rsidTr="0080291B">
        <w:trPr>
          <w:trHeight w:val="224"/>
        </w:trPr>
        <w:tc>
          <w:tcPr>
            <w:tcW w:w="12724" w:type="dxa"/>
            <w:gridSpan w:val="6"/>
            <w:tcBorders>
              <w:top w:val="single" w:sz="4" w:space="0" w:color="auto"/>
              <w:left w:val="single" w:sz="4" w:space="0" w:color="auto"/>
              <w:bottom w:val="single" w:sz="4" w:space="0" w:color="auto"/>
              <w:right w:val="single" w:sz="4" w:space="0" w:color="auto"/>
            </w:tcBorders>
          </w:tcPr>
          <w:p w:rsidR="00B347AC" w:rsidRPr="00322ED9" w:rsidRDefault="00B347AC" w:rsidP="00A973E3">
            <w:pPr>
              <w:pStyle w:val="Default"/>
              <w:rPr>
                <w:sz w:val="22"/>
                <w:szCs w:val="22"/>
              </w:rPr>
            </w:pPr>
            <w:r w:rsidRPr="00322ED9">
              <w:rPr>
                <w:b/>
                <w:bCs/>
                <w:sz w:val="22"/>
                <w:szCs w:val="22"/>
              </w:rPr>
              <w:t xml:space="preserve">Akčný plán pre oblasť </w:t>
            </w:r>
            <w:r w:rsidR="00A973E3">
              <w:rPr>
                <w:b/>
                <w:bCs/>
                <w:sz w:val="22"/>
                <w:szCs w:val="22"/>
              </w:rPr>
              <w:t>hospodársku</w:t>
            </w:r>
            <w:r w:rsidRPr="00322ED9">
              <w:rPr>
                <w:b/>
                <w:bCs/>
                <w:sz w:val="22"/>
                <w:szCs w:val="22"/>
              </w:rPr>
              <w:t xml:space="preserve">. </w:t>
            </w:r>
          </w:p>
        </w:tc>
      </w:tr>
      <w:tr w:rsidR="00B347AC" w:rsidRPr="00322ED9" w:rsidTr="0080291B">
        <w:trPr>
          <w:trHeight w:val="226"/>
        </w:trPr>
        <w:tc>
          <w:tcPr>
            <w:tcW w:w="2376" w:type="dxa"/>
            <w:tcBorders>
              <w:top w:val="single" w:sz="4" w:space="0" w:color="auto"/>
              <w:left w:val="single" w:sz="4" w:space="0" w:color="auto"/>
              <w:bottom w:val="single" w:sz="4" w:space="0" w:color="auto"/>
              <w:right w:val="single" w:sz="4" w:space="0" w:color="auto"/>
            </w:tcBorders>
          </w:tcPr>
          <w:p w:rsidR="00B347AC" w:rsidRPr="00322ED9" w:rsidRDefault="00B347AC" w:rsidP="0080291B">
            <w:pPr>
              <w:pStyle w:val="Default"/>
              <w:rPr>
                <w:sz w:val="22"/>
                <w:szCs w:val="22"/>
              </w:rPr>
            </w:pPr>
            <w:r w:rsidRPr="00322ED9">
              <w:rPr>
                <w:sz w:val="22"/>
                <w:szCs w:val="22"/>
              </w:rPr>
              <w:t xml:space="preserve">Opatrenie, aktivita </w:t>
            </w:r>
          </w:p>
        </w:tc>
        <w:tc>
          <w:tcPr>
            <w:tcW w:w="2835" w:type="dxa"/>
            <w:tcBorders>
              <w:top w:val="single" w:sz="4" w:space="0" w:color="auto"/>
              <w:left w:val="single" w:sz="4" w:space="0" w:color="auto"/>
              <w:bottom w:val="single" w:sz="4" w:space="0" w:color="auto"/>
              <w:right w:val="single" w:sz="4" w:space="0" w:color="auto"/>
            </w:tcBorders>
          </w:tcPr>
          <w:p w:rsidR="00B347AC" w:rsidRPr="00322ED9" w:rsidRDefault="00B347AC" w:rsidP="0080291B">
            <w:pPr>
              <w:pStyle w:val="Default"/>
              <w:rPr>
                <w:sz w:val="22"/>
                <w:szCs w:val="22"/>
              </w:rPr>
            </w:pPr>
            <w:r w:rsidRPr="00322ED9">
              <w:rPr>
                <w:sz w:val="22"/>
                <w:szCs w:val="22"/>
              </w:rPr>
              <w:t xml:space="preserve">Termín (rok) </w:t>
            </w:r>
          </w:p>
        </w:tc>
        <w:tc>
          <w:tcPr>
            <w:tcW w:w="2268" w:type="dxa"/>
            <w:gridSpan w:val="2"/>
            <w:tcBorders>
              <w:top w:val="single" w:sz="4" w:space="0" w:color="auto"/>
              <w:left w:val="single" w:sz="4" w:space="0" w:color="auto"/>
              <w:bottom w:val="single" w:sz="4" w:space="0" w:color="auto"/>
              <w:right w:val="single" w:sz="4" w:space="0" w:color="auto"/>
            </w:tcBorders>
          </w:tcPr>
          <w:p w:rsidR="00B347AC" w:rsidRPr="00322ED9" w:rsidRDefault="00B347AC" w:rsidP="0080291B">
            <w:pPr>
              <w:pStyle w:val="Default"/>
            </w:pPr>
            <w:r w:rsidRPr="00322ED9">
              <w:t xml:space="preserve">Zodpovedný </w:t>
            </w:r>
          </w:p>
        </w:tc>
        <w:tc>
          <w:tcPr>
            <w:tcW w:w="2268" w:type="dxa"/>
            <w:tcBorders>
              <w:top w:val="single" w:sz="4" w:space="0" w:color="auto"/>
              <w:left w:val="single" w:sz="4" w:space="0" w:color="auto"/>
              <w:bottom w:val="single" w:sz="4" w:space="0" w:color="auto"/>
              <w:right w:val="single" w:sz="4" w:space="0" w:color="auto"/>
            </w:tcBorders>
          </w:tcPr>
          <w:p w:rsidR="00B347AC" w:rsidRPr="00322ED9" w:rsidRDefault="00B347AC" w:rsidP="0080291B">
            <w:pPr>
              <w:pStyle w:val="Default"/>
            </w:pPr>
            <w:r w:rsidRPr="00322ED9">
              <w:t xml:space="preserve">Financovanie </w:t>
            </w:r>
          </w:p>
        </w:tc>
        <w:tc>
          <w:tcPr>
            <w:tcW w:w="2977" w:type="dxa"/>
            <w:tcBorders>
              <w:top w:val="single" w:sz="4" w:space="0" w:color="auto"/>
              <w:left w:val="single" w:sz="4" w:space="0" w:color="auto"/>
              <w:bottom w:val="single" w:sz="4" w:space="0" w:color="auto"/>
              <w:right w:val="single" w:sz="4" w:space="0" w:color="auto"/>
            </w:tcBorders>
          </w:tcPr>
          <w:p w:rsidR="00B347AC" w:rsidRPr="00322ED9" w:rsidRDefault="00B347AC" w:rsidP="0080291B">
            <w:pPr>
              <w:pStyle w:val="Default"/>
              <w:rPr>
                <w:sz w:val="22"/>
                <w:szCs w:val="22"/>
              </w:rPr>
            </w:pPr>
            <w:r w:rsidRPr="00322ED9">
              <w:rPr>
                <w:sz w:val="22"/>
                <w:szCs w:val="22"/>
              </w:rPr>
              <w:t xml:space="preserve">Ukazovateľ výstupu </w:t>
            </w:r>
          </w:p>
        </w:tc>
      </w:tr>
      <w:tr w:rsidR="00B347AC" w:rsidRPr="00322ED9" w:rsidTr="0080291B">
        <w:trPr>
          <w:trHeight w:val="98"/>
        </w:trPr>
        <w:tc>
          <w:tcPr>
            <w:tcW w:w="12724" w:type="dxa"/>
            <w:gridSpan w:val="6"/>
            <w:tcBorders>
              <w:top w:val="single" w:sz="4" w:space="0" w:color="auto"/>
              <w:left w:val="single" w:sz="4" w:space="0" w:color="auto"/>
              <w:bottom w:val="single" w:sz="4" w:space="0" w:color="auto"/>
              <w:right w:val="single" w:sz="4" w:space="0" w:color="auto"/>
            </w:tcBorders>
          </w:tcPr>
          <w:p w:rsidR="00B347AC" w:rsidRPr="00A75A96" w:rsidRDefault="00A75A96" w:rsidP="0080291B">
            <w:pPr>
              <w:pStyle w:val="Default"/>
              <w:rPr>
                <w:b/>
                <w:sz w:val="22"/>
                <w:szCs w:val="22"/>
              </w:rPr>
            </w:pPr>
            <w:r w:rsidRPr="00A75A96">
              <w:rPr>
                <w:b/>
                <w:sz w:val="22"/>
                <w:szCs w:val="22"/>
              </w:rPr>
              <w:t>Opatrenie</w:t>
            </w:r>
          </w:p>
        </w:tc>
      </w:tr>
      <w:tr w:rsidR="00A75A96" w:rsidRPr="00322ED9" w:rsidTr="0080291B">
        <w:trPr>
          <w:trHeight w:val="1108"/>
        </w:trPr>
        <w:tc>
          <w:tcPr>
            <w:tcW w:w="2376" w:type="dxa"/>
            <w:tcBorders>
              <w:top w:val="single" w:sz="4" w:space="0" w:color="auto"/>
              <w:left w:val="single" w:sz="4" w:space="0" w:color="auto"/>
              <w:bottom w:val="single" w:sz="4" w:space="0" w:color="auto"/>
              <w:right w:val="single" w:sz="4" w:space="0" w:color="auto"/>
            </w:tcBorders>
          </w:tcPr>
          <w:p w:rsidR="00A75A96" w:rsidRPr="00A31E90" w:rsidRDefault="00D04C8D" w:rsidP="00996B8D">
            <w:pPr>
              <w:tabs>
                <w:tab w:val="left" w:pos="1155"/>
              </w:tabs>
              <w:rPr>
                <w:sz w:val="24"/>
                <w:szCs w:val="24"/>
              </w:rPr>
            </w:pPr>
            <w:r>
              <w:rPr>
                <w:sz w:val="24"/>
                <w:szCs w:val="24"/>
              </w:rPr>
              <w:t xml:space="preserve">A 1.4.1.4 </w:t>
            </w:r>
            <w:r w:rsidR="00A31E90" w:rsidRPr="00A31E90">
              <w:rPr>
                <w:sz w:val="24"/>
                <w:szCs w:val="24"/>
              </w:rPr>
              <w:t>Výmena vzdušného i podzemného vedenia verejného osvetlenia</w:t>
            </w:r>
          </w:p>
        </w:tc>
        <w:tc>
          <w:tcPr>
            <w:tcW w:w="2835" w:type="dxa"/>
            <w:tcBorders>
              <w:top w:val="single" w:sz="4" w:space="0" w:color="auto"/>
              <w:left w:val="single" w:sz="4" w:space="0" w:color="auto"/>
              <w:bottom w:val="single" w:sz="4" w:space="0" w:color="auto"/>
              <w:right w:val="single" w:sz="4" w:space="0" w:color="auto"/>
            </w:tcBorders>
          </w:tcPr>
          <w:p w:rsidR="00A75A96" w:rsidRPr="00322ED9" w:rsidRDefault="00A31E90" w:rsidP="00996B8D">
            <w:pPr>
              <w:pStyle w:val="Default"/>
              <w:rPr>
                <w:sz w:val="22"/>
                <w:szCs w:val="22"/>
              </w:rPr>
            </w:pPr>
            <w:r>
              <w:rPr>
                <w:sz w:val="22"/>
                <w:szCs w:val="22"/>
              </w:rPr>
              <w:t>2016</w:t>
            </w:r>
          </w:p>
        </w:tc>
        <w:tc>
          <w:tcPr>
            <w:tcW w:w="2260" w:type="dxa"/>
            <w:tcBorders>
              <w:top w:val="single" w:sz="4" w:space="0" w:color="auto"/>
              <w:left w:val="single" w:sz="4" w:space="0" w:color="auto"/>
              <w:bottom w:val="single" w:sz="4" w:space="0" w:color="auto"/>
              <w:right w:val="single" w:sz="4" w:space="0" w:color="auto"/>
            </w:tcBorders>
          </w:tcPr>
          <w:p w:rsidR="00A75A96" w:rsidRPr="00322ED9" w:rsidRDefault="00A75A96" w:rsidP="0080291B">
            <w:pPr>
              <w:pStyle w:val="Default"/>
              <w:rPr>
                <w:sz w:val="22"/>
                <w:szCs w:val="22"/>
              </w:rPr>
            </w:pPr>
            <w:r>
              <w:rPr>
                <w:sz w:val="22"/>
                <w:szCs w:val="22"/>
              </w:rPr>
              <w:t xml:space="preserve">Starosta obce Jablonica </w:t>
            </w:r>
          </w:p>
        </w:tc>
        <w:tc>
          <w:tcPr>
            <w:tcW w:w="2276" w:type="dxa"/>
            <w:gridSpan w:val="2"/>
            <w:tcBorders>
              <w:top w:val="single" w:sz="4" w:space="0" w:color="auto"/>
              <w:left w:val="single" w:sz="4" w:space="0" w:color="auto"/>
              <w:bottom w:val="single" w:sz="4" w:space="0" w:color="auto"/>
              <w:right w:val="single" w:sz="4" w:space="0" w:color="auto"/>
            </w:tcBorders>
          </w:tcPr>
          <w:p w:rsidR="00A75A96" w:rsidRPr="00322ED9" w:rsidRDefault="00A31E90" w:rsidP="00A31E90">
            <w:pPr>
              <w:pStyle w:val="Default"/>
              <w:jc w:val="right"/>
              <w:rPr>
                <w:sz w:val="22"/>
                <w:szCs w:val="22"/>
              </w:rPr>
            </w:pPr>
            <w:r>
              <w:rPr>
                <w:sz w:val="22"/>
                <w:szCs w:val="22"/>
              </w:rPr>
              <w:t>66 000 Eur</w:t>
            </w:r>
          </w:p>
        </w:tc>
        <w:tc>
          <w:tcPr>
            <w:tcW w:w="2977" w:type="dxa"/>
            <w:tcBorders>
              <w:top w:val="single" w:sz="4" w:space="0" w:color="auto"/>
              <w:left w:val="single" w:sz="4" w:space="0" w:color="auto"/>
              <w:bottom w:val="single" w:sz="4" w:space="0" w:color="auto"/>
              <w:right w:val="single" w:sz="4" w:space="0" w:color="auto"/>
            </w:tcBorders>
          </w:tcPr>
          <w:p w:rsidR="00A75A96" w:rsidRPr="00322ED9" w:rsidRDefault="00A31E90" w:rsidP="0080291B">
            <w:pPr>
              <w:pStyle w:val="Default"/>
              <w:rPr>
                <w:sz w:val="22"/>
                <w:szCs w:val="22"/>
              </w:rPr>
            </w:pPr>
            <w:r>
              <w:rPr>
                <w:sz w:val="22"/>
                <w:szCs w:val="22"/>
              </w:rPr>
              <w:t>Funkčné verejné osvetlenie</w:t>
            </w:r>
          </w:p>
        </w:tc>
      </w:tr>
      <w:tr w:rsidR="00A75A96" w:rsidRPr="00322ED9" w:rsidTr="00ED3AE0">
        <w:trPr>
          <w:trHeight w:val="1108"/>
        </w:trPr>
        <w:tc>
          <w:tcPr>
            <w:tcW w:w="2376" w:type="dxa"/>
            <w:tcBorders>
              <w:top w:val="single" w:sz="4" w:space="0" w:color="auto"/>
              <w:left w:val="single" w:sz="4" w:space="0" w:color="auto"/>
              <w:bottom w:val="single" w:sz="4" w:space="0" w:color="auto"/>
              <w:right w:val="single" w:sz="4" w:space="0" w:color="auto"/>
            </w:tcBorders>
            <w:vAlign w:val="center"/>
          </w:tcPr>
          <w:p w:rsidR="00D04C8D" w:rsidRDefault="00D04C8D" w:rsidP="00996B8D">
            <w:pPr>
              <w:rPr>
                <w:sz w:val="24"/>
                <w:szCs w:val="24"/>
              </w:rPr>
            </w:pPr>
            <w:r>
              <w:rPr>
                <w:sz w:val="24"/>
                <w:szCs w:val="24"/>
              </w:rPr>
              <w:t>A 1.4.1.1</w:t>
            </w:r>
          </w:p>
          <w:p w:rsidR="00A75A96" w:rsidRPr="00A31E90" w:rsidRDefault="00A31E90" w:rsidP="00996B8D">
            <w:pPr>
              <w:rPr>
                <w:sz w:val="24"/>
                <w:szCs w:val="24"/>
              </w:rPr>
            </w:pPr>
            <w:r w:rsidRPr="00A31E90">
              <w:rPr>
                <w:sz w:val="24"/>
                <w:szCs w:val="24"/>
              </w:rPr>
              <w:t>Budovanie cyklotrasy Jablonica - Osuské</w:t>
            </w:r>
          </w:p>
        </w:tc>
        <w:tc>
          <w:tcPr>
            <w:tcW w:w="2835" w:type="dxa"/>
            <w:tcBorders>
              <w:top w:val="single" w:sz="4" w:space="0" w:color="auto"/>
              <w:left w:val="single" w:sz="4" w:space="0" w:color="auto"/>
              <w:bottom w:val="single" w:sz="4" w:space="0" w:color="auto"/>
              <w:right w:val="single" w:sz="4" w:space="0" w:color="auto"/>
            </w:tcBorders>
          </w:tcPr>
          <w:p w:rsidR="00A75A96" w:rsidRPr="00322ED9" w:rsidRDefault="00A31E90" w:rsidP="0080291B">
            <w:pPr>
              <w:pStyle w:val="Default"/>
              <w:rPr>
                <w:sz w:val="22"/>
                <w:szCs w:val="22"/>
              </w:rPr>
            </w:pPr>
            <w:r>
              <w:rPr>
                <w:sz w:val="22"/>
                <w:szCs w:val="22"/>
              </w:rPr>
              <w:t>2016</w:t>
            </w:r>
          </w:p>
        </w:tc>
        <w:tc>
          <w:tcPr>
            <w:tcW w:w="2260" w:type="dxa"/>
            <w:tcBorders>
              <w:top w:val="single" w:sz="4" w:space="0" w:color="auto"/>
              <w:left w:val="single" w:sz="4" w:space="0" w:color="auto"/>
              <w:bottom w:val="single" w:sz="4" w:space="0" w:color="auto"/>
              <w:right w:val="single" w:sz="4" w:space="0" w:color="auto"/>
            </w:tcBorders>
          </w:tcPr>
          <w:p w:rsidR="00A75A96" w:rsidRPr="00322ED9" w:rsidRDefault="00A75A96" w:rsidP="0080291B">
            <w:pPr>
              <w:pStyle w:val="Default"/>
              <w:rPr>
                <w:sz w:val="22"/>
                <w:szCs w:val="22"/>
              </w:rPr>
            </w:pPr>
            <w:r>
              <w:rPr>
                <w:sz w:val="22"/>
                <w:szCs w:val="22"/>
              </w:rPr>
              <w:t>Starosta obce Jablonica</w:t>
            </w:r>
          </w:p>
        </w:tc>
        <w:tc>
          <w:tcPr>
            <w:tcW w:w="2276" w:type="dxa"/>
            <w:gridSpan w:val="2"/>
            <w:tcBorders>
              <w:top w:val="single" w:sz="4" w:space="0" w:color="auto"/>
              <w:left w:val="single" w:sz="4" w:space="0" w:color="auto"/>
              <w:bottom w:val="single" w:sz="4" w:space="0" w:color="auto"/>
              <w:right w:val="single" w:sz="4" w:space="0" w:color="auto"/>
            </w:tcBorders>
          </w:tcPr>
          <w:p w:rsidR="00A75A96" w:rsidRPr="00A31E90" w:rsidRDefault="00A31E90" w:rsidP="0080291B">
            <w:pPr>
              <w:pStyle w:val="Default"/>
              <w:rPr>
                <w:sz w:val="22"/>
                <w:szCs w:val="22"/>
              </w:rPr>
            </w:pPr>
            <w:r w:rsidRPr="00A31E90">
              <w:rPr>
                <w:sz w:val="18"/>
                <w:szCs w:val="18"/>
              </w:rPr>
              <w:t>* Podrobnejšia finančná špecifikácia projektu bude realizovaná neskôr pri najbližšej aktualizácii tohto strategického dokumentu</w:t>
            </w:r>
          </w:p>
        </w:tc>
        <w:tc>
          <w:tcPr>
            <w:tcW w:w="2977" w:type="dxa"/>
            <w:tcBorders>
              <w:top w:val="single" w:sz="4" w:space="0" w:color="auto"/>
              <w:left w:val="single" w:sz="4" w:space="0" w:color="auto"/>
              <w:bottom w:val="single" w:sz="4" w:space="0" w:color="auto"/>
              <w:right w:val="single" w:sz="4" w:space="0" w:color="auto"/>
            </w:tcBorders>
          </w:tcPr>
          <w:p w:rsidR="00A31E90" w:rsidRDefault="00A31E90" w:rsidP="00A31E90">
            <w:pPr>
              <w:pStyle w:val="Default"/>
              <w:rPr>
                <w:sz w:val="22"/>
                <w:szCs w:val="22"/>
              </w:rPr>
            </w:pPr>
            <w:r>
              <w:rPr>
                <w:sz w:val="22"/>
                <w:szCs w:val="22"/>
              </w:rPr>
              <w:t>Vybudovaná cyklotrasa</w:t>
            </w:r>
          </w:p>
          <w:p w:rsidR="00A75A96" w:rsidRPr="00322ED9" w:rsidRDefault="00A31E90" w:rsidP="00A31E90">
            <w:pPr>
              <w:pStyle w:val="Default"/>
              <w:rPr>
                <w:sz w:val="22"/>
                <w:szCs w:val="22"/>
              </w:rPr>
            </w:pPr>
            <w:r>
              <w:rPr>
                <w:sz w:val="22"/>
                <w:szCs w:val="22"/>
              </w:rPr>
              <w:t xml:space="preserve"> cca 2 km</w:t>
            </w:r>
          </w:p>
        </w:tc>
      </w:tr>
      <w:tr w:rsidR="00A75A96" w:rsidRPr="00322ED9" w:rsidTr="0080291B">
        <w:trPr>
          <w:trHeight w:val="1108"/>
        </w:trPr>
        <w:tc>
          <w:tcPr>
            <w:tcW w:w="2376" w:type="dxa"/>
            <w:tcBorders>
              <w:top w:val="single" w:sz="4" w:space="0" w:color="auto"/>
              <w:left w:val="single" w:sz="4" w:space="0" w:color="auto"/>
              <w:bottom w:val="single" w:sz="4" w:space="0" w:color="auto"/>
              <w:right w:val="single" w:sz="4" w:space="0" w:color="auto"/>
            </w:tcBorders>
          </w:tcPr>
          <w:p w:rsidR="00D04C8D" w:rsidRDefault="00D04C8D" w:rsidP="00996B8D">
            <w:pPr>
              <w:tabs>
                <w:tab w:val="left" w:pos="1155"/>
              </w:tabs>
              <w:rPr>
                <w:sz w:val="24"/>
                <w:szCs w:val="24"/>
              </w:rPr>
            </w:pPr>
            <w:r>
              <w:rPr>
                <w:sz w:val="24"/>
                <w:szCs w:val="24"/>
              </w:rPr>
              <w:t>A 1.4.1.1</w:t>
            </w:r>
          </w:p>
          <w:p w:rsidR="00A75A96" w:rsidRPr="00A31E90" w:rsidRDefault="00A31E90" w:rsidP="00996B8D">
            <w:pPr>
              <w:tabs>
                <w:tab w:val="left" w:pos="1155"/>
              </w:tabs>
              <w:rPr>
                <w:sz w:val="24"/>
                <w:szCs w:val="24"/>
              </w:rPr>
            </w:pPr>
            <w:r w:rsidRPr="00A31E90">
              <w:rPr>
                <w:sz w:val="24"/>
                <w:szCs w:val="24"/>
              </w:rPr>
              <w:t>Budovanie cyklotrasy</w:t>
            </w:r>
          </w:p>
          <w:p w:rsidR="00A31E90" w:rsidRPr="00A31E90" w:rsidRDefault="00A31E90" w:rsidP="00996B8D">
            <w:pPr>
              <w:tabs>
                <w:tab w:val="left" w:pos="1155"/>
              </w:tabs>
              <w:rPr>
                <w:sz w:val="24"/>
                <w:szCs w:val="24"/>
              </w:rPr>
            </w:pPr>
            <w:r w:rsidRPr="00A31E90">
              <w:rPr>
                <w:sz w:val="24"/>
                <w:szCs w:val="24"/>
              </w:rPr>
              <w:t>Jablonica - Cerová</w:t>
            </w:r>
          </w:p>
        </w:tc>
        <w:tc>
          <w:tcPr>
            <w:tcW w:w="2835" w:type="dxa"/>
            <w:tcBorders>
              <w:top w:val="single" w:sz="4" w:space="0" w:color="auto"/>
              <w:left w:val="single" w:sz="4" w:space="0" w:color="auto"/>
              <w:bottom w:val="single" w:sz="4" w:space="0" w:color="auto"/>
              <w:right w:val="single" w:sz="4" w:space="0" w:color="auto"/>
            </w:tcBorders>
          </w:tcPr>
          <w:p w:rsidR="00A75A96" w:rsidRPr="00322ED9" w:rsidRDefault="00A31E90" w:rsidP="0080291B">
            <w:pPr>
              <w:pStyle w:val="Default"/>
              <w:rPr>
                <w:sz w:val="22"/>
                <w:szCs w:val="22"/>
              </w:rPr>
            </w:pPr>
            <w:r>
              <w:rPr>
                <w:sz w:val="22"/>
                <w:szCs w:val="22"/>
              </w:rPr>
              <w:t>2017</w:t>
            </w:r>
          </w:p>
        </w:tc>
        <w:tc>
          <w:tcPr>
            <w:tcW w:w="2260" w:type="dxa"/>
            <w:tcBorders>
              <w:top w:val="single" w:sz="4" w:space="0" w:color="auto"/>
              <w:left w:val="single" w:sz="4" w:space="0" w:color="auto"/>
              <w:bottom w:val="single" w:sz="4" w:space="0" w:color="auto"/>
              <w:right w:val="single" w:sz="4" w:space="0" w:color="auto"/>
            </w:tcBorders>
          </w:tcPr>
          <w:p w:rsidR="00A75A96" w:rsidRDefault="00A75A96" w:rsidP="0080291B">
            <w:pPr>
              <w:pStyle w:val="Default"/>
              <w:rPr>
                <w:sz w:val="22"/>
                <w:szCs w:val="22"/>
              </w:rPr>
            </w:pPr>
            <w:r>
              <w:rPr>
                <w:sz w:val="22"/>
                <w:szCs w:val="22"/>
              </w:rPr>
              <w:t>Starosta obce Jablonica</w:t>
            </w:r>
          </w:p>
        </w:tc>
        <w:tc>
          <w:tcPr>
            <w:tcW w:w="2276" w:type="dxa"/>
            <w:gridSpan w:val="2"/>
            <w:tcBorders>
              <w:top w:val="single" w:sz="4" w:space="0" w:color="auto"/>
              <w:left w:val="single" w:sz="4" w:space="0" w:color="auto"/>
              <w:bottom w:val="single" w:sz="4" w:space="0" w:color="auto"/>
              <w:right w:val="single" w:sz="4" w:space="0" w:color="auto"/>
            </w:tcBorders>
          </w:tcPr>
          <w:p w:rsidR="00A75A96" w:rsidRPr="00A31E90" w:rsidRDefault="00A31E90" w:rsidP="0080291B">
            <w:pPr>
              <w:pStyle w:val="Default"/>
              <w:rPr>
                <w:sz w:val="22"/>
                <w:szCs w:val="22"/>
              </w:rPr>
            </w:pPr>
            <w:r w:rsidRPr="00A31E90">
              <w:rPr>
                <w:sz w:val="18"/>
                <w:szCs w:val="18"/>
              </w:rPr>
              <w:t>* Podrobnejšia finančná špecifikácia projektu bude realizovaná neskôr pri najbližšej aktualizácii tohto strategického dokumentu</w:t>
            </w:r>
          </w:p>
        </w:tc>
        <w:tc>
          <w:tcPr>
            <w:tcW w:w="2977" w:type="dxa"/>
            <w:tcBorders>
              <w:top w:val="single" w:sz="4" w:space="0" w:color="auto"/>
              <w:left w:val="single" w:sz="4" w:space="0" w:color="auto"/>
              <w:bottom w:val="single" w:sz="4" w:space="0" w:color="auto"/>
              <w:right w:val="single" w:sz="4" w:space="0" w:color="auto"/>
            </w:tcBorders>
          </w:tcPr>
          <w:p w:rsidR="00A75A96" w:rsidRDefault="00A31E90" w:rsidP="0080291B">
            <w:pPr>
              <w:pStyle w:val="Default"/>
              <w:rPr>
                <w:sz w:val="22"/>
                <w:szCs w:val="22"/>
              </w:rPr>
            </w:pPr>
            <w:r>
              <w:rPr>
                <w:sz w:val="22"/>
                <w:szCs w:val="22"/>
              </w:rPr>
              <w:t xml:space="preserve">Vybudovaná cyklotrasa </w:t>
            </w:r>
          </w:p>
          <w:p w:rsidR="00A31E90" w:rsidRPr="00322ED9" w:rsidRDefault="00A31E90" w:rsidP="0080291B">
            <w:pPr>
              <w:pStyle w:val="Default"/>
              <w:rPr>
                <w:sz w:val="22"/>
                <w:szCs w:val="22"/>
              </w:rPr>
            </w:pPr>
            <w:r>
              <w:rPr>
                <w:sz w:val="22"/>
                <w:szCs w:val="22"/>
              </w:rPr>
              <w:t>Cca 5 km</w:t>
            </w:r>
          </w:p>
        </w:tc>
      </w:tr>
      <w:tr w:rsidR="00D04C8D" w:rsidRPr="00322ED9" w:rsidTr="00A77798">
        <w:trPr>
          <w:trHeight w:val="1108"/>
        </w:trPr>
        <w:tc>
          <w:tcPr>
            <w:tcW w:w="2376" w:type="dxa"/>
            <w:tcBorders>
              <w:top w:val="single" w:sz="4" w:space="0" w:color="auto"/>
              <w:left w:val="single" w:sz="4" w:space="0" w:color="auto"/>
              <w:bottom w:val="single" w:sz="4" w:space="0" w:color="auto"/>
              <w:right w:val="single" w:sz="4" w:space="0" w:color="auto"/>
            </w:tcBorders>
            <w:vAlign w:val="center"/>
          </w:tcPr>
          <w:p w:rsidR="00D04C8D" w:rsidRPr="00996B8D" w:rsidRDefault="00D04C8D" w:rsidP="00A77798">
            <w:pPr>
              <w:rPr>
                <w:sz w:val="24"/>
                <w:szCs w:val="24"/>
              </w:rPr>
            </w:pPr>
            <w:r>
              <w:rPr>
                <w:sz w:val="24"/>
                <w:szCs w:val="24"/>
              </w:rPr>
              <w:t xml:space="preserve">A 1.2.1.4 </w:t>
            </w:r>
            <w:r w:rsidRPr="00996B8D">
              <w:rPr>
                <w:sz w:val="24"/>
                <w:szCs w:val="24"/>
              </w:rPr>
              <w:t>Rekonštrukcia hospodárskych budov kaštieľa</w:t>
            </w:r>
          </w:p>
          <w:p w:rsidR="00D04C8D" w:rsidRPr="00EA37B4" w:rsidRDefault="00D04C8D" w:rsidP="00A77798">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04C8D" w:rsidRPr="00322ED9" w:rsidRDefault="00D04C8D" w:rsidP="00A77798">
            <w:pPr>
              <w:pStyle w:val="Default"/>
              <w:rPr>
                <w:sz w:val="22"/>
                <w:szCs w:val="22"/>
              </w:rPr>
            </w:pPr>
            <w:r>
              <w:rPr>
                <w:sz w:val="22"/>
                <w:szCs w:val="22"/>
              </w:rPr>
              <w:t>2016 - 2018</w:t>
            </w:r>
          </w:p>
        </w:tc>
        <w:tc>
          <w:tcPr>
            <w:tcW w:w="2260" w:type="dxa"/>
            <w:tcBorders>
              <w:top w:val="single" w:sz="4" w:space="0" w:color="auto"/>
              <w:left w:val="single" w:sz="4" w:space="0" w:color="auto"/>
              <w:bottom w:val="single" w:sz="4" w:space="0" w:color="auto"/>
              <w:right w:val="single" w:sz="4" w:space="0" w:color="auto"/>
            </w:tcBorders>
          </w:tcPr>
          <w:p w:rsidR="00D04C8D" w:rsidRPr="00322ED9" w:rsidRDefault="00D04C8D" w:rsidP="00A77798">
            <w:pPr>
              <w:pStyle w:val="Default"/>
              <w:rPr>
                <w:sz w:val="22"/>
                <w:szCs w:val="22"/>
              </w:rPr>
            </w:pPr>
            <w:r>
              <w:rPr>
                <w:sz w:val="22"/>
                <w:szCs w:val="22"/>
              </w:rPr>
              <w:t>Starosta obce Jablonica</w:t>
            </w:r>
          </w:p>
        </w:tc>
        <w:tc>
          <w:tcPr>
            <w:tcW w:w="2276" w:type="dxa"/>
            <w:gridSpan w:val="2"/>
            <w:tcBorders>
              <w:top w:val="single" w:sz="4" w:space="0" w:color="auto"/>
              <w:left w:val="single" w:sz="4" w:space="0" w:color="auto"/>
              <w:bottom w:val="single" w:sz="4" w:space="0" w:color="auto"/>
              <w:right w:val="single" w:sz="4" w:space="0" w:color="auto"/>
            </w:tcBorders>
          </w:tcPr>
          <w:p w:rsidR="00D04C8D" w:rsidRPr="00322ED9" w:rsidRDefault="00D04C8D" w:rsidP="00A77798">
            <w:pPr>
              <w:pStyle w:val="Default"/>
              <w:jc w:val="right"/>
              <w:rPr>
                <w:sz w:val="22"/>
                <w:szCs w:val="22"/>
              </w:rPr>
            </w:pPr>
            <w:r>
              <w:rPr>
                <w:sz w:val="22"/>
                <w:szCs w:val="22"/>
              </w:rPr>
              <w:t>900 000 Eur</w:t>
            </w:r>
          </w:p>
        </w:tc>
        <w:tc>
          <w:tcPr>
            <w:tcW w:w="2977" w:type="dxa"/>
            <w:tcBorders>
              <w:top w:val="single" w:sz="4" w:space="0" w:color="auto"/>
              <w:left w:val="single" w:sz="4" w:space="0" w:color="auto"/>
              <w:bottom w:val="single" w:sz="4" w:space="0" w:color="auto"/>
              <w:right w:val="single" w:sz="4" w:space="0" w:color="auto"/>
            </w:tcBorders>
          </w:tcPr>
          <w:p w:rsidR="00D04C8D" w:rsidRPr="00322ED9" w:rsidRDefault="00D04C8D" w:rsidP="00A77798">
            <w:pPr>
              <w:pStyle w:val="Default"/>
              <w:rPr>
                <w:sz w:val="22"/>
                <w:szCs w:val="22"/>
              </w:rPr>
            </w:pPr>
            <w:r>
              <w:rPr>
                <w:sz w:val="22"/>
                <w:szCs w:val="22"/>
              </w:rPr>
              <w:t>Ukončená rekonštrukcia hospodárskych budov kaštieľa podľa projektu</w:t>
            </w:r>
          </w:p>
        </w:tc>
      </w:tr>
      <w:tr w:rsidR="00D04C8D" w:rsidRPr="00322ED9" w:rsidTr="00A77798">
        <w:trPr>
          <w:trHeight w:val="1108"/>
        </w:trPr>
        <w:tc>
          <w:tcPr>
            <w:tcW w:w="2376" w:type="dxa"/>
            <w:tcBorders>
              <w:top w:val="single" w:sz="4" w:space="0" w:color="auto"/>
              <w:left w:val="single" w:sz="4" w:space="0" w:color="auto"/>
              <w:bottom w:val="single" w:sz="4" w:space="0" w:color="auto"/>
              <w:right w:val="single" w:sz="4" w:space="0" w:color="auto"/>
            </w:tcBorders>
            <w:vAlign w:val="center"/>
          </w:tcPr>
          <w:p w:rsidR="00D04C8D" w:rsidRDefault="00D04C8D" w:rsidP="00A77798">
            <w:pPr>
              <w:rPr>
                <w:sz w:val="24"/>
                <w:szCs w:val="24"/>
              </w:rPr>
            </w:pPr>
            <w:r>
              <w:rPr>
                <w:sz w:val="24"/>
                <w:szCs w:val="24"/>
              </w:rPr>
              <w:t>A 1.5.1.2</w:t>
            </w:r>
          </w:p>
          <w:p w:rsidR="00D04C8D" w:rsidRPr="00EA37B4" w:rsidRDefault="00D04C8D" w:rsidP="00A77798">
            <w:pPr>
              <w:rPr>
                <w:sz w:val="24"/>
                <w:szCs w:val="24"/>
              </w:rPr>
            </w:pPr>
            <w:r>
              <w:rPr>
                <w:sz w:val="24"/>
                <w:szCs w:val="24"/>
              </w:rPr>
              <w:t xml:space="preserve">Rekonštrukcia </w:t>
            </w:r>
            <w:proofErr w:type="spellStart"/>
            <w:r>
              <w:rPr>
                <w:sz w:val="24"/>
                <w:szCs w:val="24"/>
              </w:rPr>
              <w:t>pavilonu</w:t>
            </w:r>
            <w:proofErr w:type="spellEnd"/>
            <w:r>
              <w:rPr>
                <w:sz w:val="24"/>
                <w:szCs w:val="24"/>
              </w:rPr>
              <w:t xml:space="preserve"> ZŠ – kuchyňa s jedálňou</w:t>
            </w:r>
          </w:p>
        </w:tc>
        <w:tc>
          <w:tcPr>
            <w:tcW w:w="2835" w:type="dxa"/>
            <w:tcBorders>
              <w:top w:val="single" w:sz="4" w:space="0" w:color="auto"/>
              <w:left w:val="single" w:sz="4" w:space="0" w:color="auto"/>
              <w:bottom w:val="single" w:sz="4" w:space="0" w:color="auto"/>
              <w:right w:val="single" w:sz="4" w:space="0" w:color="auto"/>
            </w:tcBorders>
          </w:tcPr>
          <w:p w:rsidR="00D04C8D" w:rsidRPr="00322ED9" w:rsidRDefault="00D04C8D" w:rsidP="00A77798">
            <w:pPr>
              <w:pStyle w:val="Default"/>
              <w:rPr>
                <w:sz w:val="22"/>
                <w:szCs w:val="22"/>
              </w:rPr>
            </w:pPr>
            <w:r>
              <w:rPr>
                <w:sz w:val="22"/>
                <w:szCs w:val="22"/>
              </w:rPr>
              <w:t>2017</w:t>
            </w:r>
          </w:p>
        </w:tc>
        <w:tc>
          <w:tcPr>
            <w:tcW w:w="2260" w:type="dxa"/>
            <w:tcBorders>
              <w:top w:val="single" w:sz="4" w:space="0" w:color="auto"/>
              <w:left w:val="single" w:sz="4" w:space="0" w:color="auto"/>
              <w:bottom w:val="single" w:sz="4" w:space="0" w:color="auto"/>
              <w:right w:val="single" w:sz="4" w:space="0" w:color="auto"/>
            </w:tcBorders>
          </w:tcPr>
          <w:p w:rsidR="00D04C8D" w:rsidRPr="00322ED9" w:rsidRDefault="00D04C8D" w:rsidP="00A77798">
            <w:pPr>
              <w:pStyle w:val="Default"/>
              <w:rPr>
                <w:sz w:val="22"/>
                <w:szCs w:val="22"/>
              </w:rPr>
            </w:pPr>
            <w:r>
              <w:rPr>
                <w:sz w:val="22"/>
                <w:szCs w:val="22"/>
              </w:rPr>
              <w:t>Starosta obce Jablonica</w:t>
            </w:r>
          </w:p>
        </w:tc>
        <w:tc>
          <w:tcPr>
            <w:tcW w:w="2276" w:type="dxa"/>
            <w:gridSpan w:val="2"/>
            <w:tcBorders>
              <w:top w:val="single" w:sz="4" w:space="0" w:color="auto"/>
              <w:left w:val="single" w:sz="4" w:space="0" w:color="auto"/>
              <w:bottom w:val="single" w:sz="4" w:space="0" w:color="auto"/>
              <w:right w:val="single" w:sz="4" w:space="0" w:color="auto"/>
            </w:tcBorders>
          </w:tcPr>
          <w:p w:rsidR="00D04C8D" w:rsidRPr="00322ED9" w:rsidRDefault="00D04C8D" w:rsidP="00A77798">
            <w:pPr>
              <w:pStyle w:val="Default"/>
              <w:jc w:val="right"/>
              <w:rPr>
                <w:sz w:val="22"/>
                <w:szCs w:val="22"/>
              </w:rPr>
            </w:pPr>
            <w:r>
              <w:rPr>
                <w:sz w:val="22"/>
                <w:szCs w:val="22"/>
              </w:rPr>
              <w:t>120 000 Eur</w:t>
            </w:r>
          </w:p>
        </w:tc>
        <w:tc>
          <w:tcPr>
            <w:tcW w:w="2977" w:type="dxa"/>
            <w:tcBorders>
              <w:top w:val="single" w:sz="4" w:space="0" w:color="auto"/>
              <w:left w:val="single" w:sz="4" w:space="0" w:color="auto"/>
              <w:bottom w:val="single" w:sz="4" w:space="0" w:color="auto"/>
              <w:right w:val="single" w:sz="4" w:space="0" w:color="auto"/>
            </w:tcBorders>
          </w:tcPr>
          <w:p w:rsidR="00D04C8D" w:rsidRPr="00322ED9" w:rsidRDefault="00D04C8D" w:rsidP="00A77798">
            <w:pPr>
              <w:pStyle w:val="Default"/>
              <w:rPr>
                <w:sz w:val="22"/>
                <w:szCs w:val="22"/>
              </w:rPr>
            </w:pPr>
            <w:r>
              <w:rPr>
                <w:sz w:val="22"/>
                <w:szCs w:val="22"/>
              </w:rPr>
              <w:t>Ukončená rekonštrukcia kuchyne a jedálne ZŠ</w:t>
            </w:r>
          </w:p>
        </w:tc>
      </w:tr>
    </w:tbl>
    <w:p w:rsidR="00B347AC" w:rsidRDefault="00B347AC" w:rsidP="00B347AC">
      <w:pPr>
        <w:rPr>
          <w:sz w:val="12"/>
          <w:szCs w:val="12"/>
        </w:rPr>
      </w:pPr>
    </w:p>
    <w:p w:rsidR="008E4E33" w:rsidRDefault="008E4E33" w:rsidP="00B347AC">
      <w:pPr>
        <w:rPr>
          <w:sz w:val="12"/>
          <w:szCs w:val="12"/>
        </w:rPr>
      </w:pPr>
    </w:p>
    <w:p w:rsidR="008E4E33" w:rsidRPr="00322ED9" w:rsidRDefault="008E4E33" w:rsidP="00B347AC">
      <w:pPr>
        <w:rPr>
          <w:sz w:val="12"/>
          <w:szCs w:val="12"/>
        </w:rPr>
      </w:pPr>
    </w:p>
    <w:tbl>
      <w:tblPr>
        <w:tblW w:w="0" w:type="auto"/>
        <w:tblBorders>
          <w:top w:val="nil"/>
          <w:left w:val="nil"/>
          <w:bottom w:val="nil"/>
          <w:right w:val="nil"/>
        </w:tblBorders>
        <w:tblLayout w:type="fixed"/>
        <w:tblLook w:val="0000"/>
      </w:tblPr>
      <w:tblGrid>
        <w:gridCol w:w="2376"/>
        <w:gridCol w:w="2835"/>
        <w:gridCol w:w="2260"/>
        <w:gridCol w:w="8"/>
        <w:gridCol w:w="2268"/>
        <w:gridCol w:w="2977"/>
      </w:tblGrid>
      <w:tr w:rsidR="00A973E3" w:rsidRPr="00322ED9" w:rsidTr="00A973E3">
        <w:trPr>
          <w:trHeight w:val="224"/>
        </w:trPr>
        <w:tc>
          <w:tcPr>
            <w:tcW w:w="12724" w:type="dxa"/>
            <w:gridSpan w:val="6"/>
            <w:tcBorders>
              <w:top w:val="single" w:sz="4" w:space="0" w:color="auto"/>
              <w:left w:val="single" w:sz="4" w:space="0" w:color="auto"/>
              <w:bottom w:val="single" w:sz="4" w:space="0" w:color="auto"/>
              <w:right w:val="single" w:sz="4" w:space="0" w:color="auto"/>
            </w:tcBorders>
          </w:tcPr>
          <w:p w:rsidR="00A973E3" w:rsidRPr="00322ED9" w:rsidRDefault="00A973E3" w:rsidP="00A973E3">
            <w:pPr>
              <w:pStyle w:val="Default"/>
              <w:rPr>
                <w:sz w:val="22"/>
                <w:szCs w:val="22"/>
              </w:rPr>
            </w:pPr>
            <w:r w:rsidRPr="00322ED9">
              <w:rPr>
                <w:b/>
                <w:bCs/>
                <w:sz w:val="22"/>
                <w:szCs w:val="22"/>
              </w:rPr>
              <w:lastRenderedPageBreak/>
              <w:t xml:space="preserve">Akčný plán pre oblasť </w:t>
            </w:r>
            <w:r>
              <w:rPr>
                <w:b/>
                <w:bCs/>
                <w:sz w:val="22"/>
                <w:szCs w:val="22"/>
              </w:rPr>
              <w:t>sociálnu</w:t>
            </w:r>
            <w:r w:rsidRPr="00322ED9">
              <w:rPr>
                <w:b/>
                <w:bCs/>
                <w:sz w:val="22"/>
                <w:szCs w:val="22"/>
              </w:rPr>
              <w:t xml:space="preserve"> </w:t>
            </w:r>
          </w:p>
        </w:tc>
      </w:tr>
      <w:tr w:rsidR="00A973E3" w:rsidRPr="00322ED9" w:rsidTr="00A973E3">
        <w:trPr>
          <w:trHeight w:val="226"/>
        </w:trPr>
        <w:tc>
          <w:tcPr>
            <w:tcW w:w="2376" w:type="dxa"/>
            <w:tcBorders>
              <w:top w:val="single" w:sz="4" w:space="0" w:color="auto"/>
              <w:left w:val="single" w:sz="4" w:space="0" w:color="auto"/>
              <w:bottom w:val="single" w:sz="4" w:space="0" w:color="auto"/>
              <w:right w:val="single" w:sz="4" w:space="0" w:color="auto"/>
            </w:tcBorders>
          </w:tcPr>
          <w:p w:rsidR="00A973E3" w:rsidRPr="00322ED9" w:rsidRDefault="00A973E3" w:rsidP="00A973E3">
            <w:pPr>
              <w:pStyle w:val="Default"/>
              <w:rPr>
                <w:sz w:val="22"/>
                <w:szCs w:val="22"/>
              </w:rPr>
            </w:pPr>
            <w:r w:rsidRPr="00322ED9">
              <w:rPr>
                <w:sz w:val="22"/>
                <w:szCs w:val="22"/>
              </w:rPr>
              <w:t xml:space="preserve">Opatrenie, aktivita </w:t>
            </w:r>
          </w:p>
        </w:tc>
        <w:tc>
          <w:tcPr>
            <w:tcW w:w="2835" w:type="dxa"/>
            <w:tcBorders>
              <w:top w:val="single" w:sz="4" w:space="0" w:color="auto"/>
              <w:left w:val="single" w:sz="4" w:space="0" w:color="auto"/>
              <w:bottom w:val="single" w:sz="4" w:space="0" w:color="auto"/>
              <w:right w:val="single" w:sz="4" w:space="0" w:color="auto"/>
            </w:tcBorders>
          </w:tcPr>
          <w:p w:rsidR="00A973E3" w:rsidRPr="00322ED9" w:rsidRDefault="00A973E3" w:rsidP="00A973E3">
            <w:pPr>
              <w:pStyle w:val="Default"/>
              <w:rPr>
                <w:sz w:val="22"/>
                <w:szCs w:val="22"/>
              </w:rPr>
            </w:pPr>
            <w:r w:rsidRPr="00322ED9">
              <w:rPr>
                <w:sz w:val="22"/>
                <w:szCs w:val="22"/>
              </w:rPr>
              <w:t xml:space="preserve">Termín (rok) </w:t>
            </w:r>
          </w:p>
        </w:tc>
        <w:tc>
          <w:tcPr>
            <w:tcW w:w="2268" w:type="dxa"/>
            <w:gridSpan w:val="2"/>
            <w:tcBorders>
              <w:top w:val="single" w:sz="4" w:space="0" w:color="auto"/>
              <w:left w:val="single" w:sz="4" w:space="0" w:color="auto"/>
              <w:bottom w:val="single" w:sz="4" w:space="0" w:color="auto"/>
              <w:right w:val="single" w:sz="4" w:space="0" w:color="auto"/>
            </w:tcBorders>
          </w:tcPr>
          <w:p w:rsidR="00A973E3" w:rsidRPr="00322ED9" w:rsidRDefault="00A973E3" w:rsidP="00A973E3">
            <w:pPr>
              <w:pStyle w:val="Default"/>
            </w:pPr>
            <w:r w:rsidRPr="00322ED9">
              <w:t xml:space="preserve">Zodpovedný </w:t>
            </w:r>
          </w:p>
        </w:tc>
        <w:tc>
          <w:tcPr>
            <w:tcW w:w="2268" w:type="dxa"/>
            <w:tcBorders>
              <w:top w:val="single" w:sz="4" w:space="0" w:color="auto"/>
              <w:left w:val="single" w:sz="4" w:space="0" w:color="auto"/>
              <w:bottom w:val="single" w:sz="4" w:space="0" w:color="auto"/>
              <w:right w:val="single" w:sz="4" w:space="0" w:color="auto"/>
            </w:tcBorders>
          </w:tcPr>
          <w:p w:rsidR="00A973E3" w:rsidRPr="00322ED9" w:rsidRDefault="00A973E3" w:rsidP="00A973E3">
            <w:pPr>
              <w:pStyle w:val="Default"/>
            </w:pPr>
            <w:r w:rsidRPr="00322ED9">
              <w:t xml:space="preserve">Financovanie </w:t>
            </w:r>
          </w:p>
        </w:tc>
        <w:tc>
          <w:tcPr>
            <w:tcW w:w="2977" w:type="dxa"/>
            <w:tcBorders>
              <w:top w:val="single" w:sz="4" w:space="0" w:color="auto"/>
              <w:left w:val="single" w:sz="4" w:space="0" w:color="auto"/>
              <w:bottom w:val="single" w:sz="4" w:space="0" w:color="auto"/>
              <w:right w:val="single" w:sz="4" w:space="0" w:color="auto"/>
            </w:tcBorders>
          </w:tcPr>
          <w:p w:rsidR="00A973E3" w:rsidRPr="00322ED9" w:rsidRDefault="00A973E3" w:rsidP="00A973E3">
            <w:pPr>
              <w:pStyle w:val="Default"/>
              <w:rPr>
                <w:sz w:val="22"/>
                <w:szCs w:val="22"/>
              </w:rPr>
            </w:pPr>
            <w:r w:rsidRPr="00322ED9">
              <w:rPr>
                <w:sz w:val="22"/>
                <w:szCs w:val="22"/>
              </w:rPr>
              <w:t xml:space="preserve">Ukazovateľ výstupu </w:t>
            </w:r>
          </w:p>
        </w:tc>
      </w:tr>
      <w:tr w:rsidR="00A973E3" w:rsidRPr="00322ED9" w:rsidTr="00A973E3">
        <w:trPr>
          <w:trHeight w:val="98"/>
        </w:trPr>
        <w:tc>
          <w:tcPr>
            <w:tcW w:w="12724" w:type="dxa"/>
            <w:gridSpan w:val="6"/>
            <w:tcBorders>
              <w:top w:val="single" w:sz="4" w:space="0" w:color="auto"/>
              <w:left w:val="single" w:sz="4" w:space="0" w:color="auto"/>
              <w:bottom w:val="single" w:sz="4" w:space="0" w:color="auto"/>
              <w:right w:val="single" w:sz="4" w:space="0" w:color="auto"/>
            </w:tcBorders>
          </w:tcPr>
          <w:p w:rsidR="00A973E3" w:rsidRPr="00322ED9" w:rsidRDefault="00A973E3" w:rsidP="00A973E3">
            <w:pPr>
              <w:pStyle w:val="Default"/>
              <w:rPr>
                <w:sz w:val="22"/>
                <w:szCs w:val="22"/>
              </w:rPr>
            </w:pPr>
            <w:r w:rsidRPr="00322ED9">
              <w:rPr>
                <w:b/>
                <w:bCs/>
                <w:sz w:val="22"/>
                <w:szCs w:val="22"/>
              </w:rPr>
              <w:t xml:space="preserve">Opatrenie 1.1 </w:t>
            </w:r>
          </w:p>
        </w:tc>
      </w:tr>
      <w:tr w:rsidR="00996B8D" w:rsidRPr="00322ED9" w:rsidTr="008E4E33">
        <w:trPr>
          <w:trHeight w:val="1108"/>
        </w:trPr>
        <w:tc>
          <w:tcPr>
            <w:tcW w:w="2376" w:type="dxa"/>
            <w:tcBorders>
              <w:top w:val="single" w:sz="4" w:space="0" w:color="auto"/>
              <w:left w:val="single" w:sz="4" w:space="0" w:color="auto"/>
              <w:bottom w:val="single" w:sz="4" w:space="0" w:color="auto"/>
              <w:right w:val="single" w:sz="4" w:space="0" w:color="auto"/>
            </w:tcBorders>
          </w:tcPr>
          <w:p w:rsidR="00D04C8D" w:rsidRDefault="00D04C8D" w:rsidP="008E4E33">
            <w:pPr>
              <w:tabs>
                <w:tab w:val="left" w:pos="1155"/>
              </w:tabs>
              <w:rPr>
                <w:sz w:val="24"/>
                <w:szCs w:val="24"/>
              </w:rPr>
            </w:pPr>
            <w:r>
              <w:rPr>
                <w:sz w:val="24"/>
                <w:szCs w:val="24"/>
              </w:rPr>
              <w:t>A.2.3.1.4</w:t>
            </w:r>
          </w:p>
          <w:p w:rsidR="00996B8D" w:rsidRPr="00996B8D" w:rsidRDefault="00996B8D" w:rsidP="008E4E33">
            <w:pPr>
              <w:tabs>
                <w:tab w:val="left" w:pos="1155"/>
              </w:tabs>
              <w:rPr>
                <w:sz w:val="24"/>
                <w:szCs w:val="24"/>
              </w:rPr>
            </w:pPr>
            <w:r w:rsidRPr="00996B8D">
              <w:rPr>
                <w:sz w:val="24"/>
                <w:szCs w:val="24"/>
              </w:rPr>
              <w:t>Rekonštrukcia budovy Domu smútku</w:t>
            </w:r>
          </w:p>
        </w:tc>
        <w:tc>
          <w:tcPr>
            <w:tcW w:w="2835" w:type="dxa"/>
            <w:tcBorders>
              <w:top w:val="single" w:sz="4" w:space="0" w:color="auto"/>
              <w:left w:val="single" w:sz="4" w:space="0" w:color="auto"/>
              <w:bottom w:val="single" w:sz="4" w:space="0" w:color="auto"/>
              <w:right w:val="single" w:sz="4" w:space="0" w:color="auto"/>
            </w:tcBorders>
          </w:tcPr>
          <w:p w:rsidR="00996B8D" w:rsidRPr="00322ED9" w:rsidRDefault="00996B8D" w:rsidP="008E4E33">
            <w:pPr>
              <w:pStyle w:val="Default"/>
              <w:rPr>
                <w:sz w:val="22"/>
                <w:szCs w:val="22"/>
              </w:rPr>
            </w:pPr>
            <w:r>
              <w:rPr>
                <w:sz w:val="22"/>
                <w:szCs w:val="22"/>
              </w:rPr>
              <w:t>2016</w:t>
            </w:r>
          </w:p>
        </w:tc>
        <w:tc>
          <w:tcPr>
            <w:tcW w:w="2260" w:type="dxa"/>
            <w:tcBorders>
              <w:top w:val="single" w:sz="4" w:space="0" w:color="auto"/>
              <w:left w:val="single" w:sz="4" w:space="0" w:color="auto"/>
              <w:bottom w:val="single" w:sz="4" w:space="0" w:color="auto"/>
              <w:right w:val="single" w:sz="4" w:space="0" w:color="auto"/>
            </w:tcBorders>
          </w:tcPr>
          <w:p w:rsidR="00996B8D" w:rsidRDefault="00996B8D">
            <w:r w:rsidRPr="004567C2">
              <w:rPr>
                <w:sz w:val="22"/>
                <w:szCs w:val="22"/>
              </w:rPr>
              <w:t>Starosta obce Jablonica</w:t>
            </w:r>
          </w:p>
        </w:tc>
        <w:tc>
          <w:tcPr>
            <w:tcW w:w="2276" w:type="dxa"/>
            <w:gridSpan w:val="2"/>
            <w:tcBorders>
              <w:top w:val="single" w:sz="4" w:space="0" w:color="auto"/>
              <w:left w:val="single" w:sz="4" w:space="0" w:color="auto"/>
              <w:bottom w:val="single" w:sz="4" w:space="0" w:color="auto"/>
              <w:right w:val="single" w:sz="4" w:space="0" w:color="auto"/>
            </w:tcBorders>
          </w:tcPr>
          <w:p w:rsidR="00996B8D" w:rsidRPr="00322ED9" w:rsidRDefault="00996B8D" w:rsidP="00996B8D">
            <w:pPr>
              <w:pStyle w:val="Default"/>
              <w:jc w:val="right"/>
              <w:rPr>
                <w:sz w:val="22"/>
                <w:szCs w:val="22"/>
              </w:rPr>
            </w:pPr>
            <w:r>
              <w:rPr>
                <w:sz w:val="22"/>
                <w:szCs w:val="22"/>
              </w:rPr>
              <w:t>20 000 Eur</w:t>
            </w:r>
          </w:p>
        </w:tc>
        <w:tc>
          <w:tcPr>
            <w:tcW w:w="2977" w:type="dxa"/>
            <w:tcBorders>
              <w:top w:val="single" w:sz="4" w:space="0" w:color="auto"/>
              <w:left w:val="single" w:sz="4" w:space="0" w:color="auto"/>
              <w:bottom w:val="single" w:sz="4" w:space="0" w:color="auto"/>
              <w:right w:val="single" w:sz="4" w:space="0" w:color="auto"/>
            </w:tcBorders>
          </w:tcPr>
          <w:p w:rsidR="00996B8D" w:rsidRPr="00322ED9" w:rsidRDefault="00996B8D" w:rsidP="00A973E3">
            <w:pPr>
              <w:pStyle w:val="Default"/>
              <w:rPr>
                <w:sz w:val="22"/>
                <w:szCs w:val="22"/>
              </w:rPr>
            </w:pPr>
            <w:r>
              <w:rPr>
                <w:sz w:val="22"/>
                <w:szCs w:val="22"/>
              </w:rPr>
              <w:t>Ukončená rekonštrukcia</w:t>
            </w:r>
          </w:p>
        </w:tc>
      </w:tr>
      <w:tr w:rsidR="00996B8D" w:rsidRPr="00322ED9" w:rsidTr="00ED3AE0">
        <w:trPr>
          <w:trHeight w:val="1108"/>
        </w:trPr>
        <w:tc>
          <w:tcPr>
            <w:tcW w:w="2376" w:type="dxa"/>
            <w:tcBorders>
              <w:top w:val="single" w:sz="4" w:space="0" w:color="auto"/>
              <w:left w:val="single" w:sz="4" w:space="0" w:color="auto"/>
              <w:bottom w:val="single" w:sz="4" w:space="0" w:color="auto"/>
              <w:right w:val="single" w:sz="4" w:space="0" w:color="auto"/>
            </w:tcBorders>
            <w:vAlign w:val="center"/>
          </w:tcPr>
          <w:p w:rsidR="00A77798" w:rsidRDefault="00A77798" w:rsidP="00ED3AE0">
            <w:pPr>
              <w:rPr>
                <w:sz w:val="24"/>
                <w:szCs w:val="24"/>
              </w:rPr>
            </w:pPr>
            <w:r>
              <w:rPr>
                <w:sz w:val="24"/>
                <w:szCs w:val="24"/>
              </w:rPr>
              <w:t>A 2.4.2.1</w:t>
            </w:r>
          </w:p>
          <w:p w:rsidR="00996B8D" w:rsidRPr="00EA37B4" w:rsidRDefault="008E4E33" w:rsidP="00ED3AE0">
            <w:pPr>
              <w:rPr>
                <w:sz w:val="24"/>
                <w:szCs w:val="24"/>
              </w:rPr>
            </w:pPr>
            <w:r>
              <w:rPr>
                <w:sz w:val="24"/>
                <w:szCs w:val="24"/>
              </w:rPr>
              <w:t>Rekonštrukcia futbalového ihriska a tribúny</w:t>
            </w:r>
          </w:p>
        </w:tc>
        <w:tc>
          <w:tcPr>
            <w:tcW w:w="2835" w:type="dxa"/>
            <w:tcBorders>
              <w:top w:val="single" w:sz="4" w:space="0" w:color="auto"/>
              <w:left w:val="single" w:sz="4" w:space="0" w:color="auto"/>
              <w:bottom w:val="single" w:sz="4" w:space="0" w:color="auto"/>
              <w:right w:val="single" w:sz="4" w:space="0" w:color="auto"/>
            </w:tcBorders>
          </w:tcPr>
          <w:p w:rsidR="00996B8D" w:rsidRPr="00322ED9" w:rsidRDefault="008E4E33" w:rsidP="00A973E3">
            <w:pPr>
              <w:pStyle w:val="Default"/>
              <w:rPr>
                <w:sz w:val="22"/>
                <w:szCs w:val="22"/>
              </w:rPr>
            </w:pPr>
            <w:r>
              <w:rPr>
                <w:sz w:val="22"/>
                <w:szCs w:val="22"/>
              </w:rPr>
              <w:t>2017</w:t>
            </w:r>
          </w:p>
        </w:tc>
        <w:tc>
          <w:tcPr>
            <w:tcW w:w="2260" w:type="dxa"/>
            <w:tcBorders>
              <w:top w:val="single" w:sz="4" w:space="0" w:color="auto"/>
              <w:left w:val="single" w:sz="4" w:space="0" w:color="auto"/>
              <w:bottom w:val="single" w:sz="4" w:space="0" w:color="auto"/>
              <w:right w:val="single" w:sz="4" w:space="0" w:color="auto"/>
            </w:tcBorders>
          </w:tcPr>
          <w:p w:rsidR="00996B8D" w:rsidRDefault="00996B8D">
            <w:r w:rsidRPr="004567C2">
              <w:rPr>
                <w:sz w:val="22"/>
                <w:szCs w:val="22"/>
              </w:rPr>
              <w:t>Starosta obce Jablonica</w:t>
            </w:r>
          </w:p>
        </w:tc>
        <w:tc>
          <w:tcPr>
            <w:tcW w:w="2276" w:type="dxa"/>
            <w:gridSpan w:val="2"/>
            <w:tcBorders>
              <w:top w:val="single" w:sz="4" w:space="0" w:color="auto"/>
              <w:left w:val="single" w:sz="4" w:space="0" w:color="auto"/>
              <w:bottom w:val="single" w:sz="4" w:space="0" w:color="auto"/>
              <w:right w:val="single" w:sz="4" w:space="0" w:color="auto"/>
            </w:tcBorders>
          </w:tcPr>
          <w:p w:rsidR="00996B8D" w:rsidRPr="00322ED9" w:rsidRDefault="008E4E33" w:rsidP="00996B8D">
            <w:pPr>
              <w:pStyle w:val="Default"/>
              <w:jc w:val="right"/>
              <w:rPr>
                <w:sz w:val="22"/>
                <w:szCs w:val="22"/>
              </w:rPr>
            </w:pPr>
            <w:r>
              <w:rPr>
                <w:sz w:val="22"/>
                <w:szCs w:val="22"/>
              </w:rPr>
              <w:t>13 000 Eur</w:t>
            </w:r>
          </w:p>
        </w:tc>
        <w:tc>
          <w:tcPr>
            <w:tcW w:w="2977" w:type="dxa"/>
            <w:tcBorders>
              <w:top w:val="single" w:sz="4" w:space="0" w:color="auto"/>
              <w:left w:val="single" w:sz="4" w:space="0" w:color="auto"/>
              <w:bottom w:val="single" w:sz="4" w:space="0" w:color="auto"/>
              <w:right w:val="single" w:sz="4" w:space="0" w:color="auto"/>
            </w:tcBorders>
          </w:tcPr>
          <w:p w:rsidR="00996B8D" w:rsidRPr="00322ED9" w:rsidRDefault="008E4E33" w:rsidP="00A973E3">
            <w:pPr>
              <w:pStyle w:val="Default"/>
              <w:rPr>
                <w:sz w:val="22"/>
                <w:szCs w:val="22"/>
              </w:rPr>
            </w:pPr>
            <w:proofErr w:type="spellStart"/>
            <w:r>
              <w:rPr>
                <w:sz w:val="22"/>
                <w:szCs w:val="22"/>
              </w:rPr>
              <w:t>Upravná</w:t>
            </w:r>
            <w:proofErr w:type="spellEnd"/>
            <w:r>
              <w:rPr>
                <w:sz w:val="22"/>
                <w:szCs w:val="22"/>
              </w:rPr>
              <w:t xml:space="preserve"> </w:t>
            </w:r>
            <w:proofErr w:type="spellStart"/>
            <w:r>
              <w:rPr>
                <w:sz w:val="22"/>
                <w:szCs w:val="22"/>
              </w:rPr>
              <w:t>travnatá</w:t>
            </w:r>
            <w:proofErr w:type="spellEnd"/>
            <w:r>
              <w:rPr>
                <w:sz w:val="22"/>
                <w:szCs w:val="22"/>
              </w:rPr>
              <w:t xml:space="preserve"> plocha a nová tribúna</w:t>
            </w:r>
          </w:p>
        </w:tc>
      </w:tr>
      <w:tr w:rsidR="00A31E90" w:rsidRPr="00322ED9" w:rsidTr="00ED3AE0">
        <w:trPr>
          <w:trHeight w:val="1108"/>
        </w:trPr>
        <w:tc>
          <w:tcPr>
            <w:tcW w:w="2376" w:type="dxa"/>
            <w:tcBorders>
              <w:top w:val="single" w:sz="4" w:space="0" w:color="auto"/>
              <w:left w:val="single" w:sz="4" w:space="0" w:color="auto"/>
              <w:bottom w:val="single" w:sz="4" w:space="0" w:color="auto"/>
              <w:right w:val="single" w:sz="4" w:space="0" w:color="auto"/>
            </w:tcBorders>
            <w:vAlign w:val="center"/>
          </w:tcPr>
          <w:p w:rsidR="00A77798" w:rsidRDefault="00A77798" w:rsidP="00ED3AE0">
            <w:pPr>
              <w:rPr>
                <w:sz w:val="24"/>
                <w:szCs w:val="24"/>
              </w:rPr>
            </w:pPr>
            <w:r>
              <w:rPr>
                <w:sz w:val="24"/>
                <w:szCs w:val="24"/>
              </w:rPr>
              <w:t xml:space="preserve">A 2.5.3.1 </w:t>
            </w:r>
          </w:p>
          <w:p w:rsidR="00A31E90" w:rsidRDefault="00A31E90" w:rsidP="00ED3AE0">
            <w:pPr>
              <w:rPr>
                <w:sz w:val="24"/>
                <w:szCs w:val="24"/>
              </w:rPr>
            </w:pPr>
            <w:r>
              <w:rPr>
                <w:sz w:val="24"/>
                <w:szCs w:val="24"/>
              </w:rPr>
              <w:t>Zavedenie kamerového systému</w:t>
            </w:r>
          </w:p>
        </w:tc>
        <w:tc>
          <w:tcPr>
            <w:tcW w:w="2835" w:type="dxa"/>
            <w:tcBorders>
              <w:top w:val="single" w:sz="4" w:space="0" w:color="auto"/>
              <w:left w:val="single" w:sz="4" w:space="0" w:color="auto"/>
              <w:bottom w:val="single" w:sz="4" w:space="0" w:color="auto"/>
              <w:right w:val="single" w:sz="4" w:space="0" w:color="auto"/>
            </w:tcBorders>
          </w:tcPr>
          <w:p w:rsidR="00A31E90" w:rsidRDefault="00A31E90" w:rsidP="00A973E3">
            <w:pPr>
              <w:pStyle w:val="Default"/>
              <w:rPr>
                <w:sz w:val="22"/>
                <w:szCs w:val="22"/>
              </w:rPr>
            </w:pPr>
            <w:r>
              <w:rPr>
                <w:sz w:val="22"/>
                <w:szCs w:val="22"/>
              </w:rPr>
              <w:t>2016</w:t>
            </w:r>
          </w:p>
        </w:tc>
        <w:tc>
          <w:tcPr>
            <w:tcW w:w="2260" w:type="dxa"/>
            <w:tcBorders>
              <w:top w:val="single" w:sz="4" w:space="0" w:color="auto"/>
              <w:left w:val="single" w:sz="4" w:space="0" w:color="auto"/>
              <w:bottom w:val="single" w:sz="4" w:space="0" w:color="auto"/>
              <w:right w:val="single" w:sz="4" w:space="0" w:color="auto"/>
            </w:tcBorders>
          </w:tcPr>
          <w:p w:rsidR="00A31E90" w:rsidRPr="004567C2" w:rsidRDefault="00A31E90">
            <w:pPr>
              <w:rPr>
                <w:sz w:val="22"/>
                <w:szCs w:val="22"/>
              </w:rPr>
            </w:pPr>
            <w:r w:rsidRPr="004567C2">
              <w:rPr>
                <w:sz w:val="22"/>
                <w:szCs w:val="22"/>
              </w:rPr>
              <w:t>Starosta obce Jablonica</w:t>
            </w:r>
          </w:p>
        </w:tc>
        <w:tc>
          <w:tcPr>
            <w:tcW w:w="2276" w:type="dxa"/>
            <w:gridSpan w:val="2"/>
            <w:tcBorders>
              <w:top w:val="single" w:sz="4" w:space="0" w:color="auto"/>
              <w:left w:val="single" w:sz="4" w:space="0" w:color="auto"/>
              <w:bottom w:val="single" w:sz="4" w:space="0" w:color="auto"/>
              <w:right w:val="single" w:sz="4" w:space="0" w:color="auto"/>
            </w:tcBorders>
          </w:tcPr>
          <w:p w:rsidR="00A31E90" w:rsidRDefault="00A31E90" w:rsidP="00996B8D">
            <w:pPr>
              <w:pStyle w:val="Default"/>
              <w:jc w:val="right"/>
              <w:rPr>
                <w:sz w:val="22"/>
                <w:szCs w:val="22"/>
              </w:rPr>
            </w:pPr>
            <w:r>
              <w:rPr>
                <w:sz w:val="22"/>
                <w:szCs w:val="22"/>
              </w:rPr>
              <w:t>20 000 Eur</w:t>
            </w:r>
          </w:p>
        </w:tc>
        <w:tc>
          <w:tcPr>
            <w:tcW w:w="2977" w:type="dxa"/>
            <w:tcBorders>
              <w:top w:val="single" w:sz="4" w:space="0" w:color="auto"/>
              <w:left w:val="single" w:sz="4" w:space="0" w:color="auto"/>
              <w:bottom w:val="single" w:sz="4" w:space="0" w:color="auto"/>
              <w:right w:val="single" w:sz="4" w:space="0" w:color="auto"/>
            </w:tcBorders>
          </w:tcPr>
          <w:p w:rsidR="00A31E90" w:rsidRDefault="00A31E90" w:rsidP="00A973E3">
            <w:pPr>
              <w:pStyle w:val="Default"/>
              <w:rPr>
                <w:sz w:val="22"/>
                <w:szCs w:val="22"/>
              </w:rPr>
            </w:pPr>
            <w:r>
              <w:rPr>
                <w:sz w:val="22"/>
                <w:szCs w:val="22"/>
              </w:rPr>
              <w:t>Počet inštalovaných kamier.</w:t>
            </w:r>
          </w:p>
        </w:tc>
      </w:tr>
    </w:tbl>
    <w:p w:rsidR="00B347AC" w:rsidRPr="00322ED9" w:rsidRDefault="00B347AC" w:rsidP="00B347AC">
      <w:pPr>
        <w:rPr>
          <w:sz w:val="12"/>
          <w:szCs w:val="12"/>
        </w:rPr>
      </w:pPr>
    </w:p>
    <w:p w:rsidR="00B347AC" w:rsidRPr="00322ED9" w:rsidRDefault="00B347AC" w:rsidP="00B347AC">
      <w:pPr>
        <w:rPr>
          <w:sz w:val="12"/>
          <w:szCs w:val="12"/>
        </w:rPr>
      </w:pPr>
    </w:p>
    <w:tbl>
      <w:tblPr>
        <w:tblW w:w="0" w:type="auto"/>
        <w:tblBorders>
          <w:top w:val="nil"/>
          <w:left w:val="nil"/>
          <w:bottom w:val="nil"/>
          <w:right w:val="nil"/>
        </w:tblBorders>
        <w:tblLayout w:type="fixed"/>
        <w:tblLook w:val="0000"/>
      </w:tblPr>
      <w:tblGrid>
        <w:gridCol w:w="2376"/>
        <w:gridCol w:w="2835"/>
        <w:gridCol w:w="2260"/>
        <w:gridCol w:w="8"/>
        <w:gridCol w:w="2268"/>
        <w:gridCol w:w="2977"/>
      </w:tblGrid>
      <w:tr w:rsidR="00A973E3" w:rsidRPr="00322ED9" w:rsidTr="00A973E3">
        <w:trPr>
          <w:trHeight w:val="224"/>
        </w:trPr>
        <w:tc>
          <w:tcPr>
            <w:tcW w:w="12724" w:type="dxa"/>
            <w:gridSpan w:val="6"/>
            <w:tcBorders>
              <w:top w:val="single" w:sz="4" w:space="0" w:color="auto"/>
              <w:left w:val="single" w:sz="4" w:space="0" w:color="auto"/>
              <w:bottom w:val="single" w:sz="4" w:space="0" w:color="auto"/>
              <w:right w:val="single" w:sz="4" w:space="0" w:color="auto"/>
            </w:tcBorders>
          </w:tcPr>
          <w:p w:rsidR="00A973E3" w:rsidRPr="00322ED9" w:rsidRDefault="00A973E3" w:rsidP="00A973E3">
            <w:pPr>
              <w:pStyle w:val="Default"/>
              <w:rPr>
                <w:sz w:val="22"/>
                <w:szCs w:val="22"/>
              </w:rPr>
            </w:pPr>
            <w:r w:rsidRPr="00322ED9">
              <w:rPr>
                <w:b/>
                <w:bCs/>
                <w:sz w:val="22"/>
                <w:szCs w:val="22"/>
              </w:rPr>
              <w:t xml:space="preserve">Akčný plán pre oblasť </w:t>
            </w:r>
            <w:proofErr w:type="spellStart"/>
            <w:r>
              <w:rPr>
                <w:b/>
                <w:bCs/>
                <w:sz w:val="22"/>
                <w:szCs w:val="22"/>
              </w:rPr>
              <w:t>envrironmentálnu</w:t>
            </w:r>
            <w:proofErr w:type="spellEnd"/>
            <w:r w:rsidRPr="00322ED9">
              <w:rPr>
                <w:b/>
                <w:bCs/>
                <w:sz w:val="22"/>
                <w:szCs w:val="22"/>
              </w:rPr>
              <w:t xml:space="preserve"> </w:t>
            </w:r>
          </w:p>
        </w:tc>
      </w:tr>
      <w:tr w:rsidR="00A973E3" w:rsidRPr="00322ED9" w:rsidTr="00A973E3">
        <w:trPr>
          <w:trHeight w:val="226"/>
        </w:trPr>
        <w:tc>
          <w:tcPr>
            <w:tcW w:w="2376" w:type="dxa"/>
            <w:tcBorders>
              <w:top w:val="single" w:sz="4" w:space="0" w:color="auto"/>
              <w:left w:val="single" w:sz="4" w:space="0" w:color="auto"/>
              <w:bottom w:val="single" w:sz="4" w:space="0" w:color="auto"/>
              <w:right w:val="single" w:sz="4" w:space="0" w:color="auto"/>
            </w:tcBorders>
          </w:tcPr>
          <w:p w:rsidR="00A973E3" w:rsidRPr="00322ED9" w:rsidRDefault="00A973E3" w:rsidP="00A973E3">
            <w:pPr>
              <w:pStyle w:val="Default"/>
              <w:rPr>
                <w:sz w:val="22"/>
                <w:szCs w:val="22"/>
              </w:rPr>
            </w:pPr>
            <w:r w:rsidRPr="00322ED9">
              <w:rPr>
                <w:sz w:val="22"/>
                <w:szCs w:val="22"/>
              </w:rPr>
              <w:t xml:space="preserve">Opatrenie, aktivita </w:t>
            </w:r>
          </w:p>
        </w:tc>
        <w:tc>
          <w:tcPr>
            <w:tcW w:w="2835" w:type="dxa"/>
            <w:tcBorders>
              <w:top w:val="single" w:sz="4" w:space="0" w:color="auto"/>
              <w:left w:val="single" w:sz="4" w:space="0" w:color="auto"/>
              <w:bottom w:val="single" w:sz="4" w:space="0" w:color="auto"/>
              <w:right w:val="single" w:sz="4" w:space="0" w:color="auto"/>
            </w:tcBorders>
          </w:tcPr>
          <w:p w:rsidR="00A973E3" w:rsidRPr="00322ED9" w:rsidRDefault="00A973E3" w:rsidP="00A973E3">
            <w:pPr>
              <w:pStyle w:val="Default"/>
              <w:rPr>
                <w:sz w:val="22"/>
                <w:szCs w:val="22"/>
              </w:rPr>
            </w:pPr>
            <w:r w:rsidRPr="00322ED9">
              <w:rPr>
                <w:sz w:val="22"/>
                <w:szCs w:val="22"/>
              </w:rPr>
              <w:t xml:space="preserve">Termín (rok) </w:t>
            </w:r>
          </w:p>
        </w:tc>
        <w:tc>
          <w:tcPr>
            <w:tcW w:w="2268" w:type="dxa"/>
            <w:gridSpan w:val="2"/>
            <w:tcBorders>
              <w:top w:val="single" w:sz="4" w:space="0" w:color="auto"/>
              <w:left w:val="single" w:sz="4" w:space="0" w:color="auto"/>
              <w:bottom w:val="single" w:sz="4" w:space="0" w:color="auto"/>
              <w:right w:val="single" w:sz="4" w:space="0" w:color="auto"/>
            </w:tcBorders>
          </w:tcPr>
          <w:p w:rsidR="00A973E3" w:rsidRPr="00322ED9" w:rsidRDefault="00A973E3" w:rsidP="00A973E3">
            <w:pPr>
              <w:pStyle w:val="Default"/>
            </w:pPr>
            <w:r w:rsidRPr="00322ED9">
              <w:t xml:space="preserve">Zodpovedný </w:t>
            </w:r>
          </w:p>
        </w:tc>
        <w:tc>
          <w:tcPr>
            <w:tcW w:w="2268" w:type="dxa"/>
            <w:tcBorders>
              <w:top w:val="single" w:sz="4" w:space="0" w:color="auto"/>
              <w:left w:val="single" w:sz="4" w:space="0" w:color="auto"/>
              <w:bottom w:val="single" w:sz="4" w:space="0" w:color="auto"/>
              <w:right w:val="single" w:sz="4" w:space="0" w:color="auto"/>
            </w:tcBorders>
          </w:tcPr>
          <w:p w:rsidR="00A973E3" w:rsidRPr="00322ED9" w:rsidRDefault="00A973E3" w:rsidP="00A973E3">
            <w:pPr>
              <w:pStyle w:val="Default"/>
            </w:pPr>
            <w:r w:rsidRPr="00322ED9">
              <w:t xml:space="preserve">Financovanie </w:t>
            </w:r>
          </w:p>
        </w:tc>
        <w:tc>
          <w:tcPr>
            <w:tcW w:w="2977" w:type="dxa"/>
            <w:tcBorders>
              <w:top w:val="single" w:sz="4" w:space="0" w:color="auto"/>
              <w:left w:val="single" w:sz="4" w:space="0" w:color="auto"/>
              <w:bottom w:val="single" w:sz="4" w:space="0" w:color="auto"/>
              <w:right w:val="single" w:sz="4" w:space="0" w:color="auto"/>
            </w:tcBorders>
          </w:tcPr>
          <w:p w:rsidR="00A973E3" w:rsidRPr="00322ED9" w:rsidRDefault="00A973E3" w:rsidP="00A973E3">
            <w:pPr>
              <w:pStyle w:val="Default"/>
              <w:rPr>
                <w:sz w:val="22"/>
                <w:szCs w:val="22"/>
              </w:rPr>
            </w:pPr>
            <w:r w:rsidRPr="00322ED9">
              <w:rPr>
                <w:sz w:val="22"/>
                <w:szCs w:val="22"/>
              </w:rPr>
              <w:t xml:space="preserve">Ukazovateľ výstupu </w:t>
            </w:r>
          </w:p>
        </w:tc>
      </w:tr>
      <w:tr w:rsidR="00A973E3" w:rsidRPr="00322ED9" w:rsidTr="00A973E3">
        <w:trPr>
          <w:trHeight w:val="98"/>
        </w:trPr>
        <w:tc>
          <w:tcPr>
            <w:tcW w:w="12724" w:type="dxa"/>
            <w:gridSpan w:val="6"/>
            <w:tcBorders>
              <w:top w:val="single" w:sz="4" w:space="0" w:color="auto"/>
              <w:left w:val="single" w:sz="4" w:space="0" w:color="auto"/>
              <w:bottom w:val="single" w:sz="4" w:space="0" w:color="auto"/>
              <w:right w:val="single" w:sz="4" w:space="0" w:color="auto"/>
            </w:tcBorders>
          </w:tcPr>
          <w:p w:rsidR="00A973E3" w:rsidRPr="00322ED9" w:rsidRDefault="00A973E3" w:rsidP="00ED3AE0">
            <w:pPr>
              <w:pStyle w:val="Default"/>
              <w:rPr>
                <w:sz w:val="22"/>
                <w:szCs w:val="22"/>
              </w:rPr>
            </w:pPr>
            <w:r w:rsidRPr="00322ED9">
              <w:rPr>
                <w:b/>
                <w:bCs/>
                <w:sz w:val="22"/>
                <w:szCs w:val="22"/>
              </w:rPr>
              <w:t xml:space="preserve">Opatrenie </w:t>
            </w:r>
          </w:p>
        </w:tc>
      </w:tr>
      <w:tr w:rsidR="00ED3AE0" w:rsidRPr="00322ED9" w:rsidTr="00ED3AE0">
        <w:trPr>
          <w:trHeight w:val="1108"/>
        </w:trPr>
        <w:tc>
          <w:tcPr>
            <w:tcW w:w="2376" w:type="dxa"/>
            <w:tcBorders>
              <w:top w:val="single" w:sz="4" w:space="0" w:color="auto"/>
              <w:left w:val="single" w:sz="4" w:space="0" w:color="auto"/>
              <w:bottom w:val="single" w:sz="4" w:space="0" w:color="auto"/>
              <w:right w:val="single" w:sz="4" w:space="0" w:color="auto"/>
            </w:tcBorders>
            <w:vAlign w:val="center"/>
          </w:tcPr>
          <w:p w:rsidR="00A77798" w:rsidRDefault="00A77798" w:rsidP="00A31E90">
            <w:pPr>
              <w:rPr>
                <w:sz w:val="24"/>
                <w:szCs w:val="24"/>
              </w:rPr>
            </w:pPr>
            <w:r>
              <w:rPr>
                <w:sz w:val="24"/>
                <w:szCs w:val="24"/>
              </w:rPr>
              <w:t>A 3.1.1.1</w:t>
            </w:r>
          </w:p>
          <w:p w:rsidR="00ED3AE0" w:rsidRPr="00A31E90" w:rsidRDefault="00A31E90" w:rsidP="00A31E90">
            <w:pPr>
              <w:rPr>
                <w:sz w:val="24"/>
                <w:szCs w:val="24"/>
              </w:rPr>
            </w:pPr>
            <w:r w:rsidRPr="00A31E90">
              <w:rPr>
                <w:sz w:val="24"/>
                <w:szCs w:val="24"/>
              </w:rPr>
              <w:t>Revitalizácia historického parku a oddychová zóna</w:t>
            </w:r>
          </w:p>
        </w:tc>
        <w:tc>
          <w:tcPr>
            <w:tcW w:w="2835" w:type="dxa"/>
            <w:tcBorders>
              <w:top w:val="single" w:sz="4" w:space="0" w:color="auto"/>
              <w:left w:val="single" w:sz="4" w:space="0" w:color="auto"/>
              <w:bottom w:val="single" w:sz="4" w:space="0" w:color="auto"/>
              <w:right w:val="single" w:sz="4" w:space="0" w:color="auto"/>
            </w:tcBorders>
          </w:tcPr>
          <w:p w:rsidR="00ED3AE0" w:rsidRPr="00322ED9" w:rsidRDefault="00996B8D" w:rsidP="00A973E3">
            <w:pPr>
              <w:pStyle w:val="Default"/>
              <w:rPr>
                <w:sz w:val="22"/>
                <w:szCs w:val="22"/>
              </w:rPr>
            </w:pPr>
            <w:r>
              <w:rPr>
                <w:sz w:val="22"/>
                <w:szCs w:val="22"/>
              </w:rPr>
              <w:t>2017</w:t>
            </w:r>
          </w:p>
        </w:tc>
        <w:tc>
          <w:tcPr>
            <w:tcW w:w="2260" w:type="dxa"/>
            <w:tcBorders>
              <w:top w:val="single" w:sz="4" w:space="0" w:color="auto"/>
              <w:left w:val="single" w:sz="4" w:space="0" w:color="auto"/>
              <w:bottom w:val="single" w:sz="4" w:space="0" w:color="auto"/>
              <w:right w:val="single" w:sz="4" w:space="0" w:color="auto"/>
            </w:tcBorders>
          </w:tcPr>
          <w:p w:rsidR="00ED3AE0" w:rsidRPr="00322ED9" w:rsidRDefault="00ED3AE0" w:rsidP="00A973E3">
            <w:pPr>
              <w:pStyle w:val="Default"/>
              <w:rPr>
                <w:sz w:val="22"/>
                <w:szCs w:val="22"/>
              </w:rPr>
            </w:pPr>
            <w:r>
              <w:rPr>
                <w:sz w:val="22"/>
                <w:szCs w:val="22"/>
              </w:rPr>
              <w:t>Starosta obce Jablonica</w:t>
            </w:r>
          </w:p>
        </w:tc>
        <w:tc>
          <w:tcPr>
            <w:tcW w:w="2276" w:type="dxa"/>
            <w:gridSpan w:val="2"/>
            <w:tcBorders>
              <w:top w:val="single" w:sz="4" w:space="0" w:color="auto"/>
              <w:left w:val="single" w:sz="4" w:space="0" w:color="auto"/>
              <w:bottom w:val="single" w:sz="4" w:space="0" w:color="auto"/>
              <w:right w:val="single" w:sz="4" w:space="0" w:color="auto"/>
            </w:tcBorders>
          </w:tcPr>
          <w:p w:rsidR="00ED3AE0" w:rsidRPr="00322ED9" w:rsidRDefault="00996B8D" w:rsidP="00A31E90">
            <w:pPr>
              <w:pStyle w:val="Default"/>
              <w:jc w:val="right"/>
              <w:rPr>
                <w:sz w:val="22"/>
                <w:szCs w:val="22"/>
              </w:rPr>
            </w:pPr>
            <w:r>
              <w:rPr>
                <w:sz w:val="22"/>
                <w:szCs w:val="22"/>
              </w:rPr>
              <w:t>391 000 Eur</w:t>
            </w:r>
          </w:p>
        </w:tc>
        <w:tc>
          <w:tcPr>
            <w:tcW w:w="2977" w:type="dxa"/>
            <w:tcBorders>
              <w:top w:val="single" w:sz="4" w:space="0" w:color="auto"/>
              <w:left w:val="single" w:sz="4" w:space="0" w:color="auto"/>
              <w:bottom w:val="single" w:sz="4" w:space="0" w:color="auto"/>
              <w:right w:val="single" w:sz="4" w:space="0" w:color="auto"/>
            </w:tcBorders>
          </w:tcPr>
          <w:p w:rsidR="00ED3AE0" w:rsidRPr="00322ED9" w:rsidRDefault="00996B8D" w:rsidP="00A973E3">
            <w:pPr>
              <w:pStyle w:val="Default"/>
              <w:rPr>
                <w:sz w:val="22"/>
                <w:szCs w:val="22"/>
              </w:rPr>
            </w:pPr>
            <w:r>
              <w:rPr>
                <w:sz w:val="22"/>
                <w:szCs w:val="22"/>
              </w:rPr>
              <w:t>Revitalizovaný park a vybudovaná oddychová zóna</w:t>
            </w:r>
          </w:p>
        </w:tc>
      </w:tr>
      <w:tr w:rsidR="00ED3AE0" w:rsidRPr="00322ED9" w:rsidTr="00ED3AE0">
        <w:trPr>
          <w:trHeight w:val="1108"/>
        </w:trPr>
        <w:tc>
          <w:tcPr>
            <w:tcW w:w="2376" w:type="dxa"/>
            <w:tcBorders>
              <w:top w:val="single" w:sz="4" w:space="0" w:color="auto"/>
              <w:left w:val="single" w:sz="4" w:space="0" w:color="auto"/>
              <w:bottom w:val="single" w:sz="4" w:space="0" w:color="auto"/>
              <w:right w:val="single" w:sz="4" w:space="0" w:color="auto"/>
            </w:tcBorders>
            <w:vAlign w:val="center"/>
          </w:tcPr>
          <w:p w:rsidR="00A77798" w:rsidRDefault="00A77798" w:rsidP="00ED3AE0">
            <w:pPr>
              <w:rPr>
                <w:sz w:val="24"/>
                <w:szCs w:val="24"/>
              </w:rPr>
            </w:pPr>
            <w:r>
              <w:rPr>
                <w:sz w:val="24"/>
                <w:szCs w:val="24"/>
              </w:rPr>
              <w:t>A 3.2.1.2</w:t>
            </w:r>
          </w:p>
          <w:p w:rsidR="00ED3AE0" w:rsidRPr="00A31E90" w:rsidRDefault="00A31E90" w:rsidP="00ED3AE0">
            <w:pPr>
              <w:rPr>
                <w:sz w:val="24"/>
                <w:szCs w:val="24"/>
              </w:rPr>
            </w:pPr>
            <w:r>
              <w:rPr>
                <w:sz w:val="24"/>
                <w:szCs w:val="24"/>
              </w:rPr>
              <w:t>Protipovodňové opatrenia</w:t>
            </w:r>
          </w:p>
        </w:tc>
        <w:tc>
          <w:tcPr>
            <w:tcW w:w="2835" w:type="dxa"/>
            <w:tcBorders>
              <w:top w:val="single" w:sz="4" w:space="0" w:color="auto"/>
              <w:left w:val="single" w:sz="4" w:space="0" w:color="auto"/>
              <w:bottom w:val="single" w:sz="4" w:space="0" w:color="auto"/>
              <w:right w:val="single" w:sz="4" w:space="0" w:color="auto"/>
            </w:tcBorders>
          </w:tcPr>
          <w:p w:rsidR="00ED3AE0" w:rsidRPr="00322ED9" w:rsidRDefault="00A31E90" w:rsidP="00A973E3">
            <w:pPr>
              <w:pStyle w:val="Default"/>
              <w:rPr>
                <w:sz w:val="22"/>
                <w:szCs w:val="22"/>
              </w:rPr>
            </w:pPr>
            <w:r>
              <w:rPr>
                <w:sz w:val="22"/>
                <w:szCs w:val="22"/>
              </w:rPr>
              <w:t>2017</w:t>
            </w:r>
          </w:p>
        </w:tc>
        <w:tc>
          <w:tcPr>
            <w:tcW w:w="2260" w:type="dxa"/>
            <w:tcBorders>
              <w:top w:val="single" w:sz="4" w:space="0" w:color="auto"/>
              <w:left w:val="single" w:sz="4" w:space="0" w:color="auto"/>
              <w:bottom w:val="single" w:sz="4" w:space="0" w:color="auto"/>
              <w:right w:val="single" w:sz="4" w:space="0" w:color="auto"/>
            </w:tcBorders>
          </w:tcPr>
          <w:p w:rsidR="00ED3AE0" w:rsidRPr="00322ED9" w:rsidRDefault="00ED3AE0" w:rsidP="00A973E3">
            <w:pPr>
              <w:pStyle w:val="Default"/>
              <w:rPr>
                <w:sz w:val="22"/>
                <w:szCs w:val="22"/>
              </w:rPr>
            </w:pPr>
            <w:r>
              <w:rPr>
                <w:sz w:val="22"/>
                <w:szCs w:val="22"/>
              </w:rPr>
              <w:t>Starosta obce Jablonica</w:t>
            </w:r>
          </w:p>
        </w:tc>
        <w:tc>
          <w:tcPr>
            <w:tcW w:w="2276" w:type="dxa"/>
            <w:gridSpan w:val="2"/>
            <w:tcBorders>
              <w:top w:val="single" w:sz="4" w:space="0" w:color="auto"/>
              <w:left w:val="single" w:sz="4" w:space="0" w:color="auto"/>
              <w:bottom w:val="single" w:sz="4" w:space="0" w:color="auto"/>
              <w:right w:val="single" w:sz="4" w:space="0" w:color="auto"/>
            </w:tcBorders>
          </w:tcPr>
          <w:p w:rsidR="00ED3AE0" w:rsidRPr="00322ED9" w:rsidRDefault="00A31E90" w:rsidP="00A31E90">
            <w:pPr>
              <w:pStyle w:val="Default"/>
              <w:jc w:val="right"/>
              <w:rPr>
                <w:sz w:val="22"/>
                <w:szCs w:val="22"/>
              </w:rPr>
            </w:pPr>
            <w:r>
              <w:rPr>
                <w:sz w:val="22"/>
                <w:szCs w:val="22"/>
              </w:rPr>
              <w:t>33 000 Eur</w:t>
            </w:r>
          </w:p>
        </w:tc>
        <w:tc>
          <w:tcPr>
            <w:tcW w:w="2977" w:type="dxa"/>
            <w:tcBorders>
              <w:top w:val="single" w:sz="4" w:space="0" w:color="auto"/>
              <w:left w:val="single" w:sz="4" w:space="0" w:color="auto"/>
              <w:bottom w:val="single" w:sz="4" w:space="0" w:color="auto"/>
              <w:right w:val="single" w:sz="4" w:space="0" w:color="auto"/>
            </w:tcBorders>
          </w:tcPr>
          <w:p w:rsidR="00ED3AE0" w:rsidRPr="00322ED9" w:rsidRDefault="00A31E90" w:rsidP="00A31E90">
            <w:pPr>
              <w:pStyle w:val="Default"/>
              <w:rPr>
                <w:sz w:val="22"/>
                <w:szCs w:val="22"/>
              </w:rPr>
            </w:pPr>
            <w:r>
              <w:rPr>
                <w:sz w:val="22"/>
                <w:szCs w:val="22"/>
              </w:rPr>
              <w:t xml:space="preserve">Vybudovanie </w:t>
            </w:r>
            <w:proofErr w:type="spellStart"/>
            <w:r>
              <w:rPr>
                <w:sz w:val="22"/>
                <w:szCs w:val="22"/>
              </w:rPr>
              <w:t>barier</w:t>
            </w:r>
            <w:proofErr w:type="spellEnd"/>
            <w:r>
              <w:rPr>
                <w:sz w:val="22"/>
                <w:szCs w:val="22"/>
              </w:rPr>
              <w:t xml:space="preserve"> zabraňujúcim povodniam</w:t>
            </w:r>
          </w:p>
        </w:tc>
      </w:tr>
    </w:tbl>
    <w:p w:rsidR="00B347AC" w:rsidRPr="00322ED9" w:rsidRDefault="00B347AC" w:rsidP="00E37419">
      <w:pPr>
        <w:jc w:val="both"/>
        <w:rPr>
          <w:sz w:val="24"/>
          <w:szCs w:val="24"/>
        </w:rPr>
      </w:pPr>
    </w:p>
    <w:p w:rsidR="008317E7" w:rsidRPr="004D2C96" w:rsidRDefault="008317E7" w:rsidP="008317E7">
      <w:pPr>
        <w:jc w:val="both"/>
      </w:pPr>
    </w:p>
    <w:p w:rsidR="00B347AC" w:rsidRPr="00322ED9" w:rsidRDefault="00B347AC" w:rsidP="00E37419">
      <w:pPr>
        <w:jc w:val="both"/>
        <w:rPr>
          <w:sz w:val="24"/>
          <w:szCs w:val="24"/>
        </w:rPr>
      </w:pPr>
    </w:p>
    <w:p w:rsidR="00B347AC" w:rsidRPr="00322ED9" w:rsidRDefault="00B347AC" w:rsidP="00E37419">
      <w:pPr>
        <w:jc w:val="both"/>
        <w:rPr>
          <w:sz w:val="24"/>
          <w:szCs w:val="24"/>
        </w:rPr>
      </w:pPr>
    </w:p>
    <w:p w:rsidR="00640ABF" w:rsidRPr="00322ED9" w:rsidRDefault="00640ABF" w:rsidP="00E37419">
      <w:pPr>
        <w:jc w:val="both"/>
        <w:rPr>
          <w:sz w:val="24"/>
          <w:szCs w:val="24"/>
        </w:rPr>
        <w:sectPr w:rsidR="00640ABF" w:rsidRPr="00322ED9" w:rsidSect="00B347AC">
          <w:pgSz w:w="16838" w:h="11906" w:orient="landscape"/>
          <w:pgMar w:top="1417" w:right="1417" w:bottom="1417" w:left="1417" w:header="708" w:footer="708" w:gutter="0"/>
          <w:cols w:space="708"/>
          <w:docGrid w:linePitch="360"/>
        </w:sectPr>
      </w:pPr>
    </w:p>
    <w:p w:rsidR="00640ABF" w:rsidRPr="00322ED9" w:rsidRDefault="00640ABF" w:rsidP="00E37419">
      <w:pPr>
        <w:pStyle w:val="nadpis10"/>
        <w:spacing w:line="240" w:lineRule="auto"/>
      </w:pPr>
      <w:bookmarkStart w:id="191" w:name="_Toc399827539"/>
      <w:bookmarkStart w:id="192" w:name="_Toc428148343"/>
      <w:r w:rsidRPr="00322ED9">
        <w:lastRenderedPageBreak/>
        <w:t>E – Finančná časť</w:t>
      </w:r>
      <w:bookmarkEnd w:id="191"/>
      <w:bookmarkEnd w:id="192"/>
      <w:r w:rsidRPr="00322ED9">
        <w:t xml:space="preserve"> </w:t>
      </w:r>
    </w:p>
    <w:p w:rsidR="00640ABF" w:rsidRPr="00322ED9" w:rsidRDefault="00640ABF" w:rsidP="00E37419">
      <w:pPr>
        <w:pStyle w:val="Default"/>
        <w:rPr>
          <w:color w:val="auto"/>
          <w:sz w:val="22"/>
          <w:szCs w:val="22"/>
        </w:rPr>
      </w:pPr>
    </w:p>
    <w:p w:rsidR="00C837EB" w:rsidRPr="00322ED9" w:rsidRDefault="00F22930" w:rsidP="00E37419">
      <w:pPr>
        <w:autoSpaceDE w:val="0"/>
        <w:autoSpaceDN w:val="0"/>
        <w:adjustRightInd w:val="0"/>
        <w:ind w:firstLine="708"/>
        <w:jc w:val="both"/>
        <w:rPr>
          <w:rFonts w:eastAsiaTheme="minorHAnsi"/>
          <w:sz w:val="24"/>
          <w:szCs w:val="24"/>
          <w:lang w:eastAsia="en-US"/>
        </w:rPr>
      </w:pPr>
      <w:r w:rsidRPr="00322ED9">
        <w:rPr>
          <w:rFonts w:eastAsiaTheme="minorHAnsi"/>
          <w:sz w:val="24"/>
          <w:szCs w:val="24"/>
          <w:lang w:eastAsia="en-US"/>
        </w:rPr>
        <w:t xml:space="preserve">Jednou z kľúčových otázok programu rozvoja je schopnosť obce v priebehu jeho realizácie zaistiť zdroje potrebné na jeho financovanie. Finančné zdroje potrebné pre naplnenia aktivít uvedených v Programe hospodárskeho a sociálneho rozvoja budú plynúť z viacerých zdrojov:  </w:t>
      </w:r>
      <w:r w:rsidRPr="00322ED9">
        <w:rPr>
          <w:bCs/>
          <w:sz w:val="24"/>
          <w:szCs w:val="24"/>
        </w:rPr>
        <w:t>rozpočet obce</w:t>
      </w:r>
      <w:r w:rsidRPr="00322ED9">
        <w:rPr>
          <w:b/>
          <w:bCs/>
          <w:sz w:val="24"/>
          <w:szCs w:val="24"/>
        </w:rPr>
        <w:t xml:space="preserve"> </w:t>
      </w:r>
      <w:r w:rsidRPr="00322ED9">
        <w:rPr>
          <w:bCs/>
          <w:sz w:val="24"/>
          <w:szCs w:val="24"/>
        </w:rPr>
        <w:t>(čo</w:t>
      </w:r>
      <w:r w:rsidRPr="00322ED9">
        <w:rPr>
          <w:b/>
          <w:bCs/>
          <w:sz w:val="24"/>
          <w:szCs w:val="24"/>
        </w:rPr>
        <w:t xml:space="preserve"> </w:t>
      </w:r>
      <w:r w:rsidRPr="00322ED9">
        <w:rPr>
          <w:sz w:val="24"/>
          <w:szCs w:val="24"/>
        </w:rPr>
        <w:t>je základným zdrojom financovania aktivít), fondy Európskej únie,</w:t>
      </w:r>
      <w:r w:rsidR="00C837EB" w:rsidRPr="00322ED9">
        <w:rPr>
          <w:sz w:val="24"/>
          <w:szCs w:val="24"/>
        </w:rPr>
        <w:t xml:space="preserve"> zdroje štátu, zdroje vyššie územného celku,</w:t>
      </w:r>
      <w:r w:rsidRPr="00322ED9">
        <w:rPr>
          <w:sz w:val="24"/>
          <w:szCs w:val="24"/>
        </w:rPr>
        <w:t xml:space="preserve"> úverové zdroje, súkromné zdroje, ostatné verejné zdroje.</w:t>
      </w:r>
      <w:r w:rsidR="00C837EB" w:rsidRPr="00322ED9">
        <w:rPr>
          <w:sz w:val="24"/>
          <w:szCs w:val="24"/>
        </w:rPr>
        <w:t xml:space="preserve"> Väčšina projektov bude mať </w:t>
      </w:r>
      <w:proofErr w:type="spellStart"/>
      <w:r w:rsidR="00C837EB" w:rsidRPr="00322ED9">
        <w:rPr>
          <w:sz w:val="24"/>
          <w:szCs w:val="24"/>
        </w:rPr>
        <w:t>viaczdrojové</w:t>
      </w:r>
      <w:proofErr w:type="spellEnd"/>
      <w:r w:rsidR="00C837EB" w:rsidRPr="00322ED9">
        <w:rPr>
          <w:sz w:val="24"/>
          <w:szCs w:val="24"/>
        </w:rPr>
        <w:t xml:space="preserve"> financovanie.</w:t>
      </w:r>
    </w:p>
    <w:p w:rsidR="00F22930" w:rsidRPr="00322ED9" w:rsidRDefault="003B202B" w:rsidP="00E37419">
      <w:pPr>
        <w:pStyle w:val="Default"/>
        <w:rPr>
          <w:color w:val="auto"/>
          <w:sz w:val="22"/>
          <w:szCs w:val="22"/>
        </w:rPr>
      </w:pPr>
      <w:r>
        <w:rPr>
          <w:color w:val="auto"/>
          <w:sz w:val="22"/>
          <w:szCs w:val="22"/>
        </w:rPr>
        <w:t>+</w:t>
      </w:r>
    </w:p>
    <w:p w:rsidR="00640ABF" w:rsidRPr="00322ED9" w:rsidRDefault="00640ABF" w:rsidP="00E37419">
      <w:pPr>
        <w:autoSpaceDE w:val="0"/>
        <w:autoSpaceDN w:val="0"/>
        <w:adjustRightInd w:val="0"/>
        <w:rPr>
          <w:i/>
          <w:sz w:val="24"/>
          <w:szCs w:val="24"/>
          <w:lang w:eastAsia="hu-HU"/>
        </w:rPr>
      </w:pPr>
      <w:r w:rsidRPr="00322ED9">
        <w:rPr>
          <w:i/>
          <w:sz w:val="24"/>
          <w:szCs w:val="24"/>
          <w:lang w:eastAsia="hu-HU"/>
        </w:rPr>
        <w:t>Finančné zabezpečenie podpory regionálneho rozvoja</w:t>
      </w:r>
    </w:p>
    <w:p w:rsidR="00640ABF" w:rsidRPr="00322ED9" w:rsidRDefault="00640ABF" w:rsidP="00E37419">
      <w:pPr>
        <w:autoSpaceDE w:val="0"/>
        <w:autoSpaceDN w:val="0"/>
        <w:adjustRightInd w:val="0"/>
        <w:ind w:firstLine="708"/>
        <w:jc w:val="both"/>
        <w:rPr>
          <w:sz w:val="24"/>
          <w:szCs w:val="24"/>
          <w:lang w:eastAsia="hu-HU"/>
        </w:rPr>
      </w:pPr>
      <w:r w:rsidRPr="00322ED9">
        <w:rPr>
          <w:sz w:val="24"/>
          <w:szCs w:val="24"/>
        </w:rPr>
        <w:t xml:space="preserve">Zákon o podpore regionálneho rozvoja (zákon č. 539/2008 </w:t>
      </w:r>
      <w:proofErr w:type="spellStart"/>
      <w:r w:rsidRPr="00322ED9">
        <w:rPr>
          <w:sz w:val="24"/>
          <w:szCs w:val="24"/>
        </w:rPr>
        <w:t>Z.z</w:t>
      </w:r>
      <w:proofErr w:type="spellEnd"/>
      <w:r w:rsidRPr="00322ED9">
        <w:rPr>
          <w:sz w:val="24"/>
          <w:szCs w:val="24"/>
        </w:rPr>
        <w:t>.) definuje zdroje financovania regionálneho rozvoja v § 4:</w:t>
      </w:r>
    </w:p>
    <w:p w:rsidR="00640ABF" w:rsidRPr="00322ED9" w:rsidRDefault="00640ABF" w:rsidP="00E37419">
      <w:pPr>
        <w:autoSpaceDE w:val="0"/>
        <w:autoSpaceDN w:val="0"/>
        <w:adjustRightInd w:val="0"/>
        <w:jc w:val="both"/>
        <w:rPr>
          <w:sz w:val="24"/>
          <w:szCs w:val="24"/>
        </w:rPr>
      </w:pPr>
      <w:r w:rsidRPr="00322ED9">
        <w:rPr>
          <w:sz w:val="24"/>
          <w:szCs w:val="24"/>
        </w:rPr>
        <w:t xml:space="preserve">(1) Regionálny rozvoj sa financuje </w:t>
      </w:r>
    </w:p>
    <w:p w:rsidR="00640ABF" w:rsidRPr="00322ED9" w:rsidRDefault="00640ABF" w:rsidP="00E37419">
      <w:pPr>
        <w:autoSpaceDE w:val="0"/>
        <w:autoSpaceDN w:val="0"/>
        <w:adjustRightInd w:val="0"/>
        <w:jc w:val="both"/>
        <w:rPr>
          <w:sz w:val="24"/>
          <w:szCs w:val="24"/>
        </w:rPr>
      </w:pPr>
      <w:r w:rsidRPr="00322ED9">
        <w:rPr>
          <w:sz w:val="24"/>
          <w:szCs w:val="24"/>
        </w:rPr>
        <w:t>a) zo štátneho rozpočtu vrátane finančných prostriedkov z rozpočtových kapitol ministerstiev,</w:t>
      </w:r>
    </w:p>
    <w:p w:rsidR="00640ABF" w:rsidRPr="00322ED9" w:rsidRDefault="00640ABF" w:rsidP="00E37419">
      <w:pPr>
        <w:autoSpaceDE w:val="0"/>
        <w:autoSpaceDN w:val="0"/>
        <w:adjustRightInd w:val="0"/>
        <w:jc w:val="both"/>
        <w:rPr>
          <w:sz w:val="24"/>
          <w:szCs w:val="24"/>
        </w:rPr>
      </w:pPr>
      <w:r w:rsidRPr="00322ED9">
        <w:rPr>
          <w:sz w:val="24"/>
          <w:szCs w:val="24"/>
        </w:rPr>
        <w:t>b) zo štátnych účelových fondov,</w:t>
      </w:r>
    </w:p>
    <w:p w:rsidR="00640ABF" w:rsidRPr="00322ED9" w:rsidRDefault="00640ABF" w:rsidP="00E37419">
      <w:pPr>
        <w:autoSpaceDE w:val="0"/>
        <w:autoSpaceDN w:val="0"/>
        <w:adjustRightInd w:val="0"/>
        <w:jc w:val="both"/>
        <w:rPr>
          <w:sz w:val="24"/>
          <w:szCs w:val="24"/>
        </w:rPr>
      </w:pPr>
      <w:r w:rsidRPr="00322ED9">
        <w:rPr>
          <w:sz w:val="24"/>
          <w:szCs w:val="24"/>
        </w:rPr>
        <w:t>c) z rozpočtov vyšších územných celkov,</w:t>
      </w:r>
    </w:p>
    <w:p w:rsidR="00640ABF" w:rsidRPr="00322ED9" w:rsidRDefault="00640ABF" w:rsidP="00E37419">
      <w:pPr>
        <w:autoSpaceDE w:val="0"/>
        <w:autoSpaceDN w:val="0"/>
        <w:adjustRightInd w:val="0"/>
        <w:jc w:val="both"/>
        <w:rPr>
          <w:sz w:val="24"/>
          <w:szCs w:val="24"/>
        </w:rPr>
      </w:pPr>
      <w:r w:rsidRPr="00322ED9">
        <w:rPr>
          <w:sz w:val="24"/>
          <w:szCs w:val="24"/>
        </w:rPr>
        <w:t>d) z rozpočtov obcí,</w:t>
      </w:r>
    </w:p>
    <w:p w:rsidR="00640ABF" w:rsidRPr="00322ED9" w:rsidRDefault="00640ABF" w:rsidP="00E37419">
      <w:pPr>
        <w:autoSpaceDE w:val="0"/>
        <w:autoSpaceDN w:val="0"/>
        <w:adjustRightInd w:val="0"/>
        <w:jc w:val="both"/>
        <w:rPr>
          <w:sz w:val="24"/>
          <w:szCs w:val="24"/>
        </w:rPr>
      </w:pPr>
      <w:r w:rsidRPr="00322ED9">
        <w:rPr>
          <w:sz w:val="24"/>
          <w:szCs w:val="24"/>
        </w:rPr>
        <w:t>e) z prostriedkov fyzických osôb,</w:t>
      </w:r>
    </w:p>
    <w:p w:rsidR="00640ABF" w:rsidRPr="00322ED9" w:rsidRDefault="00640ABF" w:rsidP="00E37419">
      <w:pPr>
        <w:autoSpaceDE w:val="0"/>
        <w:autoSpaceDN w:val="0"/>
        <w:adjustRightInd w:val="0"/>
        <w:jc w:val="both"/>
        <w:rPr>
          <w:sz w:val="24"/>
          <w:szCs w:val="24"/>
        </w:rPr>
      </w:pPr>
      <w:r w:rsidRPr="00322ED9">
        <w:rPr>
          <w:sz w:val="24"/>
          <w:szCs w:val="24"/>
        </w:rPr>
        <w:t>f) z prostriedkov právnických osôb,</w:t>
      </w:r>
    </w:p>
    <w:p w:rsidR="00640ABF" w:rsidRPr="00322ED9" w:rsidRDefault="00640ABF" w:rsidP="00E37419">
      <w:pPr>
        <w:autoSpaceDE w:val="0"/>
        <w:autoSpaceDN w:val="0"/>
        <w:adjustRightInd w:val="0"/>
        <w:jc w:val="both"/>
        <w:rPr>
          <w:sz w:val="24"/>
          <w:szCs w:val="24"/>
        </w:rPr>
      </w:pPr>
      <w:r w:rsidRPr="00322ED9">
        <w:rPr>
          <w:sz w:val="24"/>
          <w:szCs w:val="24"/>
        </w:rPr>
        <w:t>g) z úverov a príspevkov medzinárodných organizácií,</w:t>
      </w:r>
    </w:p>
    <w:p w:rsidR="00640ABF" w:rsidRPr="00322ED9" w:rsidRDefault="00640ABF" w:rsidP="00E37419">
      <w:pPr>
        <w:autoSpaceDE w:val="0"/>
        <w:autoSpaceDN w:val="0"/>
        <w:adjustRightInd w:val="0"/>
        <w:jc w:val="both"/>
        <w:rPr>
          <w:sz w:val="24"/>
          <w:szCs w:val="24"/>
        </w:rPr>
      </w:pPr>
      <w:r w:rsidRPr="00322ED9">
        <w:rPr>
          <w:sz w:val="24"/>
          <w:szCs w:val="24"/>
        </w:rPr>
        <w:t>h) z prostriedkov vyplývajúcich z medzinárodných zmlúv o poskytnutí grantu uzatvorených medzi Slovenskou republikou a inými štátmi,</w:t>
      </w:r>
    </w:p>
    <w:p w:rsidR="00640ABF" w:rsidRPr="00322ED9" w:rsidRDefault="00640ABF" w:rsidP="00E37419">
      <w:pPr>
        <w:autoSpaceDE w:val="0"/>
        <w:autoSpaceDN w:val="0"/>
        <w:adjustRightInd w:val="0"/>
        <w:jc w:val="both"/>
        <w:rPr>
          <w:sz w:val="24"/>
          <w:szCs w:val="24"/>
        </w:rPr>
      </w:pPr>
      <w:r w:rsidRPr="00322ED9">
        <w:rPr>
          <w:sz w:val="24"/>
          <w:szCs w:val="24"/>
        </w:rPr>
        <w:t>i) z iných prostriedkov, ak to ustanoví osobitný predpis.</w:t>
      </w:r>
    </w:p>
    <w:p w:rsidR="00640ABF" w:rsidRPr="00322ED9" w:rsidRDefault="00640ABF" w:rsidP="00E37419">
      <w:pPr>
        <w:autoSpaceDE w:val="0"/>
        <w:autoSpaceDN w:val="0"/>
        <w:adjustRightInd w:val="0"/>
        <w:jc w:val="both"/>
        <w:rPr>
          <w:sz w:val="24"/>
          <w:szCs w:val="24"/>
        </w:rPr>
      </w:pPr>
      <w:r w:rsidRPr="00322ED9">
        <w:rPr>
          <w:sz w:val="24"/>
          <w:szCs w:val="24"/>
        </w:rPr>
        <w:t>(2) Doplnkovým zdrojom finančného zabezpečenia podpory regionálneho rozvoja sú finančné prostriedky z Európskej únie určené</w:t>
      </w:r>
    </w:p>
    <w:p w:rsidR="00640ABF" w:rsidRPr="00322ED9" w:rsidRDefault="00640ABF" w:rsidP="00E37419">
      <w:pPr>
        <w:autoSpaceDE w:val="0"/>
        <w:autoSpaceDN w:val="0"/>
        <w:adjustRightInd w:val="0"/>
        <w:jc w:val="both"/>
        <w:rPr>
          <w:sz w:val="24"/>
          <w:szCs w:val="24"/>
        </w:rPr>
      </w:pPr>
      <w:r w:rsidRPr="00322ED9">
        <w:rPr>
          <w:sz w:val="24"/>
          <w:szCs w:val="24"/>
        </w:rPr>
        <w:t>a) hospodársky zaostalým regiónom, ktoré podľa ukazovateľov hospodárskeho rozvoja a sociálneho rozvoja vykazujú nižšiu úroveň rozvoja, ako je priemerná úroveň Európskej únie,</w:t>
      </w:r>
    </w:p>
    <w:p w:rsidR="00640ABF" w:rsidRPr="00322ED9" w:rsidRDefault="00640ABF" w:rsidP="00E37419">
      <w:pPr>
        <w:autoSpaceDE w:val="0"/>
        <w:autoSpaceDN w:val="0"/>
        <w:adjustRightInd w:val="0"/>
        <w:jc w:val="both"/>
        <w:rPr>
          <w:sz w:val="24"/>
          <w:szCs w:val="24"/>
          <w:lang w:eastAsia="hu-HU"/>
        </w:rPr>
      </w:pPr>
      <w:r w:rsidRPr="00322ED9">
        <w:rPr>
          <w:sz w:val="24"/>
          <w:szCs w:val="24"/>
        </w:rPr>
        <w:t>b) regiónom s nepriaznivou štruktúrou zamestnanosti a podnikateľského prostredia.</w:t>
      </w:r>
    </w:p>
    <w:p w:rsidR="00640ABF" w:rsidRPr="00322ED9" w:rsidRDefault="00640ABF" w:rsidP="00E37419">
      <w:pPr>
        <w:autoSpaceDE w:val="0"/>
        <w:autoSpaceDN w:val="0"/>
        <w:adjustRightInd w:val="0"/>
        <w:jc w:val="both"/>
        <w:rPr>
          <w:sz w:val="24"/>
          <w:szCs w:val="24"/>
          <w:lang w:eastAsia="hu-HU"/>
        </w:rPr>
      </w:pPr>
    </w:p>
    <w:p w:rsidR="00417AA9" w:rsidRPr="00322ED9" w:rsidRDefault="00C06289" w:rsidP="00417AA9">
      <w:pPr>
        <w:pStyle w:val="Default"/>
        <w:jc w:val="center"/>
        <w:rPr>
          <w:color w:val="auto"/>
        </w:rPr>
      </w:pPr>
      <w:r w:rsidRPr="00322ED9">
        <w:rPr>
          <w:color w:val="auto"/>
        </w:rPr>
        <w:t xml:space="preserve">Indikatívny rozpočet </w:t>
      </w:r>
      <w:r w:rsidR="00417AA9" w:rsidRPr="00322ED9">
        <w:rPr>
          <w:color w:val="auto"/>
        </w:rPr>
        <w:t>–</w:t>
      </w:r>
      <w:r w:rsidRPr="00322ED9">
        <w:rPr>
          <w:color w:val="auto"/>
        </w:rPr>
        <w:t xml:space="preserve"> </w:t>
      </w:r>
      <w:proofErr w:type="spellStart"/>
      <w:r w:rsidRPr="00322ED9">
        <w:rPr>
          <w:color w:val="auto"/>
        </w:rPr>
        <w:t>sumarizácia</w:t>
      </w:r>
      <w:proofErr w:type="spellEnd"/>
    </w:p>
    <w:tbl>
      <w:tblPr>
        <w:tblStyle w:val="Mriekatabuky"/>
        <w:tblW w:w="0" w:type="auto"/>
        <w:tblInd w:w="-176" w:type="dxa"/>
        <w:tblLook w:val="04A0"/>
      </w:tblPr>
      <w:tblGrid>
        <w:gridCol w:w="2770"/>
        <w:gridCol w:w="698"/>
        <w:gridCol w:w="816"/>
        <w:gridCol w:w="816"/>
        <w:gridCol w:w="816"/>
        <w:gridCol w:w="816"/>
        <w:gridCol w:w="816"/>
        <w:gridCol w:w="1916"/>
      </w:tblGrid>
      <w:tr w:rsidR="00417AA9" w:rsidRPr="00322ED9" w:rsidTr="00417AA9">
        <w:tc>
          <w:tcPr>
            <w:tcW w:w="3029" w:type="dxa"/>
            <w:shd w:val="clear" w:color="auto" w:fill="C6D9F1" w:themeFill="text2" w:themeFillTint="33"/>
          </w:tcPr>
          <w:p w:rsidR="00417AA9" w:rsidRPr="00322ED9" w:rsidRDefault="00417AA9" w:rsidP="00E37419">
            <w:pPr>
              <w:pStyle w:val="Default"/>
              <w:rPr>
                <w:color w:val="auto"/>
                <w:sz w:val="20"/>
                <w:szCs w:val="20"/>
              </w:rPr>
            </w:pPr>
          </w:p>
        </w:tc>
        <w:tc>
          <w:tcPr>
            <w:tcW w:w="716" w:type="dxa"/>
            <w:shd w:val="clear" w:color="auto" w:fill="C6D9F1" w:themeFill="text2" w:themeFillTint="33"/>
          </w:tcPr>
          <w:p w:rsidR="00417AA9" w:rsidRPr="00322ED9" w:rsidRDefault="00417AA9" w:rsidP="00417AA9">
            <w:pPr>
              <w:pStyle w:val="Default"/>
              <w:jc w:val="center"/>
              <w:rPr>
                <w:color w:val="auto"/>
                <w:sz w:val="20"/>
                <w:szCs w:val="20"/>
              </w:rPr>
            </w:pPr>
            <w:r w:rsidRPr="00322ED9">
              <w:rPr>
                <w:color w:val="auto"/>
                <w:sz w:val="20"/>
                <w:szCs w:val="20"/>
              </w:rPr>
              <w:t>2015</w:t>
            </w:r>
          </w:p>
        </w:tc>
        <w:tc>
          <w:tcPr>
            <w:tcW w:w="716" w:type="dxa"/>
            <w:shd w:val="clear" w:color="auto" w:fill="C6D9F1" w:themeFill="text2" w:themeFillTint="33"/>
          </w:tcPr>
          <w:p w:rsidR="00417AA9" w:rsidRPr="00322ED9" w:rsidRDefault="00417AA9" w:rsidP="00417AA9">
            <w:pPr>
              <w:pStyle w:val="Default"/>
              <w:jc w:val="center"/>
              <w:rPr>
                <w:color w:val="auto"/>
                <w:sz w:val="20"/>
                <w:szCs w:val="20"/>
              </w:rPr>
            </w:pPr>
            <w:r w:rsidRPr="00322ED9">
              <w:rPr>
                <w:color w:val="auto"/>
                <w:sz w:val="20"/>
                <w:szCs w:val="20"/>
              </w:rPr>
              <w:t>2016</w:t>
            </w:r>
          </w:p>
        </w:tc>
        <w:tc>
          <w:tcPr>
            <w:tcW w:w="716" w:type="dxa"/>
            <w:shd w:val="clear" w:color="auto" w:fill="C6D9F1" w:themeFill="text2" w:themeFillTint="33"/>
          </w:tcPr>
          <w:p w:rsidR="00417AA9" w:rsidRPr="00322ED9" w:rsidRDefault="00417AA9" w:rsidP="00417AA9">
            <w:pPr>
              <w:pStyle w:val="Default"/>
              <w:jc w:val="center"/>
              <w:rPr>
                <w:color w:val="auto"/>
                <w:sz w:val="20"/>
                <w:szCs w:val="20"/>
              </w:rPr>
            </w:pPr>
            <w:r w:rsidRPr="00322ED9">
              <w:rPr>
                <w:color w:val="auto"/>
                <w:sz w:val="20"/>
                <w:szCs w:val="20"/>
              </w:rPr>
              <w:t>2017</w:t>
            </w:r>
          </w:p>
        </w:tc>
        <w:tc>
          <w:tcPr>
            <w:tcW w:w="716" w:type="dxa"/>
            <w:shd w:val="clear" w:color="auto" w:fill="C6D9F1" w:themeFill="text2" w:themeFillTint="33"/>
          </w:tcPr>
          <w:p w:rsidR="00417AA9" w:rsidRPr="00322ED9" w:rsidRDefault="00417AA9" w:rsidP="00417AA9">
            <w:pPr>
              <w:pStyle w:val="Default"/>
              <w:jc w:val="center"/>
              <w:rPr>
                <w:color w:val="auto"/>
                <w:sz w:val="20"/>
                <w:szCs w:val="20"/>
              </w:rPr>
            </w:pPr>
            <w:r w:rsidRPr="00322ED9">
              <w:rPr>
                <w:color w:val="auto"/>
                <w:sz w:val="20"/>
                <w:szCs w:val="20"/>
              </w:rPr>
              <w:t>2018</w:t>
            </w:r>
          </w:p>
        </w:tc>
        <w:tc>
          <w:tcPr>
            <w:tcW w:w="716" w:type="dxa"/>
            <w:shd w:val="clear" w:color="auto" w:fill="C6D9F1" w:themeFill="text2" w:themeFillTint="33"/>
          </w:tcPr>
          <w:p w:rsidR="00417AA9" w:rsidRPr="00322ED9" w:rsidRDefault="00417AA9" w:rsidP="00E37419">
            <w:pPr>
              <w:pStyle w:val="Default"/>
              <w:jc w:val="center"/>
              <w:rPr>
                <w:color w:val="auto"/>
                <w:sz w:val="20"/>
                <w:szCs w:val="20"/>
              </w:rPr>
            </w:pPr>
            <w:r w:rsidRPr="00322ED9">
              <w:rPr>
                <w:color w:val="auto"/>
                <w:sz w:val="20"/>
                <w:szCs w:val="20"/>
              </w:rPr>
              <w:t>2019</w:t>
            </w:r>
          </w:p>
        </w:tc>
        <w:tc>
          <w:tcPr>
            <w:tcW w:w="716" w:type="dxa"/>
            <w:shd w:val="clear" w:color="auto" w:fill="C6D9F1" w:themeFill="text2" w:themeFillTint="33"/>
          </w:tcPr>
          <w:p w:rsidR="00417AA9" w:rsidRPr="00322ED9" w:rsidRDefault="00417AA9" w:rsidP="00E37419">
            <w:pPr>
              <w:pStyle w:val="Default"/>
              <w:jc w:val="center"/>
              <w:rPr>
                <w:color w:val="auto"/>
                <w:sz w:val="20"/>
                <w:szCs w:val="20"/>
              </w:rPr>
            </w:pPr>
            <w:r w:rsidRPr="00322ED9">
              <w:rPr>
                <w:color w:val="auto"/>
                <w:sz w:val="20"/>
                <w:szCs w:val="20"/>
              </w:rPr>
              <w:t>2020</w:t>
            </w:r>
          </w:p>
        </w:tc>
        <w:tc>
          <w:tcPr>
            <w:tcW w:w="2139" w:type="dxa"/>
            <w:shd w:val="clear" w:color="auto" w:fill="C6D9F1" w:themeFill="text2" w:themeFillTint="33"/>
          </w:tcPr>
          <w:p w:rsidR="00417AA9" w:rsidRPr="00322ED9" w:rsidRDefault="00417AA9" w:rsidP="00E37419">
            <w:pPr>
              <w:pStyle w:val="Default"/>
              <w:jc w:val="center"/>
              <w:rPr>
                <w:color w:val="auto"/>
                <w:sz w:val="20"/>
                <w:szCs w:val="20"/>
              </w:rPr>
            </w:pPr>
            <w:r w:rsidRPr="00322ED9">
              <w:rPr>
                <w:color w:val="auto"/>
                <w:sz w:val="20"/>
                <w:szCs w:val="20"/>
              </w:rPr>
              <w:t>Obdobie spolu</w:t>
            </w:r>
          </w:p>
          <w:p w:rsidR="00417AA9" w:rsidRPr="00322ED9" w:rsidRDefault="00417AA9" w:rsidP="00E37419">
            <w:pPr>
              <w:pStyle w:val="Default"/>
              <w:jc w:val="center"/>
              <w:rPr>
                <w:color w:val="auto"/>
                <w:sz w:val="20"/>
                <w:szCs w:val="20"/>
              </w:rPr>
            </w:pPr>
            <w:r w:rsidRPr="00322ED9">
              <w:rPr>
                <w:color w:val="auto"/>
                <w:sz w:val="20"/>
                <w:szCs w:val="20"/>
              </w:rPr>
              <w:t xml:space="preserve"> 2015-2020</w:t>
            </w:r>
          </w:p>
        </w:tc>
      </w:tr>
      <w:tr w:rsidR="00417AA9" w:rsidRPr="00322ED9" w:rsidTr="00417AA9">
        <w:tc>
          <w:tcPr>
            <w:tcW w:w="3029" w:type="dxa"/>
          </w:tcPr>
          <w:p w:rsidR="00417AA9" w:rsidRPr="00322ED9" w:rsidRDefault="00417AA9" w:rsidP="00E37419">
            <w:pPr>
              <w:pStyle w:val="Default"/>
              <w:rPr>
                <w:color w:val="auto"/>
                <w:sz w:val="20"/>
                <w:szCs w:val="20"/>
              </w:rPr>
            </w:pPr>
            <w:r w:rsidRPr="00322ED9">
              <w:rPr>
                <w:color w:val="auto"/>
                <w:sz w:val="20"/>
                <w:szCs w:val="20"/>
              </w:rPr>
              <w:t>Hospodárska politika - oblasť</w:t>
            </w:r>
          </w:p>
        </w:tc>
        <w:tc>
          <w:tcPr>
            <w:tcW w:w="716" w:type="dxa"/>
          </w:tcPr>
          <w:p w:rsidR="00417AA9" w:rsidRPr="00322ED9" w:rsidRDefault="00E6764F" w:rsidP="00417AA9">
            <w:pPr>
              <w:pStyle w:val="Default"/>
              <w:jc w:val="center"/>
              <w:rPr>
                <w:color w:val="auto"/>
                <w:sz w:val="20"/>
                <w:szCs w:val="20"/>
              </w:rPr>
            </w:pPr>
            <w:r>
              <w:rPr>
                <w:color w:val="auto"/>
                <w:sz w:val="20"/>
                <w:szCs w:val="20"/>
              </w:rPr>
              <w:t>0</w:t>
            </w:r>
          </w:p>
        </w:tc>
        <w:tc>
          <w:tcPr>
            <w:tcW w:w="716" w:type="dxa"/>
          </w:tcPr>
          <w:p w:rsidR="00417AA9" w:rsidRPr="00322ED9" w:rsidRDefault="00583F36" w:rsidP="00417AA9">
            <w:pPr>
              <w:pStyle w:val="Default"/>
              <w:jc w:val="center"/>
              <w:rPr>
                <w:color w:val="auto"/>
                <w:sz w:val="20"/>
                <w:szCs w:val="20"/>
              </w:rPr>
            </w:pPr>
            <w:r>
              <w:rPr>
                <w:color w:val="auto"/>
                <w:sz w:val="20"/>
                <w:szCs w:val="20"/>
              </w:rPr>
              <w:t>98600</w:t>
            </w:r>
            <w:r w:rsidR="009320C9">
              <w:rPr>
                <w:color w:val="auto"/>
                <w:sz w:val="20"/>
                <w:szCs w:val="20"/>
              </w:rPr>
              <w:t>0</w:t>
            </w:r>
          </w:p>
        </w:tc>
        <w:tc>
          <w:tcPr>
            <w:tcW w:w="716" w:type="dxa"/>
          </w:tcPr>
          <w:p w:rsidR="00417AA9" w:rsidRPr="00322ED9" w:rsidRDefault="009320C9" w:rsidP="00417AA9">
            <w:pPr>
              <w:pStyle w:val="Default"/>
              <w:jc w:val="center"/>
              <w:rPr>
                <w:color w:val="auto"/>
                <w:sz w:val="20"/>
                <w:szCs w:val="20"/>
              </w:rPr>
            </w:pPr>
            <w:r>
              <w:rPr>
                <w:color w:val="auto"/>
                <w:sz w:val="20"/>
                <w:szCs w:val="20"/>
              </w:rPr>
              <w:t>0</w:t>
            </w:r>
          </w:p>
        </w:tc>
        <w:tc>
          <w:tcPr>
            <w:tcW w:w="716" w:type="dxa"/>
          </w:tcPr>
          <w:p w:rsidR="00417AA9" w:rsidRPr="009320C9" w:rsidRDefault="009320C9" w:rsidP="009320C9">
            <w:pPr>
              <w:pStyle w:val="Default"/>
              <w:jc w:val="center"/>
              <w:rPr>
                <w:color w:val="auto"/>
                <w:sz w:val="20"/>
                <w:szCs w:val="20"/>
              </w:rPr>
            </w:pPr>
            <w:r w:rsidRPr="009320C9">
              <w:rPr>
                <w:color w:val="auto"/>
                <w:sz w:val="20"/>
                <w:szCs w:val="20"/>
              </w:rPr>
              <w:t>675000</w:t>
            </w:r>
          </w:p>
        </w:tc>
        <w:tc>
          <w:tcPr>
            <w:tcW w:w="716" w:type="dxa"/>
          </w:tcPr>
          <w:p w:rsidR="00417AA9" w:rsidRPr="00322ED9" w:rsidRDefault="009320C9" w:rsidP="00417AA9">
            <w:pPr>
              <w:pStyle w:val="Default"/>
              <w:jc w:val="center"/>
              <w:rPr>
                <w:color w:val="auto"/>
                <w:sz w:val="20"/>
                <w:szCs w:val="20"/>
              </w:rPr>
            </w:pPr>
            <w:r>
              <w:rPr>
                <w:color w:val="auto"/>
                <w:sz w:val="20"/>
                <w:szCs w:val="20"/>
              </w:rPr>
              <w:t>0</w:t>
            </w:r>
          </w:p>
        </w:tc>
        <w:tc>
          <w:tcPr>
            <w:tcW w:w="716" w:type="dxa"/>
          </w:tcPr>
          <w:p w:rsidR="00417AA9" w:rsidRPr="00322ED9" w:rsidRDefault="009320C9" w:rsidP="00417AA9">
            <w:pPr>
              <w:pStyle w:val="Default"/>
              <w:jc w:val="center"/>
              <w:rPr>
                <w:color w:val="auto"/>
                <w:sz w:val="20"/>
                <w:szCs w:val="20"/>
              </w:rPr>
            </w:pPr>
            <w:r>
              <w:rPr>
                <w:color w:val="auto"/>
                <w:sz w:val="20"/>
                <w:szCs w:val="20"/>
              </w:rPr>
              <w:t>0</w:t>
            </w:r>
          </w:p>
        </w:tc>
        <w:tc>
          <w:tcPr>
            <w:tcW w:w="2139" w:type="dxa"/>
          </w:tcPr>
          <w:p w:rsidR="00417AA9" w:rsidRPr="00322ED9" w:rsidRDefault="00583F36" w:rsidP="009320C9">
            <w:pPr>
              <w:pStyle w:val="Default"/>
              <w:jc w:val="right"/>
              <w:rPr>
                <w:color w:val="auto"/>
                <w:sz w:val="20"/>
                <w:szCs w:val="20"/>
              </w:rPr>
            </w:pPr>
            <w:r>
              <w:rPr>
                <w:color w:val="auto"/>
                <w:sz w:val="20"/>
                <w:szCs w:val="20"/>
              </w:rPr>
              <w:t>1 661 000</w:t>
            </w:r>
            <w:r w:rsidR="00417AA9" w:rsidRPr="00322ED9">
              <w:rPr>
                <w:color w:val="auto"/>
                <w:sz w:val="20"/>
                <w:szCs w:val="20"/>
              </w:rPr>
              <w:t>,- EUR</w:t>
            </w:r>
          </w:p>
        </w:tc>
      </w:tr>
      <w:tr w:rsidR="00417AA9" w:rsidRPr="00322ED9" w:rsidTr="00417AA9">
        <w:tc>
          <w:tcPr>
            <w:tcW w:w="3029" w:type="dxa"/>
          </w:tcPr>
          <w:p w:rsidR="00417AA9" w:rsidRPr="00322ED9" w:rsidRDefault="00417AA9" w:rsidP="00E37419">
            <w:pPr>
              <w:pStyle w:val="Default"/>
              <w:rPr>
                <w:color w:val="auto"/>
                <w:sz w:val="20"/>
                <w:szCs w:val="20"/>
              </w:rPr>
            </w:pPr>
            <w:r w:rsidRPr="00322ED9">
              <w:rPr>
                <w:color w:val="auto"/>
                <w:sz w:val="20"/>
                <w:szCs w:val="20"/>
              </w:rPr>
              <w:t>Sociálna politika - oblasť</w:t>
            </w:r>
          </w:p>
        </w:tc>
        <w:tc>
          <w:tcPr>
            <w:tcW w:w="716" w:type="dxa"/>
          </w:tcPr>
          <w:p w:rsidR="00417AA9" w:rsidRPr="00322ED9" w:rsidRDefault="00E6764F" w:rsidP="00417AA9">
            <w:pPr>
              <w:pStyle w:val="Default"/>
              <w:jc w:val="center"/>
              <w:rPr>
                <w:color w:val="auto"/>
                <w:sz w:val="20"/>
                <w:szCs w:val="20"/>
              </w:rPr>
            </w:pPr>
            <w:r>
              <w:rPr>
                <w:color w:val="auto"/>
                <w:sz w:val="20"/>
                <w:szCs w:val="20"/>
              </w:rPr>
              <w:t>0</w:t>
            </w:r>
          </w:p>
        </w:tc>
        <w:tc>
          <w:tcPr>
            <w:tcW w:w="716" w:type="dxa"/>
          </w:tcPr>
          <w:p w:rsidR="00417AA9" w:rsidRPr="00322ED9" w:rsidRDefault="00583F36" w:rsidP="00583F36">
            <w:pPr>
              <w:pStyle w:val="Default"/>
              <w:jc w:val="center"/>
              <w:rPr>
                <w:color w:val="auto"/>
                <w:sz w:val="20"/>
                <w:szCs w:val="20"/>
              </w:rPr>
            </w:pPr>
            <w:r>
              <w:rPr>
                <w:color w:val="auto"/>
                <w:sz w:val="20"/>
                <w:szCs w:val="20"/>
              </w:rPr>
              <w:t>22</w:t>
            </w:r>
            <w:r w:rsidR="009320C9">
              <w:rPr>
                <w:color w:val="auto"/>
                <w:sz w:val="20"/>
                <w:szCs w:val="20"/>
              </w:rPr>
              <w:t>1000</w:t>
            </w:r>
          </w:p>
        </w:tc>
        <w:tc>
          <w:tcPr>
            <w:tcW w:w="716" w:type="dxa"/>
          </w:tcPr>
          <w:p w:rsidR="00417AA9" w:rsidRPr="00322ED9" w:rsidRDefault="00583F36" w:rsidP="00417AA9">
            <w:pPr>
              <w:pStyle w:val="Default"/>
              <w:jc w:val="center"/>
              <w:rPr>
                <w:color w:val="auto"/>
                <w:sz w:val="20"/>
                <w:szCs w:val="20"/>
              </w:rPr>
            </w:pPr>
            <w:r>
              <w:rPr>
                <w:color w:val="auto"/>
                <w:sz w:val="20"/>
                <w:szCs w:val="20"/>
              </w:rPr>
              <w:t>1</w:t>
            </w:r>
            <w:r w:rsidR="009320C9">
              <w:rPr>
                <w:color w:val="auto"/>
                <w:sz w:val="20"/>
                <w:szCs w:val="20"/>
              </w:rPr>
              <w:t>33000</w:t>
            </w:r>
          </w:p>
        </w:tc>
        <w:tc>
          <w:tcPr>
            <w:tcW w:w="716" w:type="dxa"/>
          </w:tcPr>
          <w:p w:rsidR="00417AA9" w:rsidRPr="00322ED9" w:rsidRDefault="009320C9" w:rsidP="00417AA9">
            <w:pPr>
              <w:pStyle w:val="Default"/>
              <w:jc w:val="center"/>
              <w:rPr>
                <w:color w:val="auto"/>
                <w:sz w:val="20"/>
                <w:szCs w:val="20"/>
              </w:rPr>
            </w:pPr>
            <w:r>
              <w:rPr>
                <w:color w:val="auto"/>
                <w:sz w:val="20"/>
                <w:szCs w:val="20"/>
              </w:rPr>
              <w:t>0</w:t>
            </w:r>
          </w:p>
        </w:tc>
        <w:tc>
          <w:tcPr>
            <w:tcW w:w="716" w:type="dxa"/>
          </w:tcPr>
          <w:p w:rsidR="00417AA9" w:rsidRPr="00322ED9" w:rsidRDefault="00583F36" w:rsidP="00417AA9">
            <w:pPr>
              <w:pStyle w:val="Default"/>
              <w:jc w:val="center"/>
              <w:rPr>
                <w:color w:val="auto"/>
                <w:sz w:val="20"/>
                <w:szCs w:val="20"/>
              </w:rPr>
            </w:pPr>
            <w:r>
              <w:rPr>
                <w:color w:val="auto"/>
                <w:sz w:val="20"/>
                <w:szCs w:val="20"/>
              </w:rPr>
              <w:t>25</w:t>
            </w:r>
            <w:r w:rsidR="009320C9">
              <w:rPr>
                <w:color w:val="auto"/>
                <w:sz w:val="20"/>
                <w:szCs w:val="20"/>
              </w:rPr>
              <w:t>0000</w:t>
            </w:r>
          </w:p>
        </w:tc>
        <w:tc>
          <w:tcPr>
            <w:tcW w:w="716" w:type="dxa"/>
          </w:tcPr>
          <w:p w:rsidR="00417AA9" w:rsidRPr="00322ED9" w:rsidRDefault="009320C9" w:rsidP="009320C9">
            <w:pPr>
              <w:pStyle w:val="Default"/>
              <w:jc w:val="center"/>
              <w:rPr>
                <w:color w:val="auto"/>
                <w:sz w:val="20"/>
                <w:szCs w:val="20"/>
              </w:rPr>
            </w:pPr>
            <w:r>
              <w:rPr>
                <w:color w:val="auto"/>
                <w:sz w:val="20"/>
                <w:szCs w:val="20"/>
              </w:rPr>
              <w:t>750000</w:t>
            </w:r>
          </w:p>
        </w:tc>
        <w:tc>
          <w:tcPr>
            <w:tcW w:w="2139" w:type="dxa"/>
          </w:tcPr>
          <w:p w:rsidR="00417AA9" w:rsidRPr="00322ED9" w:rsidRDefault="00583F36" w:rsidP="009320C9">
            <w:pPr>
              <w:pStyle w:val="Default"/>
              <w:jc w:val="right"/>
              <w:rPr>
                <w:color w:val="auto"/>
                <w:sz w:val="20"/>
                <w:szCs w:val="20"/>
              </w:rPr>
            </w:pPr>
            <w:r>
              <w:rPr>
                <w:color w:val="auto"/>
                <w:sz w:val="20"/>
                <w:szCs w:val="20"/>
              </w:rPr>
              <w:t>1 354</w:t>
            </w:r>
            <w:r w:rsidR="009320C9">
              <w:rPr>
                <w:color w:val="auto"/>
                <w:sz w:val="20"/>
                <w:szCs w:val="20"/>
              </w:rPr>
              <w:t xml:space="preserve"> 000</w:t>
            </w:r>
            <w:r w:rsidR="00417AA9" w:rsidRPr="00322ED9">
              <w:rPr>
                <w:color w:val="auto"/>
                <w:sz w:val="20"/>
                <w:szCs w:val="20"/>
              </w:rPr>
              <w:t>,- EUR</w:t>
            </w:r>
          </w:p>
        </w:tc>
      </w:tr>
      <w:tr w:rsidR="00417AA9" w:rsidRPr="00322ED9" w:rsidTr="00417AA9">
        <w:tc>
          <w:tcPr>
            <w:tcW w:w="3029" w:type="dxa"/>
          </w:tcPr>
          <w:p w:rsidR="00417AA9" w:rsidRPr="00322ED9" w:rsidRDefault="00417AA9" w:rsidP="00E37419">
            <w:pPr>
              <w:pStyle w:val="Default"/>
              <w:rPr>
                <w:color w:val="auto"/>
                <w:sz w:val="20"/>
                <w:szCs w:val="20"/>
              </w:rPr>
            </w:pPr>
            <w:r w:rsidRPr="00322ED9">
              <w:rPr>
                <w:color w:val="auto"/>
                <w:sz w:val="20"/>
                <w:szCs w:val="20"/>
              </w:rPr>
              <w:t>Environmentálna politika - oblasť</w:t>
            </w:r>
          </w:p>
        </w:tc>
        <w:tc>
          <w:tcPr>
            <w:tcW w:w="716" w:type="dxa"/>
          </w:tcPr>
          <w:p w:rsidR="00417AA9" w:rsidRPr="00322ED9" w:rsidRDefault="00E6764F" w:rsidP="00417AA9">
            <w:pPr>
              <w:pStyle w:val="Default"/>
              <w:jc w:val="center"/>
              <w:rPr>
                <w:color w:val="auto"/>
                <w:sz w:val="20"/>
                <w:szCs w:val="20"/>
              </w:rPr>
            </w:pPr>
            <w:r>
              <w:rPr>
                <w:color w:val="auto"/>
                <w:sz w:val="20"/>
                <w:szCs w:val="20"/>
              </w:rPr>
              <w:t>0</w:t>
            </w:r>
          </w:p>
        </w:tc>
        <w:tc>
          <w:tcPr>
            <w:tcW w:w="716" w:type="dxa"/>
          </w:tcPr>
          <w:p w:rsidR="00417AA9" w:rsidRPr="00322ED9" w:rsidRDefault="009320C9" w:rsidP="00583F36">
            <w:pPr>
              <w:pStyle w:val="Default"/>
              <w:jc w:val="center"/>
              <w:rPr>
                <w:color w:val="auto"/>
                <w:sz w:val="20"/>
                <w:szCs w:val="20"/>
              </w:rPr>
            </w:pPr>
            <w:r>
              <w:rPr>
                <w:color w:val="auto"/>
                <w:sz w:val="20"/>
                <w:szCs w:val="20"/>
              </w:rPr>
              <w:t>2</w:t>
            </w:r>
            <w:r w:rsidR="00583F36">
              <w:rPr>
                <w:color w:val="auto"/>
                <w:sz w:val="20"/>
                <w:szCs w:val="20"/>
              </w:rPr>
              <w:t>60</w:t>
            </w:r>
            <w:r>
              <w:rPr>
                <w:color w:val="auto"/>
                <w:sz w:val="20"/>
                <w:szCs w:val="20"/>
              </w:rPr>
              <w:t>000</w:t>
            </w:r>
          </w:p>
        </w:tc>
        <w:tc>
          <w:tcPr>
            <w:tcW w:w="716" w:type="dxa"/>
          </w:tcPr>
          <w:p w:rsidR="00417AA9" w:rsidRPr="00322ED9" w:rsidRDefault="009320C9" w:rsidP="00417AA9">
            <w:pPr>
              <w:pStyle w:val="Default"/>
              <w:jc w:val="center"/>
              <w:rPr>
                <w:color w:val="auto"/>
                <w:sz w:val="20"/>
                <w:szCs w:val="20"/>
              </w:rPr>
            </w:pPr>
            <w:r>
              <w:rPr>
                <w:color w:val="auto"/>
                <w:sz w:val="20"/>
                <w:szCs w:val="20"/>
              </w:rPr>
              <w:t>624000</w:t>
            </w:r>
          </w:p>
        </w:tc>
        <w:tc>
          <w:tcPr>
            <w:tcW w:w="716" w:type="dxa"/>
          </w:tcPr>
          <w:p w:rsidR="00417AA9" w:rsidRPr="00322ED9" w:rsidRDefault="009320C9" w:rsidP="00417AA9">
            <w:pPr>
              <w:pStyle w:val="Default"/>
              <w:jc w:val="center"/>
              <w:rPr>
                <w:color w:val="auto"/>
                <w:sz w:val="20"/>
                <w:szCs w:val="20"/>
              </w:rPr>
            </w:pPr>
            <w:r>
              <w:rPr>
                <w:color w:val="auto"/>
                <w:sz w:val="20"/>
                <w:szCs w:val="20"/>
              </w:rPr>
              <w:t>200000</w:t>
            </w:r>
          </w:p>
        </w:tc>
        <w:tc>
          <w:tcPr>
            <w:tcW w:w="716" w:type="dxa"/>
          </w:tcPr>
          <w:p w:rsidR="00417AA9" w:rsidRPr="00322ED9" w:rsidRDefault="009320C9" w:rsidP="00417AA9">
            <w:pPr>
              <w:pStyle w:val="Default"/>
              <w:jc w:val="center"/>
              <w:rPr>
                <w:color w:val="auto"/>
                <w:sz w:val="20"/>
                <w:szCs w:val="20"/>
              </w:rPr>
            </w:pPr>
            <w:r>
              <w:rPr>
                <w:color w:val="auto"/>
                <w:sz w:val="20"/>
                <w:szCs w:val="20"/>
              </w:rPr>
              <w:t>370000</w:t>
            </w:r>
          </w:p>
        </w:tc>
        <w:tc>
          <w:tcPr>
            <w:tcW w:w="716" w:type="dxa"/>
          </w:tcPr>
          <w:p w:rsidR="00417AA9" w:rsidRPr="00322ED9" w:rsidRDefault="009320C9" w:rsidP="00417AA9">
            <w:pPr>
              <w:pStyle w:val="Default"/>
              <w:jc w:val="center"/>
              <w:rPr>
                <w:color w:val="auto"/>
                <w:sz w:val="20"/>
                <w:szCs w:val="20"/>
              </w:rPr>
            </w:pPr>
            <w:r>
              <w:rPr>
                <w:color w:val="auto"/>
                <w:sz w:val="20"/>
                <w:szCs w:val="20"/>
              </w:rPr>
              <w:t>200000</w:t>
            </w:r>
          </w:p>
        </w:tc>
        <w:tc>
          <w:tcPr>
            <w:tcW w:w="2139" w:type="dxa"/>
          </w:tcPr>
          <w:p w:rsidR="00417AA9" w:rsidRPr="00322ED9" w:rsidRDefault="009320C9" w:rsidP="00583F36">
            <w:pPr>
              <w:pStyle w:val="Default"/>
              <w:jc w:val="right"/>
              <w:rPr>
                <w:color w:val="auto"/>
                <w:sz w:val="20"/>
                <w:szCs w:val="20"/>
              </w:rPr>
            </w:pPr>
            <w:r>
              <w:rPr>
                <w:color w:val="auto"/>
                <w:sz w:val="20"/>
                <w:szCs w:val="20"/>
              </w:rPr>
              <w:t>1 6</w:t>
            </w:r>
            <w:r w:rsidR="00583F36">
              <w:rPr>
                <w:color w:val="auto"/>
                <w:sz w:val="20"/>
                <w:szCs w:val="20"/>
              </w:rPr>
              <w:t>54</w:t>
            </w:r>
            <w:r>
              <w:rPr>
                <w:color w:val="auto"/>
                <w:sz w:val="20"/>
                <w:szCs w:val="20"/>
              </w:rPr>
              <w:t xml:space="preserve"> 000</w:t>
            </w:r>
            <w:r w:rsidR="00417AA9" w:rsidRPr="00322ED9">
              <w:rPr>
                <w:color w:val="auto"/>
                <w:sz w:val="20"/>
                <w:szCs w:val="20"/>
              </w:rPr>
              <w:t>,- EUR</w:t>
            </w:r>
          </w:p>
        </w:tc>
      </w:tr>
    </w:tbl>
    <w:p w:rsidR="00640ABF" w:rsidRPr="00322ED9" w:rsidRDefault="00640ABF" w:rsidP="00E37419">
      <w:pPr>
        <w:pStyle w:val="Default"/>
        <w:rPr>
          <w:color w:val="auto"/>
          <w:sz w:val="22"/>
          <w:szCs w:val="22"/>
        </w:rPr>
      </w:pPr>
    </w:p>
    <w:p w:rsidR="008750BD" w:rsidRPr="00322ED9" w:rsidRDefault="008750BD" w:rsidP="00E37419">
      <w:pPr>
        <w:pStyle w:val="Default"/>
        <w:rPr>
          <w:color w:val="auto"/>
          <w:sz w:val="22"/>
          <w:szCs w:val="22"/>
        </w:rPr>
      </w:pPr>
    </w:p>
    <w:p w:rsidR="008750BD" w:rsidRPr="00322ED9" w:rsidRDefault="008750BD" w:rsidP="00E37419">
      <w:pPr>
        <w:pStyle w:val="Default"/>
        <w:rPr>
          <w:color w:val="auto"/>
          <w:sz w:val="22"/>
          <w:szCs w:val="22"/>
        </w:rPr>
      </w:pPr>
    </w:p>
    <w:p w:rsidR="008750BD" w:rsidRPr="00322ED9" w:rsidRDefault="008750BD" w:rsidP="00E37419">
      <w:pPr>
        <w:pStyle w:val="Default"/>
        <w:rPr>
          <w:color w:val="auto"/>
          <w:sz w:val="22"/>
          <w:szCs w:val="22"/>
        </w:rPr>
      </w:pPr>
    </w:p>
    <w:p w:rsidR="00640ABF" w:rsidRPr="00322ED9" w:rsidRDefault="00640ABF" w:rsidP="00E37419">
      <w:pPr>
        <w:pStyle w:val="Default"/>
        <w:rPr>
          <w:color w:val="auto"/>
          <w:sz w:val="22"/>
          <w:szCs w:val="22"/>
        </w:rPr>
      </w:pPr>
    </w:p>
    <w:p w:rsidR="00254B15" w:rsidRPr="00322ED9" w:rsidRDefault="00254B15" w:rsidP="00E37419">
      <w:pPr>
        <w:pStyle w:val="Default"/>
        <w:rPr>
          <w:color w:val="auto"/>
          <w:sz w:val="22"/>
          <w:szCs w:val="22"/>
        </w:rPr>
        <w:sectPr w:rsidR="00254B15" w:rsidRPr="00322ED9">
          <w:pgSz w:w="11906" w:h="16838"/>
          <w:pgMar w:top="1417" w:right="1417" w:bottom="1417" w:left="1417" w:header="708" w:footer="708" w:gutter="0"/>
          <w:cols w:space="708"/>
          <w:docGrid w:linePitch="360"/>
        </w:sectPr>
      </w:pPr>
    </w:p>
    <w:p w:rsidR="00640ABF" w:rsidRPr="00322ED9" w:rsidRDefault="00640ABF" w:rsidP="00E37419">
      <w:pPr>
        <w:pStyle w:val="Default"/>
        <w:rPr>
          <w:color w:val="auto"/>
          <w:sz w:val="22"/>
          <w:szCs w:val="22"/>
        </w:rPr>
      </w:pPr>
    </w:p>
    <w:p w:rsidR="00640ABF" w:rsidRPr="00322ED9" w:rsidRDefault="008750BD" w:rsidP="008750BD">
      <w:pPr>
        <w:pStyle w:val="Default"/>
        <w:tabs>
          <w:tab w:val="left" w:pos="3340"/>
        </w:tabs>
        <w:jc w:val="center"/>
        <w:rPr>
          <w:color w:val="auto"/>
        </w:rPr>
      </w:pPr>
      <w:r w:rsidRPr="00322ED9">
        <w:rPr>
          <w:i/>
          <w:iCs/>
        </w:rPr>
        <w:t>Finančný rámec pre realizáciu PHSR</w:t>
      </w:r>
    </w:p>
    <w:tbl>
      <w:tblPr>
        <w:tblW w:w="15229" w:type="dxa"/>
        <w:jc w:val="center"/>
        <w:tblInd w:w="2683" w:type="dxa"/>
        <w:tblCellMar>
          <w:left w:w="70" w:type="dxa"/>
          <w:right w:w="70" w:type="dxa"/>
        </w:tblCellMar>
        <w:tblLook w:val="04A0"/>
      </w:tblPr>
      <w:tblGrid>
        <w:gridCol w:w="1131"/>
        <w:gridCol w:w="1543"/>
        <w:gridCol w:w="1786"/>
        <w:gridCol w:w="1702"/>
        <w:gridCol w:w="1490"/>
        <w:gridCol w:w="1171"/>
        <w:gridCol w:w="1101"/>
        <w:gridCol w:w="1086"/>
        <w:gridCol w:w="1134"/>
        <w:gridCol w:w="947"/>
        <w:gridCol w:w="791"/>
        <w:gridCol w:w="1347"/>
      </w:tblGrid>
      <w:tr w:rsidR="003046DD" w:rsidRPr="00322ED9" w:rsidTr="00B712F4">
        <w:trPr>
          <w:trHeight w:val="300"/>
          <w:jc w:val="center"/>
        </w:trPr>
        <w:tc>
          <w:tcPr>
            <w:tcW w:w="1131" w:type="dxa"/>
            <w:vMerge w:val="restart"/>
            <w:tcBorders>
              <w:top w:val="single" w:sz="8" w:space="0" w:color="auto"/>
              <w:left w:val="single" w:sz="8" w:space="0" w:color="auto"/>
              <w:bottom w:val="single" w:sz="8" w:space="0" w:color="000000"/>
              <w:right w:val="single" w:sz="8" w:space="0" w:color="auto"/>
            </w:tcBorders>
            <w:shd w:val="clear" w:color="000000" w:fill="FFFFCC"/>
            <w:vAlign w:val="center"/>
            <w:hideMark/>
          </w:tcPr>
          <w:p w:rsidR="003046DD" w:rsidRPr="00322ED9" w:rsidRDefault="003046DD" w:rsidP="0080291B">
            <w:pPr>
              <w:jc w:val="center"/>
              <w:rPr>
                <w:b/>
                <w:bCs/>
                <w:color w:val="000000"/>
                <w:sz w:val="16"/>
                <w:szCs w:val="16"/>
              </w:rPr>
            </w:pPr>
            <w:r w:rsidRPr="00322ED9">
              <w:rPr>
                <w:b/>
                <w:bCs/>
                <w:color w:val="000000"/>
                <w:sz w:val="16"/>
                <w:szCs w:val="16"/>
              </w:rPr>
              <w:t>Názov opatrenia*</w:t>
            </w:r>
          </w:p>
        </w:tc>
        <w:tc>
          <w:tcPr>
            <w:tcW w:w="1543" w:type="dxa"/>
            <w:vMerge w:val="restart"/>
            <w:tcBorders>
              <w:top w:val="single" w:sz="8" w:space="0" w:color="auto"/>
              <w:left w:val="single" w:sz="8" w:space="0" w:color="auto"/>
              <w:bottom w:val="single" w:sz="8" w:space="0" w:color="000000"/>
              <w:right w:val="single" w:sz="4" w:space="0" w:color="auto"/>
            </w:tcBorders>
            <w:shd w:val="clear" w:color="000000" w:fill="FFCC00"/>
            <w:vAlign w:val="center"/>
            <w:hideMark/>
          </w:tcPr>
          <w:p w:rsidR="003046DD" w:rsidRPr="00322ED9" w:rsidRDefault="003046DD" w:rsidP="0080291B">
            <w:pPr>
              <w:jc w:val="center"/>
              <w:rPr>
                <w:b/>
                <w:bCs/>
                <w:color w:val="000000"/>
                <w:sz w:val="16"/>
                <w:szCs w:val="16"/>
              </w:rPr>
            </w:pPr>
            <w:r w:rsidRPr="00322ED9">
              <w:rPr>
                <w:b/>
                <w:bCs/>
                <w:color w:val="000000"/>
                <w:sz w:val="16"/>
                <w:szCs w:val="16"/>
              </w:rPr>
              <w:t>Kód a názov projektu/aktivity</w:t>
            </w:r>
          </w:p>
        </w:tc>
        <w:tc>
          <w:tcPr>
            <w:tcW w:w="1786" w:type="dxa"/>
            <w:tcBorders>
              <w:top w:val="single" w:sz="8" w:space="0" w:color="auto"/>
              <w:left w:val="nil"/>
              <w:bottom w:val="nil"/>
              <w:right w:val="nil"/>
            </w:tcBorders>
            <w:shd w:val="clear" w:color="000000" w:fill="FFCC00"/>
            <w:vAlign w:val="center"/>
            <w:hideMark/>
          </w:tcPr>
          <w:p w:rsidR="003046DD" w:rsidRPr="00322ED9" w:rsidRDefault="003046DD" w:rsidP="0080291B">
            <w:pPr>
              <w:jc w:val="center"/>
              <w:rPr>
                <w:b/>
                <w:bCs/>
                <w:color w:val="000000"/>
                <w:sz w:val="16"/>
                <w:szCs w:val="16"/>
              </w:rPr>
            </w:pPr>
            <w:r w:rsidRPr="00322ED9">
              <w:rPr>
                <w:b/>
                <w:bCs/>
                <w:color w:val="000000"/>
                <w:sz w:val="16"/>
                <w:szCs w:val="16"/>
              </w:rPr>
              <w:t> </w:t>
            </w:r>
          </w:p>
        </w:tc>
        <w:tc>
          <w:tcPr>
            <w:tcW w:w="1702" w:type="dxa"/>
            <w:vMerge w:val="restart"/>
            <w:tcBorders>
              <w:top w:val="single" w:sz="8" w:space="0" w:color="auto"/>
              <w:left w:val="single" w:sz="4" w:space="0" w:color="auto"/>
              <w:bottom w:val="single" w:sz="8" w:space="0" w:color="000000"/>
              <w:right w:val="nil"/>
            </w:tcBorders>
            <w:shd w:val="clear" w:color="000000" w:fill="FFCC00"/>
            <w:vAlign w:val="center"/>
            <w:hideMark/>
          </w:tcPr>
          <w:p w:rsidR="003046DD" w:rsidRPr="00322ED9" w:rsidRDefault="003046DD" w:rsidP="0080291B">
            <w:pPr>
              <w:jc w:val="center"/>
              <w:rPr>
                <w:b/>
                <w:bCs/>
                <w:color w:val="000000"/>
                <w:sz w:val="16"/>
                <w:szCs w:val="16"/>
              </w:rPr>
            </w:pPr>
            <w:r w:rsidRPr="00322ED9">
              <w:rPr>
                <w:b/>
                <w:bCs/>
                <w:color w:val="000000"/>
                <w:sz w:val="16"/>
                <w:szCs w:val="16"/>
              </w:rPr>
              <w:t xml:space="preserve">Hlavný </w:t>
            </w:r>
            <w:proofErr w:type="spellStart"/>
            <w:r w:rsidRPr="00322ED9">
              <w:rPr>
                <w:b/>
                <w:bCs/>
                <w:color w:val="000000"/>
                <w:sz w:val="16"/>
                <w:szCs w:val="16"/>
              </w:rPr>
              <w:t>ukazovateľ-výsledku</w:t>
            </w:r>
            <w:proofErr w:type="spellEnd"/>
            <w:r w:rsidRPr="00322ED9">
              <w:rPr>
                <w:b/>
                <w:bCs/>
                <w:color w:val="000000"/>
                <w:sz w:val="16"/>
                <w:szCs w:val="16"/>
              </w:rPr>
              <w:t>, dosahu</w:t>
            </w:r>
          </w:p>
        </w:tc>
        <w:tc>
          <w:tcPr>
            <w:tcW w:w="1490" w:type="dxa"/>
            <w:vMerge w:val="restart"/>
            <w:tcBorders>
              <w:top w:val="single" w:sz="8" w:space="0" w:color="auto"/>
              <w:left w:val="single" w:sz="8" w:space="0" w:color="auto"/>
              <w:bottom w:val="nil"/>
              <w:right w:val="single" w:sz="8" w:space="0" w:color="auto"/>
            </w:tcBorders>
            <w:shd w:val="clear" w:color="000000" w:fill="FFCC00"/>
            <w:vAlign w:val="center"/>
            <w:hideMark/>
          </w:tcPr>
          <w:p w:rsidR="003046DD" w:rsidRPr="00322ED9" w:rsidRDefault="003046DD" w:rsidP="0080291B">
            <w:pPr>
              <w:jc w:val="center"/>
              <w:rPr>
                <w:b/>
                <w:bCs/>
                <w:color w:val="000000"/>
                <w:sz w:val="16"/>
                <w:szCs w:val="16"/>
              </w:rPr>
            </w:pPr>
            <w:r w:rsidRPr="00322ED9">
              <w:rPr>
                <w:b/>
                <w:bCs/>
                <w:color w:val="000000"/>
                <w:sz w:val="16"/>
                <w:szCs w:val="16"/>
              </w:rPr>
              <w:t>Termín  začatia a ukončenia realizácie projektu / aktivity</w:t>
            </w:r>
          </w:p>
        </w:tc>
        <w:tc>
          <w:tcPr>
            <w:tcW w:w="1171" w:type="dxa"/>
            <w:vMerge w:val="restart"/>
            <w:tcBorders>
              <w:top w:val="single" w:sz="8" w:space="0" w:color="auto"/>
              <w:left w:val="nil"/>
              <w:bottom w:val="nil"/>
              <w:right w:val="nil"/>
            </w:tcBorders>
            <w:shd w:val="clear" w:color="000000" w:fill="FFCC00"/>
            <w:vAlign w:val="center"/>
            <w:hideMark/>
          </w:tcPr>
          <w:p w:rsidR="003046DD" w:rsidRPr="00322ED9" w:rsidRDefault="003046DD" w:rsidP="0080291B">
            <w:pPr>
              <w:jc w:val="center"/>
              <w:rPr>
                <w:b/>
                <w:bCs/>
                <w:color w:val="000000"/>
                <w:sz w:val="16"/>
                <w:szCs w:val="16"/>
              </w:rPr>
            </w:pPr>
            <w:r w:rsidRPr="00322ED9">
              <w:rPr>
                <w:b/>
                <w:bCs/>
                <w:color w:val="000000"/>
                <w:sz w:val="16"/>
                <w:szCs w:val="16"/>
              </w:rPr>
              <w:t>RN Spolu</w:t>
            </w:r>
          </w:p>
        </w:tc>
        <w:tc>
          <w:tcPr>
            <w:tcW w:w="1101" w:type="dxa"/>
            <w:vMerge w:val="restart"/>
            <w:tcBorders>
              <w:top w:val="single" w:sz="8" w:space="0" w:color="auto"/>
              <w:left w:val="single" w:sz="8" w:space="0" w:color="auto"/>
              <w:bottom w:val="nil"/>
              <w:right w:val="single" w:sz="8" w:space="0" w:color="auto"/>
            </w:tcBorders>
            <w:shd w:val="clear" w:color="000000" w:fill="FFFFCC"/>
            <w:vAlign w:val="center"/>
            <w:hideMark/>
          </w:tcPr>
          <w:p w:rsidR="003046DD" w:rsidRPr="00322ED9" w:rsidRDefault="003046DD" w:rsidP="0080291B">
            <w:pPr>
              <w:jc w:val="center"/>
              <w:rPr>
                <w:color w:val="000000"/>
                <w:sz w:val="16"/>
                <w:szCs w:val="16"/>
              </w:rPr>
            </w:pPr>
            <w:r w:rsidRPr="00322ED9">
              <w:rPr>
                <w:color w:val="000000"/>
                <w:sz w:val="16"/>
                <w:szCs w:val="16"/>
              </w:rPr>
              <w:t>Verejné zdroje celkom</w:t>
            </w:r>
          </w:p>
        </w:tc>
        <w:tc>
          <w:tcPr>
            <w:tcW w:w="2220" w:type="dxa"/>
            <w:gridSpan w:val="2"/>
            <w:tcBorders>
              <w:top w:val="single" w:sz="8" w:space="0" w:color="auto"/>
              <w:left w:val="nil"/>
              <w:bottom w:val="single" w:sz="8" w:space="0" w:color="auto"/>
              <w:right w:val="nil"/>
            </w:tcBorders>
            <w:shd w:val="clear" w:color="000000" w:fill="FFFFCC"/>
            <w:vAlign w:val="center"/>
            <w:hideMark/>
          </w:tcPr>
          <w:p w:rsidR="003046DD" w:rsidRPr="00322ED9" w:rsidRDefault="003046DD" w:rsidP="0080291B">
            <w:pPr>
              <w:jc w:val="center"/>
              <w:rPr>
                <w:color w:val="000000"/>
                <w:sz w:val="16"/>
                <w:szCs w:val="16"/>
              </w:rPr>
            </w:pPr>
            <w:r w:rsidRPr="00322ED9">
              <w:rPr>
                <w:color w:val="000000"/>
                <w:sz w:val="16"/>
                <w:szCs w:val="16"/>
              </w:rPr>
              <w:t>Verejné zdroje</w:t>
            </w:r>
          </w:p>
        </w:tc>
        <w:tc>
          <w:tcPr>
            <w:tcW w:w="947" w:type="dxa"/>
            <w:vMerge w:val="restart"/>
            <w:tcBorders>
              <w:top w:val="single" w:sz="8" w:space="0" w:color="auto"/>
              <w:left w:val="single" w:sz="8" w:space="0" w:color="auto"/>
              <w:bottom w:val="nil"/>
              <w:right w:val="single" w:sz="4" w:space="0" w:color="auto"/>
            </w:tcBorders>
            <w:shd w:val="clear" w:color="000000" w:fill="FFFFCC"/>
            <w:vAlign w:val="center"/>
            <w:hideMark/>
          </w:tcPr>
          <w:p w:rsidR="003046DD" w:rsidRPr="00322ED9" w:rsidRDefault="003046DD" w:rsidP="0080291B">
            <w:pPr>
              <w:jc w:val="center"/>
              <w:rPr>
                <w:color w:val="000000"/>
                <w:sz w:val="16"/>
                <w:szCs w:val="16"/>
              </w:rPr>
            </w:pPr>
            <w:r w:rsidRPr="00322ED9">
              <w:rPr>
                <w:color w:val="000000"/>
                <w:sz w:val="16"/>
                <w:szCs w:val="16"/>
              </w:rPr>
              <w:t>Súkromné zdroje</w:t>
            </w:r>
          </w:p>
        </w:tc>
        <w:tc>
          <w:tcPr>
            <w:tcW w:w="791" w:type="dxa"/>
            <w:vMerge w:val="restart"/>
            <w:tcBorders>
              <w:top w:val="single" w:sz="8" w:space="0" w:color="auto"/>
              <w:left w:val="single" w:sz="4" w:space="0" w:color="auto"/>
              <w:bottom w:val="nil"/>
              <w:right w:val="single" w:sz="4" w:space="0" w:color="auto"/>
            </w:tcBorders>
            <w:shd w:val="clear" w:color="000000" w:fill="FFFFCC"/>
            <w:vAlign w:val="center"/>
            <w:hideMark/>
          </w:tcPr>
          <w:p w:rsidR="003046DD" w:rsidRPr="00322ED9" w:rsidRDefault="003046DD" w:rsidP="0080291B">
            <w:pPr>
              <w:jc w:val="center"/>
              <w:rPr>
                <w:color w:val="000000"/>
                <w:sz w:val="16"/>
                <w:szCs w:val="16"/>
              </w:rPr>
            </w:pPr>
            <w:r w:rsidRPr="00322ED9">
              <w:rPr>
                <w:color w:val="000000"/>
                <w:sz w:val="16"/>
                <w:szCs w:val="16"/>
              </w:rPr>
              <w:t>Úverové zdroje</w:t>
            </w:r>
          </w:p>
        </w:tc>
        <w:tc>
          <w:tcPr>
            <w:tcW w:w="1347" w:type="dxa"/>
            <w:vMerge w:val="restart"/>
            <w:tcBorders>
              <w:top w:val="single" w:sz="8" w:space="0" w:color="auto"/>
              <w:left w:val="single" w:sz="4" w:space="0" w:color="auto"/>
              <w:bottom w:val="nil"/>
              <w:right w:val="single" w:sz="8" w:space="0" w:color="auto"/>
            </w:tcBorders>
            <w:shd w:val="clear" w:color="000000" w:fill="FFFFCC"/>
            <w:vAlign w:val="center"/>
            <w:hideMark/>
          </w:tcPr>
          <w:p w:rsidR="003046DD" w:rsidRPr="00322ED9" w:rsidRDefault="003046DD" w:rsidP="0080291B">
            <w:pPr>
              <w:jc w:val="center"/>
              <w:rPr>
                <w:color w:val="000000"/>
                <w:sz w:val="16"/>
                <w:szCs w:val="16"/>
              </w:rPr>
            </w:pPr>
            <w:r w:rsidRPr="00322ED9">
              <w:rPr>
                <w:color w:val="000000"/>
                <w:sz w:val="16"/>
                <w:szCs w:val="16"/>
              </w:rPr>
              <w:t>Iné zdroje</w:t>
            </w:r>
          </w:p>
        </w:tc>
      </w:tr>
      <w:tr w:rsidR="003046DD" w:rsidRPr="00322ED9" w:rsidTr="00B712F4">
        <w:trPr>
          <w:trHeight w:val="795"/>
          <w:jc w:val="center"/>
        </w:trPr>
        <w:tc>
          <w:tcPr>
            <w:tcW w:w="1131" w:type="dxa"/>
            <w:vMerge/>
            <w:tcBorders>
              <w:top w:val="single" w:sz="8" w:space="0" w:color="auto"/>
              <w:left w:val="single" w:sz="8" w:space="0" w:color="auto"/>
              <w:bottom w:val="single" w:sz="8" w:space="0" w:color="000000"/>
              <w:right w:val="single" w:sz="8" w:space="0" w:color="auto"/>
            </w:tcBorders>
            <w:vAlign w:val="center"/>
            <w:hideMark/>
          </w:tcPr>
          <w:p w:rsidR="003046DD" w:rsidRPr="00322ED9" w:rsidRDefault="003046DD" w:rsidP="0080291B">
            <w:pPr>
              <w:rPr>
                <w:b/>
                <w:bCs/>
                <w:color w:val="000000"/>
                <w:sz w:val="16"/>
                <w:szCs w:val="16"/>
              </w:rPr>
            </w:pPr>
          </w:p>
        </w:tc>
        <w:tc>
          <w:tcPr>
            <w:tcW w:w="1543" w:type="dxa"/>
            <w:vMerge/>
            <w:tcBorders>
              <w:top w:val="single" w:sz="8" w:space="0" w:color="auto"/>
              <w:left w:val="single" w:sz="8" w:space="0" w:color="auto"/>
              <w:bottom w:val="single" w:sz="8" w:space="0" w:color="000000"/>
              <w:right w:val="single" w:sz="4" w:space="0" w:color="auto"/>
            </w:tcBorders>
            <w:vAlign w:val="center"/>
            <w:hideMark/>
          </w:tcPr>
          <w:p w:rsidR="003046DD" w:rsidRPr="00322ED9" w:rsidRDefault="003046DD" w:rsidP="0080291B">
            <w:pPr>
              <w:rPr>
                <w:b/>
                <w:bCs/>
                <w:color w:val="000000"/>
                <w:sz w:val="16"/>
                <w:szCs w:val="16"/>
              </w:rPr>
            </w:pPr>
          </w:p>
        </w:tc>
        <w:tc>
          <w:tcPr>
            <w:tcW w:w="1786" w:type="dxa"/>
            <w:tcBorders>
              <w:top w:val="nil"/>
              <w:left w:val="nil"/>
              <w:bottom w:val="nil"/>
              <w:right w:val="nil"/>
            </w:tcBorders>
            <w:shd w:val="clear" w:color="000000" w:fill="FFCC00"/>
            <w:vAlign w:val="center"/>
            <w:hideMark/>
          </w:tcPr>
          <w:p w:rsidR="003046DD" w:rsidRPr="00322ED9" w:rsidRDefault="003046DD" w:rsidP="0080291B">
            <w:pPr>
              <w:jc w:val="center"/>
              <w:rPr>
                <w:b/>
                <w:bCs/>
                <w:color w:val="000000"/>
                <w:sz w:val="16"/>
                <w:szCs w:val="16"/>
              </w:rPr>
            </w:pPr>
            <w:r w:rsidRPr="00322ED9">
              <w:rPr>
                <w:b/>
                <w:bCs/>
                <w:color w:val="000000"/>
                <w:sz w:val="16"/>
                <w:szCs w:val="16"/>
              </w:rPr>
              <w:t>Klasifikácia stavieb - trieda</w:t>
            </w:r>
          </w:p>
        </w:tc>
        <w:tc>
          <w:tcPr>
            <w:tcW w:w="1702" w:type="dxa"/>
            <w:vMerge/>
            <w:tcBorders>
              <w:top w:val="single" w:sz="8" w:space="0" w:color="auto"/>
              <w:left w:val="single" w:sz="4" w:space="0" w:color="auto"/>
              <w:bottom w:val="single" w:sz="8" w:space="0" w:color="000000"/>
              <w:right w:val="nil"/>
            </w:tcBorders>
            <w:vAlign w:val="center"/>
            <w:hideMark/>
          </w:tcPr>
          <w:p w:rsidR="003046DD" w:rsidRPr="00322ED9" w:rsidRDefault="003046DD" w:rsidP="0080291B">
            <w:pPr>
              <w:rPr>
                <w:b/>
                <w:bCs/>
                <w:color w:val="000000"/>
                <w:sz w:val="16"/>
                <w:szCs w:val="16"/>
              </w:rPr>
            </w:pPr>
          </w:p>
        </w:tc>
        <w:tc>
          <w:tcPr>
            <w:tcW w:w="1490" w:type="dxa"/>
            <w:vMerge/>
            <w:tcBorders>
              <w:top w:val="single" w:sz="8" w:space="0" w:color="auto"/>
              <w:left w:val="single" w:sz="8" w:space="0" w:color="auto"/>
              <w:bottom w:val="nil"/>
              <w:right w:val="single" w:sz="8" w:space="0" w:color="auto"/>
            </w:tcBorders>
            <w:vAlign w:val="center"/>
            <w:hideMark/>
          </w:tcPr>
          <w:p w:rsidR="003046DD" w:rsidRPr="00322ED9" w:rsidRDefault="003046DD" w:rsidP="0080291B">
            <w:pPr>
              <w:rPr>
                <w:b/>
                <w:bCs/>
                <w:color w:val="000000"/>
                <w:sz w:val="16"/>
                <w:szCs w:val="16"/>
              </w:rPr>
            </w:pPr>
          </w:p>
        </w:tc>
        <w:tc>
          <w:tcPr>
            <w:tcW w:w="1171" w:type="dxa"/>
            <w:vMerge/>
            <w:tcBorders>
              <w:top w:val="single" w:sz="8" w:space="0" w:color="auto"/>
              <w:left w:val="nil"/>
              <w:bottom w:val="nil"/>
              <w:right w:val="nil"/>
            </w:tcBorders>
            <w:vAlign w:val="center"/>
            <w:hideMark/>
          </w:tcPr>
          <w:p w:rsidR="003046DD" w:rsidRPr="00322ED9" w:rsidRDefault="003046DD" w:rsidP="0080291B">
            <w:pPr>
              <w:rPr>
                <w:b/>
                <w:bCs/>
                <w:color w:val="000000"/>
                <w:sz w:val="16"/>
                <w:szCs w:val="16"/>
              </w:rPr>
            </w:pPr>
          </w:p>
        </w:tc>
        <w:tc>
          <w:tcPr>
            <w:tcW w:w="1101" w:type="dxa"/>
            <w:vMerge/>
            <w:tcBorders>
              <w:top w:val="single" w:sz="8" w:space="0" w:color="auto"/>
              <w:left w:val="single" w:sz="8" w:space="0" w:color="auto"/>
              <w:bottom w:val="nil"/>
              <w:right w:val="single" w:sz="8" w:space="0" w:color="auto"/>
            </w:tcBorders>
            <w:vAlign w:val="center"/>
            <w:hideMark/>
          </w:tcPr>
          <w:p w:rsidR="003046DD" w:rsidRPr="00322ED9" w:rsidRDefault="003046DD" w:rsidP="0080291B">
            <w:pPr>
              <w:rPr>
                <w:color w:val="000000"/>
                <w:sz w:val="16"/>
                <w:szCs w:val="16"/>
              </w:rPr>
            </w:pPr>
          </w:p>
        </w:tc>
        <w:tc>
          <w:tcPr>
            <w:tcW w:w="1086" w:type="dxa"/>
            <w:tcBorders>
              <w:top w:val="nil"/>
              <w:left w:val="nil"/>
              <w:bottom w:val="single" w:sz="4" w:space="0" w:color="auto"/>
              <w:right w:val="single" w:sz="4" w:space="0" w:color="auto"/>
            </w:tcBorders>
            <w:shd w:val="clear" w:color="000000" w:fill="FFFFCC"/>
            <w:vAlign w:val="center"/>
            <w:hideMark/>
          </w:tcPr>
          <w:p w:rsidR="003046DD" w:rsidRPr="00322ED9" w:rsidRDefault="003046DD" w:rsidP="0080291B">
            <w:pPr>
              <w:jc w:val="center"/>
              <w:rPr>
                <w:color w:val="000000"/>
                <w:sz w:val="16"/>
                <w:szCs w:val="16"/>
              </w:rPr>
            </w:pPr>
            <w:r w:rsidRPr="00322ED9">
              <w:rPr>
                <w:color w:val="000000"/>
                <w:sz w:val="16"/>
                <w:szCs w:val="16"/>
              </w:rPr>
              <w:t xml:space="preserve">Národné celkom </w:t>
            </w:r>
          </w:p>
        </w:tc>
        <w:tc>
          <w:tcPr>
            <w:tcW w:w="1134" w:type="dxa"/>
            <w:tcBorders>
              <w:top w:val="nil"/>
              <w:left w:val="nil"/>
              <w:bottom w:val="single" w:sz="4" w:space="0" w:color="auto"/>
              <w:right w:val="nil"/>
            </w:tcBorders>
            <w:shd w:val="clear" w:color="000000" w:fill="FFFFCC"/>
            <w:vAlign w:val="center"/>
            <w:hideMark/>
          </w:tcPr>
          <w:p w:rsidR="003046DD" w:rsidRPr="00322ED9" w:rsidRDefault="003046DD" w:rsidP="0080291B">
            <w:pPr>
              <w:jc w:val="center"/>
              <w:rPr>
                <w:color w:val="000000"/>
                <w:sz w:val="16"/>
                <w:szCs w:val="16"/>
              </w:rPr>
            </w:pPr>
            <w:r w:rsidRPr="00322ED9">
              <w:rPr>
                <w:color w:val="000000"/>
                <w:sz w:val="16"/>
                <w:szCs w:val="16"/>
              </w:rPr>
              <w:t>EÚ (EŠIF)</w:t>
            </w:r>
            <w:r w:rsidRPr="00322ED9">
              <w:rPr>
                <w:color w:val="000000"/>
                <w:sz w:val="16"/>
                <w:szCs w:val="16"/>
              </w:rPr>
              <w:br/>
              <w:t>celkom</w:t>
            </w:r>
          </w:p>
        </w:tc>
        <w:tc>
          <w:tcPr>
            <w:tcW w:w="947" w:type="dxa"/>
            <w:vMerge/>
            <w:tcBorders>
              <w:top w:val="single" w:sz="8" w:space="0" w:color="auto"/>
              <w:left w:val="single" w:sz="8" w:space="0" w:color="auto"/>
              <w:bottom w:val="nil"/>
              <w:right w:val="single" w:sz="4" w:space="0" w:color="auto"/>
            </w:tcBorders>
            <w:vAlign w:val="center"/>
            <w:hideMark/>
          </w:tcPr>
          <w:p w:rsidR="003046DD" w:rsidRPr="00322ED9" w:rsidRDefault="003046DD" w:rsidP="0080291B">
            <w:pPr>
              <w:rPr>
                <w:color w:val="000000"/>
                <w:sz w:val="16"/>
                <w:szCs w:val="16"/>
              </w:rPr>
            </w:pPr>
          </w:p>
        </w:tc>
        <w:tc>
          <w:tcPr>
            <w:tcW w:w="791" w:type="dxa"/>
            <w:vMerge/>
            <w:tcBorders>
              <w:top w:val="single" w:sz="8" w:space="0" w:color="auto"/>
              <w:left w:val="single" w:sz="4" w:space="0" w:color="auto"/>
              <w:bottom w:val="nil"/>
              <w:right w:val="single" w:sz="4" w:space="0" w:color="auto"/>
            </w:tcBorders>
            <w:vAlign w:val="center"/>
            <w:hideMark/>
          </w:tcPr>
          <w:p w:rsidR="003046DD" w:rsidRPr="00322ED9" w:rsidRDefault="003046DD" w:rsidP="0080291B">
            <w:pPr>
              <w:rPr>
                <w:color w:val="000000"/>
                <w:sz w:val="16"/>
                <w:szCs w:val="16"/>
              </w:rPr>
            </w:pPr>
          </w:p>
        </w:tc>
        <w:tc>
          <w:tcPr>
            <w:tcW w:w="1347" w:type="dxa"/>
            <w:vMerge/>
            <w:tcBorders>
              <w:top w:val="single" w:sz="8" w:space="0" w:color="auto"/>
              <w:left w:val="single" w:sz="4" w:space="0" w:color="auto"/>
              <w:bottom w:val="nil"/>
              <w:right w:val="single" w:sz="8" w:space="0" w:color="auto"/>
            </w:tcBorders>
            <w:vAlign w:val="center"/>
            <w:hideMark/>
          </w:tcPr>
          <w:p w:rsidR="003046DD" w:rsidRPr="00322ED9" w:rsidRDefault="003046DD" w:rsidP="0080291B">
            <w:pPr>
              <w:rPr>
                <w:color w:val="000000"/>
                <w:sz w:val="16"/>
                <w:szCs w:val="16"/>
              </w:rPr>
            </w:pPr>
          </w:p>
        </w:tc>
      </w:tr>
      <w:tr w:rsidR="003046DD" w:rsidRPr="00322ED9" w:rsidTr="00B712F4">
        <w:trPr>
          <w:trHeight w:val="495"/>
          <w:jc w:val="center"/>
        </w:trPr>
        <w:tc>
          <w:tcPr>
            <w:tcW w:w="1131" w:type="dxa"/>
            <w:vMerge/>
            <w:tcBorders>
              <w:top w:val="single" w:sz="8" w:space="0" w:color="auto"/>
              <w:left w:val="single" w:sz="8" w:space="0" w:color="auto"/>
              <w:bottom w:val="single" w:sz="8" w:space="0" w:color="000000"/>
              <w:right w:val="single" w:sz="8" w:space="0" w:color="auto"/>
            </w:tcBorders>
            <w:vAlign w:val="center"/>
            <w:hideMark/>
          </w:tcPr>
          <w:p w:rsidR="003046DD" w:rsidRPr="00322ED9" w:rsidRDefault="003046DD" w:rsidP="0080291B">
            <w:pPr>
              <w:rPr>
                <w:b/>
                <w:bCs/>
                <w:color w:val="000000"/>
                <w:sz w:val="16"/>
                <w:szCs w:val="16"/>
              </w:rPr>
            </w:pPr>
          </w:p>
        </w:tc>
        <w:tc>
          <w:tcPr>
            <w:tcW w:w="1543" w:type="dxa"/>
            <w:vMerge/>
            <w:tcBorders>
              <w:top w:val="single" w:sz="8" w:space="0" w:color="auto"/>
              <w:left w:val="single" w:sz="8" w:space="0" w:color="auto"/>
              <w:bottom w:val="single" w:sz="8" w:space="0" w:color="000000"/>
              <w:right w:val="single" w:sz="4" w:space="0" w:color="auto"/>
            </w:tcBorders>
            <w:vAlign w:val="center"/>
            <w:hideMark/>
          </w:tcPr>
          <w:p w:rsidR="003046DD" w:rsidRPr="00322ED9" w:rsidRDefault="003046DD" w:rsidP="0080291B">
            <w:pPr>
              <w:rPr>
                <w:b/>
                <w:bCs/>
                <w:color w:val="000000"/>
                <w:sz w:val="16"/>
                <w:szCs w:val="16"/>
              </w:rPr>
            </w:pPr>
          </w:p>
        </w:tc>
        <w:tc>
          <w:tcPr>
            <w:tcW w:w="1786" w:type="dxa"/>
            <w:tcBorders>
              <w:top w:val="nil"/>
              <w:left w:val="nil"/>
              <w:bottom w:val="single" w:sz="8" w:space="0" w:color="auto"/>
              <w:right w:val="nil"/>
            </w:tcBorders>
            <w:shd w:val="clear" w:color="000000" w:fill="FFCC00"/>
            <w:vAlign w:val="center"/>
            <w:hideMark/>
          </w:tcPr>
          <w:p w:rsidR="003046DD" w:rsidRPr="00322ED9" w:rsidRDefault="003046DD" w:rsidP="0080291B">
            <w:pPr>
              <w:jc w:val="center"/>
              <w:rPr>
                <w:b/>
                <w:bCs/>
                <w:color w:val="000000"/>
                <w:sz w:val="16"/>
                <w:szCs w:val="16"/>
              </w:rPr>
            </w:pPr>
            <w:r w:rsidRPr="00322ED9">
              <w:rPr>
                <w:b/>
                <w:bCs/>
                <w:color w:val="000000"/>
                <w:sz w:val="16"/>
                <w:szCs w:val="16"/>
              </w:rPr>
              <w:t> </w:t>
            </w:r>
          </w:p>
        </w:tc>
        <w:tc>
          <w:tcPr>
            <w:tcW w:w="1702" w:type="dxa"/>
            <w:vMerge/>
            <w:tcBorders>
              <w:top w:val="single" w:sz="8" w:space="0" w:color="auto"/>
              <w:left w:val="single" w:sz="4" w:space="0" w:color="auto"/>
              <w:bottom w:val="single" w:sz="8" w:space="0" w:color="000000"/>
              <w:right w:val="nil"/>
            </w:tcBorders>
            <w:vAlign w:val="center"/>
            <w:hideMark/>
          </w:tcPr>
          <w:p w:rsidR="003046DD" w:rsidRPr="00322ED9" w:rsidRDefault="003046DD" w:rsidP="0080291B">
            <w:pPr>
              <w:rPr>
                <w:b/>
                <w:bCs/>
                <w:color w:val="000000"/>
                <w:sz w:val="16"/>
                <w:szCs w:val="16"/>
              </w:rPr>
            </w:pPr>
          </w:p>
        </w:tc>
        <w:tc>
          <w:tcPr>
            <w:tcW w:w="1490" w:type="dxa"/>
            <w:tcBorders>
              <w:top w:val="single" w:sz="4" w:space="0" w:color="auto"/>
              <w:left w:val="single" w:sz="8" w:space="0" w:color="auto"/>
              <w:bottom w:val="single" w:sz="8" w:space="0" w:color="auto"/>
              <w:right w:val="single" w:sz="8" w:space="0" w:color="auto"/>
            </w:tcBorders>
            <w:shd w:val="clear" w:color="000000" w:fill="FFCC00"/>
            <w:vAlign w:val="center"/>
            <w:hideMark/>
          </w:tcPr>
          <w:p w:rsidR="003046DD" w:rsidRPr="00322ED9" w:rsidRDefault="003046DD" w:rsidP="0080291B">
            <w:pPr>
              <w:jc w:val="center"/>
              <w:rPr>
                <w:b/>
                <w:bCs/>
                <w:color w:val="000000"/>
                <w:sz w:val="16"/>
                <w:szCs w:val="16"/>
              </w:rPr>
            </w:pPr>
            <w:r w:rsidRPr="00322ED9">
              <w:rPr>
                <w:b/>
                <w:bCs/>
                <w:color w:val="000000"/>
                <w:sz w:val="16"/>
                <w:szCs w:val="16"/>
              </w:rPr>
              <w:t>mesiac/rok - mesiac/rok</w:t>
            </w:r>
          </w:p>
        </w:tc>
        <w:tc>
          <w:tcPr>
            <w:tcW w:w="1171" w:type="dxa"/>
            <w:tcBorders>
              <w:top w:val="single" w:sz="4" w:space="0" w:color="auto"/>
              <w:left w:val="nil"/>
              <w:bottom w:val="single" w:sz="8" w:space="0" w:color="auto"/>
              <w:right w:val="nil"/>
            </w:tcBorders>
            <w:shd w:val="clear" w:color="000000" w:fill="FFCC00"/>
            <w:vAlign w:val="center"/>
            <w:hideMark/>
          </w:tcPr>
          <w:p w:rsidR="003046DD" w:rsidRPr="00322ED9" w:rsidRDefault="003046DD" w:rsidP="0080291B">
            <w:pPr>
              <w:rPr>
                <w:b/>
                <w:bCs/>
                <w:color w:val="000000"/>
                <w:sz w:val="16"/>
                <w:szCs w:val="16"/>
              </w:rPr>
            </w:pPr>
            <w:proofErr w:type="spellStart"/>
            <w:r w:rsidRPr="00322ED9">
              <w:rPr>
                <w:b/>
                <w:bCs/>
                <w:color w:val="000000"/>
                <w:sz w:val="16"/>
                <w:szCs w:val="16"/>
              </w:rPr>
              <w:t>a=b+e+f+g+h</w:t>
            </w:r>
            <w:proofErr w:type="spellEnd"/>
          </w:p>
        </w:tc>
        <w:tc>
          <w:tcPr>
            <w:tcW w:w="1101" w:type="dxa"/>
            <w:tcBorders>
              <w:top w:val="single" w:sz="4" w:space="0" w:color="auto"/>
              <w:left w:val="single" w:sz="8" w:space="0" w:color="auto"/>
              <w:bottom w:val="single" w:sz="8" w:space="0" w:color="auto"/>
              <w:right w:val="single" w:sz="8" w:space="0" w:color="auto"/>
            </w:tcBorders>
            <w:shd w:val="clear" w:color="000000" w:fill="FFFFCC"/>
            <w:vAlign w:val="center"/>
            <w:hideMark/>
          </w:tcPr>
          <w:p w:rsidR="003046DD" w:rsidRPr="00322ED9" w:rsidRDefault="003046DD" w:rsidP="0080291B">
            <w:pPr>
              <w:jc w:val="center"/>
              <w:rPr>
                <w:color w:val="000000"/>
                <w:sz w:val="16"/>
                <w:szCs w:val="16"/>
              </w:rPr>
            </w:pPr>
            <w:proofErr w:type="spellStart"/>
            <w:r w:rsidRPr="00322ED9">
              <w:rPr>
                <w:color w:val="000000"/>
                <w:sz w:val="16"/>
                <w:szCs w:val="16"/>
              </w:rPr>
              <w:t>b=c+d</w:t>
            </w:r>
            <w:proofErr w:type="spellEnd"/>
          </w:p>
        </w:tc>
        <w:tc>
          <w:tcPr>
            <w:tcW w:w="1086" w:type="dxa"/>
            <w:tcBorders>
              <w:top w:val="nil"/>
              <w:left w:val="nil"/>
              <w:bottom w:val="single" w:sz="8" w:space="0" w:color="auto"/>
              <w:right w:val="single" w:sz="4" w:space="0" w:color="auto"/>
            </w:tcBorders>
            <w:shd w:val="clear" w:color="000000" w:fill="FFFFCC"/>
            <w:vAlign w:val="center"/>
            <w:hideMark/>
          </w:tcPr>
          <w:p w:rsidR="003046DD" w:rsidRPr="00322ED9" w:rsidRDefault="003046DD" w:rsidP="0080291B">
            <w:pPr>
              <w:jc w:val="center"/>
              <w:rPr>
                <w:color w:val="000000"/>
                <w:sz w:val="16"/>
                <w:szCs w:val="16"/>
              </w:rPr>
            </w:pPr>
            <w:r w:rsidRPr="00322ED9">
              <w:rPr>
                <w:color w:val="000000"/>
                <w:sz w:val="16"/>
                <w:szCs w:val="16"/>
              </w:rPr>
              <w:t>c</w:t>
            </w:r>
          </w:p>
        </w:tc>
        <w:tc>
          <w:tcPr>
            <w:tcW w:w="1134" w:type="dxa"/>
            <w:tcBorders>
              <w:top w:val="nil"/>
              <w:left w:val="nil"/>
              <w:bottom w:val="single" w:sz="8" w:space="0" w:color="auto"/>
              <w:right w:val="nil"/>
            </w:tcBorders>
            <w:shd w:val="clear" w:color="000000" w:fill="FFFFCC"/>
            <w:vAlign w:val="center"/>
            <w:hideMark/>
          </w:tcPr>
          <w:p w:rsidR="003046DD" w:rsidRPr="00322ED9" w:rsidRDefault="003046DD" w:rsidP="0080291B">
            <w:pPr>
              <w:jc w:val="center"/>
              <w:rPr>
                <w:color w:val="000000"/>
                <w:sz w:val="16"/>
                <w:szCs w:val="16"/>
              </w:rPr>
            </w:pPr>
            <w:r w:rsidRPr="00322ED9">
              <w:rPr>
                <w:color w:val="000000"/>
                <w:sz w:val="16"/>
                <w:szCs w:val="16"/>
              </w:rPr>
              <w:t>d</w:t>
            </w:r>
          </w:p>
        </w:tc>
        <w:tc>
          <w:tcPr>
            <w:tcW w:w="947" w:type="dxa"/>
            <w:tcBorders>
              <w:top w:val="single" w:sz="4" w:space="0" w:color="auto"/>
              <w:left w:val="single" w:sz="8" w:space="0" w:color="auto"/>
              <w:bottom w:val="single" w:sz="8" w:space="0" w:color="auto"/>
              <w:right w:val="single" w:sz="4" w:space="0" w:color="auto"/>
            </w:tcBorders>
            <w:shd w:val="clear" w:color="000000" w:fill="FFFFCC"/>
            <w:vAlign w:val="center"/>
            <w:hideMark/>
          </w:tcPr>
          <w:p w:rsidR="003046DD" w:rsidRPr="00322ED9" w:rsidRDefault="003046DD" w:rsidP="0080291B">
            <w:pPr>
              <w:jc w:val="center"/>
              <w:rPr>
                <w:color w:val="000000"/>
                <w:sz w:val="16"/>
                <w:szCs w:val="16"/>
              </w:rPr>
            </w:pPr>
            <w:r w:rsidRPr="00322ED9">
              <w:rPr>
                <w:color w:val="000000"/>
                <w:sz w:val="16"/>
                <w:szCs w:val="16"/>
              </w:rPr>
              <w:t>e</w:t>
            </w:r>
          </w:p>
        </w:tc>
        <w:tc>
          <w:tcPr>
            <w:tcW w:w="791" w:type="dxa"/>
            <w:tcBorders>
              <w:top w:val="single" w:sz="4" w:space="0" w:color="auto"/>
              <w:left w:val="nil"/>
              <w:bottom w:val="single" w:sz="8" w:space="0" w:color="auto"/>
              <w:right w:val="single" w:sz="4" w:space="0" w:color="auto"/>
            </w:tcBorders>
            <w:shd w:val="clear" w:color="000000" w:fill="FFFFCC"/>
            <w:vAlign w:val="center"/>
            <w:hideMark/>
          </w:tcPr>
          <w:p w:rsidR="003046DD" w:rsidRPr="00322ED9" w:rsidRDefault="003046DD" w:rsidP="0080291B">
            <w:pPr>
              <w:jc w:val="center"/>
              <w:rPr>
                <w:color w:val="000000"/>
                <w:sz w:val="16"/>
                <w:szCs w:val="16"/>
              </w:rPr>
            </w:pPr>
            <w:r w:rsidRPr="00322ED9">
              <w:rPr>
                <w:color w:val="000000"/>
                <w:sz w:val="16"/>
                <w:szCs w:val="16"/>
              </w:rPr>
              <w:t>f</w:t>
            </w:r>
          </w:p>
        </w:tc>
        <w:tc>
          <w:tcPr>
            <w:tcW w:w="1347" w:type="dxa"/>
            <w:tcBorders>
              <w:top w:val="single" w:sz="4" w:space="0" w:color="auto"/>
              <w:left w:val="nil"/>
              <w:bottom w:val="single" w:sz="8" w:space="0" w:color="auto"/>
              <w:right w:val="single" w:sz="8" w:space="0" w:color="auto"/>
            </w:tcBorders>
            <w:shd w:val="clear" w:color="000000" w:fill="FFFFCC"/>
            <w:vAlign w:val="center"/>
            <w:hideMark/>
          </w:tcPr>
          <w:p w:rsidR="003046DD" w:rsidRPr="00322ED9" w:rsidRDefault="003046DD" w:rsidP="0080291B">
            <w:pPr>
              <w:jc w:val="center"/>
              <w:rPr>
                <w:color w:val="000000"/>
                <w:sz w:val="16"/>
                <w:szCs w:val="16"/>
              </w:rPr>
            </w:pPr>
            <w:r w:rsidRPr="00322ED9">
              <w:rPr>
                <w:color w:val="000000"/>
                <w:sz w:val="16"/>
                <w:szCs w:val="16"/>
              </w:rPr>
              <w:t>h</w:t>
            </w:r>
          </w:p>
        </w:tc>
      </w:tr>
      <w:tr w:rsidR="003046DD" w:rsidRPr="00322ED9" w:rsidTr="00B712F4">
        <w:trPr>
          <w:trHeight w:val="315"/>
          <w:jc w:val="center"/>
        </w:trPr>
        <w:tc>
          <w:tcPr>
            <w:tcW w:w="6162" w:type="dxa"/>
            <w:gridSpan w:val="4"/>
            <w:tcBorders>
              <w:top w:val="single" w:sz="8" w:space="0" w:color="auto"/>
              <w:left w:val="single" w:sz="8" w:space="0" w:color="auto"/>
              <w:bottom w:val="single" w:sz="8" w:space="0" w:color="auto"/>
              <w:right w:val="single" w:sz="8" w:space="0" w:color="000000"/>
            </w:tcBorders>
            <w:shd w:val="clear" w:color="000000" w:fill="FFFF99"/>
            <w:vAlign w:val="center"/>
            <w:hideMark/>
          </w:tcPr>
          <w:p w:rsidR="003046DD" w:rsidRPr="00322ED9" w:rsidRDefault="003046DD" w:rsidP="0080291B">
            <w:pPr>
              <w:rPr>
                <w:b/>
                <w:bCs/>
                <w:color w:val="000000"/>
                <w:sz w:val="16"/>
                <w:szCs w:val="16"/>
              </w:rPr>
            </w:pPr>
            <w:r w:rsidRPr="00322ED9">
              <w:rPr>
                <w:b/>
                <w:bCs/>
                <w:color w:val="000000"/>
                <w:sz w:val="16"/>
                <w:szCs w:val="16"/>
              </w:rPr>
              <w:t xml:space="preserve">I. Hospodárska politika </w:t>
            </w:r>
          </w:p>
        </w:tc>
        <w:tc>
          <w:tcPr>
            <w:tcW w:w="1490" w:type="dxa"/>
            <w:tcBorders>
              <w:top w:val="nil"/>
              <w:left w:val="nil"/>
              <w:bottom w:val="single" w:sz="8" w:space="0" w:color="auto"/>
              <w:right w:val="single" w:sz="8" w:space="0" w:color="auto"/>
            </w:tcBorders>
            <w:shd w:val="clear" w:color="000000" w:fill="FFFF99"/>
            <w:vAlign w:val="center"/>
            <w:hideMark/>
          </w:tcPr>
          <w:p w:rsidR="003046DD" w:rsidRPr="00322ED9" w:rsidRDefault="003046DD" w:rsidP="0080291B">
            <w:pPr>
              <w:jc w:val="center"/>
              <w:rPr>
                <w:b/>
                <w:bCs/>
                <w:color w:val="000000"/>
                <w:sz w:val="16"/>
                <w:szCs w:val="16"/>
              </w:rPr>
            </w:pPr>
            <w:r w:rsidRPr="00322ED9">
              <w:rPr>
                <w:b/>
                <w:bCs/>
                <w:color w:val="000000"/>
                <w:sz w:val="16"/>
                <w:szCs w:val="16"/>
              </w:rPr>
              <w:t> </w:t>
            </w:r>
          </w:p>
        </w:tc>
        <w:tc>
          <w:tcPr>
            <w:tcW w:w="1171" w:type="dxa"/>
            <w:tcBorders>
              <w:top w:val="nil"/>
              <w:left w:val="nil"/>
              <w:bottom w:val="single" w:sz="8" w:space="0" w:color="auto"/>
              <w:right w:val="nil"/>
            </w:tcBorders>
            <w:shd w:val="clear" w:color="000000" w:fill="FFFF99"/>
            <w:vAlign w:val="center"/>
            <w:hideMark/>
          </w:tcPr>
          <w:p w:rsidR="003046DD" w:rsidRPr="00322ED9" w:rsidRDefault="001872AD" w:rsidP="0080291B">
            <w:pPr>
              <w:jc w:val="right"/>
              <w:rPr>
                <w:b/>
                <w:bCs/>
                <w:color w:val="000000"/>
                <w:sz w:val="16"/>
                <w:szCs w:val="16"/>
              </w:rPr>
            </w:pPr>
            <w:r>
              <w:rPr>
                <w:b/>
                <w:bCs/>
                <w:color w:val="000000"/>
                <w:sz w:val="16"/>
                <w:szCs w:val="16"/>
              </w:rPr>
              <w:t>1 661 00</w:t>
            </w:r>
            <w:r w:rsidR="003046DD" w:rsidRPr="00322ED9">
              <w:rPr>
                <w:b/>
                <w:bCs/>
                <w:color w:val="000000"/>
                <w:sz w:val="16"/>
                <w:szCs w:val="16"/>
              </w:rPr>
              <w:t>0 €</w:t>
            </w:r>
          </w:p>
        </w:tc>
        <w:tc>
          <w:tcPr>
            <w:tcW w:w="1101" w:type="dxa"/>
            <w:tcBorders>
              <w:top w:val="nil"/>
              <w:left w:val="single" w:sz="8" w:space="0" w:color="auto"/>
              <w:bottom w:val="single" w:sz="8" w:space="0" w:color="auto"/>
              <w:right w:val="single" w:sz="8" w:space="0" w:color="auto"/>
            </w:tcBorders>
            <w:shd w:val="clear" w:color="000000" w:fill="FFFF99"/>
            <w:vAlign w:val="center"/>
            <w:hideMark/>
          </w:tcPr>
          <w:p w:rsidR="003046DD" w:rsidRPr="00322ED9" w:rsidRDefault="00B712F4" w:rsidP="0080291B">
            <w:pPr>
              <w:jc w:val="right"/>
              <w:rPr>
                <w:color w:val="000000"/>
                <w:sz w:val="16"/>
                <w:szCs w:val="16"/>
              </w:rPr>
            </w:pPr>
            <w:r>
              <w:rPr>
                <w:color w:val="000000"/>
                <w:sz w:val="16"/>
                <w:szCs w:val="16"/>
              </w:rPr>
              <w:t>1 584 00</w:t>
            </w:r>
            <w:r w:rsidR="003046DD" w:rsidRPr="00322ED9">
              <w:rPr>
                <w:color w:val="000000"/>
                <w:sz w:val="16"/>
                <w:szCs w:val="16"/>
              </w:rPr>
              <w:t>0 €</w:t>
            </w:r>
          </w:p>
        </w:tc>
        <w:tc>
          <w:tcPr>
            <w:tcW w:w="1086" w:type="dxa"/>
            <w:tcBorders>
              <w:top w:val="nil"/>
              <w:left w:val="nil"/>
              <w:bottom w:val="single" w:sz="8" w:space="0" w:color="auto"/>
              <w:right w:val="single" w:sz="4" w:space="0" w:color="auto"/>
            </w:tcBorders>
            <w:shd w:val="clear" w:color="000000" w:fill="FFFF99"/>
            <w:vAlign w:val="center"/>
            <w:hideMark/>
          </w:tcPr>
          <w:p w:rsidR="003046DD" w:rsidRPr="00322ED9" w:rsidRDefault="00B712F4" w:rsidP="0080291B">
            <w:pPr>
              <w:jc w:val="right"/>
              <w:rPr>
                <w:color w:val="000000"/>
                <w:sz w:val="16"/>
                <w:szCs w:val="16"/>
              </w:rPr>
            </w:pPr>
            <w:r>
              <w:rPr>
                <w:color w:val="000000"/>
                <w:sz w:val="16"/>
                <w:szCs w:val="16"/>
              </w:rPr>
              <w:t>181 00</w:t>
            </w:r>
            <w:r w:rsidR="003046DD" w:rsidRPr="00322ED9">
              <w:rPr>
                <w:color w:val="000000"/>
                <w:sz w:val="16"/>
                <w:szCs w:val="16"/>
              </w:rPr>
              <w:t>0 €</w:t>
            </w:r>
          </w:p>
        </w:tc>
        <w:tc>
          <w:tcPr>
            <w:tcW w:w="1134" w:type="dxa"/>
            <w:tcBorders>
              <w:top w:val="nil"/>
              <w:left w:val="nil"/>
              <w:bottom w:val="single" w:sz="8" w:space="0" w:color="auto"/>
              <w:right w:val="nil"/>
            </w:tcBorders>
            <w:shd w:val="clear" w:color="000000" w:fill="FFFF99"/>
            <w:vAlign w:val="center"/>
            <w:hideMark/>
          </w:tcPr>
          <w:p w:rsidR="003046DD" w:rsidRPr="00322ED9" w:rsidRDefault="00B712F4" w:rsidP="0080291B">
            <w:pPr>
              <w:jc w:val="right"/>
              <w:rPr>
                <w:color w:val="000000"/>
                <w:sz w:val="16"/>
                <w:szCs w:val="16"/>
              </w:rPr>
            </w:pPr>
            <w:r>
              <w:rPr>
                <w:color w:val="000000"/>
                <w:sz w:val="16"/>
                <w:szCs w:val="16"/>
              </w:rPr>
              <w:t>1 403 00</w:t>
            </w:r>
            <w:r w:rsidR="003046DD" w:rsidRPr="00322ED9">
              <w:rPr>
                <w:color w:val="000000"/>
                <w:sz w:val="16"/>
                <w:szCs w:val="16"/>
              </w:rPr>
              <w:t>0 €</w:t>
            </w:r>
          </w:p>
        </w:tc>
        <w:tc>
          <w:tcPr>
            <w:tcW w:w="947" w:type="dxa"/>
            <w:tcBorders>
              <w:top w:val="nil"/>
              <w:left w:val="single" w:sz="8" w:space="0" w:color="auto"/>
              <w:bottom w:val="single" w:sz="8" w:space="0" w:color="auto"/>
              <w:right w:val="single" w:sz="4" w:space="0" w:color="auto"/>
            </w:tcBorders>
            <w:shd w:val="clear" w:color="000000" w:fill="FFFF99"/>
            <w:vAlign w:val="center"/>
            <w:hideMark/>
          </w:tcPr>
          <w:p w:rsidR="003046DD" w:rsidRPr="00322ED9" w:rsidRDefault="00B712F4" w:rsidP="0080291B">
            <w:pPr>
              <w:jc w:val="right"/>
              <w:rPr>
                <w:color w:val="000000"/>
                <w:sz w:val="16"/>
                <w:szCs w:val="16"/>
              </w:rPr>
            </w:pPr>
            <w:r>
              <w:rPr>
                <w:color w:val="000000"/>
                <w:sz w:val="16"/>
                <w:szCs w:val="16"/>
              </w:rPr>
              <w:t>24 00</w:t>
            </w:r>
            <w:r w:rsidR="003046DD" w:rsidRPr="00322ED9">
              <w:rPr>
                <w:color w:val="000000"/>
                <w:sz w:val="16"/>
                <w:szCs w:val="16"/>
              </w:rPr>
              <w:t>0 €</w:t>
            </w:r>
          </w:p>
        </w:tc>
        <w:tc>
          <w:tcPr>
            <w:tcW w:w="791" w:type="dxa"/>
            <w:tcBorders>
              <w:top w:val="nil"/>
              <w:left w:val="nil"/>
              <w:bottom w:val="single" w:sz="8" w:space="0" w:color="auto"/>
              <w:right w:val="single" w:sz="4" w:space="0" w:color="auto"/>
            </w:tcBorders>
            <w:shd w:val="clear" w:color="000000" w:fill="FFFF99"/>
            <w:vAlign w:val="center"/>
            <w:hideMark/>
          </w:tcPr>
          <w:p w:rsidR="003046DD" w:rsidRPr="00322ED9" w:rsidRDefault="003046DD" w:rsidP="0080291B">
            <w:pPr>
              <w:jc w:val="right"/>
              <w:rPr>
                <w:color w:val="000000"/>
                <w:sz w:val="16"/>
                <w:szCs w:val="16"/>
              </w:rPr>
            </w:pPr>
            <w:r w:rsidRPr="00322ED9">
              <w:rPr>
                <w:color w:val="000000"/>
                <w:sz w:val="16"/>
                <w:szCs w:val="16"/>
              </w:rPr>
              <w:t>0 €</w:t>
            </w:r>
          </w:p>
        </w:tc>
        <w:tc>
          <w:tcPr>
            <w:tcW w:w="1347" w:type="dxa"/>
            <w:tcBorders>
              <w:top w:val="nil"/>
              <w:left w:val="nil"/>
              <w:bottom w:val="single" w:sz="8" w:space="0" w:color="auto"/>
              <w:right w:val="single" w:sz="8" w:space="0" w:color="auto"/>
            </w:tcBorders>
            <w:shd w:val="clear" w:color="000000" w:fill="FFFF99"/>
            <w:vAlign w:val="center"/>
            <w:hideMark/>
          </w:tcPr>
          <w:p w:rsidR="003046DD" w:rsidRPr="00322ED9" w:rsidRDefault="00B712F4" w:rsidP="0080291B">
            <w:pPr>
              <w:jc w:val="right"/>
              <w:rPr>
                <w:color w:val="000000"/>
                <w:sz w:val="16"/>
                <w:szCs w:val="16"/>
              </w:rPr>
            </w:pPr>
            <w:r>
              <w:rPr>
                <w:color w:val="000000"/>
                <w:sz w:val="16"/>
                <w:szCs w:val="16"/>
              </w:rPr>
              <w:t>53 00</w:t>
            </w:r>
            <w:r w:rsidR="003046DD" w:rsidRPr="00322ED9">
              <w:rPr>
                <w:color w:val="000000"/>
                <w:sz w:val="16"/>
                <w:szCs w:val="16"/>
              </w:rPr>
              <w:t>0 €</w:t>
            </w:r>
          </w:p>
        </w:tc>
      </w:tr>
      <w:tr w:rsidR="00961327" w:rsidRPr="00322ED9" w:rsidTr="00B712F4">
        <w:trPr>
          <w:trHeight w:val="300"/>
          <w:jc w:val="center"/>
        </w:trPr>
        <w:tc>
          <w:tcPr>
            <w:tcW w:w="1131" w:type="dxa"/>
            <w:tcBorders>
              <w:top w:val="nil"/>
              <w:left w:val="single" w:sz="8" w:space="0" w:color="auto"/>
              <w:bottom w:val="single" w:sz="4" w:space="0" w:color="auto"/>
              <w:right w:val="single" w:sz="8" w:space="0" w:color="auto"/>
            </w:tcBorders>
            <w:shd w:val="clear" w:color="000000" w:fill="FFFFCC"/>
            <w:vAlign w:val="center"/>
            <w:hideMark/>
          </w:tcPr>
          <w:p w:rsidR="00961327" w:rsidRPr="00322ED9" w:rsidRDefault="00A34A31" w:rsidP="00A34A31">
            <w:pPr>
              <w:rPr>
                <w:color w:val="000000"/>
                <w:sz w:val="16"/>
                <w:szCs w:val="16"/>
              </w:rPr>
            </w:pPr>
            <w:r>
              <w:rPr>
                <w:color w:val="000000"/>
                <w:sz w:val="16"/>
                <w:szCs w:val="16"/>
              </w:rPr>
              <w:t>Opatrenie</w:t>
            </w:r>
            <w:r w:rsidR="00961327" w:rsidRPr="00322ED9">
              <w:rPr>
                <w:color w:val="000000"/>
                <w:sz w:val="16"/>
                <w:szCs w:val="16"/>
              </w:rPr>
              <w:t> </w:t>
            </w:r>
            <w:r>
              <w:rPr>
                <w:color w:val="000000"/>
                <w:sz w:val="16"/>
                <w:szCs w:val="16"/>
              </w:rPr>
              <w:t>1.2.1</w:t>
            </w:r>
          </w:p>
        </w:tc>
        <w:tc>
          <w:tcPr>
            <w:tcW w:w="1543" w:type="dxa"/>
            <w:tcBorders>
              <w:top w:val="nil"/>
              <w:left w:val="nil"/>
              <w:bottom w:val="single" w:sz="4" w:space="0" w:color="auto"/>
              <w:right w:val="single" w:sz="4" w:space="0" w:color="auto"/>
            </w:tcBorders>
            <w:shd w:val="clear" w:color="000000" w:fill="FFCC00"/>
            <w:vAlign w:val="center"/>
          </w:tcPr>
          <w:p w:rsidR="00961327" w:rsidRPr="00045B58" w:rsidRDefault="00961327" w:rsidP="0080291B">
            <w:pPr>
              <w:rPr>
                <w:b/>
                <w:bCs/>
                <w:sz w:val="16"/>
                <w:szCs w:val="16"/>
              </w:rPr>
            </w:pPr>
            <w:r w:rsidRPr="00045B58">
              <w:rPr>
                <w:b/>
                <w:bCs/>
                <w:sz w:val="16"/>
                <w:szCs w:val="16"/>
              </w:rPr>
              <w:t xml:space="preserve">Rekonštrukcia </w:t>
            </w:r>
            <w:proofErr w:type="spellStart"/>
            <w:r w:rsidRPr="00045B58">
              <w:rPr>
                <w:b/>
                <w:bCs/>
                <w:sz w:val="16"/>
                <w:szCs w:val="16"/>
              </w:rPr>
              <w:t>hospodárkej</w:t>
            </w:r>
            <w:proofErr w:type="spellEnd"/>
            <w:r w:rsidRPr="00045B58">
              <w:rPr>
                <w:b/>
                <w:bCs/>
                <w:sz w:val="16"/>
                <w:szCs w:val="16"/>
              </w:rPr>
              <w:t xml:space="preserve"> časti kaštieľa</w:t>
            </w:r>
          </w:p>
        </w:tc>
        <w:tc>
          <w:tcPr>
            <w:tcW w:w="1786" w:type="dxa"/>
            <w:tcBorders>
              <w:top w:val="nil"/>
              <w:left w:val="nil"/>
              <w:bottom w:val="single" w:sz="4" w:space="0" w:color="auto"/>
              <w:right w:val="nil"/>
            </w:tcBorders>
            <w:shd w:val="clear" w:color="000000" w:fill="FFCC00"/>
            <w:vAlign w:val="center"/>
          </w:tcPr>
          <w:p w:rsidR="00961327" w:rsidRPr="00045B58" w:rsidRDefault="00961327" w:rsidP="0080291B">
            <w:pPr>
              <w:jc w:val="center"/>
              <w:rPr>
                <w:b/>
                <w:bCs/>
                <w:sz w:val="16"/>
                <w:szCs w:val="16"/>
              </w:rPr>
            </w:pPr>
            <w:r>
              <w:rPr>
                <w:b/>
                <w:bCs/>
                <w:sz w:val="16"/>
                <w:szCs w:val="16"/>
              </w:rPr>
              <w:t>1274</w:t>
            </w:r>
          </w:p>
        </w:tc>
        <w:tc>
          <w:tcPr>
            <w:tcW w:w="1702" w:type="dxa"/>
            <w:tcBorders>
              <w:top w:val="nil"/>
              <w:left w:val="single" w:sz="4" w:space="0" w:color="auto"/>
              <w:bottom w:val="single" w:sz="4" w:space="0" w:color="auto"/>
              <w:right w:val="single" w:sz="8" w:space="0" w:color="auto"/>
            </w:tcBorders>
            <w:shd w:val="clear" w:color="000000" w:fill="FFCC00"/>
            <w:vAlign w:val="center"/>
          </w:tcPr>
          <w:p w:rsidR="00961327" w:rsidRPr="00045B58" w:rsidRDefault="00961327" w:rsidP="0080291B">
            <w:pPr>
              <w:jc w:val="center"/>
              <w:rPr>
                <w:b/>
                <w:bCs/>
                <w:sz w:val="16"/>
                <w:szCs w:val="16"/>
              </w:rPr>
            </w:pPr>
            <w:r>
              <w:rPr>
                <w:b/>
                <w:bCs/>
                <w:sz w:val="16"/>
                <w:szCs w:val="16"/>
              </w:rPr>
              <w:t>Zrekonštruované budovy podľa PD</w:t>
            </w:r>
          </w:p>
        </w:tc>
        <w:tc>
          <w:tcPr>
            <w:tcW w:w="1490" w:type="dxa"/>
            <w:tcBorders>
              <w:top w:val="nil"/>
              <w:left w:val="nil"/>
              <w:bottom w:val="single" w:sz="4" w:space="0" w:color="auto"/>
              <w:right w:val="single" w:sz="8" w:space="0" w:color="auto"/>
            </w:tcBorders>
            <w:shd w:val="clear" w:color="000000" w:fill="FFCC00"/>
            <w:vAlign w:val="center"/>
            <w:hideMark/>
          </w:tcPr>
          <w:p w:rsidR="00961327" w:rsidRPr="00045B58" w:rsidRDefault="00961327" w:rsidP="00C06890">
            <w:pPr>
              <w:jc w:val="center"/>
              <w:rPr>
                <w:b/>
                <w:bCs/>
                <w:sz w:val="16"/>
                <w:szCs w:val="16"/>
              </w:rPr>
            </w:pPr>
            <w:r w:rsidRPr="00045B58">
              <w:rPr>
                <w:b/>
                <w:bCs/>
                <w:sz w:val="16"/>
                <w:szCs w:val="16"/>
              </w:rPr>
              <w:t> </w:t>
            </w:r>
            <w:r>
              <w:rPr>
                <w:b/>
                <w:bCs/>
                <w:sz w:val="16"/>
                <w:szCs w:val="16"/>
              </w:rPr>
              <w:t>01.2016/12.2016</w:t>
            </w:r>
          </w:p>
        </w:tc>
        <w:tc>
          <w:tcPr>
            <w:tcW w:w="1171" w:type="dxa"/>
            <w:tcBorders>
              <w:top w:val="nil"/>
              <w:left w:val="nil"/>
              <w:bottom w:val="single" w:sz="4" w:space="0" w:color="auto"/>
              <w:right w:val="nil"/>
            </w:tcBorders>
            <w:shd w:val="clear" w:color="000000" w:fill="FFCC00"/>
            <w:vAlign w:val="center"/>
            <w:hideMark/>
          </w:tcPr>
          <w:p w:rsidR="00961327" w:rsidRPr="00045B58" w:rsidRDefault="00961327" w:rsidP="00961327">
            <w:pPr>
              <w:jc w:val="right"/>
              <w:rPr>
                <w:b/>
                <w:bCs/>
                <w:sz w:val="16"/>
                <w:szCs w:val="16"/>
              </w:rPr>
            </w:pPr>
            <w:r>
              <w:rPr>
                <w:b/>
                <w:bCs/>
                <w:sz w:val="16"/>
                <w:szCs w:val="16"/>
              </w:rPr>
              <w:t xml:space="preserve">900 000 </w:t>
            </w:r>
            <w:r w:rsidRPr="00322ED9">
              <w:rPr>
                <w:color w:val="000000"/>
                <w:sz w:val="16"/>
                <w:szCs w:val="16"/>
              </w:rPr>
              <w:t xml:space="preserve"> €</w:t>
            </w:r>
          </w:p>
        </w:tc>
        <w:tc>
          <w:tcPr>
            <w:tcW w:w="1101" w:type="dxa"/>
            <w:tcBorders>
              <w:top w:val="nil"/>
              <w:left w:val="single" w:sz="8" w:space="0" w:color="auto"/>
              <w:bottom w:val="single" w:sz="4" w:space="0" w:color="auto"/>
              <w:right w:val="single" w:sz="8" w:space="0" w:color="auto"/>
            </w:tcBorders>
            <w:shd w:val="clear" w:color="auto" w:fill="auto"/>
            <w:vAlign w:val="center"/>
            <w:hideMark/>
          </w:tcPr>
          <w:p w:rsidR="00961327" w:rsidRPr="00045B58" w:rsidRDefault="00DB794B" w:rsidP="00DB794B">
            <w:pPr>
              <w:jc w:val="right"/>
              <w:rPr>
                <w:b/>
                <w:bCs/>
                <w:sz w:val="16"/>
                <w:szCs w:val="16"/>
              </w:rPr>
            </w:pPr>
            <w:r>
              <w:rPr>
                <w:b/>
                <w:bCs/>
                <w:sz w:val="16"/>
                <w:szCs w:val="16"/>
              </w:rPr>
              <w:t>888</w:t>
            </w:r>
            <w:r w:rsidR="00961327">
              <w:rPr>
                <w:b/>
                <w:bCs/>
                <w:sz w:val="16"/>
                <w:szCs w:val="16"/>
              </w:rPr>
              <w:t xml:space="preserve"> 000 </w:t>
            </w:r>
            <w:r w:rsidR="00961327" w:rsidRPr="00322ED9">
              <w:rPr>
                <w:color w:val="000000"/>
                <w:sz w:val="16"/>
                <w:szCs w:val="16"/>
              </w:rPr>
              <w:t xml:space="preserve"> €</w:t>
            </w:r>
          </w:p>
        </w:tc>
        <w:tc>
          <w:tcPr>
            <w:tcW w:w="1086" w:type="dxa"/>
            <w:tcBorders>
              <w:top w:val="nil"/>
              <w:left w:val="nil"/>
              <w:bottom w:val="single" w:sz="4" w:space="0" w:color="auto"/>
              <w:right w:val="single" w:sz="4" w:space="0" w:color="auto"/>
            </w:tcBorders>
            <w:shd w:val="clear" w:color="auto" w:fill="auto"/>
            <w:vAlign w:val="center"/>
            <w:hideMark/>
          </w:tcPr>
          <w:p w:rsidR="00961327" w:rsidRPr="00322ED9" w:rsidRDefault="00DB794B" w:rsidP="0080291B">
            <w:pPr>
              <w:jc w:val="right"/>
              <w:rPr>
                <w:color w:val="000000"/>
                <w:sz w:val="16"/>
                <w:szCs w:val="16"/>
              </w:rPr>
            </w:pPr>
            <w:r>
              <w:rPr>
                <w:color w:val="000000"/>
                <w:sz w:val="16"/>
                <w:szCs w:val="16"/>
              </w:rPr>
              <w:t>88 000</w:t>
            </w:r>
          </w:p>
        </w:tc>
        <w:tc>
          <w:tcPr>
            <w:tcW w:w="1134" w:type="dxa"/>
            <w:tcBorders>
              <w:top w:val="nil"/>
              <w:left w:val="nil"/>
              <w:bottom w:val="single" w:sz="4" w:space="0" w:color="auto"/>
              <w:right w:val="nil"/>
            </w:tcBorders>
            <w:shd w:val="clear" w:color="auto" w:fill="auto"/>
            <w:vAlign w:val="center"/>
            <w:hideMark/>
          </w:tcPr>
          <w:p w:rsidR="00961327" w:rsidRPr="00322ED9" w:rsidRDefault="00DB794B" w:rsidP="0080291B">
            <w:pPr>
              <w:jc w:val="right"/>
              <w:rPr>
                <w:color w:val="000000"/>
                <w:sz w:val="16"/>
                <w:szCs w:val="16"/>
              </w:rPr>
            </w:pPr>
            <w:r>
              <w:rPr>
                <w:color w:val="000000"/>
                <w:sz w:val="16"/>
                <w:szCs w:val="16"/>
              </w:rPr>
              <w:t>80</w:t>
            </w:r>
            <w:r w:rsidR="00961327">
              <w:rPr>
                <w:color w:val="000000"/>
                <w:sz w:val="16"/>
                <w:szCs w:val="16"/>
              </w:rPr>
              <w:t>0</w:t>
            </w:r>
            <w:r>
              <w:rPr>
                <w:color w:val="000000"/>
                <w:sz w:val="16"/>
                <w:szCs w:val="16"/>
              </w:rPr>
              <w:t xml:space="preserve"> 000</w:t>
            </w:r>
            <w:r w:rsidR="00961327" w:rsidRPr="00322ED9">
              <w:rPr>
                <w:color w:val="000000"/>
                <w:sz w:val="16"/>
                <w:szCs w:val="16"/>
              </w:rPr>
              <w:t> </w:t>
            </w:r>
          </w:p>
        </w:tc>
        <w:tc>
          <w:tcPr>
            <w:tcW w:w="947" w:type="dxa"/>
            <w:tcBorders>
              <w:top w:val="nil"/>
              <w:left w:val="single" w:sz="8" w:space="0" w:color="auto"/>
              <w:bottom w:val="single" w:sz="4" w:space="0" w:color="auto"/>
              <w:right w:val="single" w:sz="4" w:space="0" w:color="auto"/>
            </w:tcBorders>
            <w:shd w:val="clear" w:color="auto" w:fill="auto"/>
            <w:vAlign w:val="center"/>
            <w:hideMark/>
          </w:tcPr>
          <w:p w:rsidR="00961327" w:rsidRPr="00322ED9" w:rsidRDefault="00961327" w:rsidP="00DB794B">
            <w:pPr>
              <w:jc w:val="right"/>
              <w:rPr>
                <w:color w:val="000000"/>
                <w:sz w:val="16"/>
                <w:szCs w:val="16"/>
              </w:rPr>
            </w:pPr>
            <w:r>
              <w:rPr>
                <w:color w:val="000000"/>
                <w:sz w:val="16"/>
                <w:szCs w:val="16"/>
              </w:rPr>
              <w:t>0</w:t>
            </w:r>
          </w:p>
        </w:tc>
        <w:tc>
          <w:tcPr>
            <w:tcW w:w="791" w:type="dxa"/>
            <w:tcBorders>
              <w:top w:val="nil"/>
              <w:left w:val="nil"/>
              <w:bottom w:val="single" w:sz="4" w:space="0" w:color="auto"/>
              <w:right w:val="single" w:sz="4" w:space="0" w:color="auto"/>
            </w:tcBorders>
            <w:shd w:val="clear" w:color="auto" w:fill="auto"/>
            <w:vAlign w:val="center"/>
            <w:hideMark/>
          </w:tcPr>
          <w:p w:rsidR="00961327" w:rsidRPr="00322ED9" w:rsidRDefault="00961327" w:rsidP="00DB794B">
            <w:pPr>
              <w:jc w:val="right"/>
              <w:rPr>
                <w:color w:val="000000"/>
                <w:sz w:val="16"/>
                <w:szCs w:val="16"/>
              </w:rPr>
            </w:pPr>
            <w:r>
              <w:rPr>
                <w:color w:val="000000"/>
                <w:sz w:val="16"/>
                <w:szCs w:val="16"/>
              </w:rPr>
              <w:t>0</w:t>
            </w:r>
            <w:r w:rsidRPr="00322ED9">
              <w:rPr>
                <w:color w:val="000000"/>
                <w:sz w:val="16"/>
                <w:szCs w:val="16"/>
              </w:rPr>
              <w:t> </w:t>
            </w:r>
          </w:p>
        </w:tc>
        <w:tc>
          <w:tcPr>
            <w:tcW w:w="1347" w:type="dxa"/>
            <w:tcBorders>
              <w:top w:val="nil"/>
              <w:left w:val="nil"/>
              <w:bottom w:val="single" w:sz="4" w:space="0" w:color="auto"/>
              <w:right w:val="single" w:sz="8" w:space="0" w:color="auto"/>
            </w:tcBorders>
            <w:shd w:val="clear" w:color="auto" w:fill="auto"/>
            <w:vAlign w:val="center"/>
            <w:hideMark/>
          </w:tcPr>
          <w:p w:rsidR="00961327" w:rsidRPr="00322ED9" w:rsidRDefault="00DB794B" w:rsidP="00DB794B">
            <w:pPr>
              <w:jc w:val="right"/>
              <w:rPr>
                <w:color w:val="000000"/>
                <w:sz w:val="16"/>
                <w:szCs w:val="16"/>
              </w:rPr>
            </w:pPr>
            <w:r>
              <w:rPr>
                <w:color w:val="000000"/>
                <w:sz w:val="16"/>
                <w:szCs w:val="16"/>
              </w:rPr>
              <w:t xml:space="preserve">12 </w:t>
            </w:r>
            <w:r w:rsidR="00961327">
              <w:rPr>
                <w:color w:val="000000"/>
                <w:sz w:val="16"/>
                <w:szCs w:val="16"/>
              </w:rPr>
              <w:t>0</w:t>
            </w:r>
            <w:r>
              <w:rPr>
                <w:color w:val="000000"/>
                <w:sz w:val="16"/>
                <w:szCs w:val="16"/>
              </w:rPr>
              <w:t>00</w:t>
            </w:r>
          </w:p>
        </w:tc>
      </w:tr>
      <w:tr w:rsidR="00961327" w:rsidRPr="00322ED9" w:rsidTr="00B712F4">
        <w:trPr>
          <w:trHeight w:val="480"/>
          <w:jc w:val="center"/>
        </w:trPr>
        <w:tc>
          <w:tcPr>
            <w:tcW w:w="1131" w:type="dxa"/>
            <w:tcBorders>
              <w:top w:val="nil"/>
              <w:left w:val="single" w:sz="8" w:space="0" w:color="auto"/>
              <w:bottom w:val="single" w:sz="4" w:space="0" w:color="auto"/>
              <w:right w:val="single" w:sz="8" w:space="0" w:color="auto"/>
            </w:tcBorders>
            <w:shd w:val="clear" w:color="000000" w:fill="FFFFCC"/>
            <w:vAlign w:val="center"/>
            <w:hideMark/>
          </w:tcPr>
          <w:p w:rsidR="00961327" w:rsidRPr="00322ED9" w:rsidRDefault="00961327" w:rsidP="00A34A31">
            <w:pPr>
              <w:rPr>
                <w:color w:val="000000"/>
                <w:sz w:val="16"/>
                <w:szCs w:val="16"/>
              </w:rPr>
            </w:pPr>
            <w:r w:rsidRPr="00322ED9">
              <w:rPr>
                <w:color w:val="000000"/>
                <w:sz w:val="16"/>
                <w:szCs w:val="16"/>
              </w:rPr>
              <w:t>Opatrenie 1.</w:t>
            </w:r>
            <w:r w:rsidR="00A34A31">
              <w:rPr>
                <w:color w:val="000000"/>
                <w:sz w:val="16"/>
                <w:szCs w:val="16"/>
              </w:rPr>
              <w:t>6.1</w:t>
            </w:r>
          </w:p>
        </w:tc>
        <w:tc>
          <w:tcPr>
            <w:tcW w:w="1543" w:type="dxa"/>
            <w:tcBorders>
              <w:top w:val="nil"/>
              <w:left w:val="nil"/>
              <w:bottom w:val="single" w:sz="4" w:space="0" w:color="auto"/>
              <w:right w:val="single" w:sz="4" w:space="0" w:color="auto"/>
            </w:tcBorders>
            <w:shd w:val="clear" w:color="000000" w:fill="FFCC00"/>
            <w:vAlign w:val="center"/>
          </w:tcPr>
          <w:p w:rsidR="00961327" w:rsidRPr="00045B58" w:rsidRDefault="00961327" w:rsidP="0080291B">
            <w:pPr>
              <w:rPr>
                <w:b/>
                <w:bCs/>
                <w:sz w:val="16"/>
                <w:szCs w:val="16"/>
              </w:rPr>
            </w:pPr>
            <w:r>
              <w:rPr>
                <w:b/>
                <w:bCs/>
                <w:sz w:val="16"/>
                <w:szCs w:val="16"/>
              </w:rPr>
              <w:t>Rekonštrukcia a úprava autobusovej stanice</w:t>
            </w:r>
          </w:p>
        </w:tc>
        <w:tc>
          <w:tcPr>
            <w:tcW w:w="1786" w:type="dxa"/>
            <w:tcBorders>
              <w:top w:val="nil"/>
              <w:left w:val="nil"/>
              <w:bottom w:val="single" w:sz="4" w:space="0" w:color="auto"/>
              <w:right w:val="nil"/>
            </w:tcBorders>
            <w:shd w:val="clear" w:color="000000" w:fill="FFCC00"/>
            <w:vAlign w:val="center"/>
          </w:tcPr>
          <w:p w:rsidR="00961327" w:rsidRPr="00045B58" w:rsidRDefault="00961327" w:rsidP="0080291B">
            <w:pPr>
              <w:jc w:val="center"/>
              <w:rPr>
                <w:b/>
                <w:bCs/>
                <w:sz w:val="16"/>
                <w:szCs w:val="16"/>
              </w:rPr>
            </w:pPr>
            <w:r>
              <w:rPr>
                <w:b/>
                <w:bCs/>
                <w:sz w:val="16"/>
                <w:szCs w:val="16"/>
              </w:rPr>
              <w:t>2412</w:t>
            </w:r>
          </w:p>
        </w:tc>
        <w:tc>
          <w:tcPr>
            <w:tcW w:w="1702" w:type="dxa"/>
            <w:tcBorders>
              <w:top w:val="nil"/>
              <w:left w:val="single" w:sz="4" w:space="0" w:color="auto"/>
              <w:bottom w:val="single" w:sz="4" w:space="0" w:color="auto"/>
              <w:right w:val="single" w:sz="8" w:space="0" w:color="auto"/>
            </w:tcBorders>
            <w:shd w:val="clear" w:color="000000" w:fill="FFCC00"/>
            <w:vAlign w:val="center"/>
          </w:tcPr>
          <w:p w:rsidR="00961327" w:rsidRPr="00045B58" w:rsidRDefault="00961327" w:rsidP="0080291B">
            <w:pPr>
              <w:jc w:val="center"/>
              <w:rPr>
                <w:b/>
                <w:bCs/>
                <w:sz w:val="16"/>
                <w:szCs w:val="16"/>
              </w:rPr>
            </w:pPr>
            <w:r>
              <w:rPr>
                <w:b/>
                <w:bCs/>
                <w:sz w:val="16"/>
                <w:szCs w:val="16"/>
              </w:rPr>
              <w:t>Upravená autobusová stanica</w:t>
            </w:r>
          </w:p>
        </w:tc>
        <w:tc>
          <w:tcPr>
            <w:tcW w:w="1490" w:type="dxa"/>
            <w:tcBorders>
              <w:top w:val="nil"/>
              <w:left w:val="nil"/>
              <w:bottom w:val="single" w:sz="4" w:space="0" w:color="auto"/>
              <w:right w:val="single" w:sz="8" w:space="0" w:color="auto"/>
            </w:tcBorders>
            <w:shd w:val="clear" w:color="000000" w:fill="FFCC00"/>
            <w:vAlign w:val="center"/>
            <w:hideMark/>
          </w:tcPr>
          <w:p w:rsidR="00961327" w:rsidRPr="00045B58" w:rsidRDefault="00961327" w:rsidP="00C06890">
            <w:pPr>
              <w:jc w:val="center"/>
              <w:rPr>
                <w:b/>
                <w:bCs/>
                <w:sz w:val="16"/>
                <w:szCs w:val="16"/>
              </w:rPr>
            </w:pPr>
            <w:r w:rsidRPr="00045B58">
              <w:rPr>
                <w:b/>
                <w:bCs/>
                <w:sz w:val="16"/>
                <w:szCs w:val="16"/>
              </w:rPr>
              <w:t> </w:t>
            </w:r>
            <w:r>
              <w:rPr>
                <w:b/>
                <w:bCs/>
                <w:sz w:val="16"/>
                <w:szCs w:val="16"/>
              </w:rPr>
              <w:t>01.2018/12.2018</w:t>
            </w:r>
          </w:p>
        </w:tc>
        <w:tc>
          <w:tcPr>
            <w:tcW w:w="1171" w:type="dxa"/>
            <w:tcBorders>
              <w:top w:val="nil"/>
              <w:left w:val="nil"/>
              <w:bottom w:val="single" w:sz="4" w:space="0" w:color="auto"/>
              <w:right w:val="nil"/>
            </w:tcBorders>
            <w:shd w:val="clear" w:color="000000" w:fill="FFCC00"/>
            <w:vAlign w:val="center"/>
            <w:hideMark/>
          </w:tcPr>
          <w:p w:rsidR="00961327" w:rsidRPr="00961327" w:rsidRDefault="00961327" w:rsidP="00961327">
            <w:pPr>
              <w:jc w:val="right"/>
              <w:rPr>
                <w:b/>
                <w:bCs/>
                <w:sz w:val="16"/>
                <w:szCs w:val="16"/>
              </w:rPr>
            </w:pPr>
            <w:r w:rsidRPr="00961327">
              <w:rPr>
                <w:b/>
                <w:color w:val="000000"/>
                <w:sz w:val="16"/>
                <w:szCs w:val="16"/>
              </w:rPr>
              <w:t>75 000 €</w:t>
            </w:r>
          </w:p>
        </w:tc>
        <w:tc>
          <w:tcPr>
            <w:tcW w:w="1101" w:type="dxa"/>
            <w:tcBorders>
              <w:top w:val="nil"/>
              <w:left w:val="single" w:sz="8" w:space="0" w:color="auto"/>
              <w:bottom w:val="single" w:sz="4" w:space="0" w:color="auto"/>
              <w:right w:val="single" w:sz="8" w:space="0" w:color="auto"/>
            </w:tcBorders>
            <w:shd w:val="clear" w:color="auto" w:fill="auto"/>
            <w:vAlign w:val="center"/>
            <w:hideMark/>
          </w:tcPr>
          <w:p w:rsidR="00961327" w:rsidRPr="00961327" w:rsidRDefault="00DB794B" w:rsidP="00DB794B">
            <w:pPr>
              <w:jc w:val="right"/>
              <w:rPr>
                <w:b/>
                <w:bCs/>
                <w:sz w:val="16"/>
                <w:szCs w:val="16"/>
              </w:rPr>
            </w:pPr>
            <w:r>
              <w:rPr>
                <w:b/>
                <w:color w:val="000000"/>
                <w:sz w:val="16"/>
                <w:szCs w:val="16"/>
              </w:rPr>
              <w:t>40</w:t>
            </w:r>
            <w:r w:rsidR="00961327" w:rsidRPr="00961327">
              <w:rPr>
                <w:b/>
                <w:color w:val="000000"/>
                <w:sz w:val="16"/>
                <w:szCs w:val="16"/>
              </w:rPr>
              <w:t> 000 €</w:t>
            </w:r>
          </w:p>
        </w:tc>
        <w:tc>
          <w:tcPr>
            <w:tcW w:w="1086" w:type="dxa"/>
            <w:tcBorders>
              <w:top w:val="nil"/>
              <w:left w:val="nil"/>
              <w:bottom w:val="single" w:sz="4" w:space="0" w:color="auto"/>
              <w:right w:val="single" w:sz="4" w:space="0" w:color="auto"/>
            </w:tcBorders>
            <w:shd w:val="clear" w:color="auto" w:fill="auto"/>
            <w:vAlign w:val="center"/>
            <w:hideMark/>
          </w:tcPr>
          <w:p w:rsidR="00961327" w:rsidRPr="00322ED9" w:rsidRDefault="00DB794B" w:rsidP="00DB794B">
            <w:pPr>
              <w:jc w:val="right"/>
              <w:rPr>
                <w:color w:val="000000"/>
                <w:sz w:val="16"/>
                <w:szCs w:val="16"/>
              </w:rPr>
            </w:pPr>
            <w:r>
              <w:rPr>
                <w:color w:val="000000"/>
                <w:sz w:val="16"/>
                <w:szCs w:val="16"/>
              </w:rPr>
              <w:t>4</w:t>
            </w:r>
            <w:r w:rsidR="00961327">
              <w:rPr>
                <w:color w:val="000000"/>
                <w:sz w:val="16"/>
                <w:szCs w:val="16"/>
              </w:rPr>
              <w:t>0</w:t>
            </w:r>
            <w:r>
              <w:rPr>
                <w:color w:val="000000"/>
                <w:sz w:val="16"/>
                <w:szCs w:val="16"/>
              </w:rPr>
              <w:t xml:space="preserve"> 000</w:t>
            </w:r>
          </w:p>
        </w:tc>
        <w:tc>
          <w:tcPr>
            <w:tcW w:w="1134" w:type="dxa"/>
            <w:tcBorders>
              <w:top w:val="nil"/>
              <w:left w:val="nil"/>
              <w:bottom w:val="single" w:sz="4" w:space="0" w:color="auto"/>
              <w:right w:val="nil"/>
            </w:tcBorders>
            <w:shd w:val="clear" w:color="auto" w:fill="auto"/>
            <w:vAlign w:val="center"/>
            <w:hideMark/>
          </w:tcPr>
          <w:p w:rsidR="00961327" w:rsidRPr="00322ED9" w:rsidRDefault="00961327" w:rsidP="00DB794B">
            <w:pPr>
              <w:jc w:val="right"/>
              <w:rPr>
                <w:color w:val="000000"/>
                <w:sz w:val="16"/>
                <w:szCs w:val="16"/>
              </w:rPr>
            </w:pPr>
            <w:r>
              <w:rPr>
                <w:color w:val="000000"/>
                <w:sz w:val="16"/>
                <w:szCs w:val="16"/>
              </w:rPr>
              <w:t>0</w:t>
            </w:r>
            <w:r w:rsidRPr="00322ED9">
              <w:rPr>
                <w:color w:val="000000"/>
                <w:sz w:val="16"/>
                <w:szCs w:val="16"/>
              </w:rPr>
              <w:t> </w:t>
            </w:r>
          </w:p>
        </w:tc>
        <w:tc>
          <w:tcPr>
            <w:tcW w:w="947" w:type="dxa"/>
            <w:tcBorders>
              <w:top w:val="nil"/>
              <w:left w:val="single" w:sz="8" w:space="0" w:color="auto"/>
              <w:bottom w:val="single" w:sz="4" w:space="0" w:color="auto"/>
              <w:right w:val="single" w:sz="4" w:space="0" w:color="auto"/>
            </w:tcBorders>
            <w:shd w:val="clear" w:color="auto" w:fill="auto"/>
            <w:vAlign w:val="center"/>
            <w:hideMark/>
          </w:tcPr>
          <w:p w:rsidR="00961327" w:rsidRPr="00322ED9" w:rsidRDefault="00DB794B" w:rsidP="00DB794B">
            <w:pPr>
              <w:jc w:val="right"/>
              <w:rPr>
                <w:color w:val="000000"/>
                <w:sz w:val="16"/>
                <w:szCs w:val="16"/>
              </w:rPr>
            </w:pPr>
            <w:r>
              <w:rPr>
                <w:color w:val="000000"/>
                <w:sz w:val="16"/>
                <w:szCs w:val="16"/>
              </w:rPr>
              <w:t>24 00</w:t>
            </w:r>
            <w:r w:rsidR="00961327">
              <w:rPr>
                <w:color w:val="000000"/>
                <w:sz w:val="16"/>
                <w:szCs w:val="16"/>
              </w:rPr>
              <w:t>0</w:t>
            </w:r>
          </w:p>
        </w:tc>
        <w:tc>
          <w:tcPr>
            <w:tcW w:w="791" w:type="dxa"/>
            <w:tcBorders>
              <w:top w:val="nil"/>
              <w:left w:val="nil"/>
              <w:bottom w:val="single" w:sz="4" w:space="0" w:color="auto"/>
              <w:right w:val="single" w:sz="4" w:space="0" w:color="auto"/>
            </w:tcBorders>
            <w:shd w:val="clear" w:color="auto" w:fill="auto"/>
            <w:vAlign w:val="center"/>
            <w:hideMark/>
          </w:tcPr>
          <w:p w:rsidR="00961327" w:rsidRPr="00322ED9" w:rsidRDefault="00961327" w:rsidP="00DB794B">
            <w:pPr>
              <w:jc w:val="right"/>
              <w:rPr>
                <w:color w:val="000000"/>
                <w:sz w:val="16"/>
                <w:szCs w:val="16"/>
              </w:rPr>
            </w:pPr>
            <w:r>
              <w:rPr>
                <w:color w:val="000000"/>
                <w:sz w:val="16"/>
                <w:szCs w:val="16"/>
              </w:rPr>
              <w:t>0</w:t>
            </w:r>
            <w:r w:rsidRPr="00322ED9">
              <w:rPr>
                <w:color w:val="000000"/>
                <w:sz w:val="16"/>
                <w:szCs w:val="16"/>
              </w:rPr>
              <w:t> </w:t>
            </w:r>
          </w:p>
        </w:tc>
        <w:tc>
          <w:tcPr>
            <w:tcW w:w="1347" w:type="dxa"/>
            <w:tcBorders>
              <w:top w:val="nil"/>
              <w:left w:val="nil"/>
              <w:bottom w:val="single" w:sz="4" w:space="0" w:color="auto"/>
              <w:right w:val="single" w:sz="8" w:space="0" w:color="auto"/>
            </w:tcBorders>
            <w:shd w:val="clear" w:color="auto" w:fill="auto"/>
            <w:vAlign w:val="center"/>
            <w:hideMark/>
          </w:tcPr>
          <w:p w:rsidR="00961327" w:rsidRPr="00322ED9" w:rsidRDefault="00DB794B" w:rsidP="00DB794B">
            <w:pPr>
              <w:jc w:val="right"/>
              <w:rPr>
                <w:color w:val="000000"/>
                <w:sz w:val="16"/>
                <w:szCs w:val="16"/>
              </w:rPr>
            </w:pPr>
            <w:r>
              <w:rPr>
                <w:color w:val="000000"/>
                <w:sz w:val="16"/>
                <w:szCs w:val="16"/>
              </w:rPr>
              <w:t>11 00</w:t>
            </w:r>
            <w:r w:rsidR="00961327">
              <w:rPr>
                <w:color w:val="000000"/>
                <w:sz w:val="16"/>
                <w:szCs w:val="16"/>
              </w:rPr>
              <w:t>0</w:t>
            </w:r>
          </w:p>
        </w:tc>
      </w:tr>
      <w:tr w:rsidR="00961327" w:rsidRPr="00322ED9" w:rsidTr="00B712F4">
        <w:trPr>
          <w:trHeight w:val="300"/>
          <w:jc w:val="center"/>
        </w:trPr>
        <w:tc>
          <w:tcPr>
            <w:tcW w:w="1131" w:type="dxa"/>
            <w:tcBorders>
              <w:top w:val="nil"/>
              <w:left w:val="single" w:sz="8" w:space="0" w:color="auto"/>
              <w:bottom w:val="single" w:sz="4" w:space="0" w:color="auto"/>
              <w:right w:val="single" w:sz="8" w:space="0" w:color="auto"/>
            </w:tcBorders>
            <w:shd w:val="clear" w:color="000000" w:fill="FFFFCC"/>
            <w:vAlign w:val="center"/>
            <w:hideMark/>
          </w:tcPr>
          <w:p w:rsidR="00961327" w:rsidRPr="00322ED9" w:rsidRDefault="00A34A31" w:rsidP="00A34A31">
            <w:pPr>
              <w:rPr>
                <w:color w:val="000000"/>
                <w:sz w:val="16"/>
                <w:szCs w:val="16"/>
              </w:rPr>
            </w:pPr>
            <w:r>
              <w:rPr>
                <w:color w:val="000000"/>
                <w:sz w:val="16"/>
                <w:szCs w:val="16"/>
              </w:rPr>
              <w:t>Opatrenie 1.3.1</w:t>
            </w:r>
          </w:p>
        </w:tc>
        <w:tc>
          <w:tcPr>
            <w:tcW w:w="1543" w:type="dxa"/>
            <w:tcBorders>
              <w:top w:val="nil"/>
              <w:left w:val="nil"/>
              <w:bottom w:val="single" w:sz="4" w:space="0" w:color="auto"/>
              <w:right w:val="single" w:sz="4" w:space="0" w:color="auto"/>
            </w:tcBorders>
            <w:shd w:val="clear" w:color="000000" w:fill="FFCC00"/>
            <w:vAlign w:val="center"/>
          </w:tcPr>
          <w:p w:rsidR="00961327" w:rsidRPr="00045B58" w:rsidRDefault="00961327" w:rsidP="0080291B">
            <w:pPr>
              <w:rPr>
                <w:b/>
                <w:bCs/>
                <w:sz w:val="16"/>
                <w:szCs w:val="16"/>
              </w:rPr>
            </w:pPr>
            <w:r>
              <w:rPr>
                <w:b/>
                <w:bCs/>
                <w:sz w:val="16"/>
                <w:szCs w:val="16"/>
              </w:rPr>
              <w:t>Rekonštrukcia MK a chodníkov</w:t>
            </w:r>
          </w:p>
        </w:tc>
        <w:tc>
          <w:tcPr>
            <w:tcW w:w="1786" w:type="dxa"/>
            <w:tcBorders>
              <w:top w:val="nil"/>
              <w:left w:val="nil"/>
              <w:bottom w:val="single" w:sz="4" w:space="0" w:color="auto"/>
              <w:right w:val="nil"/>
            </w:tcBorders>
            <w:shd w:val="clear" w:color="000000" w:fill="FFCC00"/>
            <w:vAlign w:val="center"/>
          </w:tcPr>
          <w:p w:rsidR="00961327" w:rsidRPr="00045B58" w:rsidRDefault="00961327" w:rsidP="0080291B">
            <w:pPr>
              <w:jc w:val="center"/>
              <w:rPr>
                <w:b/>
                <w:bCs/>
                <w:sz w:val="16"/>
                <w:szCs w:val="16"/>
              </w:rPr>
            </w:pPr>
            <w:r>
              <w:rPr>
                <w:b/>
                <w:bCs/>
                <w:sz w:val="16"/>
                <w:szCs w:val="16"/>
              </w:rPr>
              <w:t>2111</w:t>
            </w:r>
          </w:p>
        </w:tc>
        <w:tc>
          <w:tcPr>
            <w:tcW w:w="1702" w:type="dxa"/>
            <w:tcBorders>
              <w:top w:val="nil"/>
              <w:left w:val="single" w:sz="4" w:space="0" w:color="auto"/>
              <w:bottom w:val="single" w:sz="4" w:space="0" w:color="auto"/>
              <w:right w:val="single" w:sz="8" w:space="0" w:color="auto"/>
            </w:tcBorders>
            <w:shd w:val="clear" w:color="000000" w:fill="FFCC00"/>
            <w:vAlign w:val="center"/>
          </w:tcPr>
          <w:p w:rsidR="00961327" w:rsidRPr="00045B58" w:rsidRDefault="00961327" w:rsidP="00961327">
            <w:pPr>
              <w:jc w:val="center"/>
              <w:rPr>
                <w:b/>
                <w:bCs/>
                <w:sz w:val="16"/>
                <w:szCs w:val="16"/>
              </w:rPr>
            </w:pPr>
            <w:r>
              <w:rPr>
                <w:b/>
                <w:bCs/>
                <w:sz w:val="16"/>
                <w:szCs w:val="16"/>
              </w:rPr>
              <w:t xml:space="preserve">Metre </w:t>
            </w:r>
            <w:proofErr w:type="spellStart"/>
            <w:r>
              <w:rPr>
                <w:b/>
                <w:bCs/>
                <w:sz w:val="16"/>
                <w:szCs w:val="16"/>
              </w:rPr>
              <w:t>zrekonštuovaných</w:t>
            </w:r>
            <w:proofErr w:type="spellEnd"/>
            <w:r>
              <w:rPr>
                <w:b/>
                <w:bCs/>
                <w:sz w:val="16"/>
                <w:szCs w:val="16"/>
              </w:rPr>
              <w:t xml:space="preserve"> komunikácií a chodníkov</w:t>
            </w:r>
          </w:p>
        </w:tc>
        <w:tc>
          <w:tcPr>
            <w:tcW w:w="1490" w:type="dxa"/>
            <w:tcBorders>
              <w:top w:val="nil"/>
              <w:left w:val="nil"/>
              <w:bottom w:val="single" w:sz="4" w:space="0" w:color="auto"/>
              <w:right w:val="single" w:sz="8" w:space="0" w:color="auto"/>
            </w:tcBorders>
            <w:shd w:val="clear" w:color="000000" w:fill="FFCC00"/>
            <w:vAlign w:val="center"/>
            <w:hideMark/>
          </w:tcPr>
          <w:p w:rsidR="00961327" w:rsidRPr="00045B58" w:rsidRDefault="00961327" w:rsidP="00C06890">
            <w:pPr>
              <w:jc w:val="center"/>
              <w:rPr>
                <w:b/>
                <w:bCs/>
                <w:sz w:val="16"/>
                <w:szCs w:val="16"/>
              </w:rPr>
            </w:pPr>
            <w:r>
              <w:rPr>
                <w:b/>
                <w:bCs/>
                <w:sz w:val="16"/>
                <w:szCs w:val="16"/>
              </w:rPr>
              <w:t>01.2018/12.2018</w:t>
            </w:r>
            <w:r w:rsidRPr="00045B58">
              <w:rPr>
                <w:b/>
                <w:bCs/>
                <w:sz w:val="16"/>
                <w:szCs w:val="16"/>
              </w:rPr>
              <w:t> </w:t>
            </w:r>
          </w:p>
        </w:tc>
        <w:tc>
          <w:tcPr>
            <w:tcW w:w="1171" w:type="dxa"/>
            <w:tcBorders>
              <w:top w:val="nil"/>
              <w:left w:val="nil"/>
              <w:bottom w:val="single" w:sz="4" w:space="0" w:color="auto"/>
              <w:right w:val="nil"/>
            </w:tcBorders>
            <w:shd w:val="clear" w:color="000000" w:fill="FFCC00"/>
            <w:hideMark/>
          </w:tcPr>
          <w:p w:rsidR="00DB794B" w:rsidRDefault="00DB794B" w:rsidP="00961327">
            <w:pPr>
              <w:jc w:val="right"/>
              <w:rPr>
                <w:b/>
                <w:color w:val="000000"/>
                <w:sz w:val="16"/>
                <w:szCs w:val="16"/>
              </w:rPr>
            </w:pPr>
          </w:p>
          <w:p w:rsidR="00961327" w:rsidRPr="00961327" w:rsidRDefault="00961327" w:rsidP="00961327">
            <w:pPr>
              <w:jc w:val="right"/>
              <w:rPr>
                <w:b/>
              </w:rPr>
            </w:pPr>
            <w:r w:rsidRPr="00961327">
              <w:rPr>
                <w:b/>
                <w:color w:val="000000"/>
                <w:sz w:val="16"/>
                <w:szCs w:val="16"/>
              </w:rPr>
              <w:t>400 000 €</w:t>
            </w:r>
          </w:p>
        </w:tc>
        <w:tc>
          <w:tcPr>
            <w:tcW w:w="1101" w:type="dxa"/>
            <w:tcBorders>
              <w:top w:val="nil"/>
              <w:left w:val="single" w:sz="8" w:space="0" w:color="auto"/>
              <w:bottom w:val="single" w:sz="4" w:space="0" w:color="auto"/>
              <w:right w:val="single" w:sz="8" w:space="0" w:color="auto"/>
            </w:tcBorders>
            <w:shd w:val="clear" w:color="auto" w:fill="auto"/>
            <w:hideMark/>
          </w:tcPr>
          <w:p w:rsidR="00DB794B" w:rsidRDefault="00DB794B" w:rsidP="00DB794B">
            <w:pPr>
              <w:jc w:val="right"/>
              <w:rPr>
                <w:b/>
                <w:color w:val="000000"/>
                <w:sz w:val="16"/>
                <w:szCs w:val="16"/>
              </w:rPr>
            </w:pPr>
          </w:p>
          <w:p w:rsidR="00961327" w:rsidRPr="00961327" w:rsidRDefault="00DB794B" w:rsidP="00DB794B">
            <w:pPr>
              <w:jc w:val="right"/>
              <w:rPr>
                <w:b/>
              </w:rPr>
            </w:pPr>
            <w:r>
              <w:rPr>
                <w:b/>
                <w:color w:val="000000"/>
                <w:sz w:val="16"/>
                <w:szCs w:val="16"/>
              </w:rPr>
              <w:t xml:space="preserve">380 </w:t>
            </w:r>
            <w:r w:rsidR="00961327" w:rsidRPr="00961327">
              <w:rPr>
                <w:b/>
                <w:color w:val="000000"/>
                <w:sz w:val="16"/>
                <w:szCs w:val="16"/>
              </w:rPr>
              <w:t>000 €</w:t>
            </w:r>
          </w:p>
        </w:tc>
        <w:tc>
          <w:tcPr>
            <w:tcW w:w="1086" w:type="dxa"/>
            <w:tcBorders>
              <w:top w:val="nil"/>
              <w:left w:val="nil"/>
              <w:bottom w:val="single" w:sz="4" w:space="0" w:color="auto"/>
              <w:right w:val="single" w:sz="4" w:space="0" w:color="auto"/>
            </w:tcBorders>
            <w:shd w:val="clear" w:color="auto" w:fill="auto"/>
            <w:vAlign w:val="center"/>
            <w:hideMark/>
          </w:tcPr>
          <w:p w:rsidR="00961327" w:rsidRPr="00322ED9" w:rsidRDefault="00DB794B" w:rsidP="00DB794B">
            <w:pPr>
              <w:jc w:val="right"/>
              <w:rPr>
                <w:color w:val="000000"/>
                <w:sz w:val="16"/>
                <w:szCs w:val="16"/>
              </w:rPr>
            </w:pPr>
            <w:r>
              <w:rPr>
                <w:color w:val="000000"/>
                <w:sz w:val="16"/>
                <w:szCs w:val="16"/>
              </w:rPr>
              <w:t>2</w:t>
            </w:r>
            <w:r w:rsidR="00961327">
              <w:rPr>
                <w:color w:val="000000"/>
                <w:sz w:val="16"/>
                <w:szCs w:val="16"/>
              </w:rPr>
              <w:t>0</w:t>
            </w:r>
            <w:r>
              <w:rPr>
                <w:color w:val="000000"/>
                <w:sz w:val="16"/>
                <w:szCs w:val="16"/>
              </w:rPr>
              <w:t xml:space="preserve"> 000</w:t>
            </w:r>
          </w:p>
        </w:tc>
        <w:tc>
          <w:tcPr>
            <w:tcW w:w="1134" w:type="dxa"/>
            <w:tcBorders>
              <w:top w:val="nil"/>
              <w:left w:val="nil"/>
              <w:bottom w:val="single" w:sz="4" w:space="0" w:color="auto"/>
              <w:right w:val="nil"/>
            </w:tcBorders>
            <w:shd w:val="clear" w:color="auto" w:fill="auto"/>
            <w:vAlign w:val="center"/>
            <w:hideMark/>
          </w:tcPr>
          <w:p w:rsidR="00961327" w:rsidRPr="00322ED9" w:rsidRDefault="00DB794B" w:rsidP="00DB794B">
            <w:pPr>
              <w:jc w:val="right"/>
              <w:rPr>
                <w:color w:val="000000"/>
                <w:sz w:val="16"/>
                <w:szCs w:val="16"/>
              </w:rPr>
            </w:pPr>
            <w:r>
              <w:rPr>
                <w:color w:val="000000"/>
                <w:sz w:val="16"/>
                <w:szCs w:val="16"/>
              </w:rPr>
              <w:t>360 000</w:t>
            </w:r>
            <w:r w:rsidR="00961327" w:rsidRPr="00322ED9">
              <w:rPr>
                <w:color w:val="000000"/>
                <w:sz w:val="16"/>
                <w:szCs w:val="16"/>
              </w:rPr>
              <w:t> </w:t>
            </w:r>
          </w:p>
        </w:tc>
        <w:tc>
          <w:tcPr>
            <w:tcW w:w="947" w:type="dxa"/>
            <w:tcBorders>
              <w:top w:val="nil"/>
              <w:left w:val="single" w:sz="8" w:space="0" w:color="auto"/>
              <w:bottom w:val="single" w:sz="4" w:space="0" w:color="auto"/>
              <w:right w:val="single" w:sz="4" w:space="0" w:color="auto"/>
            </w:tcBorders>
            <w:shd w:val="clear" w:color="auto" w:fill="auto"/>
            <w:vAlign w:val="center"/>
            <w:hideMark/>
          </w:tcPr>
          <w:p w:rsidR="00961327" w:rsidRPr="00322ED9" w:rsidRDefault="00961327" w:rsidP="00DB794B">
            <w:pPr>
              <w:jc w:val="right"/>
              <w:rPr>
                <w:color w:val="000000"/>
                <w:sz w:val="16"/>
                <w:szCs w:val="16"/>
              </w:rPr>
            </w:pPr>
            <w:r>
              <w:rPr>
                <w:color w:val="000000"/>
                <w:sz w:val="16"/>
                <w:szCs w:val="16"/>
              </w:rPr>
              <w:t>0</w:t>
            </w:r>
          </w:p>
        </w:tc>
        <w:tc>
          <w:tcPr>
            <w:tcW w:w="791" w:type="dxa"/>
            <w:tcBorders>
              <w:top w:val="nil"/>
              <w:left w:val="nil"/>
              <w:bottom w:val="single" w:sz="4" w:space="0" w:color="auto"/>
              <w:right w:val="single" w:sz="4" w:space="0" w:color="auto"/>
            </w:tcBorders>
            <w:shd w:val="clear" w:color="auto" w:fill="auto"/>
            <w:vAlign w:val="center"/>
            <w:hideMark/>
          </w:tcPr>
          <w:p w:rsidR="00961327" w:rsidRPr="00322ED9" w:rsidRDefault="00961327" w:rsidP="00DB794B">
            <w:pPr>
              <w:jc w:val="right"/>
              <w:rPr>
                <w:color w:val="000000"/>
                <w:sz w:val="16"/>
                <w:szCs w:val="16"/>
              </w:rPr>
            </w:pPr>
            <w:r>
              <w:rPr>
                <w:color w:val="000000"/>
                <w:sz w:val="16"/>
                <w:szCs w:val="16"/>
              </w:rPr>
              <w:t>0</w:t>
            </w:r>
            <w:r w:rsidRPr="00322ED9">
              <w:rPr>
                <w:color w:val="000000"/>
                <w:sz w:val="16"/>
                <w:szCs w:val="16"/>
              </w:rPr>
              <w:t> </w:t>
            </w:r>
          </w:p>
        </w:tc>
        <w:tc>
          <w:tcPr>
            <w:tcW w:w="1347" w:type="dxa"/>
            <w:tcBorders>
              <w:top w:val="nil"/>
              <w:left w:val="nil"/>
              <w:bottom w:val="single" w:sz="4" w:space="0" w:color="auto"/>
              <w:right w:val="single" w:sz="8" w:space="0" w:color="auto"/>
            </w:tcBorders>
            <w:shd w:val="clear" w:color="auto" w:fill="auto"/>
            <w:vAlign w:val="center"/>
            <w:hideMark/>
          </w:tcPr>
          <w:p w:rsidR="00961327" w:rsidRPr="00322ED9" w:rsidRDefault="00DB794B" w:rsidP="00DB794B">
            <w:pPr>
              <w:jc w:val="right"/>
              <w:rPr>
                <w:color w:val="000000"/>
                <w:sz w:val="16"/>
                <w:szCs w:val="16"/>
              </w:rPr>
            </w:pPr>
            <w:r>
              <w:rPr>
                <w:color w:val="000000"/>
                <w:sz w:val="16"/>
                <w:szCs w:val="16"/>
              </w:rPr>
              <w:t>2</w:t>
            </w:r>
            <w:r w:rsidR="00961327">
              <w:rPr>
                <w:color w:val="000000"/>
                <w:sz w:val="16"/>
                <w:szCs w:val="16"/>
              </w:rPr>
              <w:t>0</w:t>
            </w:r>
            <w:r>
              <w:rPr>
                <w:color w:val="000000"/>
                <w:sz w:val="16"/>
                <w:szCs w:val="16"/>
              </w:rPr>
              <w:t xml:space="preserve"> 000</w:t>
            </w:r>
          </w:p>
        </w:tc>
      </w:tr>
      <w:tr w:rsidR="00961327" w:rsidRPr="00322ED9" w:rsidTr="00B712F4">
        <w:trPr>
          <w:trHeight w:val="300"/>
          <w:jc w:val="center"/>
        </w:trPr>
        <w:tc>
          <w:tcPr>
            <w:tcW w:w="1131" w:type="dxa"/>
            <w:tcBorders>
              <w:top w:val="nil"/>
              <w:left w:val="single" w:sz="8" w:space="0" w:color="auto"/>
              <w:bottom w:val="single" w:sz="4" w:space="0" w:color="auto"/>
              <w:right w:val="single" w:sz="8" w:space="0" w:color="auto"/>
            </w:tcBorders>
            <w:shd w:val="clear" w:color="000000" w:fill="FFFFCC"/>
            <w:vAlign w:val="center"/>
            <w:hideMark/>
          </w:tcPr>
          <w:p w:rsidR="00961327" w:rsidRPr="00322ED9" w:rsidRDefault="001872AD" w:rsidP="0080291B">
            <w:pPr>
              <w:rPr>
                <w:color w:val="000000"/>
                <w:sz w:val="16"/>
                <w:szCs w:val="16"/>
              </w:rPr>
            </w:pPr>
            <w:r>
              <w:rPr>
                <w:color w:val="000000"/>
                <w:sz w:val="16"/>
                <w:szCs w:val="16"/>
              </w:rPr>
              <w:t>Opatrenie 1.6.1</w:t>
            </w:r>
          </w:p>
        </w:tc>
        <w:tc>
          <w:tcPr>
            <w:tcW w:w="1543" w:type="dxa"/>
            <w:tcBorders>
              <w:top w:val="nil"/>
              <w:left w:val="nil"/>
              <w:bottom w:val="single" w:sz="4" w:space="0" w:color="auto"/>
              <w:right w:val="single" w:sz="4" w:space="0" w:color="auto"/>
            </w:tcBorders>
            <w:shd w:val="clear" w:color="000000" w:fill="FFCC00"/>
            <w:vAlign w:val="center"/>
          </w:tcPr>
          <w:p w:rsidR="00961327" w:rsidRPr="00045B58" w:rsidRDefault="00961327" w:rsidP="0080291B">
            <w:pPr>
              <w:rPr>
                <w:b/>
                <w:bCs/>
                <w:sz w:val="16"/>
                <w:szCs w:val="16"/>
              </w:rPr>
            </w:pPr>
            <w:r>
              <w:rPr>
                <w:b/>
                <w:bCs/>
                <w:sz w:val="16"/>
                <w:szCs w:val="16"/>
              </w:rPr>
              <w:t>Chodníky v centre obce a na cintoríne</w:t>
            </w:r>
          </w:p>
        </w:tc>
        <w:tc>
          <w:tcPr>
            <w:tcW w:w="1786" w:type="dxa"/>
            <w:tcBorders>
              <w:top w:val="nil"/>
              <w:left w:val="nil"/>
              <w:bottom w:val="single" w:sz="4" w:space="0" w:color="auto"/>
              <w:right w:val="nil"/>
            </w:tcBorders>
            <w:shd w:val="clear" w:color="000000" w:fill="FFCC00"/>
            <w:vAlign w:val="center"/>
          </w:tcPr>
          <w:p w:rsidR="00961327" w:rsidRPr="00045B58" w:rsidRDefault="00961327" w:rsidP="0080291B">
            <w:pPr>
              <w:jc w:val="center"/>
              <w:rPr>
                <w:b/>
                <w:bCs/>
                <w:sz w:val="16"/>
                <w:szCs w:val="16"/>
              </w:rPr>
            </w:pPr>
            <w:r>
              <w:rPr>
                <w:b/>
                <w:bCs/>
                <w:sz w:val="16"/>
                <w:szCs w:val="16"/>
              </w:rPr>
              <w:t>2420</w:t>
            </w:r>
          </w:p>
        </w:tc>
        <w:tc>
          <w:tcPr>
            <w:tcW w:w="1702" w:type="dxa"/>
            <w:tcBorders>
              <w:top w:val="nil"/>
              <w:left w:val="single" w:sz="4" w:space="0" w:color="auto"/>
              <w:bottom w:val="single" w:sz="4" w:space="0" w:color="auto"/>
              <w:right w:val="single" w:sz="8" w:space="0" w:color="auto"/>
            </w:tcBorders>
            <w:shd w:val="clear" w:color="000000" w:fill="FFCC00"/>
            <w:vAlign w:val="center"/>
          </w:tcPr>
          <w:p w:rsidR="00961327" w:rsidRPr="00045B58" w:rsidRDefault="00961327" w:rsidP="0080291B">
            <w:pPr>
              <w:jc w:val="center"/>
              <w:rPr>
                <w:b/>
                <w:bCs/>
                <w:sz w:val="16"/>
                <w:szCs w:val="16"/>
              </w:rPr>
            </w:pPr>
            <w:r>
              <w:rPr>
                <w:b/>
                <w:bCs/>
                <w:sz w:val="16"/>
                <w:szCs w:val="16"/>
              </w:rPr>
              <w:t>Plocha vybudovaných chodníkov v m2</w:t>
            </w:r>
          </w:p>
        </w:tc>
        <w:tc>
          <w:tcPr>
            <w:tcW w:w="1490" w:type="dxa"/>
            <w:tcBorders>
              <w:top w:val="nil"/>
              <w:left w:val="nil"/>
              <w:bottom w:val="single" w:sz="4" w:space="0" w:color="auto"/>
              <w:right w:val="single" w:sz="8" w:space="0" w:color="auto"/>
            </w:tcBorders>
            <w:shd w:val="clear" w:color="000000" w:fill="FFCC00"/>
            <w:vAlign w:val="center"/>
            <w:hideMark/>
          </w:tcPr>
          <w:p w:rsidR="00961327" w:rsidRPr="00045B58" w:rsidRDefault="00961327" w:rsidP="0080291B">
            <w:pPr>
              <w:jc w:val="center"/>
              <w:rPr>
                <w:b/>
                <w:bCs/>
                <w:sz w:val="16"/>
                <w:szCs w:val="16"/>
              </w:rPr>
            </w:pPr>
            <w:r w:rsidRPr="00045B58">
              <w:rPr>
                <w:b/>
                <w:bCs/>
                <w:sz w:val="16"/>
                <w:szCs w:val="16"/>
              </w:rPr>
              <w:t> </w:t>
            </w:r>
            <w:r>
              <w:rPr>
                <w:b/>
                <w:bCs/>
                <w:sz w:val="16"/>
                <w:szCs w:val="16"/>
              </w:rPr>
              <w:t>01.2018/12.2018</w:t>
            </w:r>
            <w:r w:rsidRPr="00045B58">
              <w:rPr>
                <w:b/>
                <w:bCs/>
                <w:sz w:val="16"/>
                <w:szCs w:val="16"/>
              </w:rPr>
              <w:t> </w:t>
            </w:r>
          </w:p>
        </w:tc>
        <w:tc>
          <w:tcPr>
            <w:tcW w:w="1171" w:type="dxa"/>
            <w:tcBorders>
              <w:top w:val="nil"/>
              <w:left w:val="nil"/>
              <w:bottom w:val="single" w:sz="4" w:space="0" w:color="auto"/>
              <w:right w:val="nil"/>
            </w:tcBorders>
            <w:shd w:val="clear" w:color="000000" w:fill="FFCC00"/>
            <w:hideMark/>
          </w:tcPr>
          <w:p w:rsidR="00961327" w:rsidRPr="00961327" w:rsidRDefault="00961327" w:rsidP="00961327">
            <w:pPr>
              <w:jc w:val="right"/>
              <w:rPr>
                <w:b/>
              </w:rPr>
            </w:pPr>
            <w:r w:rsidRPr="00961327">
              <w:rPr>
                <w:b/>
                <w:color w:val="000000"/>
                <w:sz w:val="16"/>
                <w:szCs w:val="16"/>
              </w:rPr>
              <w:t>200 000 €</w:t>
            </w:r>
          </w:p>
        </w:tc>
        <w:tc>
          <w:tcPr>
            <w:tcW w:w="1101" w:type="dxa"/>
            <w:tcBorders>
              <w:top w:val="nil"/>
              <w:left w:val="single" w:sz="8" w:space="0" w:color="auto"/>
              <w:bottom w:val="single" w:sz="4" w:space="0" w:color="auto"/>
              <w:right w:val="single" w:sz="8" w:space="0" w:color="auto"/>
            </w:tcBorders>
            <w:shd w:val="clear" w:color="auto" w:fill="auto"/>
            <w:hideMark/>
          </w:tcPr>
          <w:p w:rsidR="00961327" w:rsidRPr="00961327" w:rsidRDefault="00DB794B" w:rsidP="00DB794B">
            <w:pPr>
              <w:jc w:val="right"/>
              <w:rPr>
                <w:b/>
              </w:rPr>
            </w:pPr>
            <w:r>
              <w:rPr>
                <w:b/>
                <w:color w:val="000000"/>
                <w:sz w:val="16"/>
                <w:szCs w:val="16"/>
              </w:rPr>
              <w:t>190</w:t>
            </w:r>
            <w:r w:rsidR="00961327" w:rsidRPr="00961327">
              <w:rPr>
                <w:b/>
                <w:color w:val="000000"/>
                <w:sz w:val="16"/>
                <w:szCs w:val="16"/>
              </w:rPr>
              <w:t> 000 €</w:t>
            </w:r>
          </w:p>
        </w:tc>
        <w:tc>
          <w:tcPr>
            <w:tcW w:w="1086" w:type="dxa"/>
            <w:tcBorders>
              <w:top w:val="nil"/>
              <w:left w:val="nil"/>
              <w:bottom w:val="single" w:sz="4" w:space="0" w:color="auto"/>
              <w:right w:val="single" w:sz="4" w:space="0" w:color="auto"/>
            </w:tcBorders>
            <w:shd w:val="clear" w:color="auto" w:fill="auto"/>
            <w:vAlign w:val="center"/>
            <w:hideMark/>
          </w:tcPr>
          <w:p w:rsidR="00961327" w:rsidRPr="00322ED9" w:rsidRDefault="00DB794B" w:rsidP="00DB794B">
            <w:pPr>
              <w:jc w:val="right"/>
              <w:rPr>
                <w:color w:val="000000"/>
                <w:sz w:val="16"/>
                <w:szCs w:val="16"/>
              </w:rPr>
            </w:pPr>
            <w:r>
              <w:rPr>
                <w:color w:val="000000"/>
                <w:sz w:val="16"/>
                <w:szCs w:val="16"/>
              </w:rPr>
              <w:t>2</w:t>
            </w:r>
            <w:r w:rsidR="00961327">
              <w:rPr>
                <w:color w:val="000000"/>
                <w:sz w:val="16"/>
                <w:szCs w:val="16"/>
              </w:rPr>
              <w:t>0</w:t>
            </w:r>
            <w:r>
              <w:rPr>
                <w:color w:val="000000"/>
                <w:sz w:val="16"/>
                <w:szCs w:val="16"/>
              </w:rPr>
              <w:t xml:space="preserve"> 000</w:t>
            </w:r>
          </w:p>
        </w:tc>
        <w:tc>
          <w:tcPr>
            <w:tcW w:w="1134" w:type="dxa"/>
            <w:tcBorders>
              <w:top w:val="nil"/>
              <w:left w:val="nil"/>
              <w:bottom w:val="single" w:sz="4" w:space="0" w:color="auto"/>
              <w:right w:val="nil"/>
            </w:tcBorders>
            <w:shd w:val="clear" w:color="auto" w:fill="auto"/>
            <w:vAlign w:val="center"/>
            <w:hideMark/>
          </w:tcPr>
          <w:p w:rsidR="00961327" w:rsidRPr="00322ED9" w:rsidRDefault="00DB794B" w:rsidP="00DB794B">
            <w:pPr>
              <w:jc w:val="right"/>
              <w:rPr>
                <w:color w:val="000000"/>
                <w:sz w:val="16"/>
                <w:szCs w:val="16"/>
              </w:rPr>
            </w:pPr>
            <w:r>
              <w:rPr>
                <w:color w:val="000000"/>
                <w:sz w:val="16"/>
                <w:szCs w:val="16"/>
              </w:rPr>
              <w:t>170 00</w:t>
            </w:r>
            <w:r w:rsidR="00961327">
              <w:rPr>
                <w:color w:val="000000"/>
                <w:sz w:val="16"/>
                <w:szCs w:val="16"/>
              </w:rPr>
              <w:t>0</w:t>
            </w:r>
            <w:r w:rsidR="00961327" w:rsidRPr="00322ED9">
              <w:rPr>
                <w:color w:val="000000"/>
                <w:sz w:val="16"/>
                <w:szCs w:val="16"/>
              </w:rPr>
              <w:t> </w:t>
            </w:r>
          </w:p>
        </w:tc>
        <w:tc>
          <w:tcPr>
            <w:tcW w:w="947" w:type="dxa"/>
            <w:tcBorders>
              <w:top w:val="nil"/>
              <w:left w:val="single" w:sz="8" w:space="0" w:color="auto"/>
              <w:bottom w:val="single" w:sz="4" w:space="0" w:color="auto"/>
              <w:right w:val="single" w:sz="4" w:space="0" w:color="auto"/>
            </w:tcBorders>
            <w:shd w:val="clear" w:color="auto" w:fill="auto"/>
            <w:vAlign w:val="center"/>
            <w:hideMark/>
          </w:tcPr>
          <w:p w:rsidR="00961327" w:rsidRPr="00322ED9" w:rsidRDefault="00961327" w:rsidP="00DB794B">
            <w:pPr>
              <w:jc w:val="right"/>
              <w:rPr>
                <w:color w:val="000000"/>
                <w:sz w:val="16"/>
                <w:szCs w:val="16"/>
              </w:rPr>
            </w:pPr>
            <w:r>
              <w:rPr>
                <w:color w:val="000000"/>
                <w:sz w:val="16"/>
                <w:szCs w:val="16"/>
              </w:rPr>
              <w:t>0</w:t>
            </w:r>
          </w:p>
        </w:tc>
        <w:tc>
          <w:tcPr>
            <w:tcW w:w="791" w:type="dxa"/>
            <w:tcBorders>
              <w:top w:val="nil"/>
              <w:left w:val="nil"/>
              <w:bottom w:val="single" w:sz="4" w:space="0" w:color="auto"/>
              <w:right w:val="single" w:sz="4" w:space="0" w:color="auto"/>
            </w:tcBorders>
            <w:shd w:val="clear" w:color="auto" w:fill="auto"/>
            <w:vAlign w:val="center"/>
            <w:hideMark/>
          </w:tcPr>
          <w:p w:rsidR="00961327" w:rsidRPr="00322ED9" w:rsidRDefault="00961327" w:rsidP="00DB794B">
            <w:pPr>
              <w:jc w:val="right"/>
              <w:rPr>
                <w:color w:val="000000"/>
                <w:sz w:val="16"/>
                <w:szCs w:val="16"/>
              </w:rPr>
            </w:pPr>
            <w:r>
              <w:rPr>
                <w:color w:val="000000"/>
                <w:sz w:val="16"/>
                <w:szCs w:val="16"/>
              </w:rPr>
              <w:t>0</w:t>
            </w:r>
            <w:r w:rsidRPr="00322ED9">
              <w:rPr>
                <w:color w:val="000000"/>
                <w:sz w:val="16"/>
                <w:szCs w:val="16"/>
              </w:rPr>
              <w:t> </w:t>
            </w:r>
          </w:p>
        </w:tc>
        <w:tc>
          <w:tcPr>
            <w:tcW w:w="1347" w:type="dxa"/>
            <w:tcBorders>
              <w:top w:val="nil"/>
              <w:left w:val="nil"/>
              <w:bottom w:val="single" w:sz="4" w:space="0" w:color="auto"/>
              <w:right w:val="single" w:sz="8" w:space="0" w:color="auto"/>
            </w:tcBorders>
            <w:shd w:val="clear" w:color="auto" w:fill="auto"/>
            <w:vAlign w:val="center"/>
            <w:hideMark/>
          </w:tcPr>
          <w:p w:rsidR="00961327" w:rsidRPr="00322ED9" w:rsidRDefault="00DB794B" w:rsidP="00DB794B">
            <w:pPr>
              <w:jc w:val="right"/>
              <w:rPr>
                <w:color w:val="000000"/>
                <w:sz w:val="16"/>
                <w:szCs w:val="16"/>
              </w:rPr>
            </w:pPr>
            <w:r>
              <w:rPr>
                <w:color w:val="000000"/>
                <w:sz w:val="16"/>
                <w:szCs w:val="16"/>
              </w:rPr>
              <w:t>1</w:t>
            </w:r>
            <w:r w:rsidR="00961327">
              <w:rPr>
                <w:color w:val="000000"/>
                <w:sz w:val="16"/>
                <w:szCs w:val="16"/>
              </w:rPr>
              <w:t>0</w:t>
            </w:r>
            <w:r>
              <w:rPr>
                <w:color w:val="000000"/>
                <w:sz w:val="16"/>
                <w:szCs w:val="16"/>
              </w:rPr>
              <w:t xml:space="preserve"> 000</w:t>
            </w:r>
          </w:p>
        </w:tc>
      </w:tr>
      <w:tr w:rsidR="00961327" w:rsidRPr="00322ED9" w:rsidTr="00B712F4">
        <w:trPr>
          <w:trHeight w:val="480"/>
          <w:jc w:val="center"/>
        </w:trPr>
        <w:tc>
          <w:tcPr>
            <w:tcW w:w="1131" w:type="dxa"/>
            <w:tcBorders>
              <w:top w:val="nil"/>
              <w:left w:val="single" w:sz="8" w:space="0" w:color="auto"/>
              <w:bottom w:val="single" w:sz="4" w:space="0" w:color="auto"/>
              <w:right w:val="single" w:sz="8" w:space="0" w:color="auto"/>
            </w:tcBorders>
            <w:shd w:val="clear" w:color="000000" w:fill="FFFFCC"/>
            <w:vAlign w:val="center"/>
            <w:hideMark/>
          </w:tcPr>
          <w:p w:rsidR="00961327" w:rsidRPr="00322ED9" w:rsidRDefault="00961327" w:rsidP="001872AD">
            <w:pPr>
              <w:rPr>
                <w:color w:val="000000"/>
                <w:sz w:val="16"/>
                <w:szCs w:val="16"/>
              </w:rPr>
            </w:pPr>
            <w:r w:rsidRPr="00322ED9">
              <w:rPr>
                <w:color w:val="000000"/>
                <w:sz w:val="16"/>
                <w:szCs w:val="16"/>
              </w:rPr>
              <w:t>Opatrenie 1.</w:t>
            </w:r>
            <w:r w:rsidR="001872AD">
              <w:rPr>
                <w:color w:val="000000"/>
                <w:sz w:val="16"/>
                <w:szCs w:val="16"/>
              </w:rPr>
              <w:t>5.1</w:t>
            </w:r>
          </w:p>
        </w:tc>
        <w:tc>
          <w:tcPr>
            <w:tcW w:w="1543" w:type="dxa"/>
            <w:tcBorders>
              <w:top w:val="nil"/>
              <w:left w:val="nil"/>
              <w:bottom w:val="single" w:sz="4" w:space="0" w:color="auto"/>
              <w:right w:val="single" w:sz="4" w:space="0" w:color="auto"/>
            </w:tcBorders>
            <w:shd w:val="clear" w:color="000000" w:fill="FFCC00"/>
            <w:vAlign w:val="center"/>
          </w:tcPr>
          <w:p w:rsidR="00961327" w:rsidRPr="00045B58" w:rsidRDefault="00961327" w:rsidP="0080291B">
            <w:pPr>
              <w:rPr>
                <w:b/>
                <w:bCs/>
                <w:sz w:val="16"/>
                <w:szCs w:val="16"/>
              </w:rPr>
            </w:pPr>
            <w:r>
              <w:rPr>
                <w:b/>
                <w:bCs/>
                <w:sz w:val="16"/>
                <w:szCs w:val="16"/>
              </w:rPr>
              <w:t>Rekonštrukcia Domu smútku</w:t>
            </w:r>
          </w:p>
        </w:tc>
        <w:tc>
          <w:tcPr>
            <w:tcW w:w="1786" w:type="dxa"/>
            <w:tcBorders>
              <w:top w:val="nil"/>
              <w:left w:val="nil"/>
              <w:bottom w:val="single" w:sz="4" w:space="0" w:color="auto"/>
              <w:right w:val="nil"/>
            </w:tcBorders>
            <w:shd w:val="clear" w:color="000000" w:fill="FFCC00"/>
            <w:vAlign w:val="center"/>
          </w:tcPr>
          <w:p w:rsidR="00961327" w:rsidRPr="00045B58" w:rsidRDefault="00961327" w:rsidP="0080291B">
            <w:pPr>
              <w:jc w:val="center"/>
              <w:rPr>
                <w:b/>
                <w:bCs/>
                <w:sz w:val="16"/>
                <w:szCs w:val="16"/>
              </w:rPr>
            </w:pPr>
            <w:r>
              <w:rPr>
                <w:b/>
                <w:bCs/>
                <w:sz w:val="16"/>
                <w:szCs w:val="16"/>
              </w:rPr>
              <w:t>1274</w:t>
            </w:r>
          </w:p>
        </w:tc>
        <w:tc>
          <w:tcPr>
            <w:tcW w:w="1702" w:type="dxa"/>
            <w:tcBorders>
              <w:top w:val="nil"/>
              <w:left w:val="single" w:sz="4" w:space="0" w:color="auto"/>
              <w:bottom w:val="single" w:sz="4" w:space="0" w:color="auto"/>
              <w:right w:val="single" w:sz="8" w:space="0" w:color="auto"/>
            </w:tcBorders>
            <w:shd w:val="clear" w:color="000000" w:fill="FFCC00"/>
            <w:vAlign w:val="center"/>
          </w:tcPr>
          <w:p w:rsidR="00961327" w:rsidRPr="00045B58" w:rsidRDefault="00961327" w:rsidP="0080291B">
            <w:pPr>
              <w:jc w:val="center"/>
              <w:rPr>
                <w:b/>
                <w:bCs/>
                <w:sz w:val="16"/>
                <w:szCs w:val="16"/>
              </w:rPr>
            </w:pPr>
            <w:r>
              <w:rPr>
                <w:b/>
                <w:bCs/>
                <w:sz w:val="16"/>
                <w:szCs w:val="16"/>
              </w:rPr>
              <w:t>Zrekonštruovaný dom smútku</w:t>
            </w:r>
          </w:p>
        </w:tc>
        <w:tc>
          <w:tcPr>
            <w:tcW w:w="1490" w:type="dxa"/>
            <w:tcBorders>
              <w:top w:val="nil"/>
              <w:left w:val="nil"/>
              <w:bottom w:val="single" w:sz="4" w:space="0" w:color="auto"/>
              <w:right w:val="single" w:sz="8" w:space="0" w:color="auto"/>
            </w:tcBorders>
            <w:shd w:val="clear" w:color="000000" w:fill="FFCC00"/>
            <w:vAlign w:val="center"/>
            <w:hideMark/>
          </w:tcPr>
          <w:p w:rsidR="00961327" w:rsidRPr="00045B58" w:rsidRDefault="00961327" w:rsidP="00C06890">
            <w:pPr>
              <w:jc w:val="center"/>
              <w:rPr>
                <w:b/>
                <w:bCs/>
                <w:sz w:val="16"/>
                <w:szCs w:val="16"/>
              </w:rPr>
            </w:pPr>
            <w:r>
              <w:rPr>
                <w:b/>
                <w:bCs/>
                <w:sz w:val="16"/>
                <w:szCs w:val="16"/>
              </w:rPr>
              <w:t>02.2016/12.2016</w:t>
            </w:r>
            <w:r w:rsidRPr="00045B58">
              <w:rPr>
                <w:b/>
                <w:bCs/>
                <w:sz w:val="16"/>
                <w:szCs w:val="16"/>
              </w:rPr>
              <w:t> </w:t>
            </w:r>
          </w:p>
        </w:tc>
        <w:tc>
          <w:tcPr>
            <w:tcW w:w="1171" w:type="dxa"/>
            <w:tcBorders>
              <w:top w:val="nil"/>
              <w:left w:val="nil"/>
              <w:bottom w:val="single" w:sz="4" w:space="0" w:color="auto"/>
              <w:right w:val="nil"/>
            </w:tcBorders>
            <w:shd w:val="clear" w:color="000000" w:fill="FFCC00"/>
            <w:hideMark/>
          </w:tcPr>
          <w:p w:rsidR="00961327" w:rsidRPr="00961327" w:rsidRDefault="00961327" w:rsidP="00961327">
            <w:pPr>
              <w:jc w:val="right"/>
              <w:rPr>
                <w:b/>
              </w:rPr>
            </w:pPr>
            <w:r w:rsidRPr="00961327">
              <w:rPr>
                <w:b/>
                <w:color w:val="000000"/>
                <w:sz w:val="16"/>
                <w:szCs w:val="16"/>
              </w:rPr>
              <w:t>20 000 €</w:t>
            </w:r>
          </w:p>
        </w:tc>
        <w:tc>
          <w:tcPr>
            <w:tcW w:w="1101" w:type="dxa"/>
            <w:tcBorders>
              <w:top w:val="nil"/>
              <w:left w:val="single" w:sz="8" w:space="0" w:color="auto"/>
              <w:bottom w:val="single" w:sz="4" w:space="0" w:color="auto"/>
              <w:right w:val="single" w:sz="8" w:space="0" w:color="auto"/>
            </w:tcBorders>
            <w:shd w:val="clear" w:color="auto" w:fill="auto"/>
            <w:hideMark/>
          </w:tcPr>
          <w:p w:rsidR="00961327" w:rsidRPr="00961327" w:rsidRDefault="00961327" w:rsidP="00DB794B">
            <w:pPr>
              <w:jc w:val="right"/>
              <w:rPr>
                <w:b/>
              </w:rPr>
            </w:pPr>
            <w:r w:rsidRPr="00961327">
              <w:rPr>
                <w:b/>
                <w:color w:val="000000"/>
                <w:sz w:val="16"/>
                <w:szCs w:val="16"/>
              </w:rPr>
              <w:t>20 000 €</w:t>
            </w:r>
          </w:p>
        </w:tc>
        <w:tc>
          <w:tcPr>
            <w:tcW w:w="1086" w:type="dxa"/>
            <w:tcBorders>
              <w:top w:val="nil"/>
              <w:left w:val="nil"/>
              <w:bottom w:val="single" w:sz="4" w:space="0" w:color="auto"/>
              <w:right w:val="single" w:sz="4" w:space="0" w:color="auto"/>
            </w:tcBorders>
            <w:shd w:val="clear" w:color="auto" w:fill="auto"/>
            <w:vAlign w:val="center"/>
            <w:hideMark/>
          </w:tcPr>
          <w:p w:rsidR="00961327" w:rsidRPr="00322ED9" w:rsidRDefault="00DB794B" w:rsidP="00DB794B">
            <w:pPr>
              <w:jc w:val="right"/>
              <w:rPr>
                <w:color w:val="000000"/>
                <w:sz w:val="16"/>
                <w:szCs w:val="16"/>
              </w:rPr>
            </w:pPr>
            <w:r>
              <w:rPr>
                <w:color w:val="000000"/>
                <w:sz w:val="16"/>
                <w:szCs w:val="16"/>
              </w:rPr>
              <w:t>3 00</w:t>
            </w:r>
            <w:r w:rsidR="00961327">
              <w:rPr>
                <w:color w:val="000000"/>
                <w:sz w:val="16"/>
                <w:szCs w:val="16"/>
              </w:rPr>
              <w:t>0</w:t>
            </w:r>
          </w:p>
        </w:tc>
        <w:tc>
          <w:tcPr>
            <w:tcW w:w="1134" w:type="dxa"/>
            <w:tcBorders>
              <w:top w:val="nil"/>
              <w:left w:val="nil"/>
              <w:bottom w:val="single" w:sz="4" w:space="0" w:color="auto"/>
              <w:right w:val="nil"/>
            </w:tcBorders>
            <w:shd w:val="clear" w:color="auto" w:fill="auto"/>
            <w:vAlign w:val="center"/>
            <w:hideMark/>
          </w:tcPr>
          <w:p w:rsidR="00961327" w:rsidRPr="00322ED9" w:rsidRDefault="00DB794B" w:rsidP="00DB794B">
            <w:pPr>
              <w:jc w:val="right"/>
              <w:rPr>
                <w:color w:val="000000"/>
                <w:sz w:val="16"/>
                <w:szCs w:val="16"/>
              </w:rPr>
            </w:pPr>
            <w:r>
              <w:rPr>
                <w:color w:val="000000"/>
                <w:sz w:val="16"/>
                <w:szCs w:val="16"/>
              </w:rPr>
              <w:t>17 000</w:t>
            </w:r>
            <w:r w:rsidR="00961327" w:rsidRPr="00322ED9">
              <w:rPr>
                <w:color w:val="000000"/>
                <w:sz w:val="16"/>
                <w:szCs w:val="16"/>
              </w:rPr>
              <w:t> </w:t>
            </w:r>
          </w:p>
        </w:tc>
        <w:tc>
          <w:tcPr>
            <w:tcW w:w="947" w:type="dxa"/>
            <w:tcBorders>
              <w:top w:val="nil"/>
              <w:left w:val="single" w:sz="8" w:space="0" w:color="auto"/>
              <w:bottom w:val="single" w:sz="4" w:space="0" w:color="auto"/>
              <w:right w:val="single" w:sz="4" w:space="0" w:color="auto"/>
            </w:tcBorders>
            <w:shd w:val="clear" w:color="auto" w:fill="auto"/>
            <w:vAlign w:val="center"/>
            <w:hideMark/>
          </w:tcPr>
          <w:p w:rsidR="00961327" w:rsidRPr="00322ED9" w:rsidRDefault="00961327" w:rsidP="00DB794B">
            <w:pPr>
              <w:jc w:val="right"/>
              <w:rPr>
                <w:color w:val="000000"/>
                <w:sz w:val="16"/>
                <w:szCs w:val="16"/>
              </w:rPr>
            </w:pPr>
            <w:r>
              <w:rPr>
                <w:color w:val="000000"/>
                <w:sz w:val="16"/>
                <w:szCs w:val="16"/>
              </w:rPr>
              <w:t>0</w:t>
            </w:r>
          </w:p>
        </w:tc>
        <w:tc>
          <w:tcPr>
            <w:tcW w:w="791" w:type="dxa"/>
            <w:tcBorders>
              <w:top w:val="nil"/>
              <w:left w:val="nil"/>
              <w:bottom w:val="single" w:sz="4" w:space="0" w:color="auto"/>
              <w:right w:val="single" w:sz="4" w:space="0" w:color="auto"/>
            </w:tcBorders>
            <w:shd w:val="clear" w:color="auto" w:fill="auto"/>
            <w:vAlign w:val="center"/>
            <w:hideMark/>
          </w:tcPr>
          <w:p w:rsidR="00961327" w:rsidRPr="00322ED9" w:rsidRDefault="00961327" w:rsidP="00DB794B">
            <w:pPr>
              <w:jc w:val="right"/>
              <w:rPr>
                <w:color w:val="000000"/>
                <w:sz w:val="16"/>
                <w:szCs w:val="16"/>
              </w:rPr>
            </w:pPr>
            <w:r>
              <w:rPr>
                <w:color w:val="000000"/>
                <w:sz w:val="16"/>
                <w:szCs w:val="16"/>
              </w:rPr>
              <w:t>0</w:t>
            </w:r>
            <w:r w:rsidRPr="00322ED9">
              <w:rPr>
                <w:color w:val="000000"/>
                <w:sz w:val="16"/>
                <w:szCs w:val="16"/>
              </w:rPr>
              <w:t> </w:t>
            </w:r>
          </w:p>
        </w:tc>
        <w:tc>
          <w:tcPr>
            <w:tcW w:w="1347" w:type="dxa"/>
            <w:tcBorders>
              <w:top w:val="nil"/>
              <w:left w:val="nil"/>
              <w:bottom w:val="single" w:sz="4" w:space="0" w:color="auto"/>
              <w:right w:val="single" w:sz="8" w:space="0" w:color="auto"/>
            </w:tcBorders>
            <w:shd w:val="clear" w:color="auto" w:fill="auto"/>
            <w:vAlign w:val="center"/>
            <w:hideMark/>
          </w:tcPr>
          <w:p w:rsidR="00961327" w:rsidRPr="00322ED9" w:rsidRDefault="00961327" w:rsidP="00DB794B">
            <w:pPr>
              <w:jc w:val="right"/>
              <w:rPr>
                <w:color w:val="000000"/>
                <w:sz w:val="16"/>
                <w:szCs w:val="16"/>
              </w:rPr>
            </w:pPr>
            <w:r>
              <w:rPr>
                <w:color w:val="000000"/>
                <w:sz w:val="16"/>
                <w:szCs w:val="16"/>
              </w:rPr>
              <w:t>0</w:t>
            </w:r>
          </w:p>
        </w:tc>
      </w:tr>
      <w:tr w:rsidR="00961327" w:rsidRPr="00322ED9" w:rsidTr="00B712F4">
        <w:trPr>
          <w:trHeight w:val="300"/>
          <w:jc w:val="center"/>
        </w:trPr>
        <w:tc>
          <w:tcPr>
            <w:tcW w:w="1131" w:type="dxa"/>
            <w:tcBorders>
              <w:top w:val="nil"/>
              <w:left w:val="single" w:sz="8" w:space="0" w:color="auto"/>
              <w:bottom w:val="single" w:sz="4" w:space="0" w:color="auto"/>
              <w:right w:val="single" w:sz="8" w:space="0" w:color="auto"/>
            </w:tcBorders>
            <w:shd w:val="clear" w:color="000000" w:fill="FFFFCC"/>
            <w:vAlign w:val="center"/>
            <w:hideMark/>
          </w:tcPr>
          <w:p w:rsidR="00961327" w:rsidRPr="00322ED9" w:rsidRDefault="00961327" w:rsidP="0080291B">
            <w:pPr>
              <w:rPr>
                <w:color w:val="000000"/>
                <w:sz w:val="16"/>
                <w:szCs w:val="16"/>
              </w:rPr>
            </w:pPr>
            <w:r w:rsidRPr="00322ED9">
              <w:rPr>
                <w:color w:val="000000"/>
                <w:sz w:val="16"/>
                <w:szCs w:val="16"/>
              </w:rPr>
              <w:t>Opatrenie 1.4</w:t>
            </w:r>
            <w:r w:rsidR="001872AD">
              <w:rPr>
                <w:color w:val="000000"/>
                <w:sz w:val="16"/>
                <w:szCs w:val="16"/>
              </w:rPr>
              <w:t>.1</w:t>
            </w:r>
          </w:p>
        </w:tc>
        <w:tc>
          <w:tcPr>
            <w:tcW w:w="1543" w:type="dxa"/>
            <w:tcBorders>
              <w:top w:val="nil"/>
              <w:left w:val="nil"/>
              <w:bottom w:val="single" w:sz="4" w:space="0" w:color="auto"/>
              <w:right w:val="single" w:sz="4" w:space="0" w:color="auto"/>
            </w:tcBorders>
            <w:shd w:val="clear" w:color="000000" w:fill="FFCC00"/>
            <w:vAlign w:val="center"/>
            <w:hideMark/>
          </w:tcPr>
          <w:p w:rsidR="00961327" w:rsidRPr="00045B58" w:rsidRDefault="00961327" w:rsidP="0080291B">
            <w:pPr>
              <w:rPr>
                <w:b/>
                <w:bCs/>
                <w:sz w:val="16"/>
                <w:szCs w:val="16"/>
              </w:rPr>
            </w:pPr>
            <w:r>
              <w:rPr>
                <w:b/>
                <w:bCs/>
                <w:sz w:val="16"/>
                <w:szCs w:val="16"/>
              </w:rPr>
              <w:t>Výmena verejného osvetlenia</w:t>
            </w:r>
            <w:r w:rsidRPr="00045B58">
              <w:rPr>
                <w:b/>
                <w:bCs/>
                <w:sz w:val="16"/>
                <w:szCs w:val="16"/>
              </w:rPr>
              <w:t> </w:t>
            </w:r>
          </w:p>
        </w:tc>
        <w:tc>
          <w:tcPr>
            <w:tcW w:w="1786" w:type="dxa"/>
            <w:tcBorders>
              <w:top w:val="nil"/>
              <w:left w:val="nil"/>
              <w:bottom w:val="single" w:sz="4" w:space="0" w:color="auto"/>
              <w:right w:val="nil"/>
            </w:tcBorders>
            <w:shd w:val="clear" w:color="000000" w:fill="FFCC00"/>
            <w:vAlign w:val="center"/>
            <w:hideMark/>
          </w:tcPr>
          <w:p w:rsidR="00961327" w:rsidRPr="00045B58" w:rsidRDefault="00961327" w:rsidP="0080291B">
            <w:pPr>
              <w:jc w:val="center"/>
              <w:rPr>
                <w:b/>
                <w:bCs/>
                <w:sz w:val="16"/>
                <w:szCs w:val="16"/>
              </w:rPr>
            </w:pPr>
            <w:r w:rsidRPr="00045B58">
              <w:rPr>
                <w:b/>
                <w:bCs/>
                <w:sz w:val="16"/>
                <w:szCs w:val="16"/>
              </w:rPr>
              <w:t> </w:t>
            </w:r>
            <w:r>
              <w:rPr>
                <w:b/>
                <w:bCs/>
                <w:sz w:val="16"/>
                <w:szCs w:val="16"/>
              </w:rPr>
              <w:t>2214</w:t>
            </w:r>
          </w:p>
        </w:tc>
        <w:tc>
          <w:tcPr>
            <w:tcW w:w="1702" w:type="dxa"/>
            <w:tcBorders>
              <w:top w:val="nil"/>
              <w:left w:val="single" w:sz="4" w:space="0" w:color="auto"/>
              <w:bottom w:val="single" w:sz="4" w:space="0" w:color="auto"/>
              <w:right w:val="single" w:sz="8" w:space="0" w:color="auto"/>
            </w:tcBorders>
            <w:shd w:val="clear" w:color="000000" w:fill="FFCC00"/>
            <w:vAlign w:val="center"/>
            <w:hideMark/>
          </w:tcPr>
          <w:p w:rsidR="00961327" w:rsidRPr="00045B58" w:rsidRDefault="00961327" w:rsidP="0080291B">
            <w:pPr>
              <w:jc w:val="center"/>
              <w:rPr>
                <w:b/>
                <w:bCs/>
                <w:sz w:val="16"/>
                <w:szCs w:val="16"/>
              </w:rPr>
            </w:pPr>
            <w:r w:rsidRPr="00045B58">
              <w:rPr>
                <w:b/>
                <w:bCs/>
                <w:sz w:val="16"/>
                <w:szCs w:val="16"/>
              </w:rPr>
              <w:t> </w:t>
            </w:r>
            <w:r>
              <w:rPr>
                <w:b/>
                <w:bCs/>
                <w:sz w:val="16"/>
                <w:szCs w:val="16"/>
              </w:rPr>
              <w:t>Výmena verejného osvetlenia</w:t>
            </w:r>
          </w:p>
        </w:tc>
        <w:tc>
          <w:tcPr>
            <w:tcW w:w="1490" w:type="dxa"/>
            <w:tcBorders>
              <w:top w:val="nil"/>
              <w:left w:val="nil"/>
              <w:bottom w:val="single" w:sz="4" w:space="0" w:color="auto"/>
              <w:right w:val="single" w:sz="8" w:space="0" w:color="auto"/>
            </w:tcBorders>
            <w:shd w:val="clear" w:color="000000" w:fill="FFCC00"/>
            <w:vAlign w:val="center"/>
            <w:hideMark/>
          </w:tcPr>
          <w:p w:rsidR="00961327" w:rsidRPr="00045B58" w:rsidRDefault="00961327" w:rsidP="0080291B">
            <w:pPr>
              <w:jc w:val="center"/>
              <w:rPr>
                <w:b/>
                <w:bCs/>
                <w:sz w:val="16"/>
                <w:szCs w:val="16"/>
              </w:rPr>
            </w:pPr>
            <w:r w:rsidRPr="00045B58">
              <w:rPr>
                <w:b/>
                <w:bCs/>
                <w:sz w:val="16"/>
                <w:szCs w:val="16"/>
              </w:rPr>
              <w:t> </w:t>
            </w:r>
            <w:r>
              <w:rPr>
                <w:b/>
                <w:bCs/>
                <w:sz w:val="16"/>
                <w:szCs w:val="16"/>
              </w:rPr>
              <w:t>02.2016/12.2016</w:t>
            </w:r>
          </w:p>
        </w:tc>
        <w:tc>
          <w:tcPr>
            <w:tcW w:w="1171" w:type="dxa"/>
            <w:tcBorders>
              <w:top w:val="nil"/>
              <w:left w:val="nil"/>
              <w:bottom w:val="single" w:sz="4" w:space="0" w:color="auto"/>
              <w:right w:val="nil"/>
            </w:tcBorders>
            <w:shd w:val="clear" w:color="000000" w:fill="FFCC00"/>
            <w:hideMark/>
          </w:tcPr>
          <w:p w:rsidR="00961327" w:rsidRPr="00961327" w:rsidRDefault="00961327" w:rsidP="00961327">
            <w:pPr>
              <w:jc w:val="right"/>
              <w:rPr>
                <w:b/>
              </w:rPr>
            </w:pPr>
            <w:r w:rsidRPr="00961327">
              <w:rPr>
                <w:b/>
                <w:color w:val="000000"/>
                <w:sz w:val="16"/>
                <w:szCs w:val="16"/>
              </w:rPr>
              <w:t>66 000 €</w:t>
            </w:r>
          </w:p>
        </w:tc>
        <w:tc>
          <w:tcPr>
            <w:tcW w:w="1101" w:type="dxa"/>
            <w:tcBorders>
              <w:top w:val="nil"/>
              <w:left w:val="single" w:sz="8" w:space="0" w:color="auto"/>
              <w:bottom w:val="single" w:sz="4" w:space="0" w:color="auto"/>
              <w:right w:val="single" w:sz="8" w:space="0" w:color="auto"/>
            </w:tcBorders>
            <w:shd w:val="clear" w:color="auto" w:fill="auto"/>
            <w:hideMark/>
          </w:tcPr>
          <w:p w:rsidR="00961327" w:rsidRPr="00961327" w:rsidRDefault="00961327" w:rsidP="00DB794B">
            <w:pPr>
              <w:jc w:val="right"/>
              <w:rPr>
                <w:b/>
              </w:rPr>
            </w:pPr>
            <w:r w:rsidRPr="00961327">
              <w:rPr>
                <w:b/>
                <w:color w:val="000000"/>
                <w:sz w:val="16"/>
                <w:szCs w:val="16"/>
              </w:rPr>
              <w:t>66 000 €</w:t>
            </w:r>
          </w:p>
        </w:tc>
        <w:tc>
          <w:tcPr>
            <w:tcW w:w="1086" w:type="dxa"/>
            <w:tcBorders>
              <w:top w:val="nil"/>
              <w:left w:val="nil"/>
              <w:bottom w:val="single" w:sz="4" w:space="0" w:color="auto"/>
              <w:right w:val="single" w:sz="4" w:space="0" w:color="auto"/>
            </w:tcBorders>
            <w:shd w:val="clear" w:color="auto" w:fill="auto"/>
            <w:vAlign w:val="center"/>
            <w:hideMark/>
          </w:tcPr>
          <w:p w:rsidR="00961327" w:rsidRPr="00322ED9" w:rsidRDefault="001872AD" w:rsidP="00DB794B">
            <w:pPr>
              <w:jc w:val="right"/>
              <w:rPr>
                <w:color w:val="000000"/>
                <w:sz w:val="16"/>
                <w:szCs w:val="16"/>
              </w:rPr>
            </w:pPr>
            <w:r>
              <w:rPr>
                <w:color w:val="000000"/>
                <w:sz w:val="16"/>
                <w:szCs w:val="16"/>
              </w:rPr>
              <w:t>1</w:t>
            </w:r>
            <w:r w:rsidR="00961327">
              <w:rPr>
                <w:color w:val="000000"/>
                <w:sz w:val="16"/>
                <w:szCs w:val="16"/>
              </w:rPr>
              <w:t>0</w:t>
            </w:r>
            <w:r>
              <w:rPr>
                <w:color w:val="000000"/>
                <w:sz w:val="16"/>
                <w:szCs w:val="16"/>
              </w:rPr>
              <w:t xml:space="preserve"> 000</w:t>
            </w:r>
          </w:p>
        </w:tc>
        <w:tc>
          <w:tcPr>
            <w:tcW w:w="1134" w:type="dxa"/>
            <w:tcBorders>
              <w:top w:val="nil"/>
              <w:left w:val="nil"/>
              <w:bottom w:val="single" w:sz="4" w:space="0" w:color="auto"/>
              <w:right w:val="nil"/>
            </w:tcBorders>
            <w:shd w:val="clear" w:color="auto" w:fill="auto"/>
            <w:vAlign w:val="center"/>
            <w:hideMark/>
          </w:tcPr>
          <w:p w:rsidR="00961327" w:rsidRPr="00322ED9" w:rsidRDefault="001872AD" w:rsidP="001872AD">
            <w:pPr>
              <w:jc w:val="right"/>
              <w:rPr>
                <w:color w:val="000000"/>
                <w:sz w:val="16"/>
                <w:szCs w:val="16"/>
              </w:rPr>
            </w:pPr>
            <w:r>
              <w:rPr>
                <w:color w:val="000000"/>
                <w:sz w:val="16"/>
                <w:szCs w:val="16"/>
              </w:rPr>
              <w:t>56 00</w:t>
            </w:r>
            <w:r w:rsidR="00961327">
              <w:rPr>
                <w:color w:val="000000"/>
                <w:sz w:val="16"/>
                <w:szCs w:val="16"/>
              </w:rPr>
              <w:t>0</w:t>
            </w:r>
            <w:r w:rsidR="00961327" w:rsidRPr="00322ED9">
              <w:rPr>
                <w:color w:val="000000"/>
                <w:sz w:val="16"/>
                <w:szCs w:val="16"/>
              </w:rPr>
              <w:t> </w:t>
            </w:r>
          </w:p>
        </w:tc>
        <w:tc>
          <w:tcPr>
            <w:tcW w:w="947" w:type="dxa"/>
            <w:tcBorders>
              <w:top w:val="nil"/>
              <w:left w:val="single" w:sz="8" w:space="0" w:color="auto"/>
              <w:bottom w:val="single" w:sz="4" w:space="0" w:color="auto"/>
              <w:right w:val="single" w:sz="4" w:space="0" w:color="auto"/>
            </w:tcBorders>
            <w:shd w:val="clear" w:color="auto" w:fill="auto"/>
            <w:vAlign w:val="center"/>
            <w:hideMark/>
          </w:tcPr>
          <w:p w:rsidR="00961327" w:rsidRPr="00322ED9" w:rsidRDefault="00961327" w:rsidP="00DB794B">
            <w:pPr>
              <w:jc w:val="right"/>
              <w:rPr>
                <w:color w:val="000000"/>
                <w:sz w:val="16"/>
                <w:szCs w:val="16"/>
              </w:rPr>
            </w:pPr>
            <w:r>
              <w:rPr>
                <w:color w:val="000000"/>
                <w:sz w:val="16"/>
                <w:szCs w:val="16"/>
              </w:rPr>
              <w:t>0</w:t>
            </w:r>
          </w:p>
        </w:tc>
        <w:tc>
          <w:tcPr>
            <w:tcW w:w="791" w:type="dxa"/>
            <w:tcBorders>
              <w:top w:val="nil"/>
              <w:left w:val="nil"/>
              <w:bottom w:val="single" w:sz="4" w:space="0" w:color="auto"/>
              <w:right w:val="single" w:sz="4" w:space="0" w:color="auto"/>
            </w:tcBorders>
            <w:shd w:val="clear" w:color="auto" w:fill="auto"/>
            <w:vAlign w:val="center"/>
            <w:hideMark/>
          </w:tcPr>
          <w:p w:rsidR="00961327" w:rsidRPr="00322ED9" w:rsidRDefault="00961327" w:rsidP="00DB794B">
            <w:pPr>
              <w:jc w:val="right"/>
              <w:rPr>
                <w:color w:val="000000"/>
                <w:sz w:val="16"/>
                <w:szCs w:val="16"/>
              </w:rPr>
            </w:pPr>
            <w:r>
              <w:rPr>
                <w:color w:val="000000"/>
                <w:sz w:val="16"/>
                <w:szCs w:val="16"/>
              </w:rPr>
              <w:t>0</w:t>
            </w:r>
            <w:r w:rsidRPr="00322ED9">
              <w:rPr>
                <w:color w:val="000000"/>
                <w:sz w:val="16"/>
                <w:szCs w:val="16"/>
              </w:rPr>
              <w:t> </w:t>
            </w:r>
          </w:p>
        </w:tc>
        <w:tc>
          <w:tcPr>
            <w:tcW w:w="1347" w:type="dxa"/>
            <w:tcBorders>
              <w:top w:val="nil"/>
              <w:left w:val="nil"/>
              <w:bottom w:val="single" w:sz="4" w:space="0" w:color="auto"/>
              <w:right w:val="single" w:sz="8" w:space="0" w:color="auto"/>
            </w:tcBorders>
            <w:shd w:val="clear" w:color="auto" w:fill="auto"/>
            <w:vAlign w:val="center"/>
            <w:hideMark/>
          </w:tcPr>
          <w:p w:rsidR="00961327" w:rsidRPr="00322ED9" w:rsidRDefault="00961327" w:rsidP="00DB794B">
            <w:pPr>
              <w:jc w:val="right"/>
              <w:rPr>
                <w:color w:val="000000"/>
                <w:sz w:val="16"/>
                <w:szCs w:val="16"/>
              </w:rPr>
            </w:pPr>
            <w:r>
              <w:rPr>
                <w:color w:val="000000"/>
                <w:sz w:val="16"/>
                <w:szCs w:val="16"/>
              </w:rPr>
              <w:t>0</w:t>
            </w:r>
          </w:p>
        </w:tc>
      </w:tr>
      <w:tr w:rsidR="00961327" w:rsidRPr="00322ED9" w:rsidTr="00B712F4">
        <w:trPr>
          <w:trHeight w:val="315"/>
          <w:jc w:val="center"/>
        </w:trPr>
        <w:tc>
          <w:tcPr>
            <w:tcW w:w="1131" w:type="dxa"/>
            <w:tcBorders>
              <w:top w:val="single" w:sz="4" w:space="0" w:color="auto"/>
              <w:left w:val="single" w:sz="8" w:space="0" w:color="auto"/>
              <w:bottom w:val="single" w:sz="4" w:space="0" w:color="auto"/>
              <w:right w:val="single" w:sz="8" w:space="0" w:color="auto"/>
            </w:tcBorders>
            <w:shd w:val="clear" w:color="000000" w:fill="FFFFCC"/>
            <w:vAlign w:val="center"/>
            <w:hideMark/>
          </w:tcPr>
          <w:p w:rsidR="00961327" w:rsidRPr="00322ED9" w:rsidRDefault="00961327" w:rsidP="001872AD">
            <w:pPr>
              <w:rPr>
                <w:color w:val="000000"/>
                <w:sz w:val="16"/>
                <w:szCs w:val="16"/>
              </w:rPr>
            </w:pPr>
            <w:r w:rsidRPr="00322ED9">
              <w:rPr>
                <w:color w:val="000000"/>
                <w:sz w:val="16"/>
                <w:szCs w:val="16"/>
              </w:rPr>
              <w:t>Opatrenie 1.</w:t>
            </w:r>
            <w:r w:rsidR="001872AD">
              <w:rPr>
                <w:color w:val="000000"/>
                <w:sz w:val="16"/>
                <w:szCs w:val="16"/>
              </w:rPr>
              <w:t>4.1</w:t>
            </w:r>
          </w:p>
        </w:tc>
        <w:tc>
          <w:tcPr>
            <w:tcW w:w="1543" w:type="dxa"/>
            <w:tcBorders>
              <w:top w:val="single" w:sz="4" w:space="0" w:color="auto"/>
              <w:left w:val="nil"/>
              <w:bottom w:val="single" w:sz="4" w:space="0" w:color="auto"/>
              <w:right w:val="single" w:sz="4" w:space="0" w:color="auto"/>
            </w:tcBorders>
            <w:shd w:val="clear" w:color="000000" w:fill="FFCC00"/>
            <w:vAlign w:val="center"/>
            <w:hideMark/>
          </w:tcPr>
          <w:p w:rsidR="00961327" w:rsidRPr="00045B58" w:rsidRDefault="00961327" w:rsidP="00045B58">
            <w:pPr>
              <w:rPr>
                <w:b/>
                <w:bCs/>
                <w:sz w:val="16"/>
                <w:szCs w:val="16"/>
              </w:rPr>
            </w:pPr>
            <w:r w:rsidRPr="00045B58">
              <w:rPr>
                <w:b/>
                <w:bCs/>
                <w:sz w:val="16"/>
                <w:szCs w:val="16"/>
              </w:rPr>
              <w:t> </w:t>
            </w:r>
            <w:r>
              <w:rPr>
                <w:b/>
                <w:bCs/>
                <w:sz w:val="16"/>
                <w:szCs w:val="16"/>
              </w:rPr>
              <w:t xml:space="preserve">Cyklotrasy – </w:t>
            </w:r>
            <w:proofErr w:type="spellStart"/>
            <w:r>
              <w:rPr>
                <w:b/>
                <w:bCs/>
                <w:sz w:val="16"/>
                <w:szCs w:val="16"/>
              </w:rPr>
              <w:t>Jablonica-Osuské</w:t>
            </w:r>
            <w:proofErr w:type="spellEnd"/>
          </w:p>
        </w:tc>
        <w:tc>
          <w:tcPr>
            <w:tcW w:w="1786" w:type="dxa"/>
            <w:tcBorders>
              <w:top w:val="nil"/>
              <w:left w:val="nil"/>
              <w:bottom w:val="single" w:sz="8" w:space="0" w:color="auto"/>
              <w:right w:val="nil"/>
            </w:tcBorders>
            <w:shd w:val="clear" w:color="000000" w:fill="FFCC00"/>
            <w:vAlign w:val="center"/>
            <w:hideMark/>
          </w:tcPr>
          <w:p w:rsidR="00961327" w:rsidRPr="00045B58" w:rsidRDefault="00961327" w:rsidP="0080291B">
            <w:pPr>
              <w:jc w:val="center"/>
              <w:rPr>
                <w:b/>
                <w:bCs/>
                <w:sz w:val="16"/>
                <w:szCs w:val="16"/>
              </w:rPr>
            </w:pPr>
            <w:r w:rsidRPr="00045B58">
              <w:rPr>
                <w:b/>
                <w:bCs/>
                <w:sz w:val="16"/>
                <w:szCs w:val="16"/>
              </w:rPr>
              <w:t> </w:t>
            </w:r>
            <w:r>
              <w:rPr>
                <w:b/>
                <w:bCs/>
                <w:sz w:val="16"/>
                <w:szCs w:val="16"/>
              </w:rPr>
              <w:t>2111</w:t>
            </w:r>
          </w:p>
        </w:tc>
        <w:tc>
          <w:tcPr>
            <w:tcW w:w="1702" w:type="dxa"/>
            <w:tcBorders>
              <w:top w:val="nil"/>
              <w:left w:val="single" w:sz="4" w:space="0" w:color="auto"/>
              <w:bottom w:val="single" w:sz="8" w:space="0" w:color="auto"/>
              <w:right w:val="single" w:sz="8" w:space="0" w:color="auto"/>
            </w:tcBorders>
            <w:shd w:val="clear" w:color="000000" w:fill="FFCC00"/>
            <w:vAlign w:val="center"/>
            <w:hideMark/>
          </w:tcPr>
          <w:p w:rsidR="00961327" w:rsidRPr="00045B58" w:rsidRDefault="00961327" w:rsidP="0080291B">
            <w:pPr>
              <w:jc w:val="center"/>
              <w:rPr>
                <w:b/>
                <w:bCs/>
                <w:sz w:val="16"/>
                <w:szCs w:val="16"/>
              </w:rPr>
            </w:pPr>
            <w:r w:rsidRPr="00045B58">
              <w:rPr>
                <w:b/>
                <w:bCs/>
                <w:sz w:val="16"/>
                <w:szCs w:val="16"/>
              </w:rPr>
              <w:t> </w:t>
            </w:r>
            <w:r>
              <w:rPr>
                <w:b/>
                <w:bCs/>
                <w:sz w:val="16"/>
                <w:szCs w:val="16"/>
              </w:rPr>
              <w:t>Metre vybudovanej cyklotrasy</w:t>
            </w:r>
          </w:p>
        </w:tc>
        <w:tc>
          <w:tcPr>
            <w:tcW w:w="1490" w:type="dxa"/>
            <w:tcBorders>
              <w:top w:val="nil"/>
              <w:left w:val="nil"/>
              <w:bottom w:val="nil"/>
              <w:right w:val="single" w:sz="8" w:space="0" w:color="auto"/>
            </w:tcBorders>
            <w:shd w:val="clear" w:color="000000" w:fill="FFCC00"/>
            <w:vAlign w:val="center"/>
            <w:hideMark/>
          </w:tcPr>
          <w:p w:rsidR="00961327" w:rsidRPr="00045B58" w:rsidRDefault="00961327" w:rsidP="0080291B">
            <w:pPr>
              <w:jc w:val="center"/>
              <w:rPr>
                <w:b/>
                <w:bCs/>
                <w:sz w:val="16"/>
                <w:szCs w:val="16"/>
              </w:rPr>
            </w:pPr>
            <w:r w:rsidRPr="00045B58">
              <w:rPr>
                <w:b/>
                <w:bCs/>
                <w:sz w:val="16"/>
                <w:szCs w:val="16"/>
              </w:rPr>
              <w:t> </w:t>
            </w:r>
            <w:r>
              <w:rPr>
                <w:b/>
                <w:bCs/>
                <w:sz w:val="16"/>
                <w:szCs w:val="16"/>
              </w:rPr>
              <w:t>04/2016/12.2016</w:t>
            </w:r>
          </w:p>
        </w:tc>
        <w:tc>
          <w:tcPr>
            <w:tcW w:w="1171" w:type="dxa"/>
            <w:tcBorders>
              <w:top w:val="nil"/>
              <w:left w:val="nil"/>
              <w:bottom w:val="nil"/>
              <w:right w:val="nil"/>
            </w:tcBorders>
            <w:shd w:val="clear" w:color="000000" w:fill="FFCC00"/>
            <w:vAlign w:val="center"/>
            <w:hideMark/>
          </w:tcPr>
          <w:p w:rsidR="00961327" w:rsidRPr="00045B58" w:rsidRDefault="00961327" w:rsidP="0080291B">
            <w:pPr>
              <w:jc w:val="right"/>
              <w:rPr>
                <w:b/>
                <w:bCs/>
                <w:sz w:val="16"/>
                <w:szCs w:val="16"/>
              </w:rPr>
            </w:pPr>
            <w:r>
              <w:rPr>
                <w:b/>
                <w:bCs/>
                <w:sz w:val="16"/>
                <w:szCs w:val="16"/>
              </w:rPr>
              <w:t>*</w:t>
            </w:r>
          </w:p>
        </w:tc>
        <w:tc>
          <w:tcPr>
            <w:tcW w:w="1101" w:type="dxa"/>
            <w:tcBorders>
              <w:top w:val="nil"/>
              <w:left w:val="single" w:sz="8" w:space="0" w:color="auto"/>
              <w:bottom w:val="nil"/>
              <w:right w:val="single" w:sz="8" w:space="0" w:color="auto"/>
            </w:tcBorders>
            <w:shd w:val="clear" w:color="auto" w:fill="auto"/>
            <w:vAlign w:val="center"/>
            <w:hideMark/>
          </w:tcPr>
          <w:p w:rsidR="00961327" w:rsidRPr="00322ED9" w:rsidRDefault="00961327" w:rsidP="0080291B">
            <w:pPr>
              <w:jc w:val="right"/>
              <w:rPr>
                <w:color w:val="000000"/>
                <w:sz w:val="16"/>
                <w:szCs w:val="16"/>
              </w:rPr>
            </w:pPr>
          </w:p>
        </w:tc>
        <w:tc>
          <w:tcPr>
            <w:tcW w:w="1086" w:type="dxa"/>
            <w:tcBorders>
              <w:top w:val="nil"/>
              <w:left w:val="nil"/>
              <w:bottom w:val="nil"/>
              <w:right w:val="single" w:sz="4" w:space="0" w:color="auto"/>
            </w:tcBorders>
            <w:shd w:val="clear" w:color="auto" w:fill="auto"/>
            <w:vAlign w:val="center"/>
            <w:hideMark/>
          </w:tcPr>
          <w:p w:rsidR="00961327" w:rsidRPr="00322ED9" w:rsidRDefault="00961327" w:rsidP="0080291B">
            <w:pPr>
              <w:jc w:val="right"/>
              <w:rPr>
                <w:color w:val="000000"/>
                <w:sz w:val="16"/>
                <w:szCs w:val="16"/>
              </w:rPr>
            </w:pPr>
          </w:p>
        </w:tc>
        <w:tc>
          <w:tcPr>
            <w:tcW w:w="1134" w:type="dxa"/>
            <w:tcBorders>
              <w:top w:val="nil"/>
              <w:left w:val="nil"/>
              <w:bottom w:val="nil"/>
              <w:right w:val="nil"/>
            </w:tcBorders>
            <w:shd w:val="clear" w:color="auto" w:fill="auto"/>
            <w:vAlign w:val="center"/>
            <w:hideMark/>
          </w:tcPr>
          <w:p w:rsidR="00961327" w:rsidRPr="00322ED9" w:rsidRDefault="00961327" w:rsidP="0080291B">
            <w:pPr>
              <w:jc w:val="right"/>
              <w:rPr>
                <w:color w:val="000000"/>
                <w:sz w:val="16"/>
                <w:szCs w:val="16"/>
              </w:rPr>
            </w:pPr>
            <w:r w:rsidRPr="00322ED9">
              <w:rPr>
                <w:color w:val="000000"/>
                <w:sz w:val="16"/>
                <w:szCs w:val="16"/>
              </w:rPr>
              <w:t> </w:t>
            </w:r>
          </w:p>
        </w:tc>
        <w:tc>
          <w:tcPr>
            <w:tcW w:w="947" w:type="dxa"/>
            <w:tcBorders>
              <w:top w:val="nil"/>
              <w:left w:val="single" w:sz="8" w:space="0" w:color="auto"/>
              <w:bottom w:val="nil"/>
              <w:right w:val="single" w:sz="4" w:space="0" w:color="auto"/>
            </w:tcBorders>
            <w:shd w:val="clear" w:color="auto" w:fill="auto"/>
            <w:vAlign w:val="center"/>
            <w:hideMark/>
          </w:tcPr>
          <w:p w:rsidR="00961327" w:rsidRPr="00322ED9" w:rsidRDefault="00961327" w:rsidP="0080291B">
            <w:pPr>
              <w:jc w:val="right"/>
              <w:rPr>
                <w:color w:val="000000"/>
                <w:sz w:val="16"/>
                <w:szCs w:val="16"/>
              </w:rPr>
            </w:pPr>
            <w:r w:rsidRPr="00322ED9">
              <w:rPr>
                <w:color w:val="000000"/>
                <w:sz w:val="16"/>
                <w:szCs w:val="16"/>
              </w:rPr>
              <w:t> </w:t>
            </w:r>
          </w:p>
        </w:tc>
        <w:tc>
          <w:tcPr>
            <w:tcW w:w="791" w:type="dxa"/>
            <w:tcBorders>
              <w:top w:val="nil"/>
              <w:left w:val="nil"/>
              <w:bottom w:val="nil"/>
              <w:right w:val="single" w:sz="4" w:space="0" w:color="auto"/>
            </w:tcBorders>
            <w:shd w:val="clear" w:color="auto" w:fill="auto"/>
            <w:vAlign w:val="center"/>
            <w:hideMark/>
          </w:tcPr>
          <w:p w:rsidR="00961327" w:rsidRPr="00322ED9" w:rsidRDefault="00961327" w:rsidP="0080291B">
            <w:pPr>
              <w:jc w:val="right"/>
              <w:rPr>
                <w:color w:val="000000"/>
                <w:sz w:val="16"/>
                <w:szCs w:val="16"/>
              </w:rPr>
            </w:pPr>
            <w:r w:rsidRPr="00322ED9">
              <w:rPr>
                <w:color w:val="000000"/>
                <w:sz w:val="16"/>
                <w:szCs w:val="16"/>
              </w:rPr>
              <w:t> </w:t>
            </w:r>
          </w:p>
        </w:tc>
        <w:tc>
          <w:tcPr>
            <w:tcW w:w="1347" w:type="dxa"/>
            <w:tcBorders>
              <w:top w:val="nil"/>
              <w:left w:val="nil"/>
              <w:bottom w:val="nil"/>
              <w:right w:val="single" w:sz="8" w:space="0" w:color="auto"/>
            </w:tcBorders>
            <w:shd w:val="clear" w:color="auto" w:fill="auto"/>
            <w:vAlign w:val="center"/>
            <w:hideMark/>
          </w:tcPr>
          <w:p w:rsidR="00961327" w:rsidRPr="00322ED9" w:rsidRDefault="00961327" w:rsidP="0080291B">
            <w:pPr>
              <w:jc w:val="right"/>
              <w:rPr>
                <w:color w:val="000000"/>
                <w:sz w:val="16"/>
                <w:szCs w:val="16"/>
              </w:rPr>
            </w:pPr>
            <w:r w:rsidRPr="00322ED9">
              <w:rPr>
                <w:color w:val="000000"/>
                <w:sz w:val="16"/>
                <w:szCs w:val="16"/>
              </w:rPr>
              <w:t> </w:t>
            </w:r>
          </w:p>
        </w:tc>
      </w:tr>
      <w:tr w:rsidR="00961327" w:rsidRPr="00322ED9" w:rsidTr="00B712F4">
        <w:trPr>
          <w:trHeight w:val="315"/>
          <w:jc w:val="center"/>
        </w:trPr>
        <w:tc>
          <w:tcPr>
            <w:tcW w:w="1131" w:type="dxa"/>
            <w:tcBorders>
              <w:top w:val="single" w:sz="4" w:space="0" w:color="auto"/>
              <w:left w:val="single" w:sz="8" w:space="0" w:color="auto"/>
              <w:bottom w:val="single" w:sz="4" w:space="0" w:color="auto"/>
              <w:right w:val="single" w:sz="8" w:space="0" w:color="auto"/>
            </w:tcBorders>
            <w:shd w:val="clear" w:color="000000" w:fill="FFFFCC"/>
            <w:vAlign w:val="center"/>
            <w:hideMark/>
          </w:tcPr>
          <w:p w:rsidR="00961327" w:rsidRPr="00322ED9" w:rsidRDefault="001872AD" w:rsidP="0080291B">
            <w:pPr>
              <w:rPr>
                <w:color w:val="000000"/>
                <w:sz w:val="16"/>
                <w:szCs w:val="16"/>
              </w:rPr>
            </w:pPr>
            <w:r w:rsidRPr="00322ED9">
              <w:rPr>
                <w:color w:val="000000"/>
                <w:sz w:val="16"/>
                <w:szCs w:val="16"/>
              </w:rPr>
              <w:t>Opatrenie 1.</w:t>
            </w:r>
            <w:r>
              <w:rPr>
                <w:color w:val="000000"/>
                <w:sz w:val="16"/>
                <w:szCs w:val="16"/>
              </w:rPr>
              <w:t>4.1</w:t>
            </w:r>
          </w:p>
        </w:tc>
        <w:tc>
          <w:tcPr>
            <w:tcW w:w="1543" w:type="dxa"/>
            <w:tcBorders>
              <w:top w:val="single" w:sz="4" w:space="0" w:color="auto"/>
              <w:left w:val="nil"/>
              <w:bottom w:val="single" w:sz="4" w:space="0" w:color="auto"/>
              <w:right w:val="single" w:sz="4" w:space="0" w:color="auto"/>
            </w:tcBorders>
            <w:shd w:val="clear" w:color="000000" w:fill="FFCC00"/>
            <w:vAlign w:val="center"/>
            <w:hideMark/>
          </w:tcPr>
          <w:p w:rsidR="00961327" w:rsidRDefault="00961327" w:rsidP="00045B58">
            <w:pPr>
              <w:rPr>
                <w:b/>
                <w:bCs/>
                <w:sz w:val="16"/>
                <w:szCs w:val="16"/>
              </w:rPr>
            </w:pPr>
            <w:r>
              <w:rPr>
                <w:b/>
                <w:bCs/>
                <w:sz w:val="16"/>
                <w:szCs w:val="16"/>
              </w:rPr>
              <w:t>Cyklotrasy –</w:t>
            </w:r>
          </w:p>
          <w:p w:rsidR="00961327" w:rsidRPr="00045B58" w:rsidRDefault="00961327" w:rsidP="00045B58">
            <w:pPr>
              <w:rPr>
                <w:b/>
                <w:bCs/>
                <w:sz w:val="16"/>
                <w:szCs w:val="16"/>
              </w:rPr>
            </w:pPr>
            <w:r>
              <w:rPr>
                <w:b/>
                <w:bCs/>
                <w:sz w:val="16"/>
                <w:szCs w:val="16"/>
              </w:rPr>
              <w:t>Jablonica - Cerová</w:t>
            </w:r>
          </w:p>
        </w:tc>
        <w:tc>
          <w:tcPr>
            <w:tcW w:w="1786" w:type="dxa"/>
            <w:tcBorders>
              <w:top w:val="nil"/>
              <w:left w:val="nil"/>
              <w:bottom w:val="single" w:sz="8" w:space="0" w:color="auto"/>
              <w:right w:val="nil"/>
            </w:tcBorders>
            <w:shd w:val="clear" w:color="000000" w:fill="FFCC00"/>
            <w:vAlign w:val="center"/>
            <w:hideMark/>
          </w:tcPr>
          <w:p w:rsidR="00961327" w:rsidRPr="00045B58" w:rsidRDefault="00961327" w:rsidP="0080291B">
            <w:pPr>
              <w:jc w:val="center"/>
              <w:rPr>
                <w:b/>
                <w:bCs/>
                <w:sz w:val="16"/>
                <w:szCs w:val="16"/>
              </w:rPr>
            </w:pPr>
            <w:r>
              <w:rPr>
                <w:b/>
                <w:bCs/>
                <w:sz w:val="16"/>
                <w:szCs w:val="16"/>
              </w:rPr>
              <w:t>2111</w:t>
            </w:r>
          </w:p>
        </w:tc>
        <w:tc>
          <w:tcPr>
            <w:tcW w:w="1702" w:type="dxa"/>
            <w:tcBorders>
              <w:top w:val="nil"/>
              <w:left w:val="single" w:sz="4" w:space="0" w:color="auto"/>
              <w:bottom w:val="single" w:sz="8" w:space="0" w:color="auto"/>
              <w:right w:val="single" w:sz="8" w:space="0" w:color="auto"/>
            </w:tcBorders>
            <w:shd w:val="clear" w:color="000000" w:fill="FFCC00"/>
            <w:vAlign w:val="center"/>
            <w:hideMark/>
          </w:tcPr>
          <w:p w:rsidR="00961327" w:rsidRPr="00045B58" w:rsidRDefault="00961327" w:rsidP="0080291B">
            <w:pPr>
              <w:jc w:val="center"/>
              <w:rPr>
                <w:b/>
                <w:bCs/>
                <w:sz w:val="16"/>
                <w:szCs w:val="16"/>
              </w:rPr>
            </w:pPr>
            <w:r w:rsidRPr="00045B58">
              <w:rPr>
                <w:b/>
                <w:bCs/>
                <w:sz w:val="16"/>
                <w:szCs w:val="16"/>
              </w:rPr>
              <w:t> </w:t>
            </w:r>
            <w:r>
              <w:rPr>
                <w:b/>
                <w:bCs/>
                <w:sz w:val="16"/>
                <w:szCs w:val="16"/>
              </w:rPr>
              <w:t>Metre vybudovanej cyklotrasy</w:t>
            </w:r>
          </w:p>
        </w:tc>
        <w:tc>
          <w:tcPr>
            <w:tcW w:w="1490" w:type="dxa"/>
            <w:tcBorders>
              <w:top w:val="nil"/>
              <w:left w:val="nil"/>
              <w:bottom w:val="nil"/>
              <w:right w:val="single" w:sz="8" w:space="0" w:color="auto"/>
            </w:tcBorders>
            <w:shd w:val="clear" w:color="000000" w:fill="FFCC00"/>
            <w:vAlign w:val="center"/>
            <w:hideMark/>
          </w:tcPr>
          <w:p w:rsidR="00961327" w:rsidRPr="00045B58" w:rsidRDefault="00961327" w:rsidP="00C06890">
            <w:pPr>
              <w:jc w:val="center"/>
              <w:rPr>
                <w:b/>
                <w:bCs/>
                <w:sz w:val="16"/>
                <w:szCs w:val="16"/>
              </w:rPr>
            </w:pPr>
            <w:r>
              <w:rPr>
                <w:b/>
                <w:bCs/>
                <w:sz w:val="16"/>
                <w:szCs w:val="16"/>
              </w:rPr>
              <w:t>04/2017/12.2017</w:t>
            </w:r>
          </w:p>
        </w:tc>
        <w:tc>
          <w:tcPr>
            <w:tcW w:w="1171" w:type="dxa"/>
            <w:tcBorders>
              <w:top w:val="nil"/>
              <w:left w:val="nil"/>
              <w:bottom w:val="nil"/>
              <w:right w:val="nil"/>
            </w:tcBorders>
            <w:shd w:val="clear" w:color="000000" w:fill="FFCC00"/>
            <w:vAlign w:val="center"/>
            <w:hideMark/>
          </w:tcPr>
          <w:p w:rsidR="00961327" w:rsidRPr="00045B58" w:rsidRDefault="00961327" w:rsidP="0080291B">
            <w:pPr>
              <w:jc w:val="right"/>
              <w:rPr>
                <w:b/>
                <w:bCs/>
                <w:sz w:val="16"/>
                <w:szCs w:val="16"/>
              </w:rPr>
            </w:pPr>
            <w:r>
              <w:rPr>
                <w:b/>
                <w:bCs/>
                <w:sz w:val="16"/>
                <w:szCs w:val="16"/>
              </w:rPr>
              <w:t>*</w:t>
            </w:r>
          </w:p>
        </w:tc>
        <w:tc>
          <w:tcPr>
            <w:tcW w:w="1101" w:type="dxa"/>
            <w:tcBorders>
              <w:top w:val="nil"/>
              <w:left w:val="single" w:sz="8" w:space="0" w:color="auto"/>
              <w:bottom w:val="nil"/>
              <w:right w:val="single" w:sz="8" w:space="0" w:color="auto"/>
            </w:tcBorders>
            <w:shd w:val="clear" w:color="auto" w:fill="auto"/>
            <w:vAlign w:val="center"/>
            <w:hideMark/>
          </w:tcPr>
          <w:p w:rsidR="00961327" w:rsidRPr="00322ED9" w:rsidRDefault="00961327" w:rsidP="0080291B">
            <w:pPr>
              <w:jc w:val="right"/>
              <w:rPr>
                <w:color w:val="000000"/>
                <w:sz w:val="16"/>
                <w:szCs w:val="16"/>
              </w:rPr>
            </w:pPr>
          </w:p>
        </w:tc>
        <w:tc>
          <w:tcPr>
            <w:tcW w:w="1086" w:type="dxa"/>
            <w:tcBorders>
              <w:top w:val="nil"/>
              <w:left w:val="nil"/>
              <w:bottom w:val="nil"/>
              <w:right w:val="single" w:sz="4" w:space="0" w:color="auto"/>
            </w:tcBorders>
            <w:shd w:val="clear" w:color="auto" w:fill="auto"/>
            <w:vAlign w:val="center"/>
            <w:hideMark/>
          </w:tcPr>
          <w:p w:rsidR="00961327" w:rsidRPr="00322ED9" w:rsidRDefault="00961327" w:rsidP="0080291B">
            <w:pPr>
              <w:jc w:val="right"/>
              <w:rPr>
                <w:color w:val="000000"/>
                <w:sz w:val="16"/>
                <w:szCs w:val="16"/>
              </w:rPr>
            </w:pPr>
          </w:p>
        </w:tc>
        <w:tc>
          <w:tcPr>
            <w:tcW w:w="1134" w:type="dxa"/>
            <w:tcBorders>
              <w:top w:val="nil"/>
              <w:left w:val="nil"/>
              <w:bottom w:val="nil"/>
              <w:right w:val="nil"/>
            </w:tcBorders>
            <w:shd w:val="clear" w:color="auto" w:fill="auto"/>
            <w:vAlign w:val="center"/>
            <w:hideMark/>
          </w:tcPr>
          <w:p w:rsidR="00961327" w:rsidRPr="00322ED9" w:rsidRDefault="00961327" w:rsidP="0080291B">
            <w:pPr>
              <w:jc w:val="right"/>
              <w:rPr>
                <w:color w:val="000000"/>
                <w:sz w:val="16"/>
                <w:szCs w:val="16"/>
              </w:rPr>
            </w:pPr>
          </w:p>
        </w:tc>
        <w:tc>
          <w:tcPr>
            <w:tcW w:w="947" w:type="dxa"/>
            <w:tcBorders>
              <w:top w:val="nil"/>
              <w:left w:val="single" w:sz="8" w:space="0" w:color="auto"/>
              <w:bottom w:val="nil"/>
              <w:right w:val="single" w:sz="4" w:space="0" w:color="auto"/>
            </w:tcBorders>
            <w:shd w:val="clear" w:color="auto" w:fill="auto"/>
            <w:vAlign w:val="center"/>
            <w:hideMark/>
          </w:tcPr>
          <w:p w:rsidR="00961327" w:rsidRPr="00322ED9" w:rsidRDefault="00961327" w:rsidP="0080291B">
            <w:pPr>
              <w:jc w:val="right"/>
              <w:rPr>
                <w:color w:val="000000"/>
                <w:sz w:val="16"/>
                <w:szCs w:val="16"/>
              </w:rPr>
            </w:pPr>
          </w:p>
        </w:tc>
        <w:tc>
          <w:tcPr>
            <w:tcW w:w="791" w:type="dxa"/>
            <w:tcBorders>
              <w:top w:val="nil"/>
              <w:left w:val="nil"/>
              <w:bottom w:val="nil"/>
              <w:right w:val="single" w:sz="4" w:space="0" w:color="auto"/>
            </w:tcBorders>
            <w:shd w:val="clear" w:color="auto" w:fill="auto"/>
            <w:vAlign w:val="center"/>
            <w:hideMark/>
          </w:tcPr>
          <w:p w:rsidR="00961327" w:rsidRPr="00322ED9" w:rsidRDefault="00961327" w:rsidP="0080291B">
            <w:pPr>
              <w:jc w:val="right"/>
              <w:rPr>
                <w:color w:val="000000"/>
                <w:sz w:val="16"/>
                <w:szCs w:val="16"/>
              </w:rPr>
            </w:pPr>
          </w:p>
        </w:tc>
        <w:tc>
          <w:tcPr>
            <w:tcW w:w="1347" w:type="dxa"/>
            <w:tcBorders>
              <w:top w:val="nil"/>
              <w:left w:val="nil"/>
              <w:bottom w:val="nil"/>
              <w:right w:val="single" w:sz="8" w:space="0" w:color="auto"/>
            </w:tcBorders>
            <w:shd w:val="clear" w:color="auto" w:fill="auto"/>
            <w:vAlign w:val="center"/>
            <w:hideMark/>
          </w:tcPr>
          <w:p w:rsidR="00961327" w:rsidRPr="00322ED9" w:rsidRDefault="00961327" w:rsidP="0080291B">
            <w:pPr>
              <w:jc w:val="right"/>
              <w:rPr>
                <w:color w:val="000000"/>
                <w:sz w:val="16"/>
                <w:szCs w:val="16"/>
              </w:rPr>
            </w:pPr>
          </w:p>
        </w:tc>
      </w:tr>
      <w:tr w:rsidR="00961327" w:rsidRPr="00322ED9" w:rsidTr="00B712F4">
        <w:trPr>
          <w:trHeight w:val="315"/>
          <w:jc w:val="center"/>
        </w:trPr>
        <w:tc>
          <w:tcPr>
            <w:tcW w:w="1131" w:type="dxa"/>
            <w:tcBorders>
              <w:top w:val="single" w:sz="4" w:space="0" w:color="auto"/>
              <w:left w:val="single" w:sz="8" w:space="0" w:color="auto"/>
              <w:bottom w:val="nil"/>
              <w:right w:val="single" w:sz="8" w:space="0" w:color="auto"/>
            </w:tcBorders>
            <w:shd w:val="clear" w:color="000000" w:fill="FFFFCC"/>
            <w:vAlign w:val="center"/>
            <w:hideMark/>
          </w:tcPr>
          <w:p w:rsidR="00961327" w:rsidRPr="00322ED9" w:rsidRDefault="001872AD" w:rsidP="0080291B">
            <w:pPr>
              <w:rPr>
                <w:color w:val="000000"/>
                <w:sz w:val="16"/>
                <w:szCs w:val="16"/>
              </w:rPr>
            </w:pPr>
            <w:r>
              <w:rPr>
                <w:color w:val="000000"/>
                <w:sz w:val="16"/>
                <w:szCs w:val="16"/>
              </w:rPr>
              <w:t>Opatrenie 1.3.1</w:t>
            </w:r>
          </w:p>
        </w:tc>
        <w:tc>
          <w:tcPr>
            <w:tcW w:w="1543" w:type="dxa"/>
            <w:tcBorders>
              <w:top w:val="single" w:sz="4" w:space="0" w:color="auto"/>
              <w:left w:val="nil"/>
              <w:bottom w:val="single" w:sz="8" w:space="0" w:color="auto"/>
              <w:right w:val="single" w:sz="4" w:space="0" w:color="auto"/>
            </w:tcBorders>
            <w:shd w:val="clear" w:color="000000" w:fill="FFCC00"/>
            <w:vAlign w:val="center"/>
            <w:hideMark/>
          </w:tcPr>
          <w:p w:rsidR="00961327" w:rsidRPr="00045B58" w:rsidRDefault="00961327" w:rsidP="00045B58">
            <w:pPr>
              <w:rPr>
                <w:b/>
                <w:bCs/>
                <w:sz w:val="16"/>
                <w:szCs w:val="16"/>
              </w:rPr>
            </w:pPr>
            <w:r>
              <w:rPr>
                <w:b/>
                <w:bCs/>
                <w:sz w:val="16"/>
                <w:szCs w:val="16"/>
              </w:rPr>
              <w:t>Obchvat obce na št. ceste I/51</w:t>
            </w:r>
          </w:p>
        </w:tc>
        <w:tc>
          <w:tcPr>
            <w:tcW w:w="1786" w:type="dxa"/>
            <w:tcBorders>
              <w:top w:val="nil"/>
              <w:left w:val="nil"/>
              <w:bottom w:val="single" w:sz="8" w:space="0" w:color="auto"/>
              <w:right w:val="nil"/>
            </w:tcBorders>
            <w:shd w:val="clear" w:color="000000" w:fill="FFCC00"/>
            <w:vAlign w:val="center"/>
            <w:hideMark/>
          </w:tcPr>
          <w:p w:rsidR="00961327" w:rsidRPr="00045B58" w:rsidRDefault="00961327" w:rsidP="0080291B">
            <w:pPr>
              <w:jc w:val="center"/>
              <w:rPr>
                <w:b/>
                <w:bCs/>
                <w:sz w:val="16"/>
                <w:szCs w:val="16"/>
              </w:rPr>
            </w:pPr>
            <w:r>
              <w:rPr>
                <w:b/>
                <w:bCs/>
                <w:sz w:val="16"/>
                <w:szCs w:val="16"/>
              </w:rPr>
              <w:t>2111</w:t>
            </w:r>
          </w:p>
        </w:tc>
        <w:tc>
          <w:tcPr>
            <w:tcW w:w="1702" w:type="dxa"/>
            <w:tcBorders>
              <w:top w:val="nil"/>
              <w:left w:val="single" w:sz="4" w:space="0" w:color="auto"/>
              <w:bottom w:val="single" w:sz="8" w:space="0" w:color="auto"/>
              <w:right w:val="single" w:sz="8" w:space="0" w:color="auto"/>
            </w:tcBorders>
            <w:shd w:val="clear" w:color="000000" w:fill="FFCC00"/>
            <w:vAlign w:val="center"/>
            <w:hideMark/>
          </w:tcPr>
          <w:p w:rsidR="00961327" w:rsidRPr="00045B58" w:rsidRDefault="00961327" w:rsidP="0080291B">
            <w:pPr>
              <w:jc w:val="center"/>
              <w:rPr>
                <w:b/>
                <w:bCs/>
                <w:sz w:val="16"/>
                <w:szCs w:val="16"/>
              </w:rPr>
            </w:pPr>
            <w:r>
              <w:rPr>
                <w:b/>
                <w:bCs/>
                <w:sz w:val="16"/>
                <w:szCs w:val="16"/>
              </w:rPr>
              <w:t>Km obchvatu</w:t>
            </w:r>
          </w:p>
        </w:tc>
        <w:tc>
          <w:tcPr>
            <w:tcW w:w="1490" w:type="dxa"/>
            <w:tcBorders>
              <w:top w:val="nil"/>
              <w:left w:val="nil"/>
              <w:bottom w:val="nil"/>
              <w:right w:val="single" w:sz="8" w:space="0" w:color="auto"/>
            </w:tcBorders>
            <w:shd w:val="clear" w:color="000000" w:fill="FFCC00"/>
            <w:vAlign w:val="center"/>
            <w:hideMark/>
          </w:tcPr>
          <w:p w:rsidR="00961327" w:rsidRPr="00045B58" w:rsidRDefault="00961327" w:rsidP="0080291B">
            <w:pPr>
              <w:jc w:val="center"/>
              <w:rPr>
                <w:b/>
                <w:bCs/>
                <w:sz w:val="16"/>
                <w:szCs w:val="16"/>
              </w:rPr>
            </w:pPr>
            <w:r>
              <w:rPr>
                <w:b/>
                <w:bCs/>
                <w:sz w:val="16"/>
                <w:szCs w:val="16"/>
              </w:rPr>
              <w:t>01.2019/12.2019</w:t>
            </w:r>
          </w:p>
        </w:tc>
        <w:tc>
          <w:tcPr>
            <w:tcW w:w="1171" w:type="dxa"/>
            <w:tcBorders>
              <w:top w:val="nil"/>
              <w:left w:val="nil"/>
              <w:bottom w:val="nil"/>
              <w:right w:val="nil"/>
            </w:tcBorders>
            <w:shd w:val="clear" w:color="000000" w:fill="FFCC00"/>
            <w:vAlign w:val="center"/>
            <w:hideMark/>
          </w:tcPr>
          <w:p w:rsidR="00961327" w:rsidRPr="00045B58" w:rsidRDefault="00961327" w:rsidP="0080291B">
            <w:pPr>
              <w:jc w:val="right"/>
              <w:rPr>
                <w:b/>
                <w:bCs/>
                <w:sz w:val="16"/>
                <w:szCs w:val="16"/>
              </w:rPr>
            </w:pPr>
            <w:r>
              <w:rPr>
                <w:b/>
                <w:bCs/>
                <w:sz w:val="16"/>
                <w:szCs w:val="16"/>
              </w:rPr>
              <w:t>*</w:t>
            </w:r>
          </w:p>
        </w:tc>
        <w:tc>
          <w:tcPr>
            <w:tcW w:w="1101" w:type="dxa"/>
            <w:tcBorders>
              <w:top w:val="nil"/>
              <w:left w:val="single" w:sz="8" w:space="0" w:color="auto"/>
              <w:bottom w:val="nil"/>
              <w:right w:val="single" w:sz="8" w:space="0" w:color="auto"/>
            </w:tcBorders>
            <w:shd w:val="clear" w:color="auto" w:fill="auto"/>
            <w:vAlign w:val="center"/>
            <w:hideMark/>
          </w:tcPr>
          <w:p w:rsidR="00961327" w:rsidRPr="00322ED9" w:rsidRDefault="00961327" w:rsidP="0080291B">
            <w:pPr>
              <w:jc w:val="right"/>
              <w:rPr>
                <w:color w:val="000000"/>
                <w:sz w:val="16"/>
                <w:szCs w:val="16"/>
              </w:rPr>
            </w:pPr>
          </w:p>
        </w:tc>
        <w:tc>
          <w:tcPr>
            <w:tcW w:w="1086" w:type="dxa"/>
            <w:tcBorders>
              <w:top w:val="nil"/>
              <w:left w:val="nil"/>
              <w:bottom w:val="nil"/>
              <w:right w:val="single" w:sz="4" w:space="0" w:color="auto"/>
            </w:tcBorders>
            <w:shd w:val="clear" w:color="auto" w:fill="auto"/>
            <w:vAlign w:val="center"/>
            <w:hideMark/>
          </w:tcPr>
          <w:p w:rsidR="00961327" w:rsidRPr="00322ED9" w:rsidRDefault="00961327" w:rsidP="0080291B">
            <w:pPr>
              <w:jc w:val="right"/>
              <w:rPr>
                <w:color w:val="000000"/>
                <w:sz w:val="16"/>
                <w:szCs w:val="16"/>
              </w:rPr>
            </w:pPr>
          </w:p>
        </w:tc>
        <w:tc>
          <w:tcPr>
            <w:tcW w:w="1134" w:type="dxa"/>
            <w:tcBorders>
              <w:top w:val="nil"/>
              <w:left w:val="nil"/>
              <w:bottom w:val="nil"/>
              <w:right w:val="nil"/>
            </w:tcBorders>
            <w:shd w:val="clear" w:color="auto" w:fill="auto"/>
            <w:vAlign w:val="center"/>
            <w:hideMark/>
          </w:tcPr>
          <w:p w:rsidR="00961327" w:rsidRPr="00322ED9" w:rsidRDefault="00961327" w:rsidP="0080291B">
            <w:pPr>
              <w:jc w:val="right"/>
              <w:rPr>
                <w:color w:val="000000"/>
                <w:sz w:val="16"/>
                <w:szCs w:val="16"/>
              </w:rPr>
            </w:pPr>
          </w:p>
        </w:tc>
        <w:tc>
          <w:tcPr>
            <w:tcW w:w="947" w:type="dxa"/>
            <w:tcBorders>
              <w:top w:val="nil"/>
              <w:left w:val="single" w:sz="8" w:space="0" w:color="auto"/>
              <w:bottom w:val="nil"/>
              <w:right w:val="single" w:sz="4" w:space="0" w:color="auto"/>
            </w:tcBorders>
            <w:shd w:val="clear" w:color="auto" w:fill="auto"/>
            <w:vAlign w:val="center"/>
            <w:hideMark/>
          </w:tcPr>
          <w:p w:rsidR="00961327" w:rsidRPr="00322ED9" w:rsidRDefault="00961327" w:rsidP="0080291B">
            <w:pPr>
              <w:jc w:val="right"/>
              <w:rPr>
                <w:color w:val="000000"/>
                <w:sz w:val="16"/>
                <w:szCs w:val="16"/>
              </w:rPr>
            </w:pPr>
          </w:p>
        </w:tc>
        <w:tc>
          <w:tcPr>
            <w:tcW w:w="791" w:type="dxa"/>
            <w:tcBorders>
              <w:top w:val="nil"/>
              <w:left w:val="nil"/>
              <w:bottom w:val="nil"/>
              <w:right w:val="single" w:sz="4" w:space="0" w:color="auto"/>
            </w:tcBorders>
            <w:shd w:val="clear" w:color="auto" w:fill="auto"/>
            <w:vAlign w:val="center"/>
            <w:hideMark/>
          </w:tcPr>
          <w:p w:rsidR="00961327" w:rsidRPr="00322ED9" w:rsidRDefault="00961327" w:rsidP="0080291B">
            <w:pPr>
              <w:jc w:val="right"/>
              <w:rPr>
                <w:color w:val="000000"/>
                <w:sz w:val="16"/>
                <w:szCs w:val="16"/>
              </w:rPr>
            </w:pPr>
          </w:p>
        </w:tc>
        <w:tc>
          <w:tcPr>
            <w:tcW w:w="1347" w:type="dxa"/>
            <w:tcBorders>
              <w:top w:val="nil"/>
              <w:left w:val="nil"/>
              <w:bottom w:val="nil"/>
              <w:right w:val="single" w:sz="8" w:space="0" w:color="auto"/>
            </w:tcBorders>
            <w:shd w:val="clear" w:color="auto" w:fill="auto"/>
            <w:vAlign w:val="center"/>
            <w:hideMark/>
          </w:tcPr>
          <w:p w:rsidR="00961327" w:rsidRPr="00322ED9" w:rsidRDefault="00961327" w:rsidP="0080291B">
            <w:pPr>
              <w:jc w:val="right"/>
              <w:rPr>
                <w:color w:val="000000"/>
                <w:sz w:val="16"/>
                <w:szCs w:val="16"/>
              </w:rPr>
            </w:pPr>
          </w:p>
        </w:tc>
      </w:tr>
      <w:tr w:rsidR="00961327" w:rsidRPr="00322ED9" w:rsidTr="00B712F4">
        <w:trPr>
          <w:trHeight w:val="315"/>
          <w:jc w:val="center"/>
        </w:trPr>
        <w:tc>
          <w:tcPr>
            <w:tcW w:w="6162" w:type="dxa"/>
            <w:gridSpan w:val="4"/>
            <w:tcBorders>
              <w:top w:val="single" w:sz="8" w:space="0" w:color="auto"/>
              <w:left w:val="single" w:sz="8" w:space="0" w:color="auto"/>
              <w:bottom w:val="single" w:sz="8" w:space="0" w:color="auto"/>
              <w:right w:val="single" w:sz="8" w:space="0" w:color="000000"/>
            </w:tcBorders>
            <w:shd w:val="clear" w:color="000000" w:fill="FFFF99"/>
            <w:vAlign w:val="center"/>
            <w:hideMark/>
          </w:tcPr>
          <w:p w:rsidR="00961327" w:rsidRPr="00045B58" w:rsidRDefault="00961327" w:rsidP="0080291B">
            <w:pPr>
              <w:rPr>
                <w:b/>
                <w:bCs/>
                <w:sz w:val="16"/>
                <w:szCs w:val="16"/>
              </w:rPr>
            </w:pPr>
            <w:r w:rsidRPr="00045B58">
              <w:rPr>
                <w:b/>
                <w:bCs/>
                <w:sz w:val="16"/>
                <w:szCs w:val="16"/>
              </w:rPr>
              <w:t xml:space="preserve">II. Sociálna politika </w:t>
            </w:r>
          </w:p>
        </w:tc>
        <w:tc>
          <w:tcPr>
            <w:tcW w:w="1490" w:type="dxa"/>
            <w:tcBorders>
              <w:top w:val="single" w:sz="8" w:space="0" w:color="auto"/>
              <w:left w:val="nil"/>
              <w:bottom w:val="single" w:sz="8" w:space="0" w:color="auto"/>
              <w:right w:val="single" w:sz="8" w:space="0" w:color="auto"/>
            </w:tcBorders>
            <w:shd w:val="clear" w:color="000000" w:fill="FFFF99"/>
            <w:vAlign w:val="center"/>
            <w:hideMark/>
          </w:tcPr>
          <w:p w:rsidR="00961327" w:rsidRPr="00045B58" w:rsidRDefault="00961327" w:rsidP="0080291B">
            <w:pPr>
              <w:jc w:val="center"/>
              <w:rPr>
                <w:b/>
                <w:bCs/>
                <w:sz w:val="16"/>
                <w:szCs w:val="16"/>
              </w:rPr>
            </w:pPr>
            <w:r w:rsidRPr="00045B58">
              <w:rPr>
                <w:b/>
                <w:bCs/>
                <w:sz w:val="16"/>
                <w:szCs w:val="16"/>
              </w:rPr>
              <w:t> </w:t>
            </w:r>
          </w:p>
        </w:tc>
        <w:tc>
          <w:tcPr>
            <w:tcW w:w="1171" w:type="dxa"/>
            <w:tcBorders>
              <w:top w:val="single" w:sz="8" w:space="0" w:color="auto"/>
              <w:left w:val="nil"/>
              <w:bottom w:val="single" w:sz="8" w:space="0" w:color="auto"/>
              <w:right w:val="single" w:sz="8" w:space="0" w:color="auto"/>
            </w:tcBorders>
            <w:shd w:val="clear" w:color="000000" w:fill="FFFF99"/>
            <w:vAlign w:val="center"/>
            <w:hideMark/>
          </w:tcPr>
          <w:p w:rsidR="00961327" w:rsidRPr="00045B58" w:rsidRDefault="004B3D4E" w:rsidP="0080291B">
            <w:pPr>
              <w:jc w:val="right"/>
              <w:rPr>
                <w:sz w:val="16"/>
                <w:szCs w:val="16"/>
              </w:rPr>
            </w:pPr>
            <w:r>
              <w:rPr>
                <w:sz w:val="16"/>
                <w:szCs w:val="16"/>
              </w:rPr>
              <w:t>1 354 00</w:t>
            </w:r>
            <w:r w:rsidR="00961327" w:rsidRPr="00045B58">
              <w:rPr>
                <w:sz w:val="16"/>
                <w:szCs w:val="16"/>
              </w:rPr>
              <w:t>0 €</w:t>
            </w:r>
          </w:p>
        </w:tc>
        <w:tc>
          <w:tcPr>
            <w:tcW w:w="1101" w:type="dxa"/>
            <w:tcBorders>
              <w:top w:val="single" w:sz="8" w:space="0" w:color="auto"/>
              <w:left w:val="nil"/>
              <w:bottom w:val="single" w:sz="8" w:space="0" w:color="auto"/>
              <w:right w:val="single" w:sz="8" w:space="0" w:color="auto"/>
            </w:tcBorders>
            <w:shd w:val="clear" w:color="000000" w:fill="FFFF99"/>
            <w:vAlign w:val="center"/>
            <w:hideMark/>
          </w:tcPr>
          <w:p w:rsidR="00961327" w:rsidRPr="00322ED9" w:rsidRDefault="004B3D4E" w:rsidP="0080291B">
            <w:pPr>
              <w:jc w:val="right"/>
              <w:rPr>
                <w:color w:val="000000"/>
                <w:sz w:val="16"/>
                <w:szCs w:val="16"/>
              </w:rPr>
            </w:pPr>
            <w:r>
              <w:rPr>
                <w:color w:val="000000"/>
                <w:sz w:val="16"/>
                <w:szCs w:val="16"/>
              </w:rPr>
              <w:t>996 00</w:t>
            </w:r>
            <w:r w:rsidR="00961327" w:rsidRPr="00322ED9">
              <w:rPr>
                <w:color w:val="000000"/>
                <w:sz w:val="16"/>
                <w:szCs w:val="16"/>
              </w:rPr>
              <w:t>0 €</w:t>
            </w:r>
          </w:p>
        </w:tc>
        <w:tc>
          <w:tcPr>
            <w:tcW w:w="1086" w:type="dxa"/>
            <w:tcBorders>
              <w:top w:val="single" w:sz="8" w:space="0" w:color="auto"/>
              <w:left w:val="nil"/>
              <w:bottom w:val="single" w:sz="8" w:space="0" w:color="auto"/>
              <w:right w:val="single" w:sz="4" w:space="0" w:color="auto"/>
            </w:tcBorders>
            <w:shd w:val="clear" w:color="000000" w:fill="FFFF99"/>
            <w:vAlign w:val="center"/>
            <w:hideMark/>
          </w:tcPr>
          <w:p w:rsidR="00961327" w:rsidRPr="00322ED9" w:rsidRDefault="004B3D4E" w:rsidP="0080291B">
            <w:pPr>
              <w:jc w:val="right"/>
              <w:rPr>
                <w:color w:val="000000"/>
                <w:sz w:val="16"/>
                <w:szCs w:val="16"/>
              </w:rPr>
            </w:pPr>
            <w:r>
              <w:rPr>
                <w:color w:val="000000"/>
                <w:sz w:val="16"/>
                <w:szCs w:val="16"/>
              </w:rPr>
              <w:t>167 00</w:t>
            </w:r>
            <w:r w:rsidR="00961327" w:rsidRPr="00322ED9">
              <w:rPr>
                <w:color w:val="000000"/>
                <w:sz w:val="16"/>
                <w:szCs w:val="16"/>
              </w:rPr>
              <w:t>0 €</w:t>
            </w:r>
          </w:p>
        </w:tc>
        <w:tc>
          <w:tcPr>
            <w:tcW w:w="1134" w:type="dxa"/>
            <w:tcBorders>
              <w:top w:val="single" w:sz="8" w:space="0" w:color="auto"/>
              <w:left w:val="nil"/>
              <w:bottom w:val="single" w:sz="8" w:space="0" w:color="auto"/>
              <w:right w:val="nil"/>
            </w:tcBorders>
            <w:shd w:val="clear" w:color="000000" w:fill="FFFF99"/>
            <w:vAlign w:val="center"/>
            <w:hideMark/>
          </w:tcPr>
          <w:p w:rsidR="00961327" w:rsidRPr="00322ED9" w:rsidRDefault="004B3D4E" w:rsidP="0080291B">
            <w:pPr>
              <w:jc w:val="right"/>
              <w:rPr>
                <w:color w:val="000000"/>
                <w:sz w:val="16"/>
                <w:szCs w:val="16"/>
              </w:rPr>
            </w:pPr>
            <w:r>
              <w:rPr>
                <w:color w:val="000000"/>
                <w:sz w:val="16"/>
                <w:szCs w:val="16"/>
              </w:rPr>
              <w:t>829 00</w:t>
            </w:r>
            <w:r w:rsidR="00961327" w:rsidRPr="00322ED9">
              <w:rPr>
                <w:color w:val="000000"/>
                <w:sz w:val="16"/>
                <w:szCs w:val="16"/>
              </w:rPr>
              <w:t>0 €</w:t>
            </w:r>
          </w:p>
        </w:tc>
        <w:tc>
          <w:tcPr>
            <w:tcW w:w="947" w:type="dxa"/>
            <w:tcBorders>
              <w:top w:val="single" w:sz="8" w:space="0" w:color="auto"/>
              <w:left w:val="single" w:sz="8" w:space="0" w:color="auto"/>
              <w:bottom w:val="single" w:sz="8" w:space="0" w:color="auto"/>
              <w:right w:val="single" w:sz="4" w:space="0" w:color="auto"/>
            </w:tcBorders>
            <w:shd w:val="clear" w:color="000000" w:fill="FFFF99"/>
            <w:vAlign w:val="center"/>
            <w:hideMark/>
          </w:tcPr>
          <w:p w:rsidR="00961327" w:rsidRPr="00322ED9" w:rsidRDefault="004B3D4E" w:rsidP="0080291B">
            <w:pPr>
              <w:jc w:val="right"/>
              <w:rPr>
                <w:color w:val="000000"/>
                <w:sz w:val="16"/>
                <w:szCs w:val="16"/>
              </w:rPr>
            </w:pPr>
            <w:r>
              <w:rPr>
                <w:color w:val="000000"/>
                <w:sz w:val="16"/>
                <w:szCs w:val="16"/>
              </w:rPr>
              <w:t>300</w:t>
            </w:r>
            <w:r w:rsidR="00961327" w:rsidRPr="00322ED9">
              <w:rPr>
                <w:color w:val="000000"/>
                <w:sz w:val="16"/>
                <w:szCs w:val="16"/>
              </w:rPr>
              <w:t>0 €</w:t>
            </w:r>
          </w:p>
        </w:tc>
        <w:tc>
          <w:tcPr>
            <w:tcW w:w="791" w:type="dxa"/>
            <w:tcBorders>
              <w:top w:val="single" w:sz="8" w:space="0" w:color="auto"/>
              <w:left w:val="nil"/>
              <w:bottom w:val="single" w:sz="8" w:space="0" w:color="auto"/>
              <w:right w:val="single" w:sz="4" w:space="0" w:color="auto"/>
            </w:tcBorders>
            <w:shd w:val="clear" w:color="000000" w:fill="FFFF99"/>
            <w:vAlign w:val="center"/>
            <w:hideMark/>
          </w:tcPr>
          <w:p w:rsidR="00961327" w:rsidRPr="00322ED9" w:rsidRDefault="004B3D4E" w:rsidP="0080291B">
            <w:pPr>
              <w:jc w:val="right"/>
              <w:rPr>
                <w:color w:val="000000"/>
                <w:sz w:val="16"/>
                <w:szCs w:val="16"/>
              </w:rPr>
            </w:pPr>
            <w:r>
              <w:rPr>
                <w:color w:val="000000"/>
                <w:sz w:val="16"/>
                <w:szCs w:val="16"/>
              </w:rPr>
              <w:t>30</w:t>
            </w:r>
            <w:r w:rsidR="00961327" w:rsidRPr="00322ED9">
              <w:rPr>
                <w:color w:val="000000"/>
                <w:sz w:val="16"/>
                <w:szCs w:val="16"/>
              </w:rPr>
              <w:t>0</w:t>
            </w:r>
            <w:r>
              <w:rPr>
                <w:color w:val="000000"/>
                <w:sz w:val="16"/>
                <w:szCs w:val="16"/>
              </w:rPr>
              <w:t xml:space="preserve"> 000</w:t>
            </w:r>
            <w:r w:rsidR="00961327" w:rsidRPr="00322ED9">
              <w:rPr>
                <w:color w:val="000000"/>
                <w:sz w:val="16"/>
                <w:szCs w:val="16"/>
              </w:rPr>
              <w:t xml:space="preserve"> €</w:t>
            </w:r>
          </w:p>
        </w:tc>
        <w:tc>
          <w:tcPr>
            <w:tcW w:w="1347" w:type="dxa"/>
            <w:tcBorders>
              <w:top w:val="single" w:sz="8" w:space="0" w:color="auto"/>
              <w:left w:val="nil"/>
              <w:bottom w:val="single" w:sz="8" w:space="0" w:color="auto"/>
              <w:right w:val="single" w:sz="8" w:space="0" w:color="auto"/>
            </w:tcBorders>
            <w:shd w:val="clear" w:color="000000" w:fill="FFFF99"/>
            <w:vAlign w:val="center"/>
            <w:hideMark/>
          </w:tcPr>
          <w:p w:rsidR="00961327" w:rsidRPr="00322ED9" w:rsidRDefault="004B3D4E" w:rsidP="0080291B">
            <w:pPr>
              <w:jc w:val="right"/>
              <w:rPr>
                <w:color w:val="000000"/>
                <w:sz w:val="16"/>
                <w:szCs w:val="16"/>
              </w:rPr>
            </w:pPr>
            <w:r>
              <w:rPr>
                <w:color w:val="000000"/>
                <w:sz w:val="16"/>
                <w:szCs w:val="16"/>
              </w:rPr>
              <w:t>55 00</w:t>
            </w:r>
            <w:r w:rsidR="00961327" w:rsidRPr="00322ED9">
              <w:rPr>
                <w:color w:val="000000"/>
                <w:sz w:val="16"/>
                <w:szCs w:val="16"/>
              </w:rPr>
              <w:t>0 €</w:t>
            </w:r>
          </w:p>
        </w:tc>
      </w:tr>
      <w:tr w:rsidR="00961327" w:rsidRPr="00322ED9" w:rsidTr="00B712F4">
        <w:trPr>
          <w:trHeight w:val="480"/>
          <w:jc w:val="center"/>
        </w:trPr>
        <w:tc>
          <w:tcPr>
            <w:tcW w:w="1131" w:type="dxa"/>
            <w:tcBorders>
              <w:top w:val="nil"/>
              <w:left w:val="single" w:sz="8" w:space="0" w:color="auto"/>
              <w:bottom w:val="single" w:sz="4" w:space="0" w:color="auto"/>
              <w:right w:val="single" w:sz="8" w:space="0" w:color="auto"/>
            </w:tcBorders>
            <w:shd w:val="clear" w:color="000000" w:fill="FFFFCC"/>
            <w:vAlign w:val="center"/>
            <w:hideMark/>
          </w:tcPr>
          <w:p w:rsidR="00961327" w:rsidRPr="00322ED9" w:rsidRDefault="00961327" w:rsidP="00EC2B74">
            <w:pPr>
              <w:rPr>
                <w:color w:val="000000"/>
                <w:sz w:val="16"/>
                <w:szCs w:val="16"/>
              </w:rPr>
            </w:pPr>
            <w:r w:rsidRPr="00322ED9">
              <w:rPr>
                <w:color w:val="000000"/>
                <w:sz w:val="16"/>
                <w:szCs w:val="16"/>
              </w:rPr>
              <w:t>Opatrenie 2.</w:t>
            </w:r>
            <w:r w:rsidR="00EC2B74">
              <w:rPr>
                <w:color w:val="000000"/>
                <w:sz w:val="16"/>
                <w:szCs w:val="16"/>
              </w:rPr>
              <w:t>2.2</w:t>
            </w:r>
          </w:p>
        </w:tc>
        <w:tc>
          <w:tcPr>
            <w:tcW w:w="1543" w:type="dxa"/>
            <w:tcBorders>
              <w:top w:val="nil"/>
              <w:left w:val="nil"/>
              <w:bottom w:val="single" w:sz="4" w:space="0" w:color="auto"/>
              <w:right w:val="single" w:sz="4" w:space="0" w:color="auto"/>
            </w:tcBorders>
            <w:shd w:val="clear" w:color="000000" w:fill="FFCC00"/>
            <w:vAlign w:val="center"/>
          </w:tcPr>
          <w:p w:rsidR="00961327" w:rsidRPr="00045B58" w:rsidRDefault="00B712F4" w:rsidP="0080291B">
            <w:pPr>
              <w:rPr>
                <w:b/>
                <w:bCs/>
                <w:sz w:val="16"/>
                <w:szCs w:val="16"/>
              </w:rPr>
            </w:pPr>
            <w:r>
              <w:rPr>
                <w:b/>
                <w:bCs/>
                <w:sz w:val="16"/>
                <w:szCs w:val="16"/>
              </w:rPr>
              <w:t>Revitalizácia areálu ZŠ</w:t>
            </w:r>
          </w:p>
        </w:tc>
        <w:tc>
          <w:tcPr>
            <w:tcW w:w="1786" w:type="dxa"/>
            <w:tcBorders>
              <w:top w:val="nil"/>
              <w:left w:val="nil"/>
              <w:bottom w:val="single" w:sz="4" w:space="0" w:color="auto"/>
              <w:right w:val="nil"/>
            </w:tcBorders>
            <w:shd w:val="clear" w:color="000000" w:fill="FFCC00"/>
            <w:vAlign w:val="center"/>
          </w:tcPr>
          <w:p w:rsidR="00961327" w:rsidRPr="00045B58" w:rsidRDefault="009F6BDE" w:rsidP="0080291B">
            <w:pPr>
              <w:jc w:val="center"/>
              <w:rPr>
                <w:b/>
                <w:bCs/>
                <w:sz w:val="16"/>
                <w:szCs w:val="16"/>
              </w:rPr>
            </w:pPr>
            <w:r>
              <w:rPr>
                <w:b/>
                <w:bCs/>
                <w:sz w:val="16"/>
                <w:szCs w:val="16"/>
              </w:rPr>
              <w:t>2412</w:t>
            </w:r>
          </w:p>
        </w:tc>
        <w:tc>
          <w:tcPr>
            <w:tcW w:w="1702" w:type="dxa"/>
            <w:tcBorders>
              <w:top w:val="nil"/>
              <w:left w:val="single" w:sz="4" w:space="0" w:color="auto"/>
              <w:bottom w:val="single" w:sz="4" w:space="0" w:color="auto"/>
              <w:right w:val="single" w:sz="8" w:space="0" w:color="auto"/>
            </w:tcBorders>
            <w:shd w:val="clear" w:color="000000" w:fill="FFCC00"/>
            <w:vAlign w:val="center"/>
          </w:tcPr>
          <w:p w:rsidR="00961327" w:rsidRPr="00045B58" w:rsidRDefault="009F6BDE" w:rsidP="0080291B">
            <w:pPr>
              <w:jc w:val="center"/>
              <w:rPr>
                <w:b/>
                <w:bCs/>
                <w:sz w:val="16"/>
                <w:szCs w:val="16"/>
              </w:rPr>
            </w:pPr>
            <w:r>
              <w:rPr>
                <w:b/>
                <w:bCs/>
                <w:sz w:val="16"/>
                <w:szCs w:val="16"/>
              </w:rPr>
              <w:t>Vylepšený a bezpečnejší areál ZŠ</w:t>
            </w:r>
          </w:p>
        </w:tc>
        <w:tc>
          <w:tcPr>
            <w:tcW w:w="1490" w:type="dxa"/>
            <w:tcBorders>
              <w:top w:val="nil"/>
              <w:left w:val="nil"/>
              <w:bottom w:val="single" w:sz="4" w:space="0" w:color="auto"/>
              <w:right w:val="single" w:sz="8" w:space="0" w:color="auto"/>
            </w:tcBorders>
            <w:shd w:val="clear" w:color="000000" w:fill="FFCC00"/>
            <w:vAlign w:val="center"/>
          </w:tcPr>
          <w:p w:rsidR="00961327" w:rsidRPr="00045B58" w:rsidRDefault="009F6BDE" w:rsidP="009F6BDE">
            <w:pPr>
              <w:jc w:val="center"/>
              <w:rPr>
                <w:b/>
                <w:bCs/>
                <w:sz w:val="16"/>
                <w:szCs w:val="16"/>
              </w:rPr>
            </w:pPr>
            <w:r>
              <w:rPr>
                <w:b/>
                <w:bCs/>
                <w:sz w:val="16"/>
                <w:szCs w:val="16"/>
              </w:rPr>
              <w:t>02.2016/12.2016</w:t>
            </w:r>
          </w:p>
        </w:tc>
        <w:tc>
          <w:tcPr>
            <w:tcW w:w="1171" w:type="dxa"/>
            <w:tcBorders>
              <w:top w:val="nil"/>
              <w:left w:val="nil"/>
              <w:bottom w:val="single" w:sz="4" w:space="0" w:color="auto"/>
              <w:right w:val="nil"/>
            </w:tcBorders>
            <w:shd w:val="clear" w:color="000000" w:fill="FFCC00"/>
            <w:vAlign w:val="center"/>
            <w:hideMark/>
          </w:tcPr>
          <w:p w:rsidR="00961327" w:rsidRPr="00045B58" w:rsidRDefault="00904652" w:rsidP="0080291B">
            <w:pPr>
              <w:jc w:val="right"/>
              <w:rPr>
                <w:b/>
                <w:bCs/>
                <w:sz w:val="16"/>
                <w:szCs w:val="16"/>
              </w:rPr>
            </w:pPr>
            <w:r>
              <w:rPr>
                <w:b/>
                <w:bCs/>
                <w:sz w:val="16"/>
                <w:szCs w:val="16"/>
              </w:rPr>
              <w:t>201 00</w:t>
            </w:r>
            <w:r w:rsidR="00961327" w:rsidRPr="00045B58">
              <w:rPr>
                <w:b/>
                <w:bCs/>
                <w:sz w:val="16"/>
                <w:szCs w:val="16"/>
              </w:rPr>
              <w:t>0 €</w:t>
            </w:r>
          </w:p>
        </w:tc>
        <w:tc>
          <w:tcPr>
            <w:tcW w:w="1101" w:type="dxa"/>
            <w:tcBorders>
              <w:top w:val="nil"/>
              <w:left w:val="single" w:sz="8" w:space="0" w:color="auto"/>
              <w:bottom w:val="single" w:sz="4" w:space="0" w:color="auto"/>
              <w:right w:val="single" w:sz="8" w:space="0" w:color="auto"/>
            </w:tcBorders>
            <w:shd w:val="clear" w:color="auto" w:fill="auto"/>
            <w:vAlign w:val="center"/>
            <w:hideMark/>
          </w:tcPr>
          <w:p w:rsidR="00961327" w:rsidRPr="00322ED9" w:rsidRDefault="00F42F64" w:rsidP="0080291B">
            <w:pPr>
              <w:jc w:val="right"/>
              <w:rPr>
                <w:color w:val="000000"/>
                <w:sz w:val="16"/>
                <w:szCs w:val="16"/>
              </w:rPr>
            </w:pPr>
            <w:r>
              <w:rPr>
                <w:color w:val="000000"/>
                <w:sz w:val="16"/>
                <w:szCs w:val="16"/>
              </w:rPr>
              <w:t>18</w:t>
            </w:r>
            <w:r w:rsidR="00961327" w:rsidRPr="00322ED9">
              <w:rPr>
                <w:color w:val="000000"/>
                <w:sz w:val="16"/>
                <w:szCs w:val="16"/>
              </w:rPr>
              <w:t>0</w:t>
            </w:r>
            <w:r>
              <w:rPr>
                <w:color w:val="000000"/>
                <w:sz w:val="16"/>
                <w:szCs w:val="16"/>
              </w:rPr>
              <w:t xml:space="preserve"> 000</w:t>
            </w:r>
            <w:r w:rsidR="00961327" w:rsidRPr="00322ED9">
              <w:rPr>
                <w:color w:val="000000"/>
                <w:sz w:val="16"/>
                <w:szCs w:val="16"/>
              </w:rPr>
              <w:t xml:space="preserve"> €</w:t>
            </w:r>
          </w:p>
        </w:tc>
        <w:tc>
          <w:tcPr>
            <w:tcW w:w="1086" w:type="dxa"/>
            <w:tcBorders>
              <w:top w:val="nil"/>
              <w:left w:val="nil"/>
              <w:bottom w:val="single" w:sz="4" w:space="0" w:color="auto"/>
              <w:right w:val="single" w:sz="4" w:space="0" w:color="auto"/>
            </w:tcBorders>
            <w:shd w:val="clear" w:color="auto" w:fill="auto"/>
            <w:vAlign w:val="center"/>
            <w:hideMark/>
          </w:tcPr>
          <w:p w:rsidR="00961327" w:rsidRPr="00322ED9" w:rsidRDefault="00F42F64" w:rsidP="0080291B">
            <w:pPr>
              <w:jc w:val="right"/>
              <w:rPr>
                <w:color w:val="000000"/>
                <w:sz w:val="16"/>
                <w:szCs w:val="16"/>
              </w:rPr>
            </w:pPr>
            <w:r>
              <w:rPr>
                <w:color w:val="000000"/>
                <w:sz w:val="16"/>
                <w:szCs w:val="16"/>
              </w:rPr>
              <w:t>80 000</w:t>
            </w:r>
            <w:r w:rsidR="00961327" w:rsidRPr="00322ED9">
              <w:rPr>
                <w:color w:val="000000"/>
                <w:sz w:val="16"/>
                <w:szCs w:val="16"/>
              </w:rPr>
              <w:t> </w:t>
            </w:r>
          </w:p>
        </w:tc>
        <w:tc>
          <w:tcPr>
            <w:tcW w:w="1134" w:type="dxa"/>
            <w:tcBorders>
              <w:top w:val="nil"/>
              <w:left w:val="nil"/>
              <w:bottom w:val="single" w:sz="4" w:space="0" w:color="auto"/>
              <w:right w:val="nil"/>
            </w:tcBorders>
            <w:shd w:val="clear" w:color="auto" w:fill="auto"/>
            <w:vAlign w:val="center"/>
            <w:hideMark/>
          </w:tcPr>
          <w:p w:rsidR="00961327" w:rsidRPr="00322ED9" w:rsidRDefault="00F42F64" w:rsidP="0080291B">
            <w:pPr>
              <w:jc w:val="right"/>
              <w:rPr>
                <w:color w:val="000000"/>
                <w:sz w:val="16"/>
                <w:szCs w:val="16"/>
              </w:rPr>
            </w:pPr>
            <w:r>
              <w:rPr>
                <w:color w:val="000000"/>
                <w:sz w:val="16"/>
                <w:szCs w:val="16"/>
              </w:rPr>
              <w:t>100 000</w:t>
            </w:r>
            <w:r w:rsidR="00961327" w:rsidRPr="00322ED9">
              <w:rPr>
                <w:color w:val="000000"/>
                <w:sz w:val="16"/>
                <w:szCs w:val="16"/>
              </w:rPr>
              <w:t> </w:t>
            </w:r>
          </w:p>
        </w:tc>
        <w:tc>
          <w:tcPr>
            <w:tcW w:w="947" w:type="dxa"/>
            <w:tcBorders>
              <w:top w:val="nil"/>
              <w:left w:val="single" w:sz="8" w:space="0" w:color="auto"/>
              <w:bottom w:val="single" w:sz="4" w:space="0" w:color="auto"/>
              <w:right w:val="single" w:sz="4" w:space="0" w:color="auto"/>
            </w:tcBorders>
            <w:shd w:val="clear" w:color="auto" w:fill="auto"/>
            <w:vAlign w:val="center"/>
            <w:hideMark/>
          </w:tcPr>
          <w:p w:rsidR="00961327" w:rsidRPr="00322ED9" w:rsidRDefault="00F42F64" w:rsidP="0080291B">
            <w:pPr>
              <w:jc w:val="right"/>
              <w:rPr>
                <w:color w:val="000000"/>
                <w:sz w:val="16"/>
                <w:szCs w:val="16"/>
              </w:rPr>
            </w:pPr>
            <w:r>
              <w:rPr>
                <w:color w:val="000000"/>
                <w:sz w:val="16"/>
                <w:szCs w:val="16"/>
              </w:rPr>
              <w:t>0</w:t>
            </w:r>
            <w:r w:rsidR="00961327" w:rsidRPr="00322ED9">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961327" w:rsidRPr="00322ED9" w:rsidRDefault="00F42F64" w:rsidP="0080291B">
            <w:pPr>
              <w:jc w:val="right"/>
              <w:rPr>
                <w:color w:val="000000"/>
                <w:sz w:val="16"/>
                <w:szCs w:val="16"/>
              </w:rPr>
            </w:pPr>
            <w:r>
              <w:rPr>
                <w:color w:val="000000"/>
                <w:sz w:val="16"/>
                <w:szCs w:val="16"/>
              </w:rPr>
              <w:t>0</w:t>
            </w:r>
            <w:r w:rsidR="00961327" w:rsidRPr="00322ED9">
              <w:rPr>
                <w:color w:val="000000"/>
                <w:sz w:val="16"/>
                <w:szCs w:val="16"/>
              </w:rPr>
              <w:t> </w:t>
            </w:r>
          </w:p>
        </w:tc>
        <w:tc>
          <w:tcPr>
            <w:tcW w:w="1347" w:type="dxa"/>
            <w:tcBorders>
              <w:top w:val="nil"/>
              <w:left w:val="nil"/>
              <w:bottom w:val="single" w:sz="4" w:space="0" w:color="auto"/>
              <w:right w:val="single" w:sz="8" w:space="0" w:color="auto"/>
            </w:tcBorders>
            <w:shd w:val="clear" w:color="auto" w:fill="auto"/>
            <w:vAlign w:val="center"/>
            <w:hideMark/>
          </w:tcPr>
          <w:p w:rsidR="00961327" w:rsidRPr="00322ED9" w:rsidRDefault="00F42F64" w:rsidP="0080291B">
            <w:pPr>
              <w:jc w:val="right"/>
              <w:rPr>
                <w:color w:val="000000"/>
                <w:sz w:val="16"/>
                <w:szCs w:val="16"/>
              </w:rPr>
            </w:pPr>
            <w:r>
              <w:rPr>
                <w:color w:val="000000"/>
                <w:sz w:val="16"/>
                <w:szCs w:val="16"/>
              </w:rPr>
              <w:t>21 000</w:t>
            </w:r>
            <w:r w:rsidR="00961327" w:rsidRPr="00322ED9">
              <w:rPr>
                <w:color w:val="000000"/>
                <w:sz w:val="16"/>
                <w:szCs w:val="16"/>
              </w:rPr>
              <w:t> </w:t>
            </w:r>
          </w:p>
        </w:tc>
      </w:tr>
      <w:tr w:rsidR="00961327" w:rsidRPr="00322ED9" w:rsidTr="00B712F4">
        <w:trPr>
          <w:trHeight w:val="300"/>
          <w:jc w:val="center"/>
        </w:trPr>
        <w:tc>
          <w:tcPr>
            <w:tcW w:w="1131" w:type="dxa"/>
            <w:tcBorders>
              <w:top w:val="nil"/>
              <w:left w:val="single" w:sz="8" w:space="0" w:color="auto"/>
              <w:bottom w:val="single" w:sz="4" w:space="0" w:color="auto"/>
              <w:right w:val="single" w:sz="8" w:space="0" w:color="auto"/>
            </w:tcBorders>
            <w:shd w:val="clear" w:color="000000" w:fill="FFFFCC"/>
            <w:vAlign w:val="center"/>
            <w:hideMark/>
          </w:tcPr>
          <w:p w:rsidR="00961327" w:rsidRPr="00322ED9" w:rsidRDefault="00EC2B74" w:rsidP="0080291B">
            <w:pPr>
              <w:rPr>
                <w:color w:val="000000"/>
                <w:sz w:val="16"/>
                <w:szCs w:val="16"/>
              </w:rPr>
            </w:pPr>
            <w:r>
              <w:rPr>
                <w:color w:val="000000"/>
                <w:sz w:val="16"/>
                <w:szCs w:val="16"/>
              </w:rPr>
              <w:t>Opatrenie 2.2.2</w:t>
            </w:r>
          </w:p>
        </w:tc>
        <w:tc>
          <w:tcPr>
            <w:tcW w:w="1543" w:type="dxa"/>
            <w:tcBorders>
              <w:top w:val="nil"/>
              <w:left w:val="nil"/>
              <w:bottom w:val="single" w:sz="4" w:space="0" w:color="auto"/>
              <w:right w:val="single" w:sz="4" w:space="0" w:color="auto"/>
            </w:tcBorders>
            <w:shd w:val="clear" w:color="000000" w:fill="FFCC00"/>
            <w:vAlign w:val="center"/>
          </w:tcPr>
          <w:p w:rsidR="00961327" w:rsidRPr="00045B58" w:rsidRDefault="00B712F4" w:rsidP="0080291B">
            <w:pPr>
              <w:rPr>
                <w:b/>
                <w:bCs/>
                <w:sz w:val="16"/>
                <w:szCs w:val="16"/>
              </w:rPr>
            </w:pPr>
            <w:r>
              <w:rPr>
                <w:b/>
                <w:bCs/>
                <w:sz w:val="16"/>
                <w:szCs w:val="16"/>
              </w:rPr>
              <w:t xml:space="preserve">Rekonštrukcia pavilónu – </w:t>
            </w:r>
            <w:proofErr w:type="spellStart"/>
            <w:r>
              <w:rPr>
                <w:b/>
                <w:bCs/>
                <w:sz w:val="16"/>
                <w:szCs w:val="16"/>
              </w:rPr>
              <w:t>kuchyňa+jedáleň</w:t>
            </w:r>
            <w:proofErr w:type="spellEnd"/>
            <w:r>
              <w:rPr>
                <w:b/>
                <w:bCs/>
                <w:sz w:val="16"/>
                <w:szCs w:val="16"/>
              </w:rPr>
              <w:t xml:space="preserve"> ZŠ</w:t>
            </w:r>
          </w:p>
        </w:tc>
        <w:tc>
          <w:tcPr>
            <w:tcW w:w="1786" w:type="dxa"/>
            <w:tcBorders>
              <w:top w:val="nil"/>
              <w:left w:val="nil"/>
              <w:bottom w:val="single" w:sz="4" w:space="0" w:color="auto"/>
              <w:right w:val="nil"/>
            </w:tcBorders>
            <w:shd w:val="clear" w:color="000000" w:fill="FFCC00"/>
            <w:vAlign w:val="center"/>
          </w:tcPr>
          <w:p w:rsidR="00961327" w:rsidRPr="00045B58" w:rsidRDefault="009F6BDE" w:rsidP="0080291B">
            <w:pPr>
              <w:jc w:val="center"/>
              <w:rPr>
                <w:b/>
                <w:bCs/>
                <w:sz w:val="16"/>
                <w:szCs w:val="16"/>
              </w:rPr>
            </w:pPr>
            <w:r>
              <w:rPr>
                <w:b/>
                <w:bCs/>
                <w:sz w:val="16"/>
                <w:szCs w:val="16"/>
              </w:rPr>
              <w:t>1263</w:t>
            </w:r>
          </w:p>
        </w:tc>
        <w:tc>
          <w:tcPr>
            <w:tcW w:w="1702" w:type="dxa"/>
            <w:tcBorders>
              <w:top w:val="nil"/>
              <w:left w:val="single" w:sz="4" w:space="0" w:color="auto"/>
              <w:bottom w:val="single" w:sz="4" w:space="0" w:color="auto"/>
              <w:right w:val="single" w:sz="8" w:space="0" w:color="auto"/>
            </w:tcBorders>
            <w:shd w:val="clear" w:color="000000" w:fill="FFCC00"/>
            <w:vAlign w:val="center"/>
          </w:tcPr>
          <w:p w:rsidR="00961327" w:rsidRPr="00045B58" w:rsidRDefault="009F6BDE" w:rsidP="0080291B">
            <w:pPr>
              <w:jc w:val="center"/>
              <w:rPr>
                <w:b/>
                <w:bCs/>
                <w:sz w:val="16"/>
                <w:szCs w:val="16"/>
              </w:rPr>
            </w:pPr>
            <w:r>
              <w:rPr>
                <w:b/>
                <w:bCs/>
                <w:sz w:val="16"/>
                <w:szCs w:val="16"/>
              </w:rPr>
              <w:t xml:space="preserve">Funkčná kuchyňa s </w:t>
            </w:r>
            <w:proofErr w:type="spellStart"/>
            <w:r>
              <w:rPr>
                <w:b/>
                <w:bCs/>
                <w:sz w:val="16"/>
                <w:szCs w:val="16"/>
              </w:rPr>
              <w:t>jedálňi</w:t>
            </w:r>
            <w:proofErr w:type="spellEnd"/>
          </w:p>
        </w:tc>
        <w:tc>
          <w:tcPr>
            <w:tcW w:w="1490" w:type="dxa"/>
            <w:tcBorders>
              <w:top w:val="nil"/>
              <w:left w:val="nil"/>
              <w:bottom w:val="single" w:sz="4" w:space="0" w:color="auto"/>
              <w:right w:val="single" w:sz="8" w:space="0" w:color="auto"/>
            </w:tcBorders>
            <w:shd w:val="clear" w:color="000000" w:fill="FFCC00"/>
            <w:vAlign w:val="center"/>
          </w:tcPr>
          <w:p w:rsidR="00961327" w:rsidRPr="00045B58" w:rsidRDefault="009F6BDE" w:rsidP="0080291B">
            <w:pPr>
              <w:jc w:val="center"/>
              <w:rPr>
                <w:b/>
                <w:bCs/>
                <w:sz w:val="16"/>
                <w:szCs w:val="16"/>
              </w:rPr>
            </w:pPr>
            <w:r>
              <w:rPr>
                <w:b/>
                <w:bCs/>
                <w:sz w:val="16"/>
                <w:szCs w:val="16"/>
              </w:rPr>
              <w:t>01.2017/12.2017</w:t>
            </w:r>
          </w:p>
        </w:tc>
        <w:tc>
          <w:tcPr>
            <w:tcW w:w="1171" w:type="dxa"/>
            <w:tcBorders>
              <w:top w:val="nil"/>
              <w:left w:val="nil"/>
              <w:bottom w:val="single" w:sz="4" w:space="0" w:color="auto"/>
              <w:right w:val="nil"/>
            </w:tcBorders>
            <w:shd w:val="clear" w:color="000000" w:fill="FFCC00"/>
            <w:vAlign w:val="center"/>
            <w:hideMark/>
          </w:tcPr>
          <w:p w:rsidR="00961327" w:rsidRPr="00045B58" w:rsidRDefault="00904652" w:rsidP="0080291B">
            <w:pPr>
              <w:jc w:val="right"/>
              <w:rPr>
                <w:b/>
                <w:bCs/>
                <w:sz w:val="16"/>
                <w:szCs w:val="16"/>
              </w:rPr>
            </w:pPr>
            <w:r>
              <w:rPr>
                <w:b/>
                <w:bCs/>
                <w:sz w:val="16"/>
                <w:szCs w:val="16"/>
              </w:rPr>
              <w:t>12</w:t>
            </w:r>
            <w:r w:rsidR="00961327" w:rsidRPr="00045B58">
              <w:rPr>
                <w:b/>
                <w:bCs/>
                <w:sz w:val="16"/>
                <w:szCs w:val="16"/>
              </w:rPr>
              <w:t>0</w:t>
            </w:r>
            <w:r>
              <w:rPr>
                <w:b/>
                <w:bCs/>
                <w:sz w:val="16"/>
                <w:szCs w:val="16"/>
              </w:rPr>
              <w:t xml:space="preserve"> 000</w:t>
            </w:r>
            <w:r w:rsidR="00961327" w:rsidRPr="00045B58">
              <w:rPr>
                <w:b/>
                <w:bCs/>
                <w:sz w:val="16"/>
                <w:szCs w:val="16"/>
              </w:rPr>
              <w:t xml:space="preserve"> €</w:t>
            </w:r>
          </w:p>
        </w:tc>
        <w:tc>
          <w:tcPr>
            <w:tcW w:w="1101" w:type="dxa"/>
            <w:tcBorders>
              <w:top w:val="nil"/>
              <w:left w:val="single" w:sz="8" w:space="0" w:color="auto"/>
              <w:bottom w:val="single" w:sz="4" w:space="0" w:color="auto"/>
              <w:right w:val="single" w:sz="8" w:space="0" w:color="auto"/>
            </w:tcBorders>
            <w:shd w:val="clear" w:color="auto" w:fill="auto"/>
            <w:vAlign w:val="center"/>
            <w:hideMark/>
          </w:tcPr>
          <w:p w:rsidR="00961327" w:rsidRPr="00322ED9" w:rsidRDefault="00F42F64" w:rsidP="0080291B">
            <w:pPr>
              <w:jc w:val="right"/>
              <w:rPr>
                <w:color w:val="000000"/>
                <w:sz w:val="16"/>
                <w:szCs w:val="16"/>
              </w:rPr>
            </w:pPr>
            <w:r>
              <w:rPr>
                <w:color w:val="000000"/>
                <w:sz w:val="16"/>
                <w:szCs w:val="16"/>
              </w:rPr>
              <w:t>12</w:t>
            </w:r>
            <w:r w:rsidR="00961327" w:rsidRPr="00322ED9">
              <w:rPr>
                <w:color w:val="000000"/>
                <w:sz w:val="16"/>
                <w:szCs w:val="16"/>
              </w:rPr>
              <w:t>0</w:t>
            </w:r>
            <w:r>
              <w:rPr>
                <w:color w:val="000000"/>
                <w:sz w:val="16"/>
                <w:szCs w:val="16"/>
              </w:rPr>
              <w:t xml:space="preserve"> 000</w:t>
            </w:r>
            <w:r w:rsidR="00961327" w:rsidRPr="00322ED9">
              <w:rPr>
                <w:color w:val="000000"/>
                <w:sz w:val="16"/>
                <w:szCs w:val="16"/>
              </w:rPr>
              <w:t xml:space="preserve"> €</w:t>
            </w:r>
          </w:p>
        </w:tc>
        <w:tc>
          <w:tcPr>
            <w:tcW w:w="1086" w:type="dxa"/>
            <w:tcBorders>
              <w:top w:val="nil"/>
              <w:left w:val="nil"/>
              <w:bottom w:val="single" w:sz="4" w:space="0" w:color="auto"/>
              <w:right w:val="single" w:sz="4" w:space="0" w:color="auto"/>
            </w:tcBorders>
            <w:shd w:val="clear" w:color="auto" w:fill="auto"/>
            <w:vAlign w:val="center"/>
            <w:hideMark/>
          </w:tcPr>
          <w:p w:rsidR="00961327" w:rsidRPr="00322ED9" w:rsidRDefault="00F42F64" w:rsidP="0080291B">
            <w:pPr>
              <w:jc w:val="right"/>
              <w:rPr>
                <w:color w:val="000000"/>
                <w:sz w:val="16"/>
                <w:szCs w:val="16"/>
              </w:rPr>
            </w:pPr>
            <w:r>
              <w:rPr>
                <w:color w:val="000000"/>
                <w:sz w:val="16"/>
                <w:szCs w:val="16"/>
              </w:rPr>
              <w:t>1 000</w:t>
            </w:r>
            <w:r w:rsidR="00961327" w:rsidRPr="00322ED9">
              <w:rPr>
                <w:color w:val="000000"/>
                <w:sz w:val="16"/>
                <w:szCs w:val="16"/>
              </w:rPr>
              <w:t> </w:t>
            </w:r>
          </w:p>
        </w:tc>
        <w:tc>
          <w:tcPr>
            <w:tcW w:w="1134" w:type="dxa"/>
            <w:tcBorders>
              <w:top w:val="nil"/>
              <w:left w:val="nil"/>
              <w:bottom w:val="single" w:sz="4" w:space="0" w:color="auto"/>
              <w:right w:val="nil"/>
            </w:tcBorders>
            <w:shd w:val="clear" w:color="auto" w:fill="auto"/>
            <w:vAlign w:val="center"/>
            <w:hideMark/>
          </w:tcPr>
          <w:p w:rsidR="00961327" w:rsidRPr="00322ED9" w:rsidRDefault="00F42F64" w:rsidP="0080291B">
            <w:pPr>
              <w:jc w:val="right"/>
              <w:rPr>
                <w:color w:val="000000"/>
                <w:sz w:val="16"/>
                <w:szCs w:val="16"/>
              </w:rPr>
            </w:pPr>
            <w:r>
              <w:rPr>
                <w:color w:val="000000"/>
                <w:sz w:val="16"/>
                <w:szCs w:val="16"/>
              </w:rPr>
              <w:t>119 000</w:t>
            </w:r>
            <w:r w:rsidR="00961327" w:rsidRPr="00322ED9">
              <w:rPr>
                <w:color w:val="000000"/>
                <w:sz w:val="16"/>
                <w:szCs w:val="16"/>
              </w:rPr>
              <w:t> </w:t>
            </w:r>
          </w:p>
        </w:tc>
        <w:tc>
          <w:tcPr>
            <w:tcW w:w="947" w:type="dxa"/>
            <w:tcBorders>
              <w:top w:val="nil"/>
              <w:left w:val="single" w:sz="8" w:space="0" w:color="auto"/>
              <w:bottom w:val="single" w:sz="4" w:space="0" w:color="auto"/>
              <w:right w:val="single" w:sz="4" w:space="0" w:color="auto"/>
            </w:tcBorders>
            <w:shd w:val="clear" w:color="auto" w:fill="auto"/>
            <w:vAlign w:val="center"/>
            <w:hideMark/>
          </w:tcPr>
          <w:p w:rsidR="00961327" w:rsidRPr="00322ED9" w:rsidRDefault="00F42F64" w:rsidP="0080291B">
            <w:pPr>
              <w:jc w:val="right"/>
              <w:rPr>
                <w:color w:val="000000"/>
                <w:sz w:val="16"/>
                <w:szCs w:val="16"/>
              </w:rPr>
            </w:pPr>
            <w:r>
              <w:rPr>
                <w:color w:val="000000"/>
                <w:sz w:val="16"/>
                <w:szCs w:val="16"/>
              </w:rPr>
              <w:t>0</w:t>
            </w:r>
            <w:r w:rsidR="00961327" w:rsidRPr="00322ED9">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961327" w:rsidRPr="00322ED9" w:rsidRDefault="00F42F64" w:rsidP="0080291B">
            <w:pPr>
              <w:jc w:val="right"/>
              <w:rPr>
                <w:color w:val="000000"/>
                <w:sz w:val="16"/>
                <w:szCs w:val="16"/>
              </w:rPr>
            </w:pPr>
            <w:r>
              <w:rPr>
                <w:color w:val="000000"/>
                <w:sz w:val="16"/>
                <w:szCs w:val="16"/>
              </w:rPr>
              <w:t>0</w:t>
            </w:r>
            <w:r w:rsidR="00961327" w:rsidRPr="00322ED9">
              <w:rPr>
                <w:color w:val="000000"/>
                <w:sz w:val="16"/>
                <w:szCs w:val="16"/>
              </w:rPr>
              <w:t> </w:t>
            </w:r>
          </w:p>
        </w:tc>
        <w:tc>
          <w:tcPr>
            <w:tcW w:w="1347" w:type="dxa"/>
            <w:tcBorders>
              <w:top w:val="nil"/>
              <w:left w:val="nil"/>
              <w:bottom w:val="single" w:sz="4" w:space="0" w:color="auto"/>
              <w:right w:val="single" w:sz="8" w:space="0" w:color="auto"/>
            </w:tcBorders>
            <w:shd w:val="clear" w:color="auto" w:fill="auto"/>
            <w:vAlign w:val="center"/>
            <w:hideMark/>
          </w:tcPr>
          <w:p w:rsidR="00961327" w:rsidRPr="00322ED9" w:rsidRDefault="00F42F64" w:rsidP="0080291B">
            <w:pPr>
              <w:jc w:val="right"/>
              <w:rPr>
                <w:color w:val="000000"/>
                <w:sz w:val="16"/>
                <w:szCs w:val="16"/>
              </w:rPr>
            </w:pPr>
            <w:r>
              <w:rPr>
                <w:color w:val="000000"/>
                <w:sz w:val="16"/>
                <w:szCs w:val="16"/>
              </w:rPr>
              <w:t>0</w:t>
            </w:r>
            <w:r w:rsidR="00961327" w:rsidRPr="00322ED9">
              <w:rPr>
                <w:color w:val="000000"/>
                <w:sz w:val="16"/>
                <w:szCs w:val="16"/>
              </w:rPr>
              <w:t> </w:t>
            </w:r>
          </w:p>
        </w:tc>
      </w:tr>
      <w:tr w:rsidR="00961327" w:rsidRPr="00322ED9" w:rsidTr="00B712F4">
        <w:trPr>
          <w:trHeight w:val="480"/>
          <w:jc w:val="center"/>
        </w:trPr>
        <w:tc>
          <w:tcPr>
            <w:tcW w:w="1131" w:type="dxa"/>
            <w:tcBorders>
              <w:top w:val="nil"/>
              <w:left w:val="single" w:sz="8" w:space="0" w:color="auto"/>
              <w:bottom w:val="single" w:sz="4" w:space="0" w:color="auto"/>
              <w:right w:val="single" w:sz="8" w:space="0" w:color="auto"/>
            </w:tcBorders>
            <w:shd w:val="clear" w:color="000000" w:fill="FFFFCC"/>
            <w:vAlign w:val="center"/>
            <w:hideMark/>
          </w:tcPr>
          <w:p w:rsidR="00961327" w:rsidRPr="00322ED9" w:rsidRDefault="00961327" w:rsidP="0080291B">
            <w:pPr>
              <w:rPr>
                <w:color w:val="000000"/>
                <w:sz w:val="16"/>
                <w:szCs w:val="16"/>
              </w:rPr>
            </w:pPr>
            <w:r w:rsidRPr="00322ED9">
              <w:rPr>
                <w:color w:val="000000"/>
                <w:sz w:val="16"/>
                <w:szCs w:val="16"/>
              </w:rPr>
              <w:t>Opatrenie 2.2</w:t>
            </w:r>
            <w:r w:rsidR="00EC2B74">
              <w:rPr>
                <w:color w:val="000000"/>
                <w:sz w:val="16"/>
                <w:szCs w:val="16"/>
              </w:rPr>
              <w:t>.2</w:t>
            </w:r>
          </w:p>
        </w:tc>
        <w:tc>
          <w:tcPr>
            <w:tcW w:w="1543" w:type="dxa"/>
            <w:tcBorders>
              <w:top w:val="nil"/>
              <w:left w:val="nil"/>
              <w:bottom w:val="single" w:sz="4" w:space="0" w:color="auto"/>
              <w:right w:val="single" w:sz="4" w:space="0" w:color="auto"/>
            </w:tcBorders>
            <w:shd w:val="clear" w:color="000000" w:fill="FFCC00"/>
            <w:vAlign w:val="center"/>
          </w:tcPr>
          <w:p w:rsidR="00961327" w:rsidRPr="00045B58" w:rsidRDefault="00B712F4" w:rsidP="0080291B">
            <w:pPr>
              <w:rPr>
                <w:b/>
                <w:bCs/>
                <w:sz w:val="16"/>
                <w:szCs w:val="16"/>
              </w:rPr>
            </w:pPr>
            <w:r>
              <w:rPr>
                <w:b/>
                <w:bCs/>
                <w:sz w:val="16"/>
                <w:szCs w:val="16"/>
              </w:rPr>
              <w:t>Modernizácia MŠ</w:t>
            </w:r>
          </w:p>
        </w:tc>
        <w:tc>
          <w:tcPr>
            <w:tcW w:w="1786" w:type="dxa"/>
            <w:tcBorders>
              <w:top w:val="nil"/>
              <w:left w:val="nil"/>
              <w:bottom w:val="single" w:sz="4" w:space="0" w:color="auto"/>
              <w:right w:val="nil"/>
            </w:tcBorders>
            <w:shd w:val="clear" w:color="000000" w:fill="FFCC00"/>
            <w:vAlign w:val="center"/>
          </w:tcPr>
          <w:p w:rsidR="00961327" w:rsidRPr="00045B58" w:rsidRDefault="009F6BDE" w:rsidP="0080291B">
            <w:pPr>
              <w:jc w:val="center"/>
              <w:rPr>
                <w:b/>
                <w:bCs/>
                <w:sz w:val="16"/>
                <w:szCs w:val="16"/>
              </w:rPr>
            </w:pPr>
            <w:r>
              <w:rPr>
                <w:b/>
                <w:bCs/>
                <w:sz w:val="16"/>
                <w:szCs w:val="16"/>
              </w:rPr>
              <w:t>1263</w:t>
            </w:r>
          </w:p>
        </w:tc>
        <w:tc>
          <w:tcPr>
            <w:tcW w:w="1702" w:type="dxa"/>
            <w:tcBorders>
              <w:top w:val="nil"/>
              <w:left w:val="single" w:sz="4" w:space="0" w:color="auto"/>
              <w:bottom w:val="single" w:sz="4" w:space="0" w:color="auto"/>
              <w:right w:val="single" w:sz="8" w:space="0" w:color="auto"/>
            </w:tcBorders>
            <w:shd w:val="clear" w:color="000000" w:fill="FFCC00"/>
            <w:vAlign w:val="center"/>
          </w:tcPr>
          <w:p w:rsidR="00961327" w:rsidRPr="00045B58" w:rsidRDefault="009F6BDE" w:rsidP="0080291B">
            <w:pPr>
              <w:jc w:val="center"/>
              <w:rPr>
                <w:b/>
                <w:bCs/>
                <w:sz w:val="16"/>
                <w:szCs w:val="16"/>
              </w:rPr>
            </w:pPr>
            <w:r>
              <w:rPr>
                <w:b/>
                <w:bCs/>
                <w:sz w:val="16"/>
                <w:szCs w:val="16"/>
              </w:rPr>
              <w:t xml:space="preserve">Zmodernizovaná MŠ, </w:t>
            </w:r>
            <w:proofErr w:type="spellStart"/>
            <w:r>
              <w:rPr>
                <w:b/>
                <w:bCs/>
                <w:sz w:val="16"/>
                <w:szCs w:val="16"/>
              </w:rPr>
              <w:t>vymeneé</w:t>
            </w:r>
            <w:proofErr w:type="spellEnd"/>
            <w:r>
              <w:rPr>
                <w:b/>
                <w:bCs/>
                <w:sz w:val="16"/>
                <w:szCs w:val="16"/>
              </w:rPr>
              <w:t xml:space="preserve"> okná, zateplená a opravená </w:t>
            </w:r>
            <w:r>
              <w:rPr>
                <w:b/>
                <w:bCs/>
                <w:sz w:val="16"/>
                <w:szCs w:val="16"/>
              </w:rPr>
              <w:lastRenderedPageBreak/>
              <w:t>strecha</w:t>
            </w:r>
          </w:p>
        </w:tc>
        <w:tc>
          <w:tcPr>
            <w:tcW w:w="1490" w:type="dxa"/>
            <w:tcBorders>
              <w:top w:val="nil"/>
              <w:left w:val="nil"/>
              <w:bottom w:val="single" w:sz="4" w:space="0" w:color="auto"/>
              <w:right w:val="single" w:sz="8" w:space="0" w:color="auto"/>
            </w:tcBorders>
            <w:shd w:val="clear" w:color="000000" w:fill="FFCC00"/>
            <w:vAlign w:val="center"/>
          </w:tcPr>
          <w:p w:rsidR="00961327" w:rsidRPr="00045B58" w:rsidRDefault="009F6BDE" w:rsidP="0080291B">
            <w:pPr>
              <w:jc w:val="center"/>
              <w:rPr>
                <w:b/>
                <w:bCs/>
                <w:sz w:val="16"/>
                <w:szCs w:val="16"/>
              </w:rPr>
            </w:pPr>
            <w:r>
              <w:rPr>
                <w:b/>
                <w:bCs/>
                <w:sz w:val="16"/>
                <w:szCs w:val="16"/>
              </w:rPr>
              <w:lastRenderedPageBreak/>
              <w:t>01.2019/12.2019</w:t>
            </w:r>
          </w:p>
        </w:tc>
        <w:tc>
          <w:tcPr>
            <w:tcW w:w="1171" w:type="dxa"/>
            <w:tcBorders>
              <w:top w:val="nil"/>
              <w:left w:val="nil"/>
              <w:bottom w:val="single" w:sz="4" w:space="0" w:color="auto"/>
              <w:right w:val="nil"/>
            </w:tcBorders>
            <w:shd w:val="clear" w:color="000000" w:fill="FFCC00"/>
            <w:vAlign w:val="center"/>
            <w:hideMark/>
          </w:tcPr>
          <w:p w:rsidR="00961327" w:rsidRPr="00045B58" w:rsidRDefault="00904652" w:rsidP="0080291B">
            <w:pPr>
              <w:jc w:val="right"/>
              <w:rPr>
                <w:b/>
                <w:bCs/>
                <w:sz w:val="16"/>
                <w:szCs w:val="16"/>
              </w:rPr>
            </w:pPr>
            <w:r>
              <w:rPr>
                <w:b/>
                <w:bCs/>
                <w:sz w:val="16"/>
                <w:szCs w:val="16"/>
              </w:rPr>
              <w:t>16</w:t>
            </w:r>
            <w:r w:rsidR="00961327" w:rsidRPr="00045B58">
              <w:rPr>
                <w:b/>
                <w:bCs/>
                <w:sz w:val="16"/>
                <w:szCs w:val="16"/>
              </w:rPr>
              <w:t>0</w:t>
            </w:r>
            <w:r>
              <w:rPr>
                <w:b/>
                <w:bCs/>
                <w:sz w:val="16"/>
                <w:szCs w:val="16"/>
              </w:rPr>
              <w:t xml:space="preserve"> 000</w:t>
            </w:r>
            <w:r w:rsidR="00961327" w:rsidRPr="00045B58">
              <w:rPr>
                <w:b/>
                <w:bCs/>
                <w:sz w:val="16"/>
                <w:szCs w:val="16"/>
              </w:rPr>
              <w:t xml:space="preserve"> €</w:t>
            </w:r>
          </w:p>
        </w:tc>
        <w:tc>
          <w:tcPr>
            <w:tcW w:w="1101" w:type="dxa"/>
            <w:tcBorders>
              <w:top w:val="nil"/>
              <w:left w:val="single" w:sz="8" w:space="0" w:color="auto"/>
              <w:bottom w:val="single" w:sz="4" w:space="0" w:color="auto"/>
              <w:right w:val="single" w:sz="8" w:space="0" w:color="auto"/>
            </w:tcBorders>
            <w:shd w:val="clear" w:color="auto" w:fill="auto"/>
            <w:vAlign w:val="center"/>
            <w:hideMark/>
          </w:tcPr>
          <w:p w:rsidR="00961327" w:rsidRPr="00322ED9" w:rsidRDefault="00F42F64" w:rsidP="0080291B">
            <w:pPr>
              <w:jc w:val="right"/>
              <w:rPr>
                <w:color w:val="000000"/>
                <w:sz w:val="16"/>
                <w:szCs w:val="16"/>
              </w:rPr>
            </w:pPr>
            <w:r>
              <w:rPr>
                <w:color w:val="000000"/>
                <w:sz w:val="16"/>
                <w:szCs w:val="16"/>
              </w:rPr>
              <w:t>16</w:t>
            </w:r>
            <w:r w:rsidR="00961327" w:rsidRPr="00322ED9">
              <w:rPr>
                <w:color w:val="000000"/>
                <w:sz w:val="16"/>
                <w:szCs w:val="16"/>
              </w:rPr>
              <w:t>0</w:t>
            </w:r>
            <w:r>
              <w:rPr>
                <w:color w:val="000000"/>
                <w:sz w:val="16"/>
                <w:szCs w:val="16"/>
              </w:rPr>
              <w:t xml:space="preserve"> 000</w:t>
            </w:r>
            <w:r w:rsidR="00961327" w:rsidRPr="00322ED9">
              <w:rPr>
                <w:color w:val="000000"/>
                <w:sz w:val="16"/>
                <w:szCs w:val="16"/>
              </w:rPr>
              <w:t xml:space="preserve"> €</w:t>
            </w:r>
          </w:p>
        </w:tc>
        <w:tc>
          <w:tcPr>
            <w:tcW w:w="1086" w:type="dxa"/>
            <w:tcBorders>
              <w:top w:val="nil"/>
              <w:left w:val="nil"/>
              <w:bottom w:val="single" w:sz="4" w:space="0" w:color="auto"/>
              <w:right w:val="single" w:sz="4" w:space="0" w:color="auto"/>
            </w:tcBorders>
            <w:shd w:val="clear" w:color="auto" w:fill="auto"/>
            <w:vAlign w:val="center"/>
            <w:hideMark/>
          </w:tcPr>
          <w:p w:rsidR="00961327" w:rsidRPr="00322ED9" w:rsidRDefault="00F42F64" w:rsidP="0080291B">
            <w:pPr>
              <w:jc w:val="right"/>
              <w:rPr>
                <w:color w:val="000000"/>
                <w:sz w:val="16"/>
                <w:szCs w:val="16"/>
              </w:rPr>
            </w:pPr>
            <w:r>
              <w:rPr>
                <w:color w:val="000000"/>
                <w:sz w:val="16"/>
                <w:szCs w:val="16"/>
              </w:rPr>
              <w:t>32 000</w:t>
            </w:r>
            <w:r w:rsidR="00961327" w:rsidRPr="00322ED9">
              <w:rPr>
                <w:color w:val="000000"/>
                <w:sz w:val="16"/>
                <w:szCs w:val="16"/>
              </w:rPr>
              <w:t> </w:t>
            </w:r>
          </w:p>
        </w:tc>
        <w:tc>
          <w:tcPr>
            <w:tcW w:w="1134" w:type="dxa"/>
            <w:tcBorders>
              <w:top w:val="nil"/>
              <w:left w:val="nil"/>
              <w:bottom w:val="single" w:sz="4" w:space="0" w:color="auto"/>
              <w:right w:val="nil"/>
            </w:tcBorders>
            <w:shd w:val="clear" w:color="auto" w:fill="auto"/>
            <w:vAlign w:val="center"/>
            <w:hideMark/>
          </w:tcPr>
          <w:p w:rsidR="00961327" w:rsidRPr="00322ED9" w:rsidRDefault="00F42F64" w:rsidP="0080291B">
            <w:pPr>
              <w:jc w:val="right"/>
              <w:rPr>
                <w:color w:val="000000"/>
                <w:sz w:val="16"/>
                <w:szCs w:val="16"/>
              </w:rPr>
            </w:pPr>
            <w:r>
              <w:rPr>
                <w:color w:val="000000"/>
                <w:sz w:val="16"/>
                <w:szCs w:val="16"/>
              </w:rPr>
              <w:t>128 000</w:t>
            </w:r>
            <w:r w:rsidR="00961327" w:rsidRPr="00322ED9">
              <w:rPr>
                <w:color w:val="000000"/>
                <w:sz w:val="16"/>
                <w:szCs w:val="16"/>
              </w:rPr>
              <w:t> </w:t>
            </w:r>
          </w:p>
        </w:tc>
        <w:tc>
          <w:tcPr>
            <w:tcW w:w="947" w:type="dxa"/>
            <w:tcBorders>
              <w:top w:val="nil"/>
              <w:left w:val="single" w:sz="8" w:space="0" w:color="auto"/>
              <w:bottom w:val="single" w:sz="4" w:space="0" w:color="auto"/>
              <w:right w:val="single" w:sz="4" w:space="0" w:color="auto"/>
            </w:tcBorders>
            <w:shd w:val="clear" w:color="auto" w:fill="auto"/>
            <w:vAlign w:val="center"/>
            <w:hideMark/>
          </w:tcPr>
          <w:p w:rsidR="00961327" w:rsidRPr="00322ED9" w:rsidRDefault="00F42F64" w:rsidP="0080291B">
            <w:pPr>
              <w:jc w:val="right"/>
              <w:rPr>
                <w:color w:val="000000"/>
                <w:sz w:val="16"/>
                <w:szCs w:val="16"/>
              </w:rPr>
            </w:pPr>
            <w:r>
              <w:rPr>
                <w:color w:val="000000"/>
                <w:sz w:val="16"/>
                <w:szCs w:val="16"/>
              </w:rPr>
              <w:t>0</w:t>
            </w:r>
            <w:r w:rsidR="00961327" w:rsidRPr="00322ED9">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961327" w:rsidRPr="00322ED9" w:rsidRDefault="00F42F64" w:rsidP="0080291B">
            <w:pPr>
              <w:jc w:val="right"/>
              <w:rPr>
                <w:color w:val="000000"/>
                <w:sz w:val="16"/>
                <w:szCs w:val="16"/>
              </w:rPr>
            </w:pPr>
            <w:r>
              <w:rPr>
                <w:color w:val="000000"/>
                <w:sz w:val="16"/>
                <w:szCs w:val="16"/>
              </w:rPr>
              <w:t>0</w:t>
            </w:r>
            <w:r w:rsidR="00961327" w:rsidRPr="00322ED9">
              <w:rPr>
                <w:color w:val="000000"/>
                <w:sz w:val="16"/>
                <w:szCs w:val="16"/>
              </w:rPr>
              <w:t> </w:t>
            </w:r>
          </w:p>
        </w:tc>
        <w:tc>
          <w:tcPr>
            <w:tcW w:w="1347" w:type="dxa"/>
            <w:tcBorders>
              <w:top w:val="nil"/>
              <w:left w:val="nil"/>
              <w:bottom w:val="single" w:sz="4" w:space="0" w:color="auto"/>
              <w:right w:val="single" w:sz="8" w:space="0" w:color="auto"/>
            </w:tcBorders>
            <w:shd w:val="clear" w:color="auto" w:fill="auto"/>
            <w:vAlign w:val="center"/>
            <w:hideMark/>
          </w:tcPr>
          <w:p w:rsidR="00961327" w:rsidRPr="00322ED9" w:rsidRDefault="00F42F64" w:rsidP="0080291B">
            <w:pPr>
              <w:jc w:val="right"/>
              <w:rPr>
                <w:color w:val="000000"/>
                <w:sz w:val="16"/>
                <w:szCs w:val="16"/>
              </w:rPr>
            </w:pPr>
            <w:r>
              <w:rPr>
                <w:color w:val="000000"/>
                <w:sz w:val="16"/>
                <w:szCs w:val="16"/>
              </w:rPr>
              <w:t>0</w:t>
            </w:r>
            <w:r w:rsidR="00961327" w:rsidRPr="00322ED9">
              <w:rPr>
                <w:color w:val="000000"/>
                <w:sz w:val="16"/>
                <w:szCs w:val="16"/>
              </w:rPr>
              <w:t> </w:t>
            </w:r>
          </w:p>
        </w:tc>
      </w:tr>
      <w:tr w:rsidR="00961327" w:rsidRPr="00322ED9" w:rsidTr="00B712F4">
        <w:trPr>
          <w:trHeight w:val="720"/>
          <w:jc w:val="center"/>
        </w:trPr>
        <w:tc>
          <w:tcPr>
            <w:tcW w:w="1131" w:type="dxa"/>
            <w:tcBorders>
              <w:top w:val="nil"/>
              <w:left w:val="single" w:sz="8" w:space="0" w:color="auto"/>
              <w:bottom w:val="single" w:sz="4" w:space="0" w:color="auto"/>
              <w:right w:val="single" w:sz="8" w:space="0" w:color="auto"/>
            </w:tcBorders>
            <w:shd w:val="clear" w:color="000000" w:fill="FFFFCC"/>
            <w:vAlign w:val="center"/>
            <w:hideMark/>
          </w:tcPr>
          <w:p w:rsidR="00961327" w:rsidRPr="00322ED9" w:rsidRDefault="00961327" w:rsidP="00EC2B74">
            <w:pPr>
              <w:rPr>
                <w:color w:val="000000"/>
                <w:sz w:val="16"/>
                <w:szCs w:val="16"/>
              </w:rPr>
            </w:pPr>
            <w:r w:rsidRPr="00322ED9">
              <w:rPr>
                <w:color w:val="000000"/>
                <w:sz w:val="16"/>
                <w:szCs w:val="16"/>
              </w:rPr>
              <w:lastRenderedPageBreak/>
              <w:t>Opatrenie 2.</w:t>
            </w:r>
            <w:r w:rsidR="00EC2B74">
              <w:rPr>
                <w:color w:val="000000"/>
                <w:sz w:val="16"/>
                <w:szCs w:val="16"/>
              </w:rPr>
              <w:t>5.2</w:t>
            </w:r>
          </w:p>
        </w:tc>
        <w:tc>
          <w:tcPr>
            <w:tcW w:w="1543" w:type="dxa"/>
            <w:tcBorders>
              <w:top w:val="nil"/>
              <w:left w:val="nil"/>
              <w:bottom w:val="single" w:sz="4" w:space="0" w:color="auto"/>
              <w:right w:val="single" w:sz="4" w:space="0" w:color="auto"/>
            </w:tcBorders>
            <w:shd w:val="clear" w:color="000000" w:fill="FFCC00"/>
            <w:vAlign w:val="center"/>
          </w:tcPr>
          <w:p w:rsidR="00961327" w:rsidRPr="00045B58" w:rsidRDefault="00B712F4" w:rsidP="0080291B">
            <w:pPr>
              <w:rPr>
                <w:b/>
                <w:bCs/>
                <w:sz w:val="16"/>
                <w:szCs w:val="16"/>
              </w:rPr>
            </w:pPr>
            <w:r>
              <w:rPr>
                <w:b/>
                <w:bCs/>
                <w:sz w:val="16"/>
                <w:szCs w:val="16"/>
              </w:rPr>
              <w:t>Nájomné byty</w:t>
            </w:r>
          </w:p>
        </w:tc>
        <w:tc>
          <w:tcPr>
            <w:tcW w:w="1786" w:type="dxa"/>
            <w:tcBorders>
              <w:top w:val="nil"/>
              <w:left w:val="nil"/>
              <w:bottom w:val="single" w:sz="4" w:space="0" w:color="auto"/>
              <w:right w:val="nil"/>
            </w:tcBorders>
            <w:shd w:val="clear" w:color="000000" w:fill="FFCC00"/>
            <w:vAlign w:val="center"/>
          </w:tcPr>
          <w:p w:rsidR="00961327" w:rsidRPr="00045B58" w:rsidRDefault="009F6BDE" w:rsidP="0080291B">
            <w:pPr>
              <w:jc w:val="center"/>
              <w:rPr>
                <w:b/>
                <w:bCs/>
                <w:sz w:val="16"/>
                <w:szCs w:val="16"/>
              </w:rPr>
            </w:pPr>
            <w:r>
              <w:rPr>
                <w:b/>
                <w:bCs/>
                <w:sz w:val="16"/>
                <w:szCs w:val="16"/>
              </w:rPr>
              <w:t>1122</w:t>
            </w:r>
          </w:p>
        </w:tc>
        <w:tc>
          <w:tcPr>
            <w:tcW w:w="1702" w:type="dxa"/>
            <w:tcBorders>
              <w:top w:val="nil"/>
              <w:left w:val="single" w:sz="4" w:space="0" w:color="auto"/>
              <w:bottom w:val="single" w:sz="4" w:space="0" w:color="auto"/>
              <w:right w:val="single" w:sz="8" w:space="0" w:color="auto"/>
            </w:tcBorders>
            <w:shd w:val="clear" w:color="000000" w:fill="FFCC00"/>
            <w:vAlign w:val="center"/>
          </w:tcPr>
          <w:p w:rsidR="00961327" w:rsidRPr="00045B58" w:rsidRDefault="009F6BDE" w:rsidP="0080291B">
            <w:pPr>
              <w:jc w:val="center"/>
              <w:rPr>
                <w:b/>
                <w:bCs/>
                <w:sz w:val="16"/>
                <w:szCs w:val="16"/>
              </w:rPr>
            </w:pPr>
            <w:r>
              <w:rPr>
                <w:b/>
                <w:bCs/>
                <w:sz w:val="16"/>
                <w:szCs w:val="16"/>
              </w:rPr>
              <w:t xml:space="preserve">Vybudované nové nájomné byty </w:t>
            </w:r>
          </w:p>
        </w:tc>
        <w:tc>
          <w:tcPr>
            <w:tcW w:w="1490" w:type="dxa"/>
            <w:tcBorders>
              <w:top w:val="nil"/>
              <w:left w:val="nil"/>
              <w:bottom w:val="single" w:sz="4" w:space="0" w:color="auto"/>
              <w:right w:val="single" w:sz="8" w:space="0" w:color="auto"/>
            </w:tcBorders>
            <w:shd w:val="clear" w:color="000000" w:fill="FFCC00"/>
            <w:vAlign w:val="center"/>
          </w:tcPr>
          <w:p w:rsidR="00961327" w:rsidRPr="00045B58" w:rsidRDefault="009F6BDE" w:rsidP="0080291B">
            <w:pPr>
              <w:jc w:val="center"/>
              <w:rPr>
                <w:b/>
                <w:bCs/>
                <w:sz w:val="16"/>
                <w:szCs w:val="16"/>
              </w:rPr>
            </w:pPr>
            <w:r>
              <w:rPr>
                <w:b/>
                <w:bCs/>
                <w:sz w:val="16"/>
                <w:szCs w:val="16"/>
              </w:rPr>
              <w:t>01.2019/12.2020</w:t>
            </w:r>
          </w:p>
        </w:tc>
        <w:tc>
          <w:tcPr>
            <w:tcW w:w="1171" w:type="dxa"/>
            <w:tcBorders>
              <w:top w:val="nil"/>
              <w:left w:val="nil"/>
              <w:bottom w:val="single" w:sz="4" w:space="0" w:color="auto"/>
              <w:right w:val="nil"/>
            </w:tcBorders>
            <w:shd w:val="clear" w:color="000000" w:fill="FFCC00"/>
            <w:vAlign w:val="center"/>
            <w:hideMark/>
          </w:tcPr>
          <w:p w:rsidR="00961327" w:rsidRPr="00045B58" w:rsidRDefault="00904652" w:rsidP="0080291B">
            <w:pPr>
              <w:jc w:val="right"/>
              <w:rPr>
                <w:b/>
                <w:bCs/>
                <w:sz w:val="16"/>
                <w:szCs w:val="16"/>
              </w:rPr>
            </w:pPr>
            <w:r>
              <w:rPr>
                <w:b/>
                <w:bCs/>
                <w:sz w:val="16"/>
                <w:szCs w:val="16"/>
              </w:rPr>
              <w:t>75</w:t>
            </w:r>
            <w:r w:rsidR="00961327" w:rsidRPr="00045B58">
              <w:rPr>
                <w:b/>
                <w:bCs/>
                <w:sz w:val="16"/>
                <w:szCs w:val="16"/>
              </w:rPr>
              <w:t>0</w:t>
            </w:r>
            <w:r>
              <w:rPr>
                <w:b/>
                <w:bCs/>
                <w:sz w:val="16"/>
                <w:szCs w:val="16"/>
              </w:rPr>
              <w:t xml:space="preserve"> 000</w:t>
            </w:r>
            <w:r w:rsidR="00961327" w:rsidRPr="00045B58">
              <w:rPr>
                <w:b/>
                <w:bCs/>
                <w:sz w:val="16"/>
                <w:szCs w:val="16"/>
              </w:rPr>
              <w:t xml:space="preserve"> €</w:t>
            </w:r>
          </w:p>
        </w:tc>
        <w:tc>
          <w:tcPr>
            <w:tcW w:w="1101" w:type="dxa"/>
            <w:tcBorders>
              <w:top w:val="nil"/>
              <w:left w:val="single" w:sz="8" w:space="0" w:color="auto"/>
              <w:bottom w:val="single" w:sz="4" w:space="0" w:color="auto"/>
              <w:right w:val="single" w:sz="8" w:space="0" w:color="auto"/>
            </w:tcBorders>
            <w:shd w:val="clear" w:color="auto" w:fill="auto"/>
            <w:vAlign w:val="center"/>
            <w:hideMark/>
          </w:tcPr>
          <w:p w:rsidR="00961327" w:rsidRPr="00322ED9" w:rsidRDefault="00F42F64" w:rsidP="00F42F64">
            <w:pPr>
              <w:jc w:val="right"/>
              <w:rPr>
                <w:color w:val="000000"/>
                <w:sz w:val="16"/>
                <w:szCs w:val="16"/>
              </w:rPr>
            </w:pPr>
            <w:r>
              <w:rPr>
                <w:color w:val="000000"/>
                <w:sz w:val="16"/>
                <w:szCs w:val="16"/>
              </w:rPr>
              <w:t xml:space="preserve">429 000 </w:t>
            </w:r>
            <w:r w:rsidRPr="00322ED9">
              <w:rPr>
                <w:color w:val="000000"/>
                <w:sz w:val="16"/>
                <w:szCs w:val="16"/>
              </w:rPr>
              <w:t>€</w:t>
            </w:r>
          </w:p>
        </w:tc>
        <w:tc>
          <w:tcPr>
            <w:tcW w:w="1086" w:type="dxa"/>
            <w:tcBorders>
              <w:top w:val="nil"/>
              <w:left w:val="nil"/>
              <w:bottom w:val="single" w:sz="4" w:space="0" w:color="auto"/>
              <w:right w:val="single" w:sz="4" w:space="0" w:color="auto"/>
            </w:tcBorders>
            <w:shd w:val="clear" w:color="auto" w:fill="auto"/>
            <w:vAlign w:val="center"/>
            <w:hideMark/>
          </w:tcPr>
          <w:p w:rsidR="00961327" w:rsidRPr="00322ED9" w:rsidRDefault="00FD6A83" w:rsidP="00F42F64">
            <w:pPr>
              <w:jc w:val="right"/>
              <w:rPr>
                <w:color w:val="000000"/>
                <w:sz w:val="16"/>
                <w:szCs w:val="16"/>
              </w:rPr>
            </w:pPr>
            <w:r>
              <w:rPr>
                <w:color w:val="000000"/>
                <w:sz w:val="16"/>
                <w:szCs w:val="16"/>
              </w:rPr>
              <w:t>2</w:t>
            </w:r>
            <w:r w:rsidR="00F42F64">
              <w:rPr>
                <w:color w:val="000000"/>
                <w:sz w:val="16"/>
                <w:szCs w:val="16"/>
              </w:rPr>
              <w:t>9</w:t>
            </w:r>
            <w:r>
              <w:rPr>
                <w:color w:val="000000"/>
                <w:sz w:val="16"/>
                <w:szCs w:val="16"/>
              </w:rPr>
              <w:t xml:space="preserve"> 000</w:t>
            </w:r>
            <w:r w:rsidR="00961327" w:rsidRPr="00322ED9">
              <w:rPr>
                <w:color w:val="000000"/>
                <w:sz w:val="16"/>
                <w:szCs w:val="16"/>
              </w:rPr>
              <w:t> </w:t>
            </w:r>
          </w:p>
        </w:tc>
        <w:tc>
          <w:tcPr>
            <w:tcW w:w="1134" w:type="dxa"/>
            <w:tcBorders>
              <w:top w:val="nil"/>
              <w:left w:val="nil"/>
              <w:bottom w:val="single" w:sz="4" w:space="0" w:color="auto"/>
              <w:right w:val="nil"/>
            </w:tcBorders>
            <w:shd w:val="clear" w:color="auto" w:fill="auto"/>
            <w:vAlign w:val="center"/>
            <w:hideMark/>
          </w:tcPr>
          <w:p w:rsidR="00961327" w:rsidRPr="00322ED9" w:rsidRDefault="00F42F64" w:rsidP="0080291B">
            <w:pPr>
              <w:jc w:val="right"/>
              <w:rPr>
                <w:color w:val="000000"/>
                <w:sz w:val="16"/>
                <w:szCs w:val="16"/>
              </w:rPr>
            </w:pPr>
            <w:r>
              <w:rPr>
                <w:color w:val="000000"/>
                <w:sz w:val="16"/>
                <w:szCs w:val="16"/>
              </w:rPr>
              <w:t>40</w:t>
            </w:r>
            <w:r w:rsidR="00FD6A83">
              <w:rPr>
                <w:color w:val="000000"/>
                <w:sz w:val="16"/>
                <w:szCs w:val="16"/>
              </w:rPr>
              <w:t>0 000</w:t>
            </w:r>
            <w:r w:rsidR="00961327" w:rsidRPr="00322ED9">
              <w:rPr>
                <w:color w:val="000000"/>
                <w:sz w:val="16"/>
                <w:szCs w:val="16"/>
              </w:rPr>
              <w:t> </w:t>
            </w:r>
          </w:p>
        </w:tc>
        <w:tc>
          <w:tcPr>
            <w:tcW w:w="947" w:type="dxa"/>
            <w:tcBorders>
              <w:top w:val="nil"/>
              <w:left w:val="single" w:sz="8" w:space="0" w:color="auto"/>
              <w:bottom w:val="single" w:sz="4" w:space="0" w:color="auto"/>
              <w:right w:val="single" w:sz="4" w:space="0" w:color="auto"/>
            </w:tcBorders>
            <w:shd w:val="clear" w:color="auto" w:fill="auto"/>
            <w:vAlign w:val="center"/>
            <w:hideMark/>
          </w:tcPr>
          <w:p w:rsidR="00961327" w:rsidRPr="00322ED9" w:rsidRDefault="00FD6A83" w:rsidP="00FD6A83">
            <w:pPr>
              <w:jc w:val="right"/>
              <w:rPr>
                <w:color w:val="000000"/>
                <w:sz w:val="16"/>
                <w:szCs w:val="16"/>
              </w:rPr>
            </w:pPr>
            <w:r>
              <w:rPr>
                <w:color w:val="000000"/>
                <w:sz w:val="16"/>
                <w:szCs w:val="16"/>
              </w:rPr>
              <w:t>0</w:t>
            </w:r>
            <w:r w:rsidR="00961327" w:rsidRPr="00322ED9">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961327" w:rsidRPr="00322ED9" w:rsidRDefault="00F42F64" w:rsidP="0080291B">
            <w:pPr>
              <w:jc w:val="right"/>
              <w:rPr>
                <w:color w:val="000000"/>
                <w:sz w:val="16"/>
                <w:szCs w:val="16"/>
              </w:rPr>
            </w:pPr>
            <w:r>
              <w:rPr>
                <w:color w:val="000000"/>
                <w:sz w:val="16"/>
                <w:szCs w:val="16"/>
              </w:rPr>
              <w:t>30</w:t>
            </w:r>
            <w:r w:rsidR="00FD6A83">
              <w:rPr>
                <w:color w:val="000000"/>
                <w:sz w:val="16"/>
                <w:szCs w:val="16"/>
              </w:rPr>
              <w:t>0</w:t>
            </w:r>
            <w:r>
              <w:rPr>
                <w:color w:val="000000"/>
                <w:sz w:val="16"/>
                <w:szCs w:val="16"/>
              </w:rPr>
              <w:t xml:space="preserve"> 000</w:t>
            </w:r>
            <w:r w:rsidR="00961327" w:rsidRPr="00322ED9">
              <w:rPr>
                <w:color w:val="000000"/>
                <w:sz w:val="16"/>
                <w:szCs w:val="16"/>
              </w:rPr>
              <w:t> </w:t>
            </w:r>
          </w:p>
        </w:tc>
        <w:tc>
          <w:tcPr>
            <w:tcW w:w="1347" w:type="dxa"/>
            <w:tcBorders>
              <w:top w:val="nil"/>
              <w:left w:val="nil"/>
              <w:bottom w:val="single" w:sz="4" w:space="0" w:color="auto"/>
              <w:right w:val="single" w:sz="8" w:space="0" w:color="auto"/>
            </w:tcBorders>
            <w:shd w:val="clear" w:color="auto" w:fill="auto"/>
            <w:vAlign w:val="center"/>
            <w:hideMark/>
          </w:tcPr>
          <w:p w:rsidR="00961327" w:rsidRPr="00322ED9" w:rsidRDefault="00FD6A83" w:rsidP="0080291B">
            <w:pPr>
              <w:jc w:val="right"/>
              <w:rPr>
                <w:color w:val="000000"/>
                <w:sz w:val="16"/>
                <w:szCs w:val="16"/>
              </w:rPr>
            </w:pPr>
            <w:r>
              <w:rPr>
                <w:color w:val="000000"/>
                <w:sz w:val="16"/>
                <w:szCs w:val="16"/>
              </w:rPr>
              <w:t>21 000</w:t>
            </w:r>
            <w:r w:rsidR="00961327" w:rsidRPr="00322ED9">
              <w:rPr>
                <w:color w:val="000000"/>
                <w:sz w:val="16"/>
                <w:szCs w:val="16"/>
              </w:rPr>
              <w:t> </w:t>
            </w:r>
          </w:p>
        </w:tc>
      </w:tr>
      <w:tr w:rsidR="00961327" w:rsidRPr="00322ED9" w:rsidTr="00B712F4">
        <w:trPr>
          <w:trHeight w:val="300"/>
          <w:jc w:val="center"/>
        </w:trPr>
        <w:tc>
          <w:tcPr>
            <w:tcW w:w="1131" w:type="dxa"/>
            <w:tcBorders>
              <w:top w:val="nil"/>
              <w:left w:val="single" w:sz="8" w:space="0" w:color="auto"/>
              <w:bottom w:val="single" w:sz="4" w:space="0" w:color="auto"/>
              <w:right w:val="single" w:sz="8" w:space="0" w:color="auto"/>
            </w:tcBorders>
            <w:shd w:val="clear" w:color="000000" w:fill="FFFFCC"/>
            <w:vAlign w:val="center"/>
            <w:hideMark/>
          </w:tcPr>
          <w:p w:rsidR="00961327" w:rsidRPr="00322ED9" w:rsidRDefault="00904652" w:rsidP="0080291B">
            <w:pPr>
              <w:rPr>
                <w:color w:val="000000"/>
                <w:sz w:val="16"/>
                <w:szCs w:val="16"/>
              </w:rPr>
            </w:pPr>
            <w:r>
              <w:rPr>
                <w:color w:val="000000"/>
                <w:sz w:val="16"/>
                <w:szCs w:val="16"/>
              </w:rPr>
              <w:t>Opatrenie 2.1.2</w:t>
            </w:r>
          </w:p>
        </w:tc>
        <w:tc>
          <w:tcPr>
            <w:tcW w:w="1543" w:type="dxa"/>
            <w:tcBorders>
              <w:top w:val="nil"/>
              <w:left w:val="nil"/>
              <w:bottom w:val="single" w:sz="4" w:space="0" w:color="auto"/>
              <w:right w:val="single" w:sz="4" w:space="0" w:color="auto"/>
            </w:tcBorders>
            <w:shd w:val="clear" w:color="000000" w:fill="FFCC00"/>
            <w:vAlign w:val="center"/>
            <w:hideMark/>
          </w:tcPr>
          <w:p w:rsidR="00961327" w:rsidRPr="00045B58" w:rsidRDefault="00B712F4" w:rsidP="0080291B">
            <w:pPr>
              <w:rPr>
                <w:b/>
                <w:bCs/>
                <w:sz w:val="16"/>
                <w:szCs w:val="16"/>
              </w:rPr>
            </w:pPr>
            <w:r>
              <w:rPr>
                <w:b/>
                <w:bCs/>
                <w:sz w:val="16"/>
                <w:szCs w:val="16"/>
              </w:rPr>
              <w:t>Rekonštrukcia atletickej dráhy v ZŚ</w:t>
            </w:r>
          </w:p>
        </w:tc>
        <w:tc>
          <w:tcPr>
            <w:tcW w:w="1786" w:type="dxa"/>
            <w:tcBorders>
              <w:top w:val="nil"/>
              <w:left w:val="nil"/>
              <w:bottom w:val="single" w:sz="4" w:space="0" w:color="auto"/>
              <w:right w:val="nil"/>
            </w:tcBorders>
            <w:shd w:val="clear" w:color="000000" w:fill="FFCC00"/>
            <w:vAlign w:val="center"/>
            <w:hideMark/>
          </w:tcPr>
          <w:p w:rsidR="00961327" w:rsidRPr="00045B58" w:rsidRDefault="00961327" w:rsidP="0080291B">
            <w:pPr>
              <w:jc w:val="center"/>
              <w:rPr>
                <w:b/>
                <w:bCs/>
                <w:sz w:val="16"/>
                <w:szCs w:val="16"/>
              </w:rPr>
            </w:pPr>
            <w:r w:rsidRPr="00045B58">
              <w:rPr>
                <w:b/>
                <w:bCs/>
                <w:sz w:val="16"/>
                <w:szCs w:val="16"/>
              </w:rPr>
              <w:t> </w:t>
            </w:r>
            <w:r w:rsidR="009F6BDE">
              <w:rPr>
                <w:b/>
                <w:bCs/>
                <w:sz w:val="16"/>
                <w:szCs w:val="16"/>
              </w:rPr>
              <w:t>2411</w:t>
            </w:r>
          </w:p>
        </w:tc>
        <w:tc>
          <w:tcPr>
            <w:tcW w:w="1702" w:type="dxa"/>
            <w:tcBorders>
              <w:top w:val="nil"/>
              <w:left w:val="single" w:sz="4" w:space="0" w:color="auto"/>
              <w:bottom w:val="single" w:sz="4" w:space="0" w:color="auto"/>
              <w:right w:val="single" w:sz="8" w:space="0" w:color="auto"/>
            </w:tcBorders>
            <w:shd w:val="clear" w:color="000000" w:fill="FFCC00"/>
            <w:vAlign w:val="center"/>
            <w:hideMark/>
          </w:tcPr>
          <w:p w:rsidR="00961327" w:rsidRPr="00045B58" w:rsidRDefault="009F6BDE" w:rsidP="0080291B">
            <w:pPr>
              <w:jc w:val="center"/>
              <w:rPr>
                <w:b/>
                <w:bCs/>
                <w:sz w:val="16"/>
                <w:szCs w:val="16"/>
              </w:rPr>
            </w:pPr>
            <w:r>
              <w:rPr>
                <w:b/>
                <w:bCs/>
                <w:sz w:val="16"/>
                <w:szCs w:val="16"/>
              </w:rPr>
              <w:t>Nový povrch atletickej dráhy</w:t>
            </w:r>
            <w:r w:rsidR="00961327" w:rsidRPr="00045B58">
              <w:rPr>
                <w:b/>
                <w:bCs/>
                <w:sz w:val="16"/>
                <w:szCs w:val="16"/>
              </w:rPr>
              <w:t> </w:t>
            </w:r>
          </w:p>
        </w:tc>
        <w:tc>
          <w:tcPr>
            <w:tcW w:w="1490" w:type="dxa"/>
            <w:tcBorders>
              <w:top w:val="nil"/>
              <w:left w:val="nil"/>
              <w:bottom w:val="single" w:sz="4" w:space="0" w:color="auto"/>
              <w:right w:val="single" w:sz="8" w:space="0" w:color="auto"/>
            </w:tcBorders>
            <w:shd w:val="clear" w:color="000000" w:fill="FFCC00"/>
            <w:vAlign w:val="center"/>
            <w:hideMark/>
          </w:tcPr>
          <w:p w:rsidR="00961327" w:rsidRPr="00045B58" w:rsidRDefault="00961327" w:rsidP="0080291B">
            <w:pPr>
              <w:jc w:val="center"/>
              <w:rPr>
                <w:b/>
                <w:bCs/>
                <w:sz w:val="16"/>
                <w:szCs w:val="16"/>
              </w:rPr>
            </w:pPr>
            <w:r w:rsidRPr="00045B58">
              <w:rPr>
                <w:b/>
                <w:bCs/>
                <w:sz w:val="16"/>
                <w:szCs w:val="16"/>
              </w:rPr>
              <w:t> </w:t>
            </w:r>
            <w:r w:rsidR="009F6BDE">
              <w:rPr>
                <w:b/>
                <w:bCs/>
                <w:sz w:val="16"/>
                <w:szCs w:val="16"/>
              </w:rPr>
              <w:t>01.2019/12.2019</w:t>
            </w:r>
          </w:p>
        </w:tc>
        <w:tc>
          <w:tcPr>
            <w:tcW w:w="1171" w:type="dxa"/>
            <w:tcBorders>
              <w:top w:val="nil"/>
              <w:left w:val="nil"/>
              <w:bottom w:val="single" w:sz="4" w:space="0" w:color="auto"/>
              <w:right w:val="nil"/>
            </w:tcBorders>
            <w:shd w:val="clear" w:color="000000" w:fill="FFCC00"/>
            <w:vAlign w:val="center"/>
            <w:hideMark/>
          </w:tcPr>
          <w:p w:rsidR="00961327" w:rsidRPr="00045B58" w:rsidRDefault="00904652" w:rsidP="0080291B">
            <w:pPr>
              <w:jc w:val="right"/>
              <w:rPr>
                <w:b/>
                <w:bCs/>
                <w:sz w:val="16"/>
                <w:szCs w:val="16"/>
              </w:rPr>
            </w:pPr>
            <w:r>
              <w:rPr>
                <w:b/>
                <w:bCs/>
                <w:sz w:val="16"/>
                <w:szCs w:val="16"/>
              </w:rPr>
              <w:t>70 00</w:t>
            </w:r>
            <w:r w:rsidR="00961327" w:rsidRPr="00045B58">
              <w:rPr>
                <w:b/>
                <w:bCs/>
                <w:sz w:val="16"/>
                <w:szCs w:val="16"/>
              </w:rPr>
              <w:t>0 €</w:t>
            </w:r>
          </w:p>
        </w:tc>
        <w:tc>
          <w:tcPr>
            <w:tcW w:w="1101" w:type="dxa"/>
            <w:tcBorders>
              <w:top w:val="nil"/>
              <w:left w:val="single" w:sz="8" w:space="0" w:color="auto"/>
              <w:bottom w:val="single" w:sz="4" w:space="0" w:color="auto"/>
              <w:right w:val="single" w:sz="8" w:space="0" w:color="auto"/>
            </w:tcBorders>
            <w:shd w:val="clear" w:color="auto" w:fill="auto"/>
            <w:vAlign w:val="center"/>
            <w:hideMark/>
          </w:tcPr>
          <w:p w:rsidR="00961327" w:rsidRPr="00322ED9" w:rsidRDefault="005E2082" w:rsidP="005E2082">
            <w:pPr>
              <w:jc w:val="right"/>
              <w:rPr>
                <w:color w:val="000000"/>
                <w:sz w:val="16"/>
                <w:szCs w:val="16"/>
              </w:rPr>
            </w:pPr>
            <w:r>
              <w:rPr>
                <w:color w:val="000000"/>
                <w:sz w:val="16"/>
                <w:szCs w:val="16"/>
              </w:rPr>
              <w:t>7</w:t>
            </w:r>
            <w:r w:rsidR="00961327" w:rsidRPr="00322ED9">
              <w:rPr>
                <w:color w:val="000000"/>
                <w:sz w:val="16"/>
                <w:szCs w:val="16"/>
              </w:rPr>
              <w:t xml:space="preserve">0 </w:t>
            </w:r>
            <w:r>
              <w:rPr>
                <w:color w:val="000000"/>
                <w:sz w:val="16"/>
                <w:szCs w:val="16"/>
              </w:rPr>
              <w:t xml:space="preserve">000 </w:t>
            </w:r>
            <w:r w:rsidR="00961327" w:rsidRPr="00322ED9">
              <w:rPr>
                <w:color w:val="000000"/>
                <w:sz w:val="16"/>
                <w:szCs w:val="16"/>
              </w:rPr>
              <w:t>€</w:t>
            </w:r>
          </w:p>
        </w:tc>
        <w:tc>
          <w:tcPr>
            <w:tcW w:w="1086" w:type="dxa"/>
            <w:tcBorders>
              <w:top w:val="nil"/>
              <w:left w:val="nil"/>
              <w:bottom w:val="single" w:sz="4" w:space="0" w:color="auto"/>
              <w:right w:val="single" w:sz="4" w:space="0" w:color="auto"/>
            </w:tcBorders>
            <w:shd w:val="clear" w:color="auto" w:fill="auto"/>
            <w:vAlign w:val="center"/>
            <w:hideMark/>
          </w:tcPr>
          <w:p w:rsidR="00961327" w:rsidRPr="00322ED9" w:rsidRDefault="005E2082" w:rsidP="0080291B">
            <w:pPr>
              <w:jc w:val="right"/>
              <w:rPr>
                <w:color w:val="000000"/>
                <w:sz w:val="16"/>
                <w:szCs w:val="16"/>
              </w:rPr>
            </w:pPr>
            <w:r>
              <w:rPr>
                <w:color w:val="000000"/>
                <w:sz w:val="16"/>
                <w:szCs w:val="16"/>
              </w:rPr>
              <w:t>20 000</w:t>
            </w:r>
            <w:r w:rsidR="00961327" w:rsidRPr="00322ED9">
              <w:rPr>
                <w:color w:val="000000"/>
                <w:sz w:val="16"/>
                <w:szCs w:val="16"/>
              </w:rPr>
              <w:t> </w:t>
            </w:r>
          </w:p>
        </w:tc>
        <w:tc>
          <w:tcPr>
            <w:tcW w:w="1134" w:type="dxa"/>
            <w:tcBorders>
              <w:top w:val="nil"/>
              <w:left w:val="nil"/>
              <w:bottom w:val="single" w:sz="4" w:space="0" w:color="auto"/>
              <w:right w:val="nil"/>
            </w:tcBorders>
            <w:shd w:val="clear" w:color="auto" w:fill="auto"/>
            <w:vAlign w:val="center"/>
            <w:hideMark/>
          </w:tcPr>
          <w:p w:rsidR="00961327" w:rsidRPr="00322ED9" w:rsidRDefault="005E2082" w:rsidP="0080291B">
            <w:pPr>
              <w:jc w:val="right"/>
              <w:rPr>
                <w:color w:val="000000"/>
                <w:sz w:val="16"/>
                <w:szCs w:val="16"/>
              </w:rPr>
            </w:pPr>
            <w:r>
              <w:rPr>
                <w:color w:val="000000"/>
                <w:sz w:val="16"/>
                <w:szCs w:val="16"/>
              </w:rPr>
              <w:t>50 000</w:t>
            </w:r>
            <w:r w:rsidR="00961327" w:rsidRPr="00322ED9">
              <w:rPr>
                <w:color w:val="000000"/>
                <w:sz w:val="16"/>
                <w:szCs w:val="16"/>
              </w:rPr>
              <w:t> </w:t>
            </w:r>
          </w:p>
        </w:tc>
        <w:tc>
          <w:tcPr>
            <w:tcW w:w="947" w:type="dxa"/>
            <w:tcBorders>
              <w:top w:val="nil"/>
              <w:left w:val="single" w:sz="8" w:space="0" w:color="auto"/>
              <w:bottom w:val="single" w:sz="4" w:space="0" w:color="auto"/>
              <w:right w:val="single" w:sz="4" w:space="0" w:color="auto"/>
            </w:tcBorders>
            <w:shd w:val="clear" w:color="auto" w:fill="auto"/>
            <w:vAlign w:val="center"/>
            <w:hideMark/>
          </w:tcPr>
          <w:p w:rsidR="00961327" w:rsidRPr="00322ED9" w:rsidRDefault="005E2082" w:rsidP="0080291B">
            <w:pPr>
              <w:jc w:val="right"/>
              <w:rPr>
                <w:color w:val="000000"/>
                <w:sz w:val="16"/>
                <w:szCs w:val="16"/>
              </w:rPr>
            </w:pPr>
            <w:r>
              <w:rPr>
                <w:color w:val="000000"/>
                <w:sz w:val="16"/>
                <w:szCs w:val="16"/>
              </w:rPr>
              <w:t>0</w:t>
            </w:r>
            <w:r w:rsidR="00961327" w:rsidRPr="00322ED9">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961327" w:rsidRPr="00322ED9" w:rsidRDefault="005E2082" w:rsidP="0080291B">
            <w:pPr>
              <w:jc w:val="right"/>
              <w:rPr>
                <w:color w:val="000000"/>
                <w:sz w:val="16"/>
                <w:szCs w:val="16"/>
              </w:rPr>
            </w:pPr>
            <w:r>
              <w:rPr>
                <w:color w:val="000000"/>
                <w:sz w:val="16"/>
                <w:szCs w:val="16"/>
              </w:rPr>
              <w:t>0</w:t>
            </w:r>
            <w:r w:rsidR="00961327" w:rsidRPr="00322ED9">
              <w:rPr>
                <w:color w:val="000000"/>
                <w:sz w:val="16"/>
                <w:szCs w:val="16"/>
              </w:rPr>
              <w:t> </w:t>
            </w:r>
          </w:p>
        </w:tc>
        <w:tc>
          <w:tcPr>
            <w:tcW w:w="1347" w:type="dxa"/>
            <w:tcBorders>
              <w:top w:val="nil"/>
              <w:left w:val="nil"/>
              <w:bottom w:val="single" w:sz="4" w:space="0" w:color="auto"/>
              <w:right w:val="single" w:sz="8" w:space="0" w:color="auto"/>
            </w:tcBorders>
            <w:shd w:val="clear" w:color="auto" w:fill="auto"/>
            <w:vAlign w:val="center"/>
            <w:hideMark/>
          </w:tcPr>
          <w:p w:rsidR="00961327" w:rsidRPr="00322ED9" w:rsidRDefault="005E2082" w:rsidP="0080291B">
            <w:pPr>
              <w:jc w:val="right"/>
              <w:rPr>
                <w:color w:val="000000"/>
                <w:sz w:val="16"/>
                <w:szCs w:val="16"/>
              </w:rPr>
            </w:pPr>
            <w:r>
              <w:rPr>
                <w:color w:val="000000"/>
                <w:sz w:val="16"/>
                <w:szCs w:val="16"/>
              </w:rPr>
              <w:t>0</w:t>
            </w:r>
            <w:r w:rsidR="00961327" w:rsidRPr="00322ED9">
              <w:rPr>
                <w:color w:val="000000"/>
                <w:sz w:val="16"/>
                <w:szCs w:val="16"/>
              </w:rPr>
              <w:t> </w:t>
            </w:r>
          </w:p>
        </w:tc>
      </w:tr>
      <w:tr w:rsidR="00961327" w:rsidRPr="00322ED9" w:rsidTr="00B712F4">
        <w:trPr>
          <w:trHeight w:val="300"/>
          <w:jc w:val="center"/>
        </w:trPr>
        <w:tc>
          <w:tcPr>
            <w:tcW w:w="1131" w:type="dxa"/>
            <w:tcBorders>
              <w:top w:val="nil"/>
              <w:left w:val="single" w:sz="8" w:space="0" w:color="auto"/>
              <w:bottom w:val="single" w:sz="4" w:space="0" w:color="auto"/>
              <w:right w:val="single" w:sz="8" w:space="0" w:color="auto"/>
            </w:tcBorders>
            <w:shd w:val="clear" w:color="000000" w:fill="FFFFCC"/>
            <w:vAlign w:val="center"/>
            <w:hideMark/>
          </w:tcPr>
          <w:p w:rsidR="00961327" w:rsidRPr="00322ED9" w:rsidRDefault="00961327" w:rsidP="00EC2B74">
            <w:pPr>
              <w:rPr>
                <w:color w:val="000000"/>
                <w:sz w:val="16"/>
                <w:szCs w:val="16"/>
              </w:rPr>
            </w:pPr>
            <w:r w:rsidRPr="00322ED9">
              <w:rPr>
                <w:color w:val="000000"/>
                <w:sz w:val="16"/>
                <w:szCs w:val="16"/>
              </w:rPr>
              <w:t>Opatrenie 2.</w:t>
            </w:r>
            <w:r w:rsidR="00EC2B74">
              <w:rPr>
                <w:color w:val="000000"/>
                <w:sz w:val="16"/>
                <w:szCs w:val="16"/>
              </w:rPr>
              <w:t>5.3</w:t>
            </w:r>
          </w:p>
        </w:tc>
        <w:tc>
          <w:tcPr>
            <w:tcW w:w="1543" w:type="dxa"/>
            <w:tcBorders>
              <w:top w:val="nil"/>
              <w:left w:val="nil"/>
              <w:bottom w:val="single" w:sz="4" w:space="0" w:color="auto"/>
              <w:right w:val="single" w:sz="4" w:space="0" w:color="auto"/>
            </w:tcBorders>
            <w:shd w:val="clear" w:color="000000" w:fill="FFCC00"/>
            <w:vAlign w:val="center"/>
            <w:hideMark/>
          </w:tcPr>
          <w:p w:rsidR="00961327" w:rsidRPr="00045B58" w:rsidRDefault="00B712F4" w:rsidP="0080291B">
            <w:pPr>
              <w:rPr>
                <w:b/>
                <w:bCs/>
                <w:sz w:val="16"/>
                <w:szCs w:val="16"/>
              </w:rPr>
            </w:pPr>
            <w:r>
              <w:rPr>
                <w:b/>
                <w:bCs/>
                <w:sz w:val="16"/>
                <w:szCs w:val="16"/>
              </w:rPr>
              <w:t>Kamerový systé</w:t>
            </w:r>
            <w:r w:rsidR="00904652">
              <w:rPr>
                <w:b/>
                <w:bCs/>
                <w:sz w:val="16"/>
                <w:szCs w:val="16"/>
              </w:rPr>
              <w:t>m</w:t>
            </w:r>
          </w:p>
        </w:tc>
        <w:tc>
          <w:tcPr>
            <w:tcW w:w="1786" w:type="dxa"/>
            <w:tcBorders>
              <w:top w:val="nil"/>
              <w:left w:val="nil"/>
              <w:bottom w:val="single" w:sz="4" w:space="0" w:color="auto"/>
              <w:right w:val="nil"/>
            </w:tcBorders>
            <w:shd w:val="clear" w:color="000000" w:fill="FFCC00"/>
            <w:vAlign w:val="center"/>
            <w:hideMark/>
          </w:tcPr>
          <w:p w:rsidR="00961327" w:rsidRPr="00045B58" w:rsidRDefault="00961327" w:rsidP="0080291B">
            <w:pPr>
              <w:jc w:val="center"/>
              <w:rPr>
                <w:b/>
                <w:bCs/>
                <w:sz w:val="16"/>
                <w:szCs w:val="16"/>
              </w:rPr>
            </w:pPr>
            <w:r w:rsidRPr="00045B58">
              <w:rPr>
                <w:b/>
                <w:bCs/>
                <w:sz w:val="16"/>
                <w:szCs w:val="16"/>
              </w:rPr>
              <w:t> </w:t>
            </w:r>
            <w:r w:rsidR="009F6BDE">
              <w:rPr>
                <w:b/>
                <w:bCs/>
                <w:sz w:val="16"/>
                <w:szCs w:val="16"/>
              </w:rPr>
              <w:t>2420</w:t>
            </w:r>
          </w:p>
        </w:tc>
        <w:tc>
          <w:tcPr>
            <w:tcW w:w="1702" w:type="dxa"/>
            <w:tcBorders>
              <w:top w:val="nil"/>
              <w:left w:val="single" w:sz="4" w:space="0" w:color="auto"/>
              <w:bottom w:val="single" w:sz="4" w:space="0" w:color="auto"/>
              <w:right w:val="single" w:sz="8" w:space="0" w:color="auto"/>
            </w:tcBorders>
            <w:shd w:val="clear" w:color="000000" w:fill="FFCC00"/>
            <w:vAlign w:val="center"/>
            <w:hideMark/>
          </w:tcPr>
          <w:p w:rsidR="00961327" w:rsidRPr="00045B58" w:rsidRDefault="009F6BDE" w:rsidP="0080291B">
            <w:pPr>
              <w:jc w:val="center"/>
              <w:rPr>
                <w:b/>
                <w:bCs/>
                <w:sz w:val="16"/>
                <w:szCs w:val="16"/>
              </w:rPr>
            </w:pPr>
            <w:proofErr w:type="spellStart"/>
            <w:r>
              <w:rPr>
                <w:b/>
                <w:bCs/>
                <w:sz w:val="16"/>
                <w:szCs w:val="16"/>
              </w:rPr>
              <w:t>Namontovoané</w:t>
            </w:r>
            <w:proofErr w:type="spellEnd"/>
            <w:r>
              <w:rPr>
                <w:b/>
                <w:bCs/>
                <w:sz w:val="16"/>
                <w:szCs w:val="16"/>
              </w:rPr>
              <w:t xml:space="preserve"> kamery</w:t>
            </w:r>
            <w:r w:rsidR="00961327" w:rsidRPr="00045B58">
              <w:rPr>
                <w:b/>
                <w:bCs/>
                <w:sz w:val="16"/>
                <w:szCs w:val="16"/>
              </w:rPr>
              <w:t> </w:t>
            </w:r>
          </w:p>
        </w:tc>
        <w:tc>
          <w:tcPr>
            <w:tcW w:w="1490" w:type="dxa"/>
            <w:tcBorders>
              <w:top w:val="nil"/>
              <w:left w:val="nil"/>
              <w:bottom w:val="single" w:sz="4" w:space="0" w:color="auto"/>
              <w:right w:val="single" w:sz="8" w:space="0" w:color="auto"/>
            </w:tcBorders>
            <w:shd w:val="clear" w:color="000000" w:fill="FFCC00"/>
            <w:vAlign w:val="center"/>
            <w:hideMark/>
          </w:tcPr>
          <w:p w:rsidR="00961327" w:rsidRPr="00045B58" w:rsidRDefault="00961327" w:rsidP="0080291B">
            <w:pPr>
              <w:jc w:val="center"/>
              <w:rPr>
                <w:b/>
                <w:bCs/>
                <w:sz w:val="16"/>
                <w:szCs w:val="16"/>
              </w:rPr>
            </w:pPr>
            <w:r w:rsidRPr="00045B58">
              <w:rPr>
                <w:b/>
                <w:bCs/>
                <w:sz w:val="16"/>
                <w:szCs w:val="16"/>
              </w:rPr>
              <w:t> </w:t>
            </w:r>
            <w:r w:rsidR="009F6BDE">
              <w:rPr>
                <w:b/>
                <w:bCs/>
                <w:sz w:val="16"/>
                <w:szCs w:val="16"/>
              </w:rPr>
              <w:t>02.2016/12.2016</w:t>
            </w:r>
          </w:p>
        </w:tc>
        <w:tc>
          <w:tcPr>
            <w:tcW w:w="1171" w:type="dxa"/>
            <w:tcBorders>
              <w:top w:val="nil"/>
              <w:left w:val="nil"/>
              <w:bottom w:val="single" w:sz="4" w:space="0" w:color="auto"/>
              <w:right w:val="nil"/>
            </w:tcBorders>
            <w:shd w:val="clear" w:color="000000" w:fill="FFCC00"/>
            <w:vAlign w:val="center"/>
            <w:hideMark/>
          </w:tcPr>
          <w:p w:rsidR="00961327" w:rsidRPr="00045B58" w:rsidRDefault="00904652" w:rsidP="0080291B">
            <w:pPr>
              <w:jc w:val="right"/>
              <w:rPr>
                <w:b/>
                <w:bCs/>
                <w:sz w:val="16"/>
                <w:szCs w:val="16"/>
              </w:rPr>
            </w:pPr>
            <w:r>
              <w:rPr>
                <w:b/>
                <w:bCs/>
                <w:sz w:val="16"/>
                <w:szCs w:val="16"/>
              </w:rPr>
              <w:t>2</w:t>
            </w:r>
            <w:r w:rsidR="00961327" w:rsidRPr="00045B58">
              <w:rPr>
                <w:b/>
                <w:bCs/>
                <w:sz w:val="16"/>
                <w:szCs w:val="16"/>
              </w:rPr>
              <w:t>0</w:t>
            </w:r>
            <w:r>
              <w:rPr>
                <w:b/>
                <w:bCs/>
                <w:sz w:val="16"/>
                <w:szCs w:val="16"/>
              </w:rPr>
              <w:t xml:space="preserve"> 000</w:t>
            </w:r>
            <w:r w:rsidR="00961327" w:rsidRPr="00045B58">
              <w:rPr>
                <w:b/>
                <w:bCs/>
                <w:sz w:val="16"/>
                <w:szCs w:val="16"/>
              </w:rPr>
              <w:t xml:space="preserve"> €</w:t>
            </w:r>
          </w:p>
        </w:tc>
        <w:tc>
          <w:tcPr>
            <w:tcW w:w="1101" w:type="dxa"/>
            <w:tcBorders>
              <w:top w:val="nil"/>
              <w:left w:val="single" w:sz="8" w:space="0" w:color="auto"/>
              <w:bottom w:val="single" w:sz="4" w:space="0" w:color="auto"/>
              <w:right w:val="single" w:sz="8" w:space="0" w:color="auto"/>
            </w:tcBorders>
            <w:shd w:val="clear" w:color="auto" w:fill="auto"/>
            <w:vAlign w:val="center"/>
            <w:hideMark/>
          </w:tcPr>
          <w:p w:rsidR="00961327" w:rsidRPr="00322ED9" w:rsidRDefault="00FD6A83" w:rsidP="008168FE">
            <w:pPr>
              <w:jc w:val="right"/>
              <w:rPr>
                <w:color w:val="000000"/>
                <w:sz w:val="16"/>
                <w:szCs w:val="16"/>
              </w:rPr>
            </w:pPr>
            <w:r>
              <w:rPr>
                <w:color w:val="000000"/>
                <w:sz w:val="16"/>
                <w:szCs w:val="16"/>
              </w:rPr>
              <w:t>20 000</w:t>
            </w:r>
            <w:r w:rsidR="00961327" w:rsidRPr="00322ED9">
              <w:rPr>
                <w:color w:val="000000"/>
                <w:sz w:val="16"/>
                <w:szCs w:val="16"/>
              </w:rPr>
              <w:t xml:space="preserve"> €</w:t>
            </w:r>
          </w:p>
        </w:tc>
        <w:tc>
          <w:tcPr>
            <w:tcW w:w="1086" w:type="dxa"/>
            <w:tcBorders>
              <w:top w:val="nil"/>
              <w:left w:val="nil"/>
              <w:bottom w:val="single" w:sz="4" w:space="0" w:color="auto"/>
              <w:right w:val="single" w:sz="4" w:space="0" w:color="auto"/>
            </w:tcBorders>
            <w:shd w:val="clear" w:color="auto" w:fill="auto"/>
            <w:vAlign w:val="center"/>
            <w:hideMark/>
          </w:tcPr>
          <w:p w:rsidR="00961327" w:rsidRPr="00322ED9" w:rsidRDefault="00FD6A83" w:rsidP="0080291B">
            <w:pPr>
              <w:jc w:val="right"/>
              <w:rPr>
                <w:color w:val="000000"/>
                <w:sz w:val="16"/>
                <w:szCs w:val="16"/>
              </w:rPr>
            </w:pPr>
            <w:r>
              <w:rPr>
                <w:color w:val="000000"/>
                <w:sz w:val="16"/>
                <w:szCs w:val="16"/>
              </w:rPr>
              <w:t>3</w:t>
            </w:r>
            <w:r w:rsidR="008168FE">
              <w:rPr>
                <w:color w:val="000000"/>
                <w:sz w:val="16"/>
                <w:szCs w:val="16"/>
              </w:rPr>
              <w:t xml:space="preserve"> </w:t>
            </w:r>
            <w:r>
              <w:rPr>
                <w:color w:val="000000"/>
                <w:sz w:val="16"/>
                <w:szCs w:val="16"/>
              </w:rPr>
              <w:t>000</w:t>
            </w:r>
            <w:r w:rsidR="00961327" w:rsidRPr="00322ED9">
              <w:rPr>
                <w:color w:val="000000"/>
                <w:sz w:val="16"/>
                <w:szCs w:val="16"/>
              </w:rPr>
              <w:t> </w:t>
            </w:r>
          </w:p>
        </w:tc>
        <w:tc>
          <w:tcPr>
            <w:tcW w:w="1134" w:type="dxa"/>
            <w:tcBorders>
              <w:top w:val="nil"/>
              <w:left w:val="nil"/>
              <w:bottom w:val="single" w:sz="4" w:space="0" w:color="auto"/>
              <w:right w:val="nil"/>
            </w:tcBorders>
            <w:shd w:val="clear" w:color="auto" w:fill="auto"/>
            <w:vAlign w:val="center"/>
            <w:hideMark/>
          </w:tcPr>
          <w:p w:rsidR="00961327" w:rsidRPr="00322ED9" w:rsidRDefault="00FD6A83" w:rsidP="0080291B">
            <w:pPr>
              <w:jc w:val="right"/>
              <w:rPr>
                <w:color w:val="000000"/>
                <w:sz w:val="16"/>
                <w:szCs w:val="16"/>
              </w:rPr>
            </w:pPr>
            <w:r>
              <w:rPr>
                <w:color w:val="000000"/>
                <w:sz w:val="16"/>
                <w:szCs w:val="16"/>
              </w:rPr>
              <w:t>17 000</w:t>
            </w:r>
            <w:r w:rsidR="00961327" w:rsidRPr="00322ED9">
              <w:rPr>
                <w:color w:val="000000"/>
                <w:sz w:val="16"/>
                <w:szCs w:val="16"/>
              </w:rPr>
              <w:t> </w:t>
            </w:r>
          </w:p>
        </w:tc>
        <w:tc>
          <w:tcPr>
            <w:tcW w:w="947" w:type="dxa"/>
            <w:tcBorders>
              <w:top w:val="nil"/>
              <w:left w:val="single" w:sz="8" w:space="0" w:color="auto"/>
              <w:bottom w:val="single" w:sz="4" w:space="0" w:color="auto"/>
              <w:right w:val="single" w:sz="4" w:space="0" w:color="auto"/>
            </w:tcBorders>
            <w:shd w:val="clear" w:color="auto" w:fill="auto"/>
            <w:vAlign w:val="center"/>
            <w:hideMark/>
          </w:tcPr>
          <w:p w:rsidR="00961327" w:rsidRPr="00322ED9" w:rsidRDefault="00FD6A83" w:rsidP="0080291B">
            <w:pPr>
              <w:jc w:val="right"/>
              <w:rPr>
                <w:color w:val="000000"/>
                <w:sz w:val="16"/>
                <w:szCs w:val="16"/>
              </w:rPr>
            </w:pPr>
            <w:r>
              <w:rPr>
                <w:color w:val="000000"/>
                <w:sz w:val="16"/>
                <w:szCs w:val="16"/>
              </w:rPr>
              <w:t>0</w:t>
            </w:r>
            <w:r w:rsidR="00961327" w:rsidRPr="00322ED9">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961327" w:rsidRPr="00322ED9" w:rsidRDefault="00FD6A83" w:rsidP="0080291B">
            <w:pPr>
              <w:jc w:val="right"/>
              <w:rPr>
                <w:color w:val="000000"/>
                <w:sz w:val="16"/>
                <w:szCs w:val="16"/>
              </w:rPr>
            </w:pPr>
            <w:r>
              <w:rPr>
                <w:color w:val="000000"/>
                <w:sz w:val="16"/>
                <w:szCs w:val="16"/>
              </w:rPr>
              <w:t>0</w:t>
            </w:r>
            <w:r w:rsidR="00961327" w:rsidRPr="00322ED9">
              <w:rPr>
                <w:color w:val="000000"/>
                <w:sz w:val="16"/>
                <w:szCs w:val="16"/>
              </w:rPr>
              <w:t> </w:t>
            </w:r>
          </w:p>
        </w:tc>
        <w:tc>
          <w:tcPr>
            <w:tcW w:w="1347" w:type="dxa"/>
            <w:tcBorders>
              <w:top w:val="nil"/>
              <w:left w:val="nil"/>
              <w:bottom w:val="single" w:sz="4" w:space="0" w:color="auto"/>
              <w:right w:val="single" w:sz="8" w:space="0" w:color="auto"/>
            </w:tcBorders>
            <w:shd w:val="clear" w:color="auto" w:fill="auto"/>
            <w:vAlign w:val="center"/>
            <w:hideMark/>
          </w:tcPr>
          <w:p w:rsidR="00961327" w:rsidRPr="00322ED9" w:rsidRDefault="00FD6A83" w:rsidP="0080291B">
            <w:pPr>
              <w:jc w:val="right"/>
              <w:rPr>
                <w:color w:val="000000"/>
                <w:sz w:val="16"/>
                <w:szCs w:val="16"/>
              </w:rPr>
            </w:pPr>
            <w:r>
              <w:rPr>
                <w:color w:val="000000"/>
                <w:sz w:val="16"/>
                <w:szCs w:val="16"/>
              </w:rPr>
              <w:t>0</w:t>
            </w:r>
            <w:r w:rsidR="00961327" w:rsidRPr="00322ED9">
              <w:rPr>
                <w:color w:val="000000"/>
                <w:sz w:val="16"/>
                <w:szCs w:val="16"/>
              </w:rPr>
              <w:t> </w:t>
            </w:r>
          </w:p>
        </w:tc>
      </w:tr>
      <w:tr w:rsidR="00B712F4" w:rsidRPr="00322ED9" w:rsidTr="00B712F4">
        <w:trPr>
          <w:trHeight w:val="300"/>
          <w:jc w:val="center"/>
        </w:trPr>
        <w:tc>
          <w:tcPr>
            <w:tcW w:w="1131" w:type="dxa"/>
            <w:tcBorders>
              <w:top w:val="nil"/>
              <w:left w:val="single" w:sz="8" w:space="0" w:color="auto"/>
              <w:bottom w:val="single" w:sz="4" w:space="0" w:color="auto"/>
              <w:right w:val="single" w:sz="8" w:space="0" w:color="auto"/>
            </w:tcBorders>
            <w:shd w:val="clear" w:color="000000" w:fill="FFFFCC"/>
            <w:vAlign w:val="center"/>
            <w:hideMark/>
          </w:tcPr>
          <w:p w:rsidR="00B712F4" w:rsidRPr="00322ED9" w:rsidRDefault="00EC2B74" w:rsidP="0080291B">
            <w:pPr>
              <w:rPr>
                <w:color w:val="000000"/>
                <w:sz w:val="16"/>
                <w:szCs w:val="16"/>
              </w:rPr>
            </w:pPr>
            <w:proofErr w:type="spellStart"/>
            <w:r>
              <w:rPr>
                <w:color w:val="000000"/>
                <w:sz w:val="16"/>
                <w:szCs w:val="16"/>
              </w:rPr>
              <w:t>Opaternie</w:t>
            </w:r>
            <w:proofErr w:type="spellEnd"/>
            <w:r>
              <w:rPr>
                <w:color w:val="000000"/>
                <w:sz w:val="16"/>
                <w:szCs w:val="16"/>
              </w:rPr>
              <w:t xml:space="preserve"> 2.4.1</w:t>
            </w:r>
          </w:p>
        </w:tc>
        <w:tc>
          <w:tcPr>
            <w:tcW w:w="1543" w:type="dxa"/>
            <w:tcBorders>
              <w:top w:val="nil"/>
              <w:left w:val="nil"/>
              <w:bottom w:val="single" w:sz="4" w:space="0" w:color="auto"/>
              <w:right w:val="single" w:sz="4" w:space="0" w:color="auto"/>
            </w:tcBorders>
            <w:shd w:val="clear" w:color="000000" w:fill="FFCC00"/>
            <w:vAlign w:val="center"/>
            <w:hideMark/>
          </w:tcPr>
          <w:p w:rsidR="00B712F4" w:rsidRDefault="00B712F4" w:rsidP="0080291B">
            <w:pPr>
              <w:rPr>
                <w:b/>
                <w:bCs/>
                <w:sz w:val="16"/>
                <w:szCs w:val="16"/>
              </w:rPr>
            </w:pPr>
            <w:r>
              <w:rPr>
                <w:b/>
                <w:bCs/>
                <w:sz w:val="16"/>
                <w:szCs w:val="16"/>
              </w:rPr>
              <w:t>Obnova sakrálnych pamiatok</w:t>
            </w:r>
          </w:p>
        </w:tc>
        <w:tc>
          <w:tcPr>
            <w:tcW w:w="1786" w:type="dxa"/>
            <w:tcBorders>
              <w:top w:val="nil"/>
              <w:left w:val="nil"/>
              <w:bottom w:val="single" w:sz="4" w:space="0" w:color="auto"/>
              <w:right w:val="nil"/>
            </w:tcBorders>
            <w:shd w:val="clear" w:color="000000" w:fill="FFCC00"/>
            <w:vAlign w:val="center"/>
            <w:hideMark/>
          </w:tcPr>
          <w:p w:rsidR="00B712F4" w:rsidRPr="00045B58" w:rsidRDefault="009F6BDE" w:rsidP="0080291B">
            <w:pPr>
              <w:jc w:val="center"/>
              <w:rPr>
                <w:b/>
                <w:bCs/>
                <w:sz w:val="16"/>
                <w:szCs w:val="16"/>
              </w:rPr>
            </w:pPr>
            <w:r>
              <w:rPr>
                <w:b/>
                <w:bCs/>
                <w:sz w:val="16"/>
                <w:szCs w:val="16"/>
              </w:rPr>
              <w:t>1273</w:t>
            </w:r>
          </w:p>
        </w:tc>
        <w:tc>
          <w:tcPr>
            <w:tcW w:w="1702" w:type="dxa"/>
            <w:tcBorders>
              <w:top w:val="nil"/>
              <w:left w:val="single" w:sz="4" w:space="0" w:color="auto"/>
              <w:bottom w:val="single" w:sz="4" w:space="0" w:color="auto"/>
              <w:right w:val="single" w:sz="8" w:space="0" w:color="auto"/>
            </w:tcBorders>
            <w:shd w:val="clear" w:color="000000" w:fill="FFCC00"/>
            <w:vAlign w:val="center"/>
            <w:hideMark/>
          </w:tcPr>
          <w:p w:rsidR="00B712F4" w:rsidRPr="00045B58" w:rsidRDefault="009F6BDE" w:rsidP="009F6BDE">
            <w:pPr>
              <w:jc w:val="center"/>
              <w:rPr>
                <w:b/>
                <w:bCs/>
                <w:sz w:val="16"/>
                <w:szCs w:val="16"/>
              </w:rPr>
            </w:pPr>
            <w:r>
              <w:rPr>
                <w:b/>
                <w:bCs/>
                <w:sz w:val="16"/>
                <w:szCs w:val="16"/>
              </w:rPr>
              <w:t>Opravené sakrálne pamiatky, kríž, kalvária, Božia muka, kríž do kameňolomu</w:t>
            </w:r>
          </w:p>
        </w:tc>
        <w:tc>
          <w:tcPr>
            <w:tcW w:w="1490" w:type="dxa"/>
            <w:tcBorders>
              <w:top w:val="nil"/>
              <w:left w:val="nil"/>
              <w:bottom w:val="single" w:sz="4" w:space="0" w:color="auto"/>
              <w:right w:val="single" w:sz="8" w:space="0" w:color="auto"/>
            </w:tcBorders>
            <w:shd w:val="clear" w:color="000000" w:fill="FFCC00"/>
            <w:vAlign w:val="center"/>
            <w:hideMark/>
          </w:tcPr>
          <w:p w:rsidR="00B712F4" w:rsidRPr="00045B58" w:rsidRDefault="00904652" w:rsidP="0080291B">
            <w:pPr>
              <w:jc w:val="center"/>
              <w:rPr>
                <w:b/>
                <w:bCs/>
                <w:sz w:val="16"/>
                <w:szCs w:val="16"/>
              </w:rPr>
            </w:pPr>
            <w:r>
              <w:rPr>
                <w:b/>
                <w:bCs/>
                <w:sz w:val="16"/>
                <w:szCs w:val="16"/>
              </w:rPr>
              <w:t>01.2019/12.2019</w:t>
            </w:r>
          </w:p>
        </w:tc>
        <w:tc>
          <w:tcPr>
            <w:tcW w:w="1171" w:type="dxa"/>
            <w:tcBorders>
              <w:top w:val="nil"/>
              <w:left w:val="nil"/>
              <w:bottom w:val="single" w:sz="4" w:space="0" w:color="auto"/>
              <w:right w:val="nil"/>
            </w:tcBorders>
            <w:shd w:val="clear" w:color="000000" w:fill="FFCC00"/>
            <w:vAlign w:val="center"/>
            <w:hideMark/>
          </w:tcPr>
          <w:p w:rsidR="00B712F4" w:rsidRPr="00904652" w:rsidRDefault="008168FE" w:rsidP="0080291B">
            <w:pPr>
              <w:jc w:val="right"/>
              <w:rPr>
                <w:b/>
                <w:bCs/>
                <w:sz w:val="16"/>
                <w:szCs w:val="16"/>
              </w:rPr>
            </w:pPr>
            <w:r>
              <w:rPr>
                <w:b/>
                <w:sz w:val="16"/>
                <w:szCs w:val="16"/>
              </w:rPr>
              <w:t>2</w:t>
            </w:r>
            <w:r w:rsidR="00904652" w:rsidRPr="00904652">
              <w:rPr>
                <w:b/>
                <w:sz w:val="16"/>
                <w:szCs w:val="16"/>
              </w:rPr>
              <w:t>0 000 €</w:t>
            </w:r>
          </w:p>
        </w:tc>
        <w:tc>
          <w:tcPr>
            <w:tcW w:w="1101" w:type="dxa"/>
            <w:tcBorders>
              <w:top w:val="nil"/>
              <w:left w:val="single" w:sz="8" w:space="0" w:color="auto"/>
              <w:bottom w:val="single" w:sz="4" w:space="0" w:color="auto"/>
              <w:right w:val="single" w:sz="8" w:space="0" w:color="auto"/>
            </w:tcBorders>
            <w:shd w:val="clear" w:color="auto" w:fill="auto"/>
            <w:vAlign w:val="center"/>
            <w:hideMark/>
          </w:tcPr>
          <w:p w:rsidR="00B712F4" w:rsidRPr="00322ED9" w:rsidRDefault="005E2082" w:rsidP="008168FE">
            <w:pPr>
              <w:jc w:val="right"/>
              <w:rPr>
                <w:color w:val="000000"/>
                <w:sz w:val="16"/>
                <w:szCs w:val="16"/>
              </w:rPr>
            </w:pPr>
            <w:r>
              <w:rPr>
                <w:color w:val="000000"/>
                <w:sz w:val="16"/>
                <w:szCs w:val="16"/>
              </w:rPr>
              <w:t>1</w:t>
            </w:r>
            <w:r w:rsidR="008168FE">
              <w:rPr>
                <w:color w:val="000000"/>
                <w:sz w:val="16"/>
                <w:szCs w:val="16"/>
              </w:rPr>
              <w:t>7 </w:t>
            </w:r>
            <w:r>
              <w:rPr>
                <w:color w:val="000000"/>
                <w:sz w:val="16"/>
                <w:szCs w:val="16"/>
              </w:rPr>
              <w:t>000</w:t>
            </w:r>
            <w:r w:rsidR="008168FE">
              <w:rPr>
                <w:color w:val="000000"/>
                <w:sz w:val="16"/>
                <w:szCs w:val="16"/>
              </w:rPr>
              <w:t xml:space="preserve"> </w:t>
            </w:r>
            <w:r w:rsidR="008168FE" w:rsidRPr="00322ED9">
              <w:rPr>
                <w:color w:val="000000"/>
                <w:sz w:val="16"/>
                <w:szCs w:val="16"/>
              </w:rPr>
              <w:t>€</w:t>
            </w:r>
          </w:p>
        </w:tc>
        <w:tc>
          <w:tcPr>
            <w:tcW w:w="1086" w:type="dxa"/>
            <w:tcBorders>
              <w:top w:val="nil"/>
              <w:left w:val="nil"/>
              <w:bottom w:val="single" w:sz="4" w:space="0" w:color="auto"/>
              <w:right w:val="single" w:sz="4" w:space="0" w:color="auto"/>
            </w:tcBorders>
            <w:shd w:val="clear" w:color="auto" w:fill="auto"/>
            <w:vAlign w:val="center"/>
            <w:hideMark/>
          </w:tcPr>
          <w:p w:rsidR="00B712F4" w:rsidRPr="00322ED9" w:rsidRDefault="008168FE" w:rsidP="005E2082">
            <w:pPr>
              <w:jc w:val="right"/>
              <w:rPr>
                <w:color w:val="000000"/>
                <w:sz w:val="16"/>
                <w:szCs w:val="16"/>
              </w:rPr>
            </w:pPr>
            <w:r>
              <w:rPr>
                <w:color w:val="000000"/>
                <w:sz w:val="16"/>
                <w:szCs w:val="16"/>
              </w:rPr>
              <w:t>2 000</w:t>
            </w:r>
          </w:p>
        </w:tc>
        <w:tc>
          <w:tcPr>
            <w:tcW w:w="1134" w:type="dxa"/>
            <w:tcBorders>
              <w:top w:val="nil"/>
              <w:left w:val="nil"/>
              <w:bottom w:val="single" w:sz="4" w:space="0" w:color="auto"/>
              <w:right w:val="nil"/>
            </w:tcBorders>
            <w:shd w:val="clear" w:color="auto" w:fill="auto"/>
            <w:vAlign w:val="center"/>
            <w:hideMark/>
          </w:tcPr>
          <w:p w:rsidR="00B712F4" w:rsidRPr="00322ED9" w:rsidRDefault="008168FE" w:rsidP="0080291B">
            <w:pPr>
              <w:jc w:val="right"/>
              <w:rPr>
                <w:color w:val="000000"/>
                <w:sz w:val="16"/>
                <w:szCs w:val="16"/>
              </w:rPr>
            </w:pPr>
            <w:r>
              <w:rPr>
                <w:color w:val="000000"/>
                <w:sz w:val="16"/>
                <w:szCs w:val="16"/>
              </w:rPr>
              <w:t>15</w:t>
            </w:r>
            <w:r w:rsidR="004B3D4E">
              <w:rPr>
                <w:color w:val="000000"/>
                <w:sz w:val="16"/>
                <w:szCs w:val="16"/>
              </w:rPr>
              <w:t> </w:t>
            </w:r>
            <w:r>
              <w:rPr>
                <w:color w:val="000000"/>
                <w:sz w:val="16"/>
                <w:szCs w:val="16"/>
              </w:rPr>
              <w:t>000</w:t>
            </w:r>
            <w:r w:rsidR="004B3D4E">
              <w:rPr>
                <w:color w:val="000000"/>
                <w:sz w:val="16"/>
                <w:szCs w:val="16"/>
              </w:rPr>
              <w:t xml:space="preserve"> </w:t>
            </w:r>
            <w:r w:rsidR="005E2082">
              <w:rPr>
                <w:color w:val="000000"/>
                <w:sz w:val="16"/>
                <w:szCs w:val="16"/>
              </w:rPr>
              <w:t xml:space="preserve"> </w:t>
            </w:r>
          </w:p>
        </w:tc>
        <w:tc>
          <w:tcPr>
            <w:tcW w:w="947" w:type="dxa"/>
            <w:tcBorders>
              <w:top w:val="nil"/>
              <w:left w:val="single" w:sz="8" w:space="0" w:color="auto"/>
              <w:bottom w:val="single" w:sz="4" w:space="0" w:color="auto"/>
              <w:right w:val="single" w:sz="4" w:space="0" w:color="auto"/>
            </w:tcBorders>
            <w:shd w:val="clear" w:color="auto" w:fill="auto"/>
            <w:vAlign w:val="center"/>
            <w:hideMark/>
          </w:tcPr>
          <w:p w:rsidR="00B712F4" w:rsidRPr="00322ED9" w:rsidRDefault="005E2082" w:rsidP="0080291B">
            <w:pPr>
              <w:jc w:val="right"/>
              <w:rPr>
                <w:color w:val="000000"/>
                <w:sz w:val="16"/>
                <w:szCs w:val="16"/>
              </w:rPr>
            </w:pPr>
            <w:r>
              <w:rPr>
                <w:color w:val="000000"/>
                <w:sz w:val="16"/>
                <w:szCs w:val="16"/>
              </w:rPr>
              <w:t>0</w:t>
            </w:r>
          </w:p>
        </w:tc>
        <w:tc>
          <w:tcPr>
            <w:tcW w:w="791" w:type="dxa"/>
            <w:tcBorders>
              <w:top w:val="nil"/>
              <w:left w:val="nil"/>
              <w:bottom w:val="single" w:sz="4" w:space="0" w:color="auto"/>
              <w:right w:val="single" w:sz="4" w:space="0" w:color="auto"/>
            </w:tcBorders>
            <w:shd w:val="clear" w:color="auto" w:fill="auto"/>
            <w:vAlign w:val="center"/>
            <w:hideMark/>
          </w:tcPr>
          <w:p w:rsidR="00B712F4" w:rsidRPr="00322ED9" w:rsidRDefault="005E2082" w:rsidP="0080291B">
            <w:pPr>
              <w:jc w:val="right"/>
              <w:rPr>
                <w:color w:val="000000"/>
                <w:sz w:val="16"/>
                <w:szCs w:val="16"/>
              </w:rPr>
            </w:pPr>
            <w:r>
              <w:rPr>
                <w:color w:val="000000"/>
                <w:sz w:val="16"/>
                <w:szCs w:val="16"/>
              </w:rPr>
              <w:t>0</w:t>
            </w:r>
          </w:p>
        </w:tc>
        <w:tc>
          <w:tcPr>
            <w:tcW w:w="1347" w:type="dxa"/>
            <w:tcBorders>
              <w:top w:val="nil"/>
              <w:left w:val="nil"/>
              <w:bottom w:val="single" w:sz="4" w:space="0" w:color="auto"/>
              <w:right w:val="single" w:sz="8" w:space="0" w:color="auto"/>
            </w:tcBorders>
            <w:shd w:val="clear" w:color="auto" w:fill="auto"/>
            <w:vAlign w:val="center"/>
            <w:hideMark/>
          </w:tcPr>
          <w:p w:rsidR="00B712F4" w:rsidRPr="00322ED9" w:rsidRDefault="008168FE" w:rsidP="0080291B">
            <w:pPr>
              <w:jc w:val="right"/>
              <w:rPr>
                <w:color w:val="000000"/>
                <w:sz w:val="16"/>
                <w:szCs w:val="16"/>
              </w:rPr>
            </w:pPr>
            <w:r>
              <w:rPr>
                <w:color w:val="000000"/>
                <w:sz w:val="16"/>
                <w:szCs w:val="16"/>
              </w:rPr>
              <w:t>3 000</w:t>
            </w:r>
          </w:p>
        </w:tc>
      </w:tr>
      <w:tr w:rsidR="00904652" w:rsidRPr="00322ED9" w:rsidTr="00B712F4">
        <w:trPr>
          <w:trHeight w:val="300"/>
          <w:jc w:val="center"/>
        </w:trPr>
        <w:tc>
          <w:tcPr>
            <w:tcW w:w="1131" w:type="dxa"/>
            <w:tcBorders>
              <w:top w:val="nil"/>
              <w:left w:val="single" w:sz="8" w:space="0" w:color="auto"/>
              <w:bottom w:val="single" w:sz="4" w:space="0" w:color="auto"/>
              <w:right w:val="single" w:sz="8" w:space="0" w:color="auto"/>
            </w:tcBorders>
            <w:shd w:val="clear" w:color="000000" w:fill="FFFFCC"/>
            <w:vAlign w:val="center"/>
            <w:hideMark/>
          </w:tcPr>
          <w:p w:rsidR="00904652" w:rsidRPr="00322ED9" w:rsidRDefault="00904652" w:rsidP="00904652">
            <w:pPr>
              <w:rPr>
                <w:color w:val="000000"/>
                <w:sz w:val="16"/>
                <w:szCs w:val="16"/>
              </w:rPr>
            </w:pPr>
            <w:r>
              <w:rPr>
                <w:color w:val="000000"/>
                <w:sz w:val="16"/>
                <w:szCs w:val="16"/>
              </w:rPr>
              <w:t>Opatrenie 2.1.2</w:t>
            </w:r>
          </w:p>
        </w:tc>
        <w:tc>
          <w:tcPr>
            <w:tcW w:w="1543" w:type="dxa"/>
            <w:tcBorders>
              <w:top w:val="nil"/>
              <w:left w:val="nil"/>
              <w:bottom w:val="single" w:sz="4" w:space="0" w:color="auto"/>
              <w:right w:val="single" w:sz="4" w:space="0" w:color="auto"/>
            </w:tcBorders>
            <w:shd w:val="clear" w:color="000000" w:fill="FFCC00"/>
            <w:vAlign w:val="center"/>
            <w:hideMark/>
          </w:tcPr>
          <w:p w:rsidR="00904652" w:rsidRDefault="00904652" w:rsidP="0080291B">
            <w:pPr>
              <w:rPr>
                <w:b/>
                <w:bCs/>
                <w:sz w:val="16"/>
                <w:szCs w:val="16"/>
              </w:rPr>
            </w:pPr>
            <w:r>
              <w:rPr>
                <w:b/>
                <w:bCs/>
                <w:sz w:val="16"/>
                <w:szCs w:val="16"/>
              </w:rPr>
              <w:t xml:space="preserve">Rekonštrukcia futbalového </w:t>
            </w:r>
            <w:proofErr w:type="spellStart"/>
            <w:r>
              <w:rPr>
                <w:b/>
                <w:bCs/>
                <w:sz w:val="16"/>
                <w:szCs w:val="16"/>
              </w:rPr>
              <w:t>ihrisa</w:t>
            </w:r>
            <w:proofErr w:type="spellEnd"/>
            <w:r>
              <w:rPr>
                <w:b/>
                <w:bCs/>
                <w:sz w:val="16"/>
                <w:szCs w:val="16"/>
              </w:rPr>
              <w:t xml:space="preserve"> a tribúny</w:t>
            </w:r>
          </w:p>
        </w:tc>
        <w:tc>
          <w:tcPr>
            <w:tcW w:w="1786" w:type="dxa"/>
            <w:tcBorders>
              <w:top w:val="nil"/>
              <w:left w:val="nil"/>
              <w:bottom w:val="single" w:sz="4" w:space="0" w:color="auto"/>
              <w:right w:val="nil"/>
            </w:tcBorders>
            <w:shd w:val="clear" w:color="000000" w:fill="FFCC00"/>
            <w:vAlign w:val="center"/>
            <w:hideMark/>
          </w:tcPr>
          <w:p w:rsidR="00904652" w:rsidRPr="00045B58" w:rsidRDefault="00904652" w:rsidP="0080291B">
            <w:pPr>
              <w:jc w:val="center"/>
              <w:rPr>
                <w:b/>
                <w:bCs/>
                <w:sz w:val="16"/>
                <w:szCs w:val="16"/>
              </w:rPr>
            </w:pPr>
            <w:r>
              <w:rPr>
                <w:b/>
                <w:bCs/>
                <w:sz w:val="16"/>
                <w:szCs w:val="16"/>
              </w:rPr>
              <w:t>2411</w:t>
            </w:r>
          </w:p>
        </w:tc>
        <w:tc>
          <w:tcPr>
            <w:tcW w:w="1702" w:type="dxa"/>
            <w:tcBorders>
              <w:top w:val="nil"/>
              <w:left w:val="single" w:sz="4" w:space="0" w:color="auto"/>
              <w:bottom w:val="single" w:sz="4" w:space="0" w:color="auto"/>
              <w:right w:val="single" w:sz="8" w:space="0" w:color="auto"/>
            </w:tcBorders>
            <w:shd w:val="clear" w:color="000000" w:fill="FFCC00"/>
            <w:vAlign w:val="center"/>
            <w:hideMark/>
          </w:tcPr>
          <w:p w:rsidR="00904652" w:rsidRPr="00045B58" w:rsidRDefault="00904652" w:rsidP="0080291B">
            <w:pPr>
              <w:jc w:val="center"/>
              <w:rPr>
                <w:b/>
                <w:bCs/>
                <w:sz w:val="16"/>
                <w:szCs w:val="16"/>
              </w:rPr>
            </w:pPr>
            <w:r>
              <w:rPr>
                <w:b/>
                <w:bCs/>
                <w:sz w:val="16"/>
                <w:szCs w:val="16"/>
              </w:rPr>
              <w:t>Funkčná plocha ihriska a tribúny</w:t>
            </w:r>
          </w:p>
        </w:tc>
        <w:tc>
          <w:tcPr>
            <w:tcW w:w="1490" w:type="dxa"/>
            <w:tcBorders>
              <w:top w:val="nil"/>
              <w:left w:val="nil"/>
              <w:bottom w:val="single" w:sz="4" w:space="0" w:color="auto"/>
              <w:right w:val="single" w:sz="8" w:space="0" w:color="auto"/>
            </w:tcBorders>
            <w:shd w:val="clear" w:color="000000" w:fill="FFCC00"/>
            <w:vAlign w:val="center"/>
            <w:hideMark/>
          </w:tcPr>
          <w:p w:rsidR="00904652" w:rsidRPr="00045B58" w:rsidRDefault="00904652" w:rsidP="0080291B">
            <w:pPr>
              <w:jc w:val="center"/>
              <w:rPr>
                <w:b/>
                <w:bCs/>
                <w:sz w:val="16"/>
                <w:szCs w:val="16"/>
              </w:rPr>
            </w:pPr>
            <w:r>
              <w:rPr>
                <w:b/>
                <w:bCs/>
                <w:sz w:val="16"/>
                <w:szCs w:val="16"/>
              </w:rPr>
              <w:t>01.2017/12.2017</w:t>
            </w:r>
          </w:p>
        </w:tc>
        <w:tc>
          <w:tcPr>
            <w:tcW w:w="1171" w:type="dxa"/>
            <w:tcBorders>
              <w:top w:val="nil"/>
              <w:left w:val="nil"/>
              <w:bottom w:val="single" w:sz="4" w:space="0" w:color="auto"/>
              <w:right w:val="nil"/>
            </w:tcBorders>
            <w:shd w:val="clear" w:color="000000" w:fill="FFCC00"/>
            <w:vAlign w:val="center"/>
            <w:hideMark/>
          </w:tcPr>
          <w:p w:rsidR="00904652" w:rsidRPr="00904652" w:rsidRDefault="00904652" w:rsidP="0080291B">
            <w:pPr>
              <w:jc w:val="right"/>
              <w:rPr>
                <w:b/>
                <w:bCs/>
                <w:sz w:val="16"/>
                <w:szCs w:val="16"/>
              </w:rPr>
            </w:pPr>
            <w:r>
              <w:rPr>
                <w:b/>
                <w:sz w:val="16"/>
                <w:szCs w:val="16"/>
              </w:rPr>
              <w:t xml:space="preserve">13 000 </w:t>
            </w:r>
            <w:r w:rsidRPr="00904652">
              <w:rPr>
                <w:b/>
                <w:sz w:val="16"/>
                <w:szCs w:val="16"/>
              </w:rPr>
              <w:t>€</w:t>
            </w:r>
          </w:p>
        </w:tc>
        <w:tc>
          <w:tcPr>
            <w:tcW w:w="1101" w:type="dxa"/>
            <w:tcBorders>
              <w:top w:val="nil"/>
              <w:left w:val="single" w:sz="8" w:space="0" w:color="auto"/>
              <w:bottom w:val="single" w:sz="4" w:space="0" w:color="auto"/>
              <w:right w:val="single" w:sz="8" w:space="0" w:color="auto"/>
            </w:tcBorders>
            <w:shd w:val="clear" w:color="auto" w:fill="auto"/>
            <w:vAlign w:val="center"/>
            <w:hideMark/>
          </w:tcPr>
          <w:p w:rsidR="00904652" w:rsidRPr="00322ED9" w:rsidRDefault="005E2082" w:rsidP="0080291B">
            <w:pPr>
              <w:jc w:val="right"/>
              <w:rPr>
                <w:color w:val="000000"/>
                <w:sz w:val="16"/>
                <w:szCs w:val="16"/>
              </w:rPr>
            </w:pPr>
            <w:r>
              <w:rPr>
                <w:color w:val="000000"/>
                <w:sz w:val="16"/>
                <w:szCs w:val="16"/>
              </w:rPr>
              <w:t>0</w:t>
            </w:r>
            <w:r w:rsidR="008168FE">
              <w:rPr>
                <w:color w:val="000000"/>
                <w:sz w:val="16"/>
                <w:szCs w:val="16"/>
              </w:rPr>
              <w:t xml:space="preserve"> </w:t>
            </w:r>
            <w:r w:rsidR="008168FE" w:rsidRPr="00322ED9">
              <w:rPr>
                <w:color w:val="000000"/>
                <w:sz w:val="16"/>
                <w:szCs w:val="16"/>
              </w:rPr>
              <w:t>€</w:t>
            </w:r>
          </w:p>
        </w:tc>
        <w:tc>
          <w:tcPr>
            <w:tcW w:w="1086" w:type="dxa"/>
            <w:tcBorders>
              <w:top w:val="nil"/>
              <w:left w:val="nil"/>
              <w:bottom w:val="single" w:sz="4" w:space="0" w:color="auto"/>
              <w:right w:val="single" w:sz="4" w:space="0" w:color="auto"/>
            </w:tcBorders>
            <w:shd w:val="clear" w:color="auto" w:fill="auto"/>
            <w:vAlign w:val="center"/>
            <w:hideMark/>
          </w:tcPr>
          <w:p w:rsidR="00904652" w:rsidRPr="00322ED9" w:rsidRDefault="005E2082" w:rsidP="0080291B">
            <w:pPr>
              <w:jc w:val="right"/>
              <w:rPr>
                <w:color w:val="000000"/>
                <w:sz w:val="16"/>
                <w:szCs w:val="16"/>
              </w:rPr>
            </w:pPr>
            <w:r>
              <w:rPr>
                <w:color w:val="000000"/>
                <w:sz w:val="16"/>
                <w:szCs w:val="16"/>
              </w:rPr>
              <w:t>0</w:t>
            </w:r>
          </w:p>
        </w:tc>
        <w:tc>
          <w:tcPr>
            <w:tcW w:w="1134" w:type="dxa"/>
            <w:tcBorders>
              <w:top w:val="nil"/>
              <w:left w:val="nil"/>
              <w:bottom w:val="single" w:sz="4" w:space="0" w:color="auto"/>
              <w:right w:val="nil"/>
            </w:tcBorders>
            <w:shd w:val="clear" w:color="auto" w:fill="auto"/>
            <w:vAlign w:val="center"/>
            <w:hideMark/>
          </w:tcPr>
          <w:p w:rsidR="00904652" w:rsidRPr="00322ED9" w:rsidRDefault="005E2082" w:rsidP="0080291B">
            <w:pPr>
              <w:jc w:val="right"/>
              <w:rPr>
                <w:color w:val="000000"/>
                <w:sz w:val="16"/>
                <w:szCs w:val="16"/>
              </w:rPr>
            </w:pPr>
            <w:r>
              <w:rPr>
                <w:color w:val="000000"/>
                <w:sz w:val="16"/>
                <w:szCs w:val="16"/>
              </w:rPr>
              <w:t>0</w:t>
            </w:r>
          </w:p>
        </w:tc>
        <w:tc>
          <w:tcPr>
            <w:tcW w:w="947" w:type="dxa"/>
            <w:tcBorders>
              <w:top w:val="nil"/>
              <w:left w:val="single" w:sz="8" w:space="0" w:color="auto"/>
              <w:bottom w:val="single" w:sz="4" w:space="0" w:color="auto"/>
              <w:right w:val="single" w:sz="4" w:space="0" w:color="auto"/>
            </w:tcBorders>
            <w:shd w:val="clear" w:color="auto" w:fill="auto"/>
            <w:vAlign w:val="center"/>
            <w:hideMark/>
          </w:tcPr>
          <w:p w:rsidR="00904652" w:rsidRPr="00322ED9" w:rsidRDefault="005E2082" w:rsidP="0080291B">
            <w:pPr>
              <w:jc w:val="right"/>
              <w:rPr>
                <w:color w:val="000000"/>
                <w:sz w:val="16"/>
                <w:szCs w:val="16"/>
              </w:rPr>
            </w:pPr>
            <w:r>
              <w:rPr>
                <w:color w:val="000000"/>
                <w:sz w:val="16"/>
                <w:szCs w:val="16"/>
              </w:rPr>
              <w:t>3 000</w:t>
            </w:r>
          </w:p>
        </w:tc>
        <w:tc>
          <w:tcPr>
            <w:tcW w:w="791" w:type="dxa"/>
            <w:tcBorders>
              <w:top w:val="nil"/>
              <w:left w:val="nil"/>
              <w:bottom w:val="single" w:sz="4" w:space="0" w:color="auto"/>
              <w:right w:val="single" w:sz="4" w:space="0" w:color="auto"/>
            </w:tcBorders>
            <w:shd w:val="clear" w:color="auto" w:fill="auto"/>
            <w:vAlign w:val="center"/>
            <w:hideMark/>
          </w:tcPr>
          <w:p w:rsidR="00904652" w:rsidRPr="00322ED9" w:rsidRDefault="005E2082" w:rsidP="0080291B">
            <w:pPr>
              <w:jc w:val="right"/>
              <w:rPr>
                <w:color w:val="000000"/>
                <w:sz w:val="16"/>
                <w:szCs w:val="16"/>
              </w:rPr>
            </w:pPr>
            <w:r>
              <w:rPr>
                <w:color w:val="000000"/>
                <w:sz w:val="16"/>
                <w:szCs w:val="16"/>
              </w:rPr>
              <w:t>0</w:t>
            </w:r>
          </w:p>
        </w:tc>
        <w:tc>
          <w:tcPr>
            <w:tcW w:w="1347" w:type="dxa"/>
            <w:tcBorders>
              <w:top w:val="nil"/>
              <w:left w:val="nil"/>
              <w:bottom w:val="single" w:sz="4" w:space="0" w:color="auto"/>
              <w:right w:val="single" w:sz="8" w:space="0" w:color="auto"/>
            </w:tcBorders>
            <w:shd w:val="clear" w:color="auto" w:fill="auto"/>
            <w:vAlign w:val="center"/>
            <w:hideMark/>
          </w:tcPr>
          <w:p w:rsidR="00904652" w:rsidRPr="00322ED9" w:rsidRDefault="005E2082" w:rsidP="005E2082">
            <w:pPr>
              <w:jc w:val="right"/>
              <w:rPr>
                <w:color w:val="000000"/>
                <w:sz w:val="16"/>
                <w:szCs w:val="16"/>
              </w:rPr>
            </w:pPr>
            <w:r>
              <w:rPr>
                <w:color w:val="000000"/>
                <w:sz w:val="16"/>
                <w:szCs w:val="16"/>
              </w:rPr>
              <w:t>10 000</w:t>
            </w:r>
          </w:p>
        </w:tc>
      </w:tr>
      <w:tr w:rsidR="00904652" w:rsidRPr="00322ED9" w:rsidTr="00B712F4">
        <w:trPr>
          <w:trHeight w:val="315"/>
          <w:jc w:val="center"/>
        </w:trPr>
        <w:tc>
          <w:tcPr>
            <w:tcW w:w="6162" w:type="dxa"/>
            <w:gridSpan w:val="4"/>
            <w:tcBorders>
              <w:top w:val="single" w:sz="8" w:space="0" w:color="auto"/>
              <w:left w:val="single" w:sz="8" w:space="0" w:color="auto"/>
              <w:bottom w:val="nil"/>
              <w:right w:val="single" w:sz="8" w:space="0" w:color="000000"/>
            </w:tcBorders>
            <w:shd w:val="clear" w:color="000000" w:fill="FFFF99"/>
            <w:vAlign w:val="center"/>
            <w:hideMark/>
          </w:tcPr>
          <w:p w:rsidR="00904652" w:rsidRPr="00045B58" w:rsidRDefault="00904652" w:rsidP="0080291B">
            <w:pPr>
              <w:rPr>
                <w:b/>
                <w:bCs/>
                <w:sz w:val="16"/>
                <w:szCs w:val="16"/>
              </w:rPr>
            </w:pPr>
            <w:r w:rsidRPr="00045B58">
              <w:rPr>
                <w:b/>
                <w:bCs/>
                <w:sz w:val="16"/>
                <w:szCs w:val="16"/>
              </w:rPr>
              <w:t xml:space="preserve">III. Environmentálna politika </w:t>
            </w:r>
          </w:p>
        </w:tc>
        <w:tc>
          <w:tcPr>
            <w:tcW w:w="1490" w:type="dxa"/>
            <w:tcBorders>
              <w:top w:val="nil"/>
              <w:left w:val="nil"/>
              <w:bottom w:val="single" w:sz="8" w:space="0" w:color="auto"/>
              <w:right w:val="single" w:sz="8" w:space="0" w:color="auto"/>
            </w:tcBorders>
            <w:shd w:val="clear" w:color="000000" w:fill="FFFF99"/>
            <w:vAlign w:val="center"/>
            <w:hideMark/>
          </w:tcPr>
          <w:p w:rsidR="00904652" w:rsidRPr="00045B58" w:rsidRDefault="00904652" w:rsidP="0080291B">
            <w:pPr>
              <w:jc w:val="center"/>
              <w:rPr>
                <w:b/>
                <w:bCs/>
                <w:sz w:val="16"/>
                <w:szCs w:val="16"/>
              </w:rPr>
            </w:pPr>
            <w:r w:rsidRPr="00045B58">
              <w:rPr>
                <w:b/>
                <w:bCs/>
                <w:sz w:val="16"/>
                <w:szCs w:val="16"/>
              </w:rPr>
              <w:t> </w:t>
            </w:r>
          </w:p>
        </w:tc>
        <w:tc>
          <w:tcPr>
            <w:tcW w:w="1171" w:type="dxa"/>
            <w:tcBorders>
              <w:top w:val="single" w:sz="8" w:space="0" w:color="auto"/>
              <w:left w:val="nil"/>
              <w:bottom w:val="single" w:sz="8" w:space="0" w:color="auto"/>
              <w:right w:val="single" w:sz="8" w:space="0" w:color="auto"/>
            </w:tcBorders>
            <w:shd w:val="clear" w:color="000000" w:fill="FFFF99"/>
            <w:vAlign w:val="center"/>
            <w:hideMark/>
          </w:tcPr>
          <w:p w:rsidR="00904652" w:rsidRPr="00045B58" w:rsidRDefault="00E156F4" w:rsidP="0080291B">
            <w:pPr>
              <w:jc w:val="right"/>
              <w:rPr>
                <w:sz w:val="16"/>
                <w:szCs w:val="16"/>
              </w:rPr>
            </w:pPr>
            <w:r>
              <w:rPr>
                <w:sz w:val="16"/>
                <w:szCs w:val="16"/>
              </w:rPr>
              <w:t xml:space="preserve">1 654 000 </w:t>
            </w:r>
            <w:r w:rsidR="00904652" w:rsidRPr="00045B58">
              <w:rPr>
                <w:sz w:val="16"/>
                <w:szCs w:val="16"/>
              </w:rPr>
              <w:t>€</w:t>
            </w:r>
          </w:p>
        </w:tc>
        <w:tc>
          <w:tcPr>
            <w:tcW w:w="1101" w:type="dxa"/>
            <w:tcBorders>
              <w:top w:val="single" w:sz="8" w:space="0" w:color="auto"/>
              <w:left w:val="nil"/>
              <w:bottom w:val="single" w:sz="8" w:space="0" w:color="auto"/>
              <w:right w:val="single" w:sz="8" w:space="0" w:color="auto"/>
            </w:tcBorders>
            <w:shd w:val="clear" w:color="000000" w:fill="FFFF99"/>
            <w:vAlign w:val="center"/>
            <w:hideMark/>
          </w:tcPr>
          <w:p w:rsidR="00904652" w:rsidRPr="00322ED9" w:rsidRDefault="00E156F4" w:rsidP="0080291B">
            <w:pPr>
              <w:jc w:val="right"/>
              <w:rPr>
                <w:color w:val="000000"/>
                <w:sz w:val="16"/>
                <w:szCs w:val="16"/>
              </w:rPr>
            </w:pPr>
            <w:r>
              <w:rPr>
                <w:color w:val="000000"/>
                <w:sz w:val="16"/>
                <w:szCs w:val="16"/>
              </w:rPr>
              <w:t>1 553 00</w:t>
            </w:r>
            <w:r w:rsidR="00904652" w:rsidRPr="00322ED9">
              <w:rPr>
                <w:color w:val="000000"/>
                <w:sz w:val="16"/>
                <w:szCs w:val="16"/>
              </w:rPr>
              <w:t>0 €</w:t>
            </w:r>
          </w:p>
        </w:tc>
        <w:tc>
          <w:tcPr>
            <w:tcW w:w="1086" w:type="dxa"/>
            <w:tcBorders>
              <w:top w:val="single" w:sz="8" w:space="0" w:color="auto"/>
              <w:left w:val="nil"/>
              <w:bottom w:val="single" w:sz="8" w:space="0" w:color="auto"/>
              <w:right w:val="single" w:sz="4" w:space="0" w:color="auto"/>
            </w:tcBorders>
            <w:shd w:val="clear" w:color="000000" w:fill="FFFF99"/>
            <w:vAlign w:val="center"/>
            <w:hideMark/>
          </w:tcPr>
          <w:p w:rsidR="00904652" w:rsidRPr="00322ED9" w:rsidRDefault="00E156F4" w:rsidP="0080291B">
            <w:pPr>
              <w:jc w:val="right"/>
              <w:rPr>
                <w:color w:val="000000"/>
                <w:sz w:val="16"/>
                <w:szCs w:val="16"/>
              </w:rPr>
            </w:pPr>
            <w:r>
              <w:rPr>
                <w:color w:val="000000"/>
                <w:sz w:val="16"/>
                <w:szCs w:val="16"/>
              </w:rPr>
              <w:t>232 00</w:t>
            </w:r>
            <w:r w:rsidR="00904652" w:rsidRPr="00322ED9">
              <w:rPr>
                <w:color w:val="000000"/>
                <w:sz w:val="16"/>
                <w:szCs w:val="16"/>
              </w:rPr>
              <w:t>0 €</w:t>
            </w:r>
          </w:p>
        </w:tc>
        <w:tc>
          <w:tcPr>
            <w:tcW w:w="1134" w:type="dxa"/>
            <w:tcBorders>
              <w:top w:val="single" w:sz="8" w:space="0" w:color="auto"/>
              <w:left w:val="nil"/>
              <w:bottom w:val="single" w:sz="8" w:space="0" w:color="auto"/>
              <w:right w:val="nil"/>
            </w:tcBorders>
            <w:shd w:val="clear" w:color="000000" w:fill="FFFF99"/>
            <w:vAlign w:val="center"/>
          </w:tcPr>
          <w:p w:rsidR="00904652" w:rsidRPr="00322ED9" w:rsidRDefault="00E156F4" w:rsidP="0080291B">
            <w:pPr>
              <w:jc w:val="right"/>
              <w:rPr>
                <w:color w:val="000000"/>
                <w:sz w:val="16"/>
                <w:szCs w:val="16"/>
              </w:rPr>
            </w:pPr>
            <w:r>
              <w:rPr>
                <w:color w:val="000000"/>
                <w:sz w:val="16"/>
                <w:szCs w:val="16"/>
              </w:rPr>
              <w:t>1 321 000</w:t>
            </w:r>
          </w:p>
        </w:tc>
        <w:tc>
          <w:tcPr>
            <w:tcW w:w="947" w:type="dxa"/>
            <w:tcBorders>
              <w:top w:val="single" w:sz="8" w:space="0" w:color="auto"/>
              <w:left w:val="single" w:sz="8" w:space="0" w:color="auto"/>
              <w:bottom w:val="single" w:sz="8" w:space="0" w:color="auto"/>
              <w:right w:val="single" w:sz="4" w:space="0" w:color="auto"/>
            </w:tcBorders>
            <w:shd w:val="clear" w:color="000000" w:fill="FFFF99"/>
            <w:vAlign w:val="center"/>
          </w:tcPr>
          <w:p w:rsidR="00904652" w:rsidRPr="00322ED9" w:rsidRDefault="00E156F4" w:rsidP="0080291B">
            <w:pPr>
              <w:jc w:val="right"/>
              <w:rPr>
                <w:color w:val="000000"/>
                <w:sz w:val="16"/>
                <w:szCs w:val="16"/>
              </w:rPr>
            </w:pPr>
            <w:r>
              <w:rPr>
                <w:color w:val="000000"/>
                <w:sz w:val="16"/>
                <w:szCs w:val="16"/>
              </w:rPr>
              <w:t>60 000</w:t>
            </w:r>
          </w:p>
        </w:tc>
        <w:tc>
          <w:tcPr>
            <w:tcW w:w="791" w:type="dxa"/>
            <w:tcBorders>
              <w:top w:val="single" w:sz="8" w:space="0" w:color="auto"/>
              <w:left w:val="nil"/>
              <w:bottom w:val="single" w:sz="8" w:space="0" w:color="auto"/>
              <w:right w:val="single" w:sz="4" w:space="0" w:color="auto"/>
            </w:tcBorders>
            <w:shd w:val="clear" w:color="000000" w:fill="FFFF99"/>
            <w:vAlign w:val="center"/>
          </w:tcPr>
          <w:p w:rsidR="00904652" w:rsidRPr="00322ED9" w:rsidRDefault="00E156F4" w:rsidP="0080291B">
            <w:pPr>
              <w:jc w:val="right"/>
              <w:rPr>
                <w:color w:val="000000"/>
                <w:sz w:val="16"/>
                <w:szCs w:val="16"/>
              </w:rPr>
            </w:pPr>
            <w:r>
              <w:rPr>
                <w:color w:val="000000"/>
                <w:sz w:val="16"/>
                <w:szCs w:val="16"/>
              </w:rPr>
              <w:t>0</w:t>
            </w:r>
          </w:p>
        </w:tc>
        <w:tc>
          <w:tcPr>
            <w:tcW w:w="1347" w:type="dxa"/>
            <w:tcBorders>
              <w:top w:val="single" w:sz="8" w:space="0" w:color="auto"/>
              <w:left w:val="nil"/>
              <w:bottom w:val="single" w:sz="8" w:space="0" w:color="auto"/>
              <w:right w:val="single" w:sz="8" w:space="0" w:color="auto"/>
            </w:tcBorders>
            <w:shd w:val="clear" w:color="000000" w:fill="FFFF99"/>
            <w:vAlign w:val="center"/>
          </w:tcPr>
          <w:p w:rsidR="00904652" w:rsidRPr="00322ED9" w:rsidRDefault="00E156F4" w:rsidP="0080291B">
            <w:pPr>
              <w:jc w:val="right"/>
              <w:rPr>
                <w:color w:val="000000"/>
                <w:sz w:val="16"/>
                <w:szCs w:val="16"/>
              </w:rPr>
            </w:pPr>
            <w:r>
              <w:rPr>
                <w:color w:val="000000"/>
                <w:sz w:val="16"/>
                <w:szCs w:val="16"/>
              </w:rPr>
              <w:t>41 000</w:t>
            </w:r>
          </w:p>
        </w:tc>
      </w:tr>
      <w:tr w:rsidR="00904652" w:rsidRPr="00322ED9" w:rsidTr="00B712F4">
        <w:trPr>
          <w:trHeight w:val="300"/>
          <w:jc w:val="center"/>
        </w:trPr>
        <w:tc>
          <w:tcPr>
            <w:tcW w:w="1131" w:type="dxa"/>
            <w:tcBorders>
              <w:top w:val="single" w:sz="8" w:space="0" w:color="auto"/>
              <w:left w:val="single" w:sz="8" w:space="0" w:color="auto"/>
              <w:bottom w:val="single" w:sz="4" w:space="0" w:color="auto"/>
              <w:right w:val="nil"/>
            </w:tcBorders>
            <w:shd w:val="clear" w:color="000000" w:fill="FFFFCC"/>
            <w:vAlign w:val="center"/>
            <w:hideMark/>
          </w:tcPr>
          <w:p w:rsidR="00904652" w:rsidRPr="00322ED9" w:rsidRDefault="00904652" w:rsidP="0080291B">
            <w:pPr>
              <w:rPr>
                <w:color w:val="000000"/>
                <w:sz w:val="16"/>
                <w:szCs w:val="16"/>
              </w:rPr>
            </w:pPr>
            <w:r w:rsidRPr="00322ED9">
              <w:rPr>
                <w:color w:val="000000"/>
                <w:sz w:val="16"/>
                <w:szCs w:val="16"/>
              </w:rPr>
              <w:t>Opatrenie 3.1</w:t>
            </w:r>
            <w:r w:rsidR="00B844D1">
              <w:rPr>
                <w:color w:val="000000"/>
                <w:sz w:val="16"/>
                <w:szCs w:val="16"/>
              </w:rPr>
              <w:t>.1</w:t>
            </w:r>
          </w:p>
        </w:tc>
        <w:tc>
          <w:tcPr>
            <w:tcW w:w="1543" w:type="dxa"/>
            <w:tcBorders>
              <w:top w:val="single" w:sz="8" w:space="0" w:color="auto"/>
              <w:left w:val="single" w:sz="8" w:space="0" w:color="auto"/>
              <w:bottom w:val="single" w:sz="4" w:space="0" w:color="auto"/>
              <w:right w:val="single" w:sz="4" w:space="0" w:color="auto"/>
            </w:tcBorders>
            <w:shd w:val="clear" w:color="000000" w:fill="FFCC00"/>
            <w:vAlign w:val="center"/>
            <w:hideMark/>
          </w:tcPr>
          <w:p w:rsidR="00904652" w:rsidRPr="00045B58" w:rsidRDefault="00904652" w:rsidP="0080291B">
            <w:pPr>
              <w:rPr>
                <w:b/>
                <w:bCs/>
                <w:sz w:val="16"/>
                <w:szCs w:val="16"/>
              </w:rPr>
            </w:pPr>
            <w:r w:rsidRPr="00045B58">
              <w:rPr>
                <w:b/>
                <w:bCs/>
                <w:sz w:val="16"/>
                <w:szCs w:val="16"/>
              </w:rPr>
              <w:t> </w:t>
            </w:r>
            <w:proofErr w:type="spellStart"/>
            <w:r w:rsidR="004B3D4E">
              <w:rPr>
                <w:b/>
                <w:bCs/>
                <w:sz w:val="16"/>
                <w:szCs w:val="16"/>
              </w:rPr>
              <w:t>Revitalizá</w:t>
            </w:r>
            <w:proofErr w:type="spellEnd"/>
            <w:r w:rsidR="004B3D4E">
              <w:rPr>
                <w:b/>
                <w:bCs/>
                <w:sz w:val="16"/>
                <w:szCs w:val="16"/>
              </w:rPr>
              <w:t xml:space="preserve"> </w:t>
            </w:r>
            <w:proofErr w:type="spellStart"/>
            <w:r w:rsidR="004B3D4E">
              <w:rPr>
                <w:b/>
                <w:bCs/>
                <w:sz w:val="16"/>
                <w:szCs w:val="16"/>
              </w:rPr>
              <w:t>hist.parku</w:t>
            </w:r>
            <w:proofErr w:type="spellEnd"/>
            <w:r w:rsidR="004B3D4E">
              <w:rPr>
                <w:b/>
                <w:bCs/>
                <w:sz w:val="16"/>
                <w:szCs w:val="16"/>
              </w:rPr>
              <w:t xml:space="preserve"> a </w:t>
            </w:r>
            <w:proofErr w:type="spellStart"/>
            <w:r w:rsidR="004B3D4E">
              <w:rPr>
                <w:b/>
                <w:bCs/>
                <w:sz w:val="16"/>
                <w:szCs w:val="16"/>
              </w:rPr>
              <w:t>oddych.zóna</w:t>
            </w:r>
            <w:proofErr w:type="spellEnd"/>
          </w:p>
        </w:tc>
        <w:tc>
          <w:tcPr>
            <w:tcW w:w="1786" w:type="dxa"/>
            <w:tcBorders>
              <w:top w:val="single" w:sz="8" w:space="0" w:color="auto"/>
              <w:left w:val="nil"/>
              <w:bottom w:val="single" w:sz="4" w:space="0" w:color="auto"/>
              <w:right w:val="nil"/>
            </w:tcBorders>
            <w:shd w:val="clear" w:color="000000" w:fill="FFCC00"/>
            <w:vAlign w:val="center"/>
            <w:hideMark/>
          </w:tcPr>
          <w:p w:rsidR="00904652" w:rsidRPr="00045B58" w:rsidRDefault="00904652" w:rsidP="0080291B">
            <w:pPr>
              <w:jc w:val="center"/>
              <w:rPr>
                <w:b/>
                <w:bCs/>
                <w:sz w:val="16"/>
                <w:szCs w:val="16"/>
              </w:rPr>
            </w:pPr>
            <w:r w:rsidRPr="00045B58">
              <w:rPr>
                <w:b/>
                <w:bCs/>
                <w:sz w:val="16"/>
                <w:szCs w:val="16"/>
              </w:rPr>
              <w:t> </w:t>
            </w:r>
            <w:r w:rsidR="004B3D4E">
              <w:rPr>
                <w:b/>
                <w:bCs/>
                <w:sz w:val="16"/>
                <w:szCs w:val="16"/>
              </w:rPr>
              <w:t>2412</w:t>
            </w:r>
          </w:p>
        </w:tc>
        <w:tc>
          <w:tcPr>
            <w:tcW w:w="1702" w:type="dxa"/>
            <w:tcBorders>
              <w:top w:val="single" w:sz="8" w:space="0" w:color="auto"/>
              <w:left w:val="single" w:sz="4" w:space="0" w:color="auto"/>
              <w:bottom w:val="single" w:sz="4" w:space="0" w:color="auto"/>
              <w:right w:val="single" w:sz="8" w:space="0" w:color="auto"/>
            </w:tcBorders>
            <w:shd w:val="clear" w:color="000000" w:fill="FFCC00"/>
            <w:vAlign w:val="center"/>
            <w:hideMark/>
          </w:tcPr>
          <w:p w:rsidR="00904652" w:rsidRPr="00045B58" w:rsidRDefault="004B3D4E" w:rsidP="0080291B">
            <w:pPr>
              <w:jc w:val="center"/>
              <w:rPr>
                <w:b/>
                <w:bCs/>
                <w:sz w:val="16"/>
                <w:szCs w:val="16"/>
              </w:rPr>
            </w:pPr>
            <w:r>
              <w:rPr>
                <w:b/>
                <w:bCs/>
                <w:sz w:val="16"/>
                <w:szCs w:val="16"/>
              </w:rPr>
              <w:t xml:space="preserve">Nová výsadba </w:t>
            </w:r>
            <w:proofErr w:type="spellStart"/>
            <w:r>
              <w:rPr>
                <w:b/>
                <w:bCs/>
                <w:sz w:val="16"/>
                <w:szCs w:val="16"/>
              </w:rPr>
              <w:t>stvomov</w:t>
            </w:r>
            <w:proofErr w:type="spellEnd"/>
            <w:r>
              <w:rPr>
                <w:b/>
                <w:bCs/>
                <w:sz w:val="16"/>
                <w:szCs w:val="16"/>
              </w:rPr>
              <w:t xml:space="preserve"> a úprava </w:t>
            </w:r>
            <w:proofErr w:type="spellStart"/>
            <w:r>
              <w:rPr>
                <w:b/>
                <w:bCs/>
                <w:sz w:val="16"/>
                <w:szCs w:val="16"/>
              </w:rPr>
              <w:t>oddych.zóny</w:t>
            </w:r>
            <w:proofErr w:type="spellEnd"/>
            <w:r w:rsidR="00904652" w:rsidRPr="00045B58">
              <w:rPr>
                <w:b/>
                <w:bCs/>
                <w:sz w:val="16"/>
                <w:szCs w:val="16"/>
              </w:rPr>
              <w:t> </w:t>
            </w:r>
          </w:p>
        </w:tc>
        <w:tc>
          <w:tcPr>
            <w:tcW w:w="1490" w:type="dxa"/>
            <w:tcBorders>
              <w:top w:val="single" w:sz="4" w:space="0" w:color="auto"/>
              <w:left w:val="nil"/>
              <w:bottom w:val="single" w:sz="4" w:space="0" w:color="auto"/>
              <w:right w:val="single" w:sz="8" w:space="0" w:color="auto"/>
            </w:tcBorders>
            <w:shd w:val="clear" w:color="000000" w:fill="FFCC00"/>
            <w:vAlign w:val="center"/>
            <w:hideMark/>
          </w:tcPr>
          <w:p w:rsidR="00904652" w:rsidRPr="00045B58" w:rsidRDefault="00904652" w:rsidP="0080291B">
            <w:pPr>
              <w:jc w:val="center"/>
              <w:rPr>
                <w:b/>
                <w:bCs/>
                <w:sz w:val="16"/>
                <w:szCs w:val="16"/>
              </w:rPr>
            </w:pPr>
            <w:r w:rsidRPr="00045B58">
              <w:rPr>
                <w:b/>
                <w:bCs/>
                <w:sz w:val="16"/>
                <w:szCs w:val="16"/>
              </w:rPr>
              <w:t> </w:t>
            </w:r>
            <w:r w:rsidR="004B3D4E">
              <w:rPr>
                <w:b/>
                <w:bCs/>
                <w:sz w:val="16"/>
                <w:szCs w:val="16"/>
              </w:rPr>
              <w:t>02.2016/12.2017</w:t>
            </w:r>
          </w:p>
        </w:tc>
        <w:tc>
          <w:tcPr>
            <w:tcW w:w="1171" w:type="dxa"/>
            <w:tcBorders>
              <w:top w:val="single" w:sz="4" w:space="0" w:color="auto"/>
              <w:left w:val="nil"/>
              <w:bottom w:val="single" w:sz="4" w:space="0" w:color="auto"/>
              <w:right w:val="nil"/>
            </w:tcBorders>
            <w:shd w:val="clear" w:color="000000" w:fill="FFCC00"/>
            <w:vAlign w:val="center"/>
            <w:hideMark/>
          </w:tcPr>
          <w:p w:rsidR="00904652" w:rsidRPr="00045B58" w:rsidRDefault="004B3D4E" w:rsidP="0080291B">
            <w:pPr>
              <w:jc w:val="right"/>
              <w:rPr>
                <w:b/>
                <w:bCs/>
                <w:sz w:val="16"/>
                <w:szCs w:val="16"/>
              </w:rPr>
            </w:pPr>
            <w:r>
              <w:rPr>
                <w:b/>
                <w:bCs/>
                <w:sz w:val="16"/>
                <w:szCs w:val="16"/>
              </w:rPr>
              <w:t>391 00</w:t>
            </w:r>
            <w:r w:rsidR="00904652" w:rsidRPr="00045B58">
              <w:rPr>
                <w:b/>
                <w:bCs/>
                <w:sz w:val="16"/>
                <w:szCs w:val="16"/>
              </w:rPr>
              <w:t>0 €</w:t>
            </w:r>
          </w:p>
        </w:tc>
        <w:tc>
          <w:tcPr>
            <w:tcW w:w="11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04652" w:rsidRPr="00322ED9" w:rsidRDefault="00B844D1" w:rsidP="0080291B">
            <w:pPr>
              <w:jc w:val="right"/>
              <w:rPr>
                <w:color w:val="000000"/>
                <w:sz w:val="16"/>
                <w:szCs w:val="16"/>
              </w:rPr>
            </w:pPr>
            <w:r>
              <w:rPr>
                <w:color w:val="000000"/>
                <w:sz w:val="16"/>
                <w:szCs w:val="16"/>
              </w:rPr>
              <w:t>37</w:t>
            </w:r>
            <w:r w:rsidR="00904652" w:rsidRPr="00322ED9">
              <w:rPr>
                <w:color w:val="000000"/>
                <w:sz w:val="16"/>
                <w:szCs w:val="16"/>
              </w:rPr>
              <w:t>0</w:t>
            </w:r>
            <w:r>
              <w:rPr>
                <w:color w:val="000000"/>
                <w:sz w:val="16"/>
                <w:szCs w:val="16"/>
              </w:rPr>
              <w:t xml:space="preserve"> 000</w:t>
            </w:r>
            <w:r w:rsidR="00904652" w:rsidRPr="00322ED9">
              <w:rPr>
                <w:color w:val="000000"/>
                <w:sz w:val="16"/>
                <w:szCs w:val="16"/>
              </w:rPr>
              <w:t xml:space="preserve"> €</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904652" w:rsidRPr="00322ED9" w:rsidRDefault="00B844D1" w:rsidP="0080291B">
            <w:pPr>
              <w:jc w:val="right"/>
              <w:rPr>
                <w:color w:val="000000"/>
                <w:sz w:val="16"/>
                <w:szCs w:val="16"/>
              </w:rPr>
            </w:pPr>
            <w:r>
              <w:rPr>
                <w:color w:val="000000"/>
                <w:sz w:val="16"/>
                <w:szCs w:val="16"/>
              </w:rPr>
              <w:t>20 000</w:t>
            </w:r>
            <w:r w:rsidR="00904652" w:rsidRPr="00322ED9">
              <w:rPr>
                <w:color w:val="000000"/>
                <w:sz w:val="16"/>
                <w:szCs w:val="16"/>
              </w:rPr>
              <w:t> </w:t>
            </w:r>
          </w:p>
        </w:tc>
        <w:tc>
          <w:tcPr>
            <w:tcW w:w="1134" w:type="dxa"/>
            <w:tcBorders>
              <w:top w:val="single" w:sz="4" w:space="0" w:color="auto"/>
              <w:left w:val="nil"/>
              <w:bottom w:val="single" w:sz="4" w:space="0" w:color="auto"/>
              <w:right w:val="nil"/>
            </w:tcBorders>
            <w:shd w:val="clear" w:color="auto" w:fill="auto"/>
            <w:vAlign w:val="center"/>
            <w:hideMark/>
          </w:tcPr>
          <w:p w:rsidR="00904652" w:rsidRPr="00322ED9" w:rsidRDefault="00B844D1" w:rsidP="0080291B">
            <w:pPr>
              <w:jc w:val="right"/>
              <w:rPr>
                <w:color w:val="000000"/>
                <w:sz w:val="16"/>
                <w:szCs w:val="16"/>
              </w:rPr>
            </w:pPr>
            <w:r>
              <w:rPr>
                <w:color w:val="000000"/>
                <w:sz w:val="16"/>
                <w:szCs w:val="16"/>
              </w:rPr>
              <w:t>350 000</w:t>
            </w:r>
            <w:r w:rsidR="00904652" w:rsidRPr="00322ED9">
              <w:rPr>
                <w:color w:val="000000"/>
                <w:sz w:val="16"/>
                <w:szCs w:val="16"/>
              </w:rPr>
              <w:t> </w:t>
            </w:r>
          </w:p>
        </w:tc>
        <w:tc>
          <w:tcPr>
            <w:tcW w:w="94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04652" w:rsidRPr="00322ED9" w:rsidRDefault="00B844D1" w:rsidP="0080291B">
            <w:pPr>
              <w:jc w:val="right"/>
              <w:rPr>
                <w:color w:val="000000"/>
                <w:sz w:val="16"/>
                <w:szCs w:val="16"/>
              </w:rPr>
            </w:pPr>
            <w:r>
              <w:rPr>
                <w:color w:val="000000"/>
                <w:sz w:val="16"/>
                <w:szCs w:val="16"/>
              </w:rPr>
              <w:t>0</w:t>
            </w:r>
            <w:r w:rsidR="00904652" w:rsidRPr="00322ED9">
              <w:rPr>
                <w:color w:val="000000"/>
                <w:sz w:val="16"/>
                <w:szCs w:val="16"/>
              </w:rPr>
              <w:t> </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904652" w:rsidRPr="00322ED9" w:rsidRDefault="00B844D1" w:rsidP="0080291B">
            <w:pPr>
              <w:jc w:val="right"/>
              <w:rPr>
                <w:color w:val="000000"/>
                <w:sz w:val="16"/>
                <w:szCs w:val="16"/>
              </w:rPr>
            </w:pPr>
            <w:r>
              <w:rPr>
                <w:color w:val="000000"/>
                <w:sz w:val="16"/>
                <w:szCs w:val="16"/>
              </w:rPr>
              <w:t>0</w:t>
            </w:r>
            <w:r w:rsidR="00904652" w:rsidRPr="00322ED9">
              <w:rPr>
                <w:color w:val="000000"/>
                <w:sz w:val="16"/>
                <w:szCs w:val="16"/>
              </w:rPr>
              <w:t> </w:t>
            </w:r>
          </w:p>
        </w:tc>
        <w:tc>
          <w:tcPr>
            <w:tcW w:w="1347" w:type="dxa"/>
            <w:tcBorders>
              <w:top w:val="single" w:sz="4" w:space="0" w:color="auto"/>
              <w:left w:val="nil"/>
              <w:bottom w:val="single" w:sz="4" w:space="0" w:color="auto"/>
              <w:right w:val="single" w:sz="8" w:space="0" w:color="auto"/>
            </w:tcBorders>
            <w:shd w:val="clear" w:color="auto" w:fill="auto"/>
            <w:vAlign w:val="center"/>
            <w:hideMark/>
          </w:tcPr>
          <w:p w:rsidR="00904652" w:rsidRPr="00322ED9" w:rsidRDefault="00B844D1" w:rsidP="0080291B">
            <w:pPr>
              <w:jc w:val="right"/>
              <w:rPr>
                <w:color w:val="000000"/>
                <w:sz w:val="16"/>
                <w:szCs w:val="16"/>
              </w:rPr>
            </w:pPr>
            <w:r>
              <w:rPr>
                <w:color w:val="000000"/>
                <w:sz w:val="16"/>
                <w:szCs w:val="16"/>
              </w:rPr>
              <w:t>21 000</w:t>
            </w:r>
            <w:r w:rsidR="00904652" w:rsidRPr="00322ED9">
              <w:rPr>
                <w:color w:val="000000"/>
                <w:sz w:val="16"/>
                <w:szCs w:val="16"/>
              </w:rPr>
              <w:t> </w:t>
            </w:r>
          </w:p>
        </w:tc>
      </w:tr>
      <w:tr w:rsidR="00904652" w:rsidRPr="00322ED9" w:rsidTr="00B712F4">
        <w:trPr>
          <w:trHeight w:val="480"/>
          <w:jc w:val="center"/>
        </w:trPr>
        <w:tc>
          <w:tcPr>
            <w:tcW w:w="1131" w:type="dxa"/>
            <w:tcBorders>
              <w:top w:val="nil"/>
              <w:left w:val="single" w:sz="8" w:space="0" w:color="auto"/>
              <w:bottom w:val="single" w:sz="4" w:space="0" w:color="auto"/>
              <w:right w:val="nil"/>
            </w:tcBorders>
            <w:shd w:val="clear" w:color="000000" w:fill="FFFFCC"/>
            <w:vAlign w:val="center"/>
            <w:hideMark/>
          </w:tcPr>
          <w:p w:rsidR="00904652" w:rsidRPr="00322ED9" w:rsidRDefault="00904652" w:rsidP="00B844D1">
            <w:pPr>
              <w:rPr>
                <w:color w:val="000000"/>
                <w:sz w:val="16"/>
                <w:szCs w:val="16"/>
              </w:rPr>
            </w:pPr>
            <w:r w:rsidRPr="00322ED9">
              <w:rPr>
                <w:color w:val="000000"/>
                <w:sz w:val="16"/>
                <w:szCs w:val="16"/>
              </w:rPr>
              <w:t>Opatrenie 3.</w:t>
            </w:r>
            <w:r w:rsidR="00B844D1">
              <w:rPr>
                <w:color w:val="000000"/>
                <w:sz w:val="16"/>
                <w:szCs w:val="16"/>
              </w:rPr>
              <w:t>1.1</w:t>
            </w:r>
          </w:p>
        </w:tc>
        <w:tc>
          <w:tcPr>
            <w:tcW w:w="1543" w:type="dxa"/>
            <w:tcBorders>
              <w:top w:val="nil"/>
              <w:left w:val="single" w:sz="8" w:space="0" w:color="auto"/>
              <w:bottom w:val="single" w:sz="4" w:space="0" w:color="auto"/>
              <w:right w:val="single" w:sz="4" w:space="0" w:color="auto"/>
            </w:tcBorders>
            <w:shd w:val="clear" w:color="000000" w:fill="FFCC00"/>
            <w:vAlign w:val="center"/>
          </w:tcPr>
          <w:p w:rsidR="00904652" w:rsidRPr="00045B58" w:rsidRDefault="004B3D4E" w:rsidP="0080291B">
            <w:pPr>
              <w:rPr>
                <w:b/>
                <w:bCs/>
                <w:sz w:val="16"/>
                <w:szCs w:val="16"/>
              </w:rPr>
            </w:pPr>
            <w:r>
              <w:rPr>
                <w:b/>
                <w:bCs/>
                <w:sz w:val="16"/>
                <w:szCs w:val="16"/>
              </w:rPr>
              <w:t>Revitalizácia zelene v centre obce</w:t>
            </w:r>
          </w:p>
        </w:tc>
        <w:tc>
          <w:tcPr>
            <w:tcW w:w="1786" w:type="dxa"/>
            <w:tcBorders>
              <w:top w:val="nil"/>
              <w:left w:val="nil"/>
              <w:bottom w:val="single" w:sz="4" w:space="0" w:color="auto"/>
              <w:right w:val="nil"/>
            </w:tcBorders>
            <w:shd w:val="clear" w:color="000000" w:fill="FFCC00"/>
            <w:vAlign w:val="center"/>
          </w:tcPr>
          <w:p w:rsidR="00904652" w:rsidRPr="00045B58" w:rsidRDefault="00B844D1" w:rsidP="0080291B">
            <w:pPr>
              <w:jc w:val="center"/>
              <w:rPr>
                <w:b/>
                <w:bCs/>
                <w:sz w:val="16"/>
                <w:szCs w:val="16"/>
              </w:rPr>
            </w:pPr>
            <w:r>
              <w:rPr>
                <w:b/>
                <w:bCs/>
                <w:sz w:val="16"/>
                <w:szCs w:val="16"/>
              </w:rPr>
              <w:t>2420</w:t>
            </w:r>
          </w:p>
        </w:tc>
        <w:tc>
          <w:tcPr>
            <w:tcW w:w="1702" w:type="dxa"/>
            <w:tcBorders>
              <w:top w:val="nil"/>
              <w:left w:val="single" w:sz="4" w:space="0" w:color="auto"/>
              <w:bottom w:val="single" w:sz="4" w:space="0" w:color="auto"/>
              <w:right w:val="single" w:sz="8" w:space="0" w:color="auto"/>
            </w:tcBorders>
            <w:shd w:val="clear" w:color="000000" w:fill="FFCC00"/>
            <w:vAlign w:val="center"/>
          </w:tcPr>
          <w:p w:rsidR="00904652" w:rsidRPr="00045B58" w:rsidRDefault="00B844D1" w:rsidP="0080291B">
            <w:pPr>
              <w:jc w:val="center"/>
              <w:rPr>
                <w:b/>
                <w:bCs/>
                <w:sz w:val="16"/>
                <w:szCs w:val="16"/>
              </w:rPr>
            </w:pPr>
            <w:r>
              <w:rPr>
                <w:b/>
                <w:bCs/>
                <w:sz w:val="16"/>
                <w:szCs w:val="16"/>
              </w:rPr>
              <w:t>Vytvorené pekné, estetické priestranstvá</w:t>
            </w:r>
          </w:p>
        </w:tc>
        <w:tc>
          <w:tcPr>
            <w:tcW w:w="1490" w:type="dxa"/>
            <w:tcBorders>
              <w:top w:val="nil"/>
              <w:left w:val="nil"/>
              <w:bottom w:val="single" w:sz="4" w:space="0" w:color="auto"/>
              <w:right w:val="single" w:sz="8" w:space="0" w:color="auto"/>
            </w:tcBorders>
            <w:shd w:val="clear" w:color="000000" w:fill="FFCC00"/>
            <w:vAlign w:val="center"/>
          </w:tcPr>
          <w:p w:rsidR="00904652" w:rsidRPr="00045B58" w:rsidRDefault="00B844D1" w:rsidP="0080291B">
            <w:pPr>
              <w:jc w:val="center"/>
              <w:rPr>
                <w:b/>
                <w:bCs/>
                <w:sz w:val="16"/>
                <w:szCs w:val="16"/>
              </w:rPr>
            </w:pPr>
            <w:r>
              <w:rPr>
                <w:b/>
                <w:bCs/>
                <w:sz w:val="16"/>
                <w:szCs w:val="16"/>
              </w:rPr>
              <w:t>01.2019/12.2019</w:t>
            </w:r>
          </w:p>
        </w:tc>
        <w:tc>
          <w:tcPr>
            <w:tcW w:w="1171" w:type="dxa"/>
            <w:tcBorders>
              <w:top w:val="nil"/>
              <w:left w:val="nil"/>
              <w:bottom w:val="single" w:sz="4" w:space="0" w:color="auto"/>
              <w:right w:val="nil"/>
            </w:tcBorders>
            <w:shd w:val="clear" w:color="000000" w:fill="FFCC00"/>
            <w:vAlign w:val="center"/>
          </w:tcPr>
          <w:p w:rsidR="00904652" w:rsidRPr="00045B58" w:rsidRDefault="00B844D1" w:rsidP="0080291B">
            <w:pPr>
              <w:jc w:val="right"/>
              <w:rPr>
                <w:b/>
                <w:bCs/>
                <w:sz w:val="16"/>
                <w:szCs w:val="16"/>
              </w:rPr>
            </w:pPr>
            <w:r>
              <w:rPr>
                <w:b/>
                <w:bCs/>
                <w:sz w:val="16"/>
                <w:szCs w:val="16"/>
              </w:rPr>
              <w:t xml:space="preserve">170 000 </w:t>
            </w:r>
            <w:r w:rsidRPr="00322ED9">
              <w:rPr>
                <w:color w:val="000000"/>
                <w:sz w:val="16"/>
                <w:szCs w:val="16"/>
              </w:rPr>
              <w:t>€</w:t>
            </w:r>
          </w:p>
        </w:tc>
        <w:tc>
          <w:tcPr>
            <w:tcW w:w="1101" w:type="dxa"/>
            <w:tcBorders>
              <w:top w:val="nil"/>
              <w:left w:val="single" w:sz="8" w:space="0" w:color="auto"/>
              <w:bottom w:val="single" w:sz="4" w:space="0" w:color="auto"/>
              <w:right w:val="single" w:sz="8" w:space="0" w:color="auto"/>
            </w:tcBorders>
            <w:shd w:val="clear" w:color="auto" w:fill="auto"/>
            <w:vAlign w:val="center"/>
          </w:tcPr>
          <w:p w:rsidR="00904652" w:rsidRPr="00322ED9" w:rsidRDefault="00E156F4" w:rsidP="0080291B">
            <w:pPr>
              <w:jc w:val="right"/>
              <w:rPr>
                <w:color w:val="000000"/>
                <w:sz w:val="16"/>
                <w:szCs w:val="16"/>
              </w:rPr>
            </w:pPr>
            <w:r>
              <w:rPr>
                <w:color w:val="000000"/>
                <w:sz w:val="16"/>
                <w:szCs w:val="16"/>
              </w:rPr>
              <w:t xml:space="preserve">150 000 </w:t>
            </w:r>
            <w:r w:rsidRPr="00045B58">
              <w:rPr>
                <w:sz w:val="16"/>
                <w:szCs w:val="16"/>
              </w:rPr>
              <w:t>€</w:t>
            </w:r>
          </w:p>
        </w:tc>
        <w:tc>
          <w:tcPr>
            <w:tcW w:w="1086" w:type="dxa"/>
            <w:tcBorders>
              <w:top w:val="nil"/>
              <w:left w:val="nil"/>
              <w:bottom w:val="single" w:sz="4" w:space="0" w:color="auto"/>
              <w:right w:val="single" w:sz="4" w:space="0" w:color="auto"/>
            </w:tcBorders>
            <w:shd w:val="clear" w:color="auto" w:fill="auto"/>
            <w:vAlign w:val="center"/>
          </w:tcPr>
          <w:p w:rsidR="00904652" w:rsidRPr="00322ED9" w:rsidRDefault="00E156F4" w:rsidP="0080291B">
            <w:pPr>
              <w:jc w:val="right"/>
              <w:rPr>
                <w:color w:val="000000"/>
                <w:sz w:val="16"/>
                <w:szCs w:val="16"/>
              </w:rPr>
            </w:pPr>
            <w:r>
              <w:rPr>
                <w:color w:val="000000"/>
                <w:sz w:val="16"/>
                <w:szCs w:val="16"/>
              </w:rPr>
              <w:t>50 000</w:t>
            </w:r>
          </w:p>
        </w:tc>
        <w:tc>
          <w:tcPr>
            <w:tcW w:w="1134" w:type="dxa"/>
            <w:tcBorders>
              <w:top w:val="nil"/>
              <w:left w:val="nil"/>
              <w:bottom w:val="single" w:sz="4" w:space="0" w:color="auto"/>
              <w:right w:val="nil"/>
            </w:tcBorders>
            <w:shd w:val="clear" w:color="auto" w:fill="auto"/>
            <w:vAlign w:val="center"/>
          </w:tcPr>
          <w:p w:rsidR="00904652" w:rsidRPr="00322ED9" w:rsidRDefault="00E156F4" w:rsidP="0080291B">
            <w:pPr>
              <w:jc w:val="right"/>
              <w:rPr>
                <w:color w:val="000000"/>
                <w:sz w:val="16"/>
                <w:szCs w:val="16"/>
              </w:rPr>
            </w:pPr>
            <w:r>
              <w:rPr>
                <w:color w:val="000000"/>
                <w:sz w:val="16"/>
                <w:szCs w:val="16"/>
              </w:rPr>
              <w:t>100 000</w:t>
            </w:r>
          </w:p>
        </w:tc>
        <w:tc>
          <w:tcPr>
            <w:tcW w:w="947" w:type="dxa"/>
            <w:tcBorders>
              <w:top w:val="nil"/>
              <w:left w:val="single" w:sz="8" w:space="0" w:color="auto"/>
              <w:bottom w:val="single" w:sz="4" w:space="0" w:color="auto"/>
              <w:right w:val="single" w:sz="4" w:space="0" w:color="auto"/>
            </w:tcBorders>
            <w:shd w:val="clear" w:color="auto" w:fill="auto"/>
            <w:vAlign w:val="center"/>
          </w:tcPr>
          <w:p w:rsidR="00904652" w:rsidRPr="00322ED9" w:rsidRDefault="00E156F4" w:rsidP="0080291B">
            <w:pPr>
              <w:jc w:val="right"/>
              <w:rPr>
                <w:color w:val="000000"/>
                <w:sz w:val="16"/>
                <w:szCs w:val="16"/>
              </w:rPr>
            </w:pPr>
            <w:r>
              <w:rPr>
                <w:color w:val="000000"/>
                <w:sz w:val="16"/>
                <w:szCs w:val="16"/>
              </w:rPr>
              <w:t>0</w:t>
            </w:r>
          </w:p>
        </w:tc>
        <w:tc>
          <w:tcPr>
            <w:tcW w:w="791" w:type="dxa"/>
            <w:tcBorders>
              <w:top w:val="nil"/>
              <w:left w:val="nil"/>
              <w:bottom w:val="single" w:sz="4" w:space="0" w:color="auto"/>
              <w:right w:val="single" w:sz="4" w:space="0" w:color="auto"/>
            </w:tcBorders>
            <w:shd w:val="clear" w:color="auto" w:fill="auto"/>
            <w:vAlign w:val="center"/>
            <w:hideMark/>
          </w:tcPr>
          <w:p w:rsidR="00904652" w:rsidRPr="00322ED9" w:rsidRDefault="00E156F4" w:rsidP="0080291B">
            <w:pPr>
              <w:jc w:val="right"/>
              <w:rPr>
                <w:color w:val="000000"/>
                <w:sz w:val="16"/>
                <w:szCs w:val="16"/>
              </w:rPr>
            </w:pPr>
            <w:r>
              <w:rPr>
                <w:color w:val="000000"/>
                <w:sz w:val="16"/>
                <w:szCs w:val="16"/>
              </w:rPr>
              <w:t>0</w:t>
            </w:r>
            <w:r w:rsidR="00904652" w:rsidRPr="00322ED9">
              <w:rPr>
                <w:color w:val="000000"/>
                <w:sz w:val="16"/>
                <w:szCs w:val="16"/>
              </w:rPr>
              <w:t> </w:t>
            </w:r>
          </w:p>
        </w:tc>
        <w:tc>
          <w:tcPr>
            <w:tcW w:w="1347" w:type="dxa"/>
            <w:tcBorders>
              <w:top w:val="nil"/>
              <w:left w:val="nil"/>
              <w:bottom w:val="single" w:sz="4" w:space="0" w:color="auto"/>
              <w:right w:val="single" w:sz="8" w:space="0" w:color="auto"/>
            </w:tcBorders>
            <w:shd w:val="clear" w:color="auto" w:fill="auto"/>
            <w:vAlign w:val="center"/>
            <w:hideMark/>
          </w:tcPr>
          <w:p w:rsidR="00904652" w:rsidRPr="00322ED9" w:rsidRDefault="00E156F4" w:rsidP="0080291B">
            <w:pPr>
              <w:jc w:val="right"/>
              <w:rPr>
                <w:color w:val="000000"/>
                <w:sz w:val="16"/>
                <w:szCs w:val="16"/>
              </w:rPr>
            </w:pPr>
            <w:r>
              <w:rPr>
                <w:color w:val="000000"/>
                <w:sz w:val="16"/>
                <w:szCs w:val="16"/>
              </w:rPr>
              <w:t>20 000</w:t>
            </w:r>
            <w:r w:rsidR="00904652" w:rsidRPr="00322ED9">
              <w:rPr>
                <w:color w:val="000000"/>
                <w:sz w:val="16"/>
                <w:szCs w:val="16"/>
              </w:rPr>
              <w:t> </w:t>
            </w:r>
          </w:p>
        </w:tc>
      </w:tr>
      <w:tr w:rsidR="00904652" w:rsidRPr="00322ED9" w:rsidTr="00B712F4">
        <w:trPr>
          <w:trHeight w:val="480"/>
          <w:jc w:val="center"/>
        </w:trPr>
        <w:tc>
          <w:tcPr>
            <w:tcW w:w="1131" w:type="dxa"/>
            <w:tcBorders>
              <w:top w:val="nil"/>
              <w:left w:val="single" w:sz="8" w:space="0" w:color="auto"/>
              <w:bottom w:val="single" w:sz="4" w:space="0" w:color="auto"/>
              <w:right w:val="nil"/>
            </w:tcBorders>
            <w:shd w:val="clear" w:color="000000" w:fill="FFFFCC"/>
            <w:vAlign w:val="center"/>
            <w:hideMark/>
          </w:tcPr>
          <w:p w:rsidR="00904652" w:rsidRPr="00322ED9" w:rsidRDefault="00B844D1" w:rsidP="0080291B">
            <w:pPr>
              <w:rPr>
                <w:color w:val="000000"/>
                <w:sz w:val="16"/>
                <w:szCs w:val="16"/>
              </w:rPr>
            </w:pPr>
            <w:r>
              <w:rPr>
                <w:color w:val="000000"/>
                <w:sz w:val="16"/>
                <w:szCs w:val="16"/>
              </w:rPr>
              <w:t>Opatrenie 3.2.1</w:t>
            </w:r>
          </w:p>
        </w:tc>
        <w:tc>
          <w:tcPr>
            <w:tcW w:w="1543" w:type="dxa"/>
            <w:tcBorders>
              <w:top w:val="nil"/>
              <w:left w:val="single" w:sz="8" w:space="0" w:color="auto"/>
              <w:bottom w:val="single" w:sz="4" w:space="0" w:color="auto"/>
              <w:right w:val="single" w:sz="4" w:space="0" w:color="auto"/>
            </w:tcBorders>
            <w:shd w:val="clear" w:color="000000" w:fill="FFCC00"/>
            <w:vAlign w:val="center"/>
          </w:tcPr>
          <w:p w:rsidR="00904652" w:rsidRPr="00045B58" w:rsidRDefault="00B844D1" w:rsidP="0080291B">
            <w:pPr>
              <w:rPr>
                <w:b/>
                <w:bCs/>
                <w:sz w:val="16"/>
                <w:szCs w:val="16"/>
              </w:rPr>
            </w:pPr>
            <w:r>
              <w:rPr>
                <w:b/>
                <w:bCs/>
                <w:sz w:val="16"/>
                <w:szCs w:val="16"/>
              </w:rPr>
              <w:t>Dobudovanie kanalizácie v obci</w:t>
            </w:r>
          </w:p>
        </w:tc>
        <w:tc>
          <w:tcPr>
            <w:tcW w:w="1786" w:type="dxa"/>
            <w:tcBorders>
              <w:top w:val="nil"/>
              <w:left w:val="nil"/>
              <w:bottom w:val="single" w:sz="4" w:space="0" w:color="auto"/>
              <w:right w:val="nil"/>
            </w:tcBorders>
            <w:shd w:val="clear" w:color="000000" w:fill="FFCC00"/>
            <w:vAlign w:val="center"/>
          </w:tcPr>
          <w:p w:rsidR="00904652" w:rsidRPr="00045B58" w:rsidRDefault="00B844D1" w:rsidP="0080291B">
            <w:pPr>
              <w:jc w:val="center"/>
              <w:rPr>
                <w:b/>
                <w:bCs/>
                <w:sz w:val="16"/>
                <w:szCs w:val="16"/>
              </w:rPr>
            </w:pPr>
            <w:r>
              <w:rPr>
                <w:b/>
                <w:bCs/>
                <w:sz w:val="16"/>
                <w:szCs w:val="16"/>
              </w:rPr>
              <w:t>2223</w:t>
            </w:r>
          </w:p>
        </w:tc>
        <w:tc>
          <w:tcPr>
            <w:tcW w:w="1702" w:type="dxa"/>
            <w:tcBorders>
              <w:top w:val="nil"/>
              <w:left w:val="single" w:sz="4" w:space="0" w:color="auto"/>
              <w:bottom w:val="single" w:sz="4" w:space="0" w:color="auto"/>
              <w:right w:val="single" w:sz="8" w:space="0" w:color="auto"/>
            </w:tcBorders>
            <w:shd w:val="clear" w:color="000000" w:fill="FFCC00"/>
            <w:vAlign w:val="center"/>
          </w:tcPr>
          <w:p w:rsidR="00904652" w:rsidRPr="00045B58" w:rsidRDefault="00B844D1" w:rsidP="0080291B">
            <w:pPr>
              <w:jc w:val="center"/>
              <w:rPr>
                <w:b/>
                <w:bCs/>
                <w:sz w:val="16"/>
                <w:szCs w:val="16"/>
              </w:rPr>
            </w:pPr>
            <w:r>
              <w:rPr>
                <w:b/>
                <w:bCs/>
                <w:sz w:val="16"/>
                <w:szCs w:val="16"/>
              </w:rPr>
              <w:t>Dobudovaná kanalizácia</w:t>
            </w:r>
          </w:p>
        </w:tc>
        <w:tc>
          <w:tcPr>
            <w:tcW w:w="1490" w:type="dxa"/>
            <w:tcBorders>
              <w:top w:val="nil"/>
              <w:left w:val="nil"/>
              <w:bottom w:val="single" w:sz="4" w:space="0" w:color="auto"/>
              <w:right w:val="single" w:sz="8" w:space="0" w:color="auto"/>
            </w:tcBorders>
            <w:shd w:val="clear" w:color="000000" w:fill="FFCC00"/>
            <w:vAlign w:val="center"/>
          </w:tcPr>
          <w:p w:rsidR="00904652" w:rsidRPr="00045B58" w:rsidRDefault="00B844D1" w:rsidP="0080291B">
            <w:pPr>
              <w:jc w:val="center"/>
              <w:rPr>
                <w:b/>
                <w:bCs/>
                <w:sz w:val="16"/>
                <w:szCs w:val="16"/>
              </w:rPr>
            </w:pPr>
            <w:r>
              <w:rPr>
                <w:b/>
                <w:bCs/>
                <w:sz w:val="16"/>
                <w:szCs w:val="16"/>
              </w:rPr>
              <w:t>02.2016/12.2020</w:t>
            </w:r>
          </w:p>
        </w:tc>
        <w:tc>
          <w:tcPr>
            <w:tcW w:w="1171" w:type="dxa"/>
            <w:tcBorders>
              <w:top w:val="nil"/>
              <w:left w:val="nil"/>
              <w:bottom w:val="single" w:sz="4" w:space="0" w:color="auto"/>
              <w:right w:val="nil"/>
            </w:tcBorders>
            <w:shd w:val="clear" w:color="000000" w:fill="FFCC00"/>
            <w:vAlign w:val="center"/>
          </w:tcPr>
          <w:p w:rsidR="00904652" w:rsidRPr="00045B58" w:rsidRDefault="00B844D1" w:rsidP="0080291B">
            <w:pPr>
              <w:jc w:val="right"/>
              <w:rPr>
                <w:b/>
                <w:bCs/>
                <w:sz w:val="16"/>
                <w:szCs w:val="16"/>
              </w:rPr>
            </w:pPr>
            <w:r>
              <w:rPr>
                <w:b/>
                <w:bCs/>
                <w:sz w:val="16"/>
                <w:szCs w:val="16"/>
              </w:rPr>
              <w:t xml:space="preserve">1 060 000 </w:t>
            </w:r>
            <w:r w:rsidRPr="00322ED9">
              <w:rPr>
                <w:color w:val="000000"/>
                <w:sz w:val="16"/>
                <w:szCs w:val="16"/>
              </w:rPr>
              <w:t>€</w:t>
            </w:r>
          </w:p>
        </w:tc>
        <w:tc>
          <w:tcPr>
            <w:tcW w:w="1101" w:type="dxa"/>
            <w:tcBorders>
              <w:top w:val="nil"/>
              <w:left w:val="single" w:sz="8" w:space="0" w:color="auto"/>
              <w:bottom w:val="single" w:sz="4" w:space="0" w:color="auto"/>
              <w:right w:val="single" w:sz="8" w:space="0" w:color="auto"/>
            </w:tcBorders>
            <w:shd w:val="clear" w:color="auto" w:fill="auto"/>
            <w:vAlign w:val="center"/>
          </w:tcPr>
          <w:p w:rsidR="00904652" w:rsidRPr="00322ED9" w:rsidRDefault="00E156F4" w:rsidP="0080291B">
            <w:pPr>
              <w:jc w:val="right"/>
              <w:rPr>
                <w:color w:val="000000"/>
                <w:sz w:val="16"/>
                <w:szCs w:val="16"/>
              </w:rPr>
            </w:pPr>
            <w:r>
              <w:rPr>
                <w:color w:val="000000"/>
                <w:sz w:val="16"/>
                <w:szCs w:val="16"/>
              </w:rPr>
              <w:t>1 000 000</w:t>
            </w:r>
          </w:p>
        </w:tc>
        <w:tc>
          <w:tcPr>
            <w:tcW w:w="1086" w:type="dxa"/>
            <w:tcBorders>
              <w:top w:val="nil"/>
              <w:left w:val="nil"/>
              <w:bottom w:val="single" w:sz="4" w:space="0" w:color="auto"/>
              <w:right w:val="single" w:sz="4" w:space="0" w:color="auto"/>
            </w:tcBorders>
            <w:shd w:val="clear" w:color="auto" w:fill="auto"/>
            <w:vAlign w:val="center"/>
          </w:tcPr>
          <w:p w:rsidR="00904652" w:rsidRPr="00322ED9" w:rsidRDefault="00E156F4" w:rsidP="0080291B">
            <w:pPr>
              <w:jc w:val="right"/>
              <w:rPr>
                <w:color w:val="000000"/>
                <w:sz w:val="16"/>
                <w:szCs w:val="16"/>
              </w:rPr>
            </w:pPr>
            <w:r>
              <w:rPr>
                <w:color w:val="000000"/>
                <w:sz w:val="16"/>
                <w:szCs w:val="16"/>
              </w:rPr>
              <w:t>152 000</w:t>
            </w:r>
          </w:p>
        </w:tc>
        <w:tc>
          <w:tcPr>
            <w:tcW w:w="1134" w:type="dxa"/>
            <w:tcBorders>
              <w:top w:val="nil"/>
              <w:left w:val="nil"/>
              <w:bottom w:val="single" w:sz="4" w:space="0" w:color="auto"/>
              <w:right w:val="nil"/>
            </w:tcBorders>
            <w:shd w:val="clear" w:color="auto" w:fill="auto"/>
            <w:vAlign w:val="center"/>
          </w:tcPr>
          <w:p w:rsidR="00904652" w:rsidRPr="00322ED9" w:rsidRDefault="00E156F4" w:rsidP="0080291B">
            <w:pPr>
              <w:jc w:val="right"/>
              <w:rPr>
                <w:color w:val="000000"/>
                <w:sz w:val="16"/>
                <w:szCs w:val="16"/>
              </w:rPr>
            </w:pPr>
            <w:r>
              <w:rPr>
                <w:color w:val="000000"/>
                <w:sz w:val="16"/>
                <w:szCs w:val="16"/>
              </w:rPr>
              <w:t xml:space="preserve">848 000 </w:t>
            </w:r>
          </w:p>
        </w:tc>
        <w:tc>
          <w:tcPr>
            <w:tcW w:w="947" w:type="dxa"/>
            <w:tcBorders>
              <w:top w:val="nil"/>
              <w:left w:val="single" w:sz="8" w:space="0" w:color="auto"/>
              <w:bottom w:val="single" w:sz="4" w:space="0" w:color="auto"/>
              <w:right w:val="single" w:sz="4" w:space="0" w:color="auto"/>
            </w:tcBorders>
            <w:shd w:val="clear" w:color="auto" w:fill="auto"/>
            <w:vAlign w:val="center"/>
          </w:tcPr>
          <w:p w:rsidR="00904652" w:rsidRPr="00322ED9" w:rsidRDefault="00E156F4" w:rsidP="0080291B">
            <w:pPr>
              <w:jc w:val="right"/>
              <w:rPr>
                <w:color w:val="000000"/>
                <w:sz w:val="16"/>
                <w:szCs w:val="16"/>
              </w:rPr>
            </w:pPr>
            <w:r>
              <w:rPr>
                <w:color w:val="000000"/>
                <w:sz w:val="16"/>
                <w:szCs w:val="16"/>
              </w:rPr>
              <w:t>60 000</w:t>
            </w:r>
          </w:p>
        </w:tc>
        <w:tc>
          <w:tcPr>
            <w:tcW w:w="791" w:type="dxa"/>
            <w:tcBorders>
              <w:top w:val="nil"/>
              <w:left w:val="nil"/>
              <w:bottom w:val="single" w:sz="4" w:space="0" w:color="auto"/>
              <w:right w:val="single" w:sz="4" w:space="0" w:color="auto"/>
            </w:tcBorders>
            <w:shd w:val="clear" w:color="auto" w:fill="auto"/>
            <w:vAlign w:val="center"/>
            <w:hideMark/>
          </w:tcPr>
          <w:p w:rsidR="00904652" w:rsidRPr="00322ED9" w:rsidRDefault="00E156F4" w:rsidP="0080291B">
            <w:pPr>
              <w:jc w:val="right"/>
              <w:rPr>
                <w:color w:val="000000"/>
                <w:sz w:val="16"/>
                <w:szCs w:val="16"/>
              </w:rPr>
            </w:pPr>
            <w:r>
              <w:rPr>
                <w:color w:val="000000"/>
                <w:sz w:val="16"/>
                <w:szCs w:val="16"/>
              </w:rPr>
              <w:t>0</w:t>
            </w:r>
            <w:r w:rsidR="00904652" w:rsidRPr="00322ED9">
              <w:rPr>
                <w:color w:val="000000"/>
                <w:sz w:val="16"/>
                <w:szCs w:val="16"/>
              </w:rPr>
              <w:t> </w:t>
            </w:r>
          </w:p>
        </w:tc>
        <w:tc>
          <w:tcPr>
            <w:tcW w:w="1347" w:type="dxa"/>
            <w:tcBorders>
              <w:top w:val="nil"/>
              <w:left w:val="nil"/>
              <w:bottom w:val="single" w:sz="4" w:space="0" w:color="auto"/>
              <w:right w:val="single" w:sz="8" w:space="0" w:color="auto"/>
            </w:tcBorders>
            <w:shd w:val="clear" w:color="auto" w:fill="auto"/>
            <w:vAlign w:val="center"/>
            <w:hideMark/>
          </w:tcPr>
          <w:p w:rsidR="00904652" w:rsidRPr="00322ED9" w:rsidRDefault="00E156F4" w:rsidP="0080291B">
            <w:pPr>
              <w:jc w:val="right"/>
              <w:rPr>
                <w:color w:val="000000"/>
                <w:sz w:val="16"/>
                <w:szCs w:val="16"/>
              </w:rPr>
            </w:pPr>
            <w:r>
              <w:rPr>
                <w:color w:val="000000"/>
                <w:sz w:val="16"/>
                <w:szCs w:val="16"/>
              </w:rPr>
              <w:t>0</w:t>
            </w:r>
            <w:r w:rsidR="00904652" w:rsidRPr="00322ED9">
              <w:rPr>
                <w:color w:val="000000"/>
                <w:sz w:val="16"/>
                <w:szCs w:val="16"/>
              </w:rPr>
              <w:t> </w:t>
            </w:r>
          </w:p>
        </w:tc>
      </w:tr>
      <w:tr w:rsidR="00904652" w:rsidRPr="00322ED9" w:rsidTr="00B712F4">
        <w:trPr>
          <w:trHeight w:val="300"/>
          <w:jc w:val="center"/>
        </w:trPr>
        <w:tc>
          <w:tcPr>
            <w:tcW w:w="1131" w:type="dxa"/>
            <w:tcBorders>
              <w:top w:val="nil"/>
              <w:left w:val="single" w:sz="8" w:space="0" w:color="auto"/>
              <w:bottom w:val="single" w:sz="4" w:space="0" w:color="auto"/>
              <w:right w:val="nil"/>
            </w:tcBorders>
            <w:shd w:val="clear" w:color="000000" w:fill="FFFFCC"/>
            <w:vAlign w:val="center"/>
            <w:hideMark/>
          </w:tcPr>
          <w:p w:rsidR="00904652" w:rsidRPr="00322ED9" w:rsidRDefault="00904652" w:rsidP="00B844D1">
            <w:pPr>
              <w:rPr>
                <w:color w:val="000000"/>
                <w:sz w:val="16"/>
                <w:szCs w:val="16"/>
              </w:rPr>
            </w:pPr>
            <w:r w:rsidRPr="00322ED9">
              <w:rPr>
                <w:color w:val="000000"/>
                <w:sz w:val="16"/>
                <w:szCs w:val="16"/>
              </w:rPr>
              <w:t>Opatrenie 3.</w:t>
            </w:r>
            <w:r w:rsidR="00B844D1">
              <w:rPr>
                <w:color w:val="000000"/>
                <w:sz w:val="16"/>
                <w:szCs w:val="16"/>
              </w:rPr>
              <w:t>2.1</w:t>
            </w:r>
          </w:p>
        </w:tc>
        <w:tc>
          <w:tcPr>
            <w:tcW w:w="1543" w:type="dxa"/>
            <w:tcBorders>
              <w:top w:val="nil"/>
              <w:left w:val="single" w:sz="8" w:space="0" w:color="auto"/>
              <w:bottom w:val="single" w:sz="4" w:space="0" w:color="auto"/>
              <w:right w:val="single" w:sz="4" w:space="0" w:color="auto"/>
            </w:tcBorders>
            <w:shd w:val="clear" w:color="000000" w:fill="FFCC00"/>
            <w:vAlign w:val="center"/>
          </w:tcPr>
          <w:p w:rsidR="00904652" w:rsidRPr="00045B58" w:rsidRDefault="00B844D1" w:rsidP="0080291B">
            <w:pPr>
              <w:rPr>
                <w:b/>
                <w:bCs/>
                <w:sz w:val="16"/>
                <w:szCs w:val="16"/>
              </w:rPr>
            </w:pPr>
            <w:r>
              <w:rPr>
                <w:b/>
                <w:bCs/>
                <w:sz w:val="16"/>
                <w:szCs w:val="16"/>
              </w:rPr>
              <w:t>Protipovodňové opatrenia</w:t>
            </w:r>
          </w:p>
        </w:tc>
        <w:tc>
          <w:tcPr>
            <w:tcW w:w="1786" w:type="dxa"/>
            <w:tcBorders>
              <w:top w:val="nil"/>
              <w:left w:val="nil"/>
              <w:bottom w:val="single" w:sz="4" w:space="0" w:color="auto"/>
              <w:right w:val="nil"/>
            </w:tcBorders>
            <w:shd w:val="clear" w:color="000000" w:fill="FFCC00"/>
            <w:vAlign w:val="center"/>
          </w:tcPr>
          <w:p w:rsidR="00904652" w:rsidRPr="00045B58" w:rsidRDefault="00B844D1" w:rsidP="0080291B">
            <w:pPr>
              <w:jc w:val="center"/>
              <w:rPr>
                <w:b/>
                <w:bCs/>
                <w:sz w:val="16"/>
                <w:szCs w:val="16"/>
              </w:rPr>
            </w:pPr>
            <w:r>
              <w:rPr>
                <w:b/>
                <w:bCs/>
                <w:sz w:val="16"/>
                <w:szCs w:val="16"/>
              </w:rPr>
              <w:t>2153</w:t>
            </w:r>
          </w:p>
        </w:tc>
        <w:tc>
          <w:tcPr>
            <w:tcW w:w="1702" w:type="dxa"/>
            <w:tcBorders>
              <w:top w:val="nil"/>
              <w:left w:val="single" w:sz="4" w:space="0" w:color="auto"/>
              <w:bottom w:val="single" w:sz="4" w:space="0" w:color="auto"/>
              <w:right w:val="single" w:sz="8" w:space="0" w:color="auto"/>
            </w:tcBorders>
            <w:shd w:val="clear" w:color="000000" w:fill="FFCC00"/>
            <w:vAlign w:val="center"/>
          </w:tcPr>
          <w:p w:rsidR="00904652" w:rsidRPr="00045B58" w:rsidRDefault="00B844D1" w:rsidP="0080291B">
            <w:pPr>
              <w:jc w:val="center"/>
              <w:rPr>
                <w:b/>
                <w:bCs/>
                <w:sz w:val="16"/>
                <w:szCs w:val="16"/>
              </w:rPr>
            </w:pPr>
            <w:r>
              <w:rPr>
                <w:b/>
                <w:bCs/>
                <w:sz w:val="16"/>
                <w:szCs w:val="16"/>
              </w:rPr>
              <w:t>Vybudované zábrany</w:t>
            </w:r>
          </w:p>
        </w:tc>
        <w:tc>
          <w:tcPr>
            <w:tcW w:w="1490" w:type="dxa"/>
            <w:tcBorders>
              <w:top w:val="nil"/>
              <w:left w:val="nil"/>
              <w:bottom w:val="single" w:sz="4" w:space="0" w:color="auto"/>
              <w:right w:val="single" w:sz="8" w:space="0" w:color="auto"/>
            </w:tcBorders>
            <w:shd w:val="clear" w:color="000000" w:fill="FFCC00"/>
            <w:vAlign w:val="center"/>
          </w:tcPr>
          <w:p w:rsidR="00904652" w:rsidRPr="00045B58" w:rsidRDefault="00B844D1" w:rsidP="0080291B">
            <w:pPr>
              <w:jc w:val="center"/>
              <w:rPr>
                <w:b/>
                <w:bCs/>
                <w:sz w:val="16"/>
                <w:szCs w:val="16"/>
              </w:rPr>
            </w:pPr>
            <w:r>
              <w:rPr>
                <w:b/>
                <w:bCs/>
                <w:sz w:val="16"/>
                <w:szCs w:val="16"/>
              </w:rPr>
              <w:t>01.2017/12.2017</w:t>
            </w:r>
          </w:p>
        </w:tc>
        <w:tc>
          <w:tcPr>
            <w:tcW w:w="1171" w:type="dxa"/>
            <w:tcBorders>
              <w:top w:val="nil"/>
              <w:left w:val="nil"/>
              <w:bottom w:val="single" w:sz="4" w:space="0" w:color="auto"/>
              <w:right w:val="nil"/>
            </w:tcBorders>
            <w:shd w:val="clear" w:color="000000" w:fill="FFCC00"/>
            <w:vAlign w:val="center"/>
          </w:tcPr>
          <w:p w:rsidR="00904652" w:rsidRPr="00045B58" w:rsidRDefault="00B844D1" w:rsidP="0080291B">
            <w:pPr>
              <w:jc w:val="right"/>
              <w:rPr>
                <w:b/>
                <w:bCs/>
                <w:sz w:val="16"/>
                <w:szCs w:val="16"/>
              </w:rPr>
            </w:pPr>
            <w:r>
              <w:rPr>
                <w:b/>
                <w:bCs/>
                <w:sz w:val="16"/>
                <w:szCs w:val="16"/>
              </w:rPr>
              <w:t xml:space="preserve">33 000 </w:t>
            </w:r>
            <w:r w:rsidRPr="00045B58">
              <w:rPr>
                <w:sz w:val="16"/>
                <w:szCs w:val="16"/>
              </w:rPr>
              <w:t>€</w:t>
            </w:r>
            <w:r>
              <w:rPr>
                <w:b/>
                <w:bCs/>
                <w:sz w:val="16"/>
                <w:szCs w:val="16"/>
              </w:rPr>
              <w:t xml:space="preserve"> </w:t>
            </w:r>
          </w:p>
        </w:tc>
        <w:tc>
          <w:tcPr>
            <w:tcW w:w="1101" w:type="dxa"/>
            <w:tcBorders>
              <w:top w:val="nil"/>
              <w:left w:val="single" w:sz="8" w:space="0" w:color="auto"/>
              <w:bottom w:val="single" w:sz="4" w:space="0" w:color="auto"/>
              <w:right w:val="single" w:sz="8" w:space="0" w:color="auto"/>
            </w:tcBorders>
            <w:shd w:val="clear" w:color="auto" w:fill="auto"/>
            <w:vAlign w:val="center"/>
          </w:tcPr>
          <w:p w:rsidR="00904652" w:rsidRPr="00322ED9" w:rsidRDefault="00E156F4" w:rsidP="0080291B">
            <w:pPr>
              <w:jc w:val="right"/>
              <w:rPr>
                <w:color w:val="000000"/>
                <w:sz w:val="16"/>
                <w:szCs w:val="16"/>
              </w:rPr>
            </w:pPr>
            <w:r>
              <w:rPr>
                <w:color w:val="000000"/>
                <w:sz w:val="16"/>
                <w:szCs w:val="16"/>
              </w:rPr>
              <w:t>33 000</w:t>
            </w:r>
          </w:p>
        </w:tc>
        <w:tc>
          <w:tcPr>
            <w:tcW w:w="1086" w:type="dxa"/>
            <w:tcBorders>
              <w:top w:val="nil"/>
              <w:left w:val="nil"/>
              <w:bottom w:val="single" w:sz="4" w:space="0" w:color="auto"/>
              <w:right w:val="single" w:sz="4" w:space="0" w:color="auto"/>
            </w:tcBorders>
            <w:shd w:val="clear" w:color="auto" w:fill="auto"/>
            <w:vAlign w:val="center"/>
          </w:tcPr>
          <w:p w:rsidR="00904652" w:rsidRPr="00322ED9" w:rsidRDefault="00E156F4" w:rsidP="0080291B">
            <w:pPr>
              <w:jc w:val="right"/>
              <w:rPr>
                <w:color w:val="000000"/>
                <w:sz w:val="16"/>
                <w:szCs w:val="16"/>
              </w:rPr>
            </w:pPr>
            <w:r>
              <w:rPr>
                <w:color w:val="000000"/>
                <w:sz w:val="16"/>
                <w:szCs w:val="16"/>
              </w:rPr>
              <w:t>10 000</w:t>
            </w:r>
          </w:p>
        </w:tc>
        <w:tc>
          <w:tcPr>
            <w:tcW w:w="1134" w:type="dxa"/>
            <w:tcBorders>
              <w:top w:val="nil"/>
              <w:left w:val="nil"/>
              <w:bottom w:val="single" w:sz="4" w:space="0" w:color="auto"/>
              <w:right w:val="nil"/>
            </w:tcBorders>
            <w:shd w:val="clear" w:color="auto" w:fill="auto"/>
            <w:vAlign w:val="center"/>
          </w:tcPr>
          <w:p w:rsidR="00904652" w:rsidRPr="00322ED9" w:rsidRDefault="00E156F4" w:rsidP="0080291B">
            <w:pPr>
              <w:jc w:val="right"/>
              <w:rPr>
                <w:color w:val="000000"/>
                <w:sz w:val="16"/>
                <w:szCs w:val="16"/>
              </w:rPr>
            </w:pPr>
            <w:r>
              <w:rPr>
                <w:color w:val="000000"/>
                <w:sz w:val="16"/>
                <w:szCs w:val="16"/>
              </w:rPr>
              <w:t>23 000</w:t>
            </w:r>
          </w:p>
        </w:tc>
        <w:tc>
          <w:tcPr>
            <w:tcW w:w="947" w:type="dxa"/>
            <w:tcBorders>
              <w:top w:val="nil"/>
              <w:left w:val="single" w:sz="8" w:space="0" w:color="auto"/>
              <w:bottom w:val="single" w:sz="4" w:space="0" w:color="auto"/>
              <w:right w:val="single" w:sz="4" w:space="0" w:color="auto"/>
            </w:tcBorders>
            <w:shd w:val="clear" w:color="auto" w:fill="auto"/>
            <w:vAlign w:val="center"/>
          </w:tcPr>
          <w:p w:rsidR="00904652" w:rsidRPr="00322ED9" w:rsidRDefault="00E156F4" w:rsidP="0080291B">
            <w:pPr>
              <w:jc w:val="right"/>
              <w:rPr>
                <w:color w:val="000000"/>
                <w:sz w:val="16"/>
                <w:szCs w:val="16"/>
              </w:rPr>
            </w:pPr>
            <w:r>
              <w:rPr>
                <w:color w:val="000000"/>
                <w:sz w:val="16"/>
                <w:szCs w:val="16"/>
              </w:rPr>
              <w:t>0</w:t>
            </w:r>
          </w:p>
        </w:tc>
        <w:tc>
          <w:tcPr>
            <w:tcW w:w="791" w:type="dxa"/>
            <w:tcBorders>
              <w:top w:val="nil"/>
              <w:left w:val="nil"/>
              <w:bottom w:val="single" w:sz="4" w:space="0" w:color="auto"/>
              <w:right w:val="single" w:sz="4" w:space="0" w:color="auto"/>
            </w:tcBorders>
            <w:shd w:val="clear" w:color="auto" w:fill="auto"/>
            <w:vAlign w:val="center"/>
            <w:hideMark/>
          </w:tcPr>
          <w:p w:rsidR="00904652" w:rsidRPr="00322ED9" w:rsidRDefault="00904652" w:rsidP="0080291B">
            <w:pPr>
              <w:jc w:val="right"/>
              <w:rPr>
                <w:color w:val="000000"/>
                <w:sz w:val="16"/>
                <w:szCs w:val="16"/>
              </w:rPr>
            </w:pPr>
            <w:r w:rsidRPr="00322ED9">
              <w:rPr>
                <w:color w:val="000000"/>
                <w:sz w:val="16"/>
                <w:szCs w:val="16"/>
              </w:rPr>
              <w:t> </w:t>
            </w:r>
            <w:r w:rsidR="00E156F4">
              <w:rPr>
                <w:color w:val="000000"/>
                <w:sz w:val="16"/>
                <w:szCs w:val="16"/>
              </w:rPr>
              <w:t>0</w:t>
            </w:r>
          </w:p>
        </w:tc>
        <w:tc>
          <w:tcPr>
            <w:tcW w:w="1347" w:type="dxa"/>
            <w:tcBorders>
              <w:top w:val="nil"/>
              <w:left w:val="nil"/>
              <w:bottom w:val="single" w:sz="4" w:space="0" w:color="auto"/>
              <w:right w:val="single" w:sz="8" w:space="0" w:color="auto"/>
            </w:tcBorders>
            <w:shd w:val="clear" w:color="auto" w:fill="auto"/>
            <w:vAlign w:val="center"/>
            <w:hideMark/>
          </w:tcPr>
          <w:p w:rsidR="00904652" w:rsidRPr="00322ED9" w:rsidRDefault="00E156F4" w:rsidP="0080291B">
            <w:pPr>
              <w:jc w:val="right"/>
              <w:rPr>
                <w:color w:val="000000"/>
                <w:sz w:val="16"/>
                <w:szCs w:val="16"/>
              </w:rPr>
            </w:pPr>
            <w:r>
              <w:rPr>
                <w:color w:val="000000"/>
                <w:sz w:val="16"/>
                <w:szCs w:val="16"/>
              </w:rPr>
              <w:t>0</w:t>
            </w:r>
            <w:r w:rsidR="00904652" w:rsidRPr="00322ED9">
              <w:rPr>
                <w:color w:val="000000"/>
                <w:sz w:val="16"/>
                <w:szCs w:val="16"/>
              </w:rPr>
              <w:t> </w:t>
            </w:r>
          </w:p>
        </w:tc>
      </w:tr>
      <w:tr w:rsidR="00B844D1" w:rsidRPr="00322ED9" w:rsidTr="00B712F4">
        <w:trPr>
          <w:trHeight w:val="315"/>
          <w:jc w:val="center"/>
        </w:trPr>
        <w:tc>
          <w:tcPr>
            <w:tcW w:w="6162" w:type="dxa"/>
            <w:gridSpan w:val="4"/>
            <w:tcBorders>
              <w:top w:val="nil"/>
              <w:left w:val="single" w:sz="8" w:space="0" w:color="auto"/>
              <w:bottom w:val="single" w:sz="8" w:space="0" w:color="auto"/>
              <w:right w:val="single" w:sz="8" w:space="0" w:color="000000"/>
            </w:tcBorders>
            <w:shd w:val="clear" w:color="000000" w:fill="FFFF99"/>
            <w:vAlign w:val="center"/>
            <w:hideMark/>
          </w:tcPr>
          <w:p w:rsidR="00B844D1" w:rsidRPr="00045B58" w:rsidRDefault="00B844D1" w:rsidP="0080291B">
            <w:pPr>
              <w:rPr>
                <w:b/>
                <w:bCs/>
                <w:sz w:val="16"/>
                <w:szCs w:val="16"/>
              </w:rPr>
            </w:pPr>
            <w:r w:rsidRPr="00045B58">
              <w:rPr>
                <w:b/>
                <w:bCs/>
                <w:sz w:val="16"/>
                <w:szCs w:val="16"/>
              </w:rPr>
              <w:t>Celkom</w:t>
            </w:r>
          </w:p>
        </w:tc>
        <w:tc>
          <w:tcPr>
            <w:tcW w:w="1490" w:type="dxa"/>
            <w:tcBorders>
              <w:top w:val="single" w:sz="8" w:space="0" w:color="auto"/>
              <w:left w:val="nil"/>
              <w:bottom w:val="single" w:sz="8" w:space="0" w:color="auto"/>
              <w:right w:val="single" w:sz="8" w:space="0" w:color="auto"/>
            </w:tcBorders>
            <w:shd w:val="clear" w:color="000000" w:fill="FFFF99"/>
            <w:vAlign w:val="center"/>
            <w:hideMark/>
          </w:tcPr>
          <w:p w:rsidR="00B844D1" w:rsidRPr="00045B58" w:rsidRDefault="00B844D1" w:rsidP="0080291B">
            <w:pPr>
              <w:rPr>
                <w:b/>
                <w:bCs/>
                <w:sz w:val="16"/>
                <w:szCs w:val="16"/>
              </w:rPr>
            </w:pPr>
            <w:r w:rsidRPr="00045B58">
              <w:rPr>
                <w:b/>
                <w:bCs/>
                <w:sz w:val="16"/>
                <w:szCs w:val="16"/>
              </w:rPr>
              <w:t> </w:t>
            </w:r>
          </w:p>
        </w:tc>
        <w:tc>
          <w:tcPr>
            <w:tcW w:w="1171" w:type="dxa"/>
            <w:tcBorders>
              <w:top w:val="single" w:sz="8" w:space="0" w:color="auto"/>
              <w:left w:val="nil"/>
              <w:bottom w:val="single" w:sz="8" w:space="0" w:color="auto"/>
              <w:right w:val="single" w:sz="8" w:space="0" w:color="auto"/>
            </w:tcBorders>
            <w:shd w:val="clear" w:color="000000" w:fill="FFFF99"/>
            <w:vAlign w:val="center"/>
          </w:tcPr>
          <w:p w:rsidR="00B844D1" w:rsidRPr="00045B58" w:rsidRDefault="000757BB" w:rsidP="0080291B">
            <w:pPr>
              <w:jc w:val="right"/>
              <w:rPr>
                <w:b/>
                <w:bCs/>
                <w:sz w:val="16"/>
                <w:szCs w:val="16"/>
              </w:rPr>
            </w:pPr>
            <w:r>
              <w:rPr>
                <w:b/>
                <w:bCs/>
                <w:sz w:val="16"/>
                <w:szCs w:val="16"/>
              </w:rPr>
              <w:t>4 669 000</w:t>
            </w:r>
          </w:p>
        </w:tc>
        <w:tc>
          <w:tcPr>
            <w:tcW w:w="1101" w:type="dxa"/>
            <w:tcBorders>
              <w:top w:val="single" w:sz="8" w:space="0" w:color="auto"/>
              <w:left w:val="nil"/>
              <w:bottom w:val="single" w:sz="8" w:space="0" w:color="auto"/>
              <w:right w:val="single" w:sz="8" w:space="0" w:color="auto"/>
            </w:tcBorders>
            <w:shd w:val="clear" w:color="000000" w:fill="FFFF99"/>
            <w:vAlign w:val="center"/>
          </w:tcPr>
          <w:p w:rsidR="00B844D1" w:rsidRPr="00322ED9" w:rsidRDefault="000757BB" w:rsidP="0080291B">
            <w:pPr>
              <w:jc w:val="right"/>
              <w:rPr>
                <w:b/>
                <w:bCs/>
                <w:color w:val="000000"/>
                <w:sz w:val="16"/>
                <w:szCs w:val="16"/>
              </w:rPr>
            </w:pPr>
            <w:r>
              <w:rPr>
                <w:b/>
                <w:bCs/>
                <w:color w:val="000000"/>
                <w:sz w:val="16"/>
                <w:szCs w:val="16"/>
              </w:rPr>
              <w:t>4 133 000</w:t>
            </w:r>
          </w:p>
        </w:tc>
        <w:tc>
          <w:tcPr>
            <w:tcW w:w="1086" w:type="dxa"/>
            <w:tcBorders>
              <w:top w:val="single" w:sz="8" w:space="0" w:color="auto"/>
              <w:left w:val="nil"/>
              <w:bottom w:val="single" w:sz="8" w:space="0" w:color="auto"/>
              <w:right w:val="single" w:sz="4" w:space="0" w:color="auto"/>
            </w:tcBorders>
            <w:shd w:val="clear" w:color="000000" w:fill="FFFF99"/>
            <w:vAlign w:val="center"/>
          </w:tcPr>
          <w:p w:rsidR="00B844D1" w:rsidRPr="00322ED9" w:rsidRDefault="000757BB" w:rsidP="0080291B">
            <w:pPr>
              <w:jc w:val="right"/>
              <w:rPr>
                <w:b/>
                <w:bCs/>
                <w:color w:val="000000"/>
                <w:sz w:val="16"/>
                <w:szCs w:val="16"/>
              </w:rPr>
            </w:pPr>
            <w:r>
              <w:rPr>
                <w:b/>
                <w:bCs/>
                <w:color w:val="000000"/>
                <w:sz w:val="16"/>
                <w:szCs w:val="16"/>
              </w:rPr>
              <w:t>580 000</w:t>
            </w:r>
          </w:p>
        </w:tc>
        <w:tc>
          <w:tcPr>
            <w:tcW w:w="1134" w:type="dxa"/>
            <w:tcBorders>
              <w:top w:val="single" w:sz="8" w:space="0" w:color="auto"/>
              <w:left w:val="nil"/>
              <w:bottom w:val="single" w:sz="8" w:space="0" w:color="auto"/>
              <w:right w:val="nil"/>
            </w:tcBorders>
            <w:shd w:val="clear" w:color="000000" w:fill="FFFF99"/>
            <w:vAlign w:val="center"/>
          </w:tcPr>
          <w:p w:rsidR="00B844D1" w:rsidRPr="00322ED9" w:rsidRDefault="000757BB" w:rsidP="000757BB">
            <w:pPr>
              <w:jc w:val="right"/>
              <w:rPr>
                <w:b/>
                <w:bCs/>
                <w:color w:val="000000"/>
                <w:sz w:val="16"/>
                <w:szCs w:val="16"/>
              </w:rPr>
            </w:pPr>
            <w:r>
              <w:rPr>
                <w:b/>
                <w:bCs/>
                <w:color w:val="000000"/>
                <w:sz w:val="16"/>
                <w:szCs w:val="16"/>
              </w:rPr>
              <w:t>3 553 000</w:t>
            </w:r>
          </w:p>
        </w:tc>
        <w:tc>
          <w:tcPr>
            <w:tcW w:w="947" w:type="dxa"/>
            <w:tcBorders>
              <w:top w:val="single" w:sz="8" w:space="0" w:color="auto"/>
              <w:left w:val="single" w:sz="8" w:space="0" w:color="auto"/>
              <w:bottom w:val="single" w:sz="8" w:space="0" w:color="auto"/>
              <w:right w:val="single" w:sz="4" w:space="0" w:color="auto"/>
            </w:tcBorders>
            <w:shd w:val="clear" w:color="000000" w:fill="FFFF99"/>
            <w:vAlign w:val="center"/>
          </w:tcPr>
          <w:p w:rsidR="00B844D1" w:rsidRPr="00322ED9" w:rsidRDefault="000757BB" w:rsidP="0080291B">
            <w:pPr>
              <w:jc w:val="right"/>
              <w:rPr>
                <w:b/>
                <w:bCs/>
                <w:color w:val="000000"/>
                <w:sz w:val="16"/>
                <w:szCs w:val="16"/>
              </w:rPr>
            </w:pPr>
            <w:r>
              <w:rPr>
                <w:b/>
                <w:bCs/>
                <w:color w:val="000000"/>
                <w:sz w:val="16"/>
                <w:szCs w:val="16"/>
              </w:rPr>
              <w:t>87 000</w:t>
            </w:r>
          </w:p>
        </w:tc>
        <w:tc>
          <w:tcPr>
            <w:tcW w:w="791" w:type="dxa"/>
            <w:tcBorders>
              <w:top w:val="single" w:sz="8" w:space="0" w:color="auto"/>
              <w:left w:val="nil"/>
              <w:bottom w:val="single" w:sz="8" w:space="0" w:color="auto"/>
              <w:right w:val="single" w:sz="4" w:space="0" w:color="auto"/>
            </w:tcBorders>
            <w:shd w:val="clear" w:color="000000" w:fill="FFFF99"/>
            <w:vAlign w:val="center"/>
          </w:tcPr>
          <w:p w:rsidR="00B844D1" w:rsidRPr="00322ED9" w:rsidRDefault="000757BB" w:rsidP="0080291B">
            <w:pPr>
              <w:jc w:val="right"/>
              <w:rPr>
                <w:b/>
                <w:bCs/>
                <w:color w:val="000000"/>
                <w:sz w:val="16"/>
                <w:szCs w:val="16"/>
              </w:rPr>
            </w:pPr>
            <w:r>
              <w:rPr>
                <w:b/>
                <w:bCs/>
                <w:color w:val="000000"/>
                <w:sz w:val="16"/>
                <w:szCs w:val="16"/>
              </w:rPr>
              <w:t>300 000</w:t>
            </w:r>
          </w:p>
        </w:tc>
        <w:tc>
          <w:tcPr>
            <w:tcW w:w="1347" w:type="dxa"/>
            <w:tcBorders>
              <w:top w:val="single" w:sz="8" w:space="0" w:color="auto"/>
              <w:left w:val="nil"/>
              <w:bottom w:val="single" w:sz="8" w:space="0" w:color="auto"/>
              <w:right w:val="single" w:sz="8" w:space="0" w:color="auto"/>
            </w:tcBorders>
            <w:shd w:val="clear" w:color="000000" w:fill="FFFF99"/>
            <w:vAlign w:val="center"/>
          </w:tcPr>
          <w:p w:rsidR="00B844D1" w:rsidRPr="00322ED9" w:rsidRDefault="000757BB" w:rsidP="0080291B">
            <w:pPr>
              <w:jc w:val="right"/>
              <w:rPr>
                <w:b/>
                <w:bCs/>
                <w:color w:val="000000"/>
                <w:sz w:val="16"/>
                <w:szCs w:val="16"/>
              </w:rPr>
            </w:pPr>
            <w:r>
              <w:rPr>
                <w:b/>
                <w:bCs/>
                <w:color w:val="000000"/>
                <w:sz w:val="16"/>
                <w:szCs w:val="16"/>
              </w:rPr>
              <w:t>149 000</w:t>
            </w:r>
          </w:p>
        </w:tc>
      </w:tr>
    </w:tbl>
    <w:p w:rsidR="003046DD" w:rsidRPr="00322ED9" w:rsidRDefault="003046DD" w:rsidP="003046DD">
      <w:pPr>
        <w:rPr>
          <w:sz w:val="16"/>
          <w:szCs w:val="16"/>
        </w:rPr>
      </w:pPr>
    </w:p>
    <w:p w:rsidR="00254B15" w:rsidRPr="00322ED9" w:rsidRDefault="00254B15" w:rsidP="00E37419">
      <w:pPr>
        <w:pStyle w:val="Default"/>
        <w:tabs>
          <w:tab w:val="left" w:pos="3340"/>
        </w:tabs>
        <w:rPr>
          <w:color w:val="auto"/>
          <w:sz w:val="22"/>
          <w:szCs w:val="22"/>
        </w:rPr>
      </w:pPr>
    </w:p>
    <w:p w:rsidR="00254B15" w:rsidRPr="00322ED9" w:rsidRDefault="00961327" w:rsidP="00E37419">
      <w:pPr>
        <w:pStyle w:val="Default"/>
        <w:tabs>
          <w:tab w:val="left" w:pos="3340"/>
        </w:tabs>
        <w:rPr>
          <w:color w:val="auto"/>
          <w:sz w:val="22"/>
          <w:szCs w:val="22"/>
        </w:rPr>
      </w:pPr>
      <w:r w:rsidRPr="00A31E90">
        <w:rPr>
          <w:sz w:val="18"/>
          <w:szCs w:val="18"/>
        </w:rPr>
        <w:t>* Podrobnejšia finančná špecifikácia projektu bude realizovaná neskôr pri najbližšej aktualizácii tohto strategického dokumentu</w:t>
      </w:r>
    </w:p>
    <w:p w:rsidR="00640ABF" w:rsidRPr="00322ED9" w:rsidRDefault="00640ABF" w:rsidP="00E37419">
      <w:pPr>
        <w:pStyle w:val="Default"/>
        <w:rPr>
          <w:color w:val="auto"/>
          <w:sz w:val="22"/>
          <w:szCs w:val="22"/>
        </w:rPr>
      </w:pPr>
    </w:p>
    <w:p w:rsidR="00640ABF" w:rsidRPr="00322ED9" w:rsidRDefault="00640ABF" w:rsidP="00E37419">
      <w:pPr>
        <w:pStyle w:val="Default"/>
        <w:rPr>
          <w:color w:val="auto"/>
          <w:sz w:val="22"/>
          <w:szCs w:val="22"/>
        </w:rPr>
        <w:sectPr w:rsidR="00640ABF" w:rsidRPr="00322ED9" w:rsidSect="00254B15">
          <w:pgSz w:w="16838" w:h="11906" w:orient="landscape"/>
          <w:pgMar w:top="1417" w:right="1417" w:bottom="1417" w:left="1417" w:header="708" w:footer="708" w:gutter="0"/>
          <w:cols w:space="708"/>
          <w:docGrid w:linePitch="360"/>
        </w:sectPr>
      </w:pPr>
    </w:p>
    <w:p w:rsidR="00640ABF" w:rsidRPr="00322ED9" w:rsidRDefault="00640ABF" w:rsidP="00E37419">
      <w:pPr>
        <w:pStyle w:val="Default"/>
        <w:rPr>
          <w:color w:val="auto"/>
          <w:sz w:val="22"/>
          <w:szCs w:val="22"/>
        </w:rPr>
      </w:pPr>
    </w:p>
    <w:p w:rsidR="00640ABF" w:rsidRPr="00322ED9" w:rsidRDefault="00640ABF" w:rsidP="00E37419">
      <w:pPr>
        <w:pStyle w:val="nadpis10"/>
        <w:spacing w:line="240" w:lineRule="auto"/>
      </w:pPr>
      <w:bookmarkStart w:id="193" w:name="_Toc399827540"/>
      <w:bookmarkStart w:id="194" w:name="_Toc428148344"/>
      <w:r w:rsidRPr="00322ED9">
        <w:t>Záver</w:t>
      </w:r>
      <w:bookmarkEnd w:id="193"/>
      <w:bookmarkEnd w:id="194"/>
      <w:r w:rsidRPr="00322ED9">
        <w:t xml:space="preserve"> </w:t>
      </w:r>
    </w:p>
    <w:p w:rsidR="00640ABF" w:rsidRPr="00322ED9" w:rsidRDefault="00640ABF" w:rsidP="00E37419">
      <w:pPr>
        <w:pStyle w:val="Default"/>
        <w:rPr>
          <w:color w:val="auto"/>
          <w:sz w:val="22"/>
          <w:szCs w:val="22"/>
        </w:rPr>
      </w:pPr>
    </w:p>
    <w:p w:rsidR="00640ABF" w:rsidRPr="00322ED9" w:rsidRDefault="00640ABF" w:rsidP="00E37419">
      <w:pPr>
        <w:pStyle w:val="Default"/>
        <w:ind w:firstLine="708"/>
        <w:jc w:val="both"/>
        <w:rPr>
          <w:color w:val="auto"/>
        </w:rPr>
      </w:pPr>
      <w:r w:rsidRPr="00322ED9">
        <w:rPr>
          <w:color w:val="auto"/>
        </w:rPr>
        <w:t xml:space="preserve">Dokument PHSR obce </w:t>
      </w:r>
      <w:r w:rsidR="0082164C" w:rsidRPr="00322ED9">
        <w:rPr>
          <w:color w:val="auto"/>
        </w:rPr>
        <w:t>Jablonica</w:t>
      </w:r>
      <w:r w:rsidR="00AE052C" w:rsidRPr="00322ED9">
        <w:rPr>
          <w:color w:val="auto"/>
        </w:rPr>
        <w:t xml:space="preserve"> </w:t>
      </w:r>
      <w:r w:rsidR="004037F2" w:rsidRPr="00322ED9">
        <w:rPr>
          <w:color w:val="auto"/>
        </w:rPr>
        <w:t>je rozvojový dokument obce</w:t>
      </w:r>
      <w:r w:rsidRPr="00322ED9">
        <w:rPr>
          <w:color w:val="auto"/>
        </w:rPr>
        <w:t xml:space="preserve"> – vyjadruje víziu rozvoja obce založenú na výsledkoch strategického plánovania. </w:t>
      </w:r>
    </w:p>
    <w:p w:rsidR="00640ABF" w:rsidRPr="00322ED9" w:rsidRDefault="00640ABF" w:rsidP="00E37419">
      <w:pPr>
        <w:pStyle w:val="Default"/>
        <w:ind w:firstLine="708"/>
        <w:jc w:val="both"/>
        <w:rPr>
          <w:color w:val="auto"/>
        </w:rPr>
      </w:pPr>
    </w:p>
    <w:p w:rsidR="00640ABF" w:rsidRPr="00322ED9" w:rsidRDefault="00640ABF" w:rsidP="00E37419">
      <w:pPr>
        <w:pStyle w:val="Default"/>
        <w:ind w:firstLine="708"/>
        <w:jc w:val="both"/>
        <w:rPr>
          <w:color w:val="auto"/>
        </w:rPr>
      </w:pPr>
      <w:r w:rsidRPr="00322ED9">
        <w:rPr>
          <w:color w:val="auto"/>
        </w:rPr>
        <w:t xml:space="preserve">PHSR obce </w:t>
      </w:r>
      <w:r w:rsidR="0082164C" w:rsidRPr="00322ED9">
        <w:rPr>
          <w:color w:val="auto"/>
        </w:rPr>
        <w:t>Jablonica</w:t>
      </w:r>
      <w:r w:rsidR="00AE052C" w:rsidRPr="00322ED9">
        <w:rPr>
          <w:color w:val="auto"/>
        </w:rPr>
        <w:t xml:space="preserve"> </w:t>
      </w:r>
      <w:r w:rsidR="00894904" w:rsidRPr="00322ED9">
        <w:rPr>
          <w:color w:val="auto"/>
        </w:rPr>
        <w:t xml:space="preserve"> </w:t>
      </w:r>
      <w:r w:rsidRPr="00322ED9">
        <w:rPr>
          <w:color w:val="auto"/>
        </w:rPr>
        <w:t>je strednodobý programovací</w:t>
      </w:r>
      <w:r w:rsidR="003E4E7D" w:rsidRPr="00322ED9">
        <w:rPr>
          <w:color w:val="auto"/>
        </w:rPr>
        <w:t xml:space="preserve"> dokument s časovým horizontom 6</w:t>
      </w:r>
      <w:r w:rsidRPr="00322ED9">
        <w:rPr>
          <w:color w:val="auto"/>
        </w:rPr>
        <w:t xml:space="preserve"> rokov. Tento programovací dokument bol spracovaný ako podporný dokument pre stanovenie prioritných rozvojových oblastí, strategických cieľov, priorít, opatrení a aktivít rozvoja obce </w:t>
      </w:r>
      <w:r w:rsidR="0082164C" w:rsidRPr="00322ED9">
        <w:rPr>
          <w:color w:val="auto"/>
        </w:rPr>
        <w:t>Jablonica</w:t>
      </w:r>
      <w:r w:rsidR="00AE052C" w:rsidRPr="00322ED9">
        <w:rPr>
          <w:color w:val="auto"/>
        </w:rPr>
        <w:t xml:space="preserve"> </w:t>
      </w:r>
      <w:r w:rsidRPr="00322ED9">
        <w:rPr>
          <w:color w:val="auto"/>
        </w:rPr>
        <w:t>.</w:t>
      </w:r>
    </w:p>
    <w:p w:rsidR="00640ABF" w:rsidRPr="00322ED9" w:rsidRDefault="00640ABF" w:rsidP="00E37419">
      <w:pPr>
        <w:pStyle w:val="Default"/>
        <w:ind w:firstLine="708"/>
        <w:jc w:val="both"/>
        <w:rPr>
          <w:color w:val="auto"/>
        </w:rPr>
      </w:pPr>
    </w:p>
    <w:p w:rsidR="00640ABF" w:rsidRPr="00322ED9" w:rsidRDefault="00640ABF" w:rsidP="00E37419">
      <w:pPr>
        <w:pStyle w:val="Default"/>
        <w:ind w:firstLine="708"/>
        <w:jc w:val="both"/>
        <w:rPr>
          <w:color w:val="auto"/>
        </w:rPr>
      </w:pPr>
      <w:r w:rsidRPr="00322ED9">
        <w:rPr>
          <w:color w:val="auto"/>
        </w:rPr>
        <w:t xml:space="preserve">Z hľadiska štruktúry PHSR obce </w:t>
      </w:r>
      <w:r w:rsidR="0082164C" w:rsidRPr="00322ED9">
        <w:rPr>
          <w:color w:val="auto"/>
        </w:rPr>
        <w:t>Jablonica</w:t>
      </w:r>
      <w:r w:rsidR="00AE052C" w:rsidRPr="00322ED9">
        <w:rPr>
          <w:color w:val="auto"/>
        </w:rPr>
        <w:t xml:space="preserve"> </w:t>
      </w:r>
      <w:r w:rsidR="00894904" w:rsidRPr="00322ED9">
        <w:rPr>
          <w:color w:val="auto"/>
        </w:rPr>
        <w:t xml:space="preserve"> </w:t>
      </w:r>
      <w:r w:rsidRPr="00322ED9">
        <w:rPr>
          <w:color w:val="auto"/>
        </w:rPr>
        <w:t>je rozčlenený na 5 časti:</w:t>
      </w:r>
    </w:p>
    <w:p w:rsidR="00640ABF" w:rsidRPr="00322ED9" w:rsidRDefault="00640ABF" w:rsidP="00984FF3">
      <w:pPr>
        <w:pStyle w:val="Default"/>
        <w:numPr>
          <w:ilvl w:val="0"/>
          <w:numId w:val="15"/>
        </w:numPr>
        <w:jc w:val="both"/>
        <w:rPr>
          <w:color w:val="auto"/>
        </w:rPr>
      </w:pPr>
      <w:r w:rsidRPr="00322ED9">
        <w:rPr>
          <w:color w:val="auto"/>
        </w:rPr>
        <w:t xml:space="preserve">v prvej časti je podrobne analyzovaný reálny stav jednotlivých oblastí územia obce </w:t>
      </w:r>
      <w:r w:rsidR="0082164C" w:rsidRPr="00322ED9">
        <w:rPr>
          <w:color w:val="auto"/>
        </w:rPr>
        <w:t>Jablonica</w:t>
      </w:r>
      <w:r w:rsidR="00AE052C" w:rsidRPr="00322ED9">
        <w:rPr>
          <w:color w:val="auto"/>
        </w:rPr>
        <w:t xml:space="preserve"> </w:t>
      </w:r>
      <w:r w:rsidRPr="00322ED9">
        <w:rPr>
          <w:color w:val="auto"/>
        </w:rPr>
        <w:t>,</w:t>
      </w:r>
    </w:p>
    <w:p w:rsidR="00640ABF" w:rsidRPr="00322ED9" w:rsidRDefault="00640ABF" w:rsidP="00984FF3">
      <w:pPr>
        <w:pStyle w:val="Default"/>
        <w:numPr>
          <w:ilvl w:val="0"/>
          <w:numId w:val="15"/>
        </w:numPr>
        <w:jc w:val="both"/>
        <w:rPr>
          <w:color w:val="auto"/>
        </w:rPr>
      </w:pPr>
      <w:r w:rsidRPr="00322ED9">
        <w:rPr>
          <w:color w:val="auto"/>
        </w:rPr>
        <w:t>druhá časť je strategická, ktorá </w:t>
      </w:r>
      <w:r w:rsidRPr="00322ED9">
        <w:rPr>
          <w:bCs/>
          <w:color w:val="auto"/>
        </w:rPr>
        <w:t>obsahuje stratégiu rozvoja obce  pri zohľadnení jeho vnútorných špecifík a určí hlavné ciele a priority rozvoja obce pri rešpektovaní princípov regionálnej politiky v záujme dosiahnutia vyváženého udržateľného rozvoja územia</w:t>
      </w:r>
      <w:r w:rsidRPr="00322ED9">
        <w:rPr>
          <w:color w:val="auto"/>
        </w:rPr>
        <w:t>,</w:t>
      </w:r>
    </w:p>
    <w:p w:rsidR="00640ABF" w:rsidRPr="00322ED9" w:rsidRDefault="00640ABF" w:rsidP="00984FF3">
      <w:pPr>
        <w:pStyle w:val="Default"/>
        <w:numPr>
          <w:ilvl w:val="0"/>
          <w:numId w:val="15"/>
        </w:numPr>
        <w:jc w:val="both"/>
        <w:rPr>
          <w:color w:val="auto"/>
        </w:rPr>
      </w:pPr>
      <w:r w:rsidRPr="00322ED9">
        <w:rPr>
          <w:color w:val="auto"/>
        </w:rPr>
        <w:t>tretia časť je p</w:t>
      </w:r>
      <w:r w:rsidRPr="00322ED9">
        <w:rPr>
          <w:bCs/>
          <w:color w:val="auto"/>
        </w:rPr>
        <w:t>rogramová časť, ktorá obsahuje strategické prioritné rozvojové oblasti obce, definovanie strategických cieľov pri jednotlivých prioritných oblastiach, priority, zoznam opatrení a aktivít na zabezpečenie r</w:t>
      </w:r>
      <w:r w:rsidR="004037F2" w:rsidRPr="00322ED9">
        <w:rPr>
          <w:bCs/>
          <w:color w:val="auto"/>
        </w:rPr>
        <w:t>ealizácie programu rozvoja obce</w:t>
      </w:r>
      <w:r w:rsidRPr="00322ED9">
        <w:rPr>
          <w:color w:val="auto"/>
        </w:rPr>
        <w:t>,</w:t>
      </w:r>
    </w:p>
    <w:p w:rsidR="00640ABF" w:rsidRPr="00322ED9" w:rsidRDefault="00640ABF" w:rsidP="00984FF3">
      <w:pPr>
        <w:pStyle w:val="Default"/>
        <w:numPr>
          <w:ilvl w:val="0"/>
          <w:numId w:val="15"/>
        </w:numPr>
        <w:jc w:val="both"/>
        <w:rPr>
          <w:color w:val="auto"/>
        </w:rPr>
      </w:pPr>
      <w:r w:rsidRPr="00322ED9">
        <w:rPr>
          <w:color w:val="auto"/>
        </w:rPr>
        <w:t xml:space="preserve">štvrtá časť programového dokumentu je realizačná časť, ktorá je </w:t>
      </w:r>
      <w:r w:rsidRPr="00322ED9">
        <w:rPr>
          <w:bCs/>
          <w:color w:val="auto"/>
        </w:rPr>
        <w:t xml:space="preserve">zameraná na popis postupov inštitucionálneho a organizačného zabezpečenia realizácie programu rozvoja obce; táto časť </w:t>
      </w:r>
      <w:r w:rsidRPr="00322ED9">
        <w:rPr>
          <w:color w:val="auto"/>
        </w:rPr>
        <w:t xml:space="preserve">obsahuje aj akčný plán rozvoja obce </w:t>
      </w:r>
      <w:r w:rsidR="0082164C" w:rsidRPr="00322ED9">
        <w:rPr>
          <w:color w:val="auto"/>
        </w:rPr>
        <w:t>Jablonica</w:t>
      </w:r>
      <w:r w:rsidR="00AE052C" w:rsidRPr="00322ED9">
        <w:rPr>
          <w:color w:val="auto"/>
        </w:rPr>
        <w:t xml:space="preserve"> </w:t>
      </w:r>
      <w:r w:rsidR="00894904" w:rsidRPr="00322ED9">
        <w:rPr>
          <w:color w:val="auto"/>
        </w:rPr>
        <w:t xml:space="preserve"> na obdobie 2015</w:t>
      </w:r>
      <w:r w:rsidRPr="00322ED9">
        <w:rPr>
          <w:color w:val="auto"/>
        </w:rPr>
        <w:t>-2020,</w:t>
      </w:r>
    </w:p>
    <w:p w:rsidR="00640ABF" w:rsidRPr="00322ED9" w:rsidRDefault="00640ABF" w:rsidP="00984FF3">
      <w:pPr>
        <w:pStyle w:val="Default"/>
        <w:numPr>
          <w:ilvl w:val="0"/>
          <w:numId w:val="15"/>
        </w:numPr>
        <w:jc w:val="both"/>
        <w:rPr>
          <w:color w:val="auto"/>
        </w:rPr>
      </w:pPr>
      <w:r w:rsidRPr="00322ED9">
        <w:rPr>
          <w:color w:val="auto"/>
        </w:rPr>
        <w:t>posledná časť je finančná časť, ktorá obsahuje finančné zabezpečenie j</w:t>
      </w:r>
      <w:r w:rsidR="00CE2B13" w:rsidRPr="00322ED9">
        <w:rPr>
          <w:color w:val="auto"/>
        </w:rPr>
        <w:t>ednotlivých opatrení a aktivít</w:t>
      </w:r>
      <w:r w:rsidRPr="00322ED9">
        <w:rPr>
          <w:color w:val="auto"/>
        </w:rPr>
        <w:t xml:space="preserve"> programu rozvoja obce.</w:t>
      </w:r>
    </w:p>
    <w:p w:rsidR="00640ABF" w:rsidRPr="00322ED9" w:rsidRDefault="00640ABF" w:rsidP="00E37419">
      <w:pPr>
        <w:pStyle w:val="Default"/>
        <w:ind w:firstLine="708"/>
        <w:jc w:val="both"/>
        <w:rPr>
          <w:color w:val="auto"/>
        </w:rPr>
      </w:pPr>
    </w:p>
    <w:p w:rsidR="00640ABF" w:rsidRPr="00322ED9" w:rsidRDefault="00640ABF" w:rsidP="00E37419">
      <w:pPr>
        <w:pStyle w:val="Default"/>
        <w:ind w:firstLine="708"/>
        <w:jc w:val="both"/>
        <w:rPr>
          <w:color w:val="auto"/>
        </w:rPr>
      </w:pPr>
      <w:r w:rsidRPr="00322ED9">
        <w:rPr>
          <w:color w:val="auto"/>
        </w:rPr>
        <w:t xml:space="preserve">Vykonateľnosť jednotlivých opatrení a tým dosiahnutie stanovených cieľov bude závisieť od mnohých faktorov. Najkritickejším prvkom je finančná náročnosť jednotlivých priorít. Taktiež dôležitým faktorom sú komplikované vlastnícke vzťahy. </w:t>
      </w:r>
    </w:p>
    <w:p w:rsidR="00640ABF" w:rsidRPr="00322ED9" w:rsidRDefault="00640ABF" w:rsidP="00E37419">
      <w:pPr>
        <w:pStyle w:val="Bezriadkovania"/>
        <w:rPr>
          <w:rFonts w:ascii="Times New Roman" w:hAnsi="Times New Roman" w:cs="Times New Roman"/>
        </w:rPr>
      </w:pPr>
    </w:p>
    <w:p w:rsidR="00640ABF" w:rsidRPr="00322ED9" w:rsidRDefault="00640ABF" w:rsidP="00E37419">
      <w:pPr>
        <w:pStyle w:val="Default"/>
        <w:ind w:firstLine="708"/>
        <w:jc w:val="both"/>
        <w:rPr>
          <w:color w:val="auto"/>
        </w:rPr>
      </w:pPr>
      <w:r w:rsidRPr="00322ED9">
        <w:rPr>
          <w:color w:val="auto"/>
        </w:rPr>
        <w:t xml:space="preserve">Schválený PHSR </w:t>
      </w:r>
      <w:r w:rsidR="00FD07E7" w:rsidRPr="00322ED9">
        <w:rPr>
          <w:color w:val="auto"/>
        </w:rPr>
        <w:t xml:space="preserve">obce </w:t>
      </w:r>
      <w:r w:rsidR="0082164C" w:rsidRPr="00322ED9">
        <w:rPr>
          <w:color w:val="auto"/>
        </w:rPr>
        <w:t>Jablonica</w:t>
      </w:r>
      <w:r w:rsidR="00AE052C" w:rsidRPr="00322ED9">
        <w:rPr>
          <w:color w:val="auto"/>
        </w:rPr>
        <w:t xml:space="preserve"> </w:t>
      </w:r>
      <w:r w:rsidR="00894904" w:rsidRPr="00322ED9">
        <w:rPr>
          <w:color w:val="auto"/>
        </w:rPr>
        <w:t xml:space="preserve"> </w:t>
      </w:r>
      <w:r w:rsidRPr="00322ED9">
        <w:rPr>
          <w:color w:val="auto"/>
        </w:rPr>
        <w:t xml:space="preserve">je otvorený dokument, ktorý sa môže dopĺňať o nové priority, opatrenia a aktivity, resp. môžu sa niektoré opatrenia a aktivity rušiť. PHSR </w:t>
      </w:r>
      <w:r w:rsidR="00FD07E7" w:rsidRPr="00322ED9">
        <w:rPr>
          <w:color w:val="auto"/>
        </w:rPr>
        <w:t xml:space="preserve">obce </w:t>
      </w:r>
      <w:r w:rsidR="0082164C" w:rsidRPr="00322ED9">
        <w:rPr>
          <w:color w:val="auto"/>
        </w:rPr>
        <w:t>Jablonica</w:t>
      </w:r>
      <w:r w:rsidR="00AE052C" w:rsidRPr="00322ED9">
        <w:rPr>
          <w:color w:val="auto"/>
        </w:rPr>
        <w:t xml:space="preserve"> </w:t>
      </w:r>
      <w:r w:rsidRPr="00322ED9">
        <w:rPr>
          <w:color w:val="auto"/>
        </w:rPr>
        <w:t xml:space="preserve">schvaľuje </w:t>
      </w:r>
      <w:r w:rsidR="00FD07E7" w:rsidRPr="00322ED9">
        <w:rPr>
          <w:color w:val="auto"/>
        </w:rPr>
        <w:t>Obecn</w:t>
      </w:r>
      <w:r w:rsidRPr="00322ED9">
        <w:rPr>
          <w:color w:val="auto"/>
        </w:rPr>
        <w:t>é zastupiteľstvo v</w:t>
      </w:r>
      <w:r w:rsidR="009469C5" w:rsidRPr="00322ED9">
        <w:rPr>
          <w:color w:val="auto"/>
        </w:rPr>
        <w:t xml:space="preserve"> Jablonici</w:t>
      </w:r>
      <w:r w:rsidRPr="00322ED9">
        <w:rPr>
          <w:color w:val="auto"/>
        </w:rPr>
        <w:t xml:space="preserve">. Monitorovanie a hodnotenie PHSR </w:t>
      </w:r>
      <w:r w:rsidR="00FD07E7" w:rsidRPr="00322ED9">
        <w:rPr>
          <w:color w:val="auto"/>
        </w:rPr>
        <w:t xml:space="preserve">obce </w:t>
      </w:r>
      <w:r w:rsidR="0082164C" w:rsidRPr="00322ED9">
        <w:rPr>
          <w:color w:val="auto"/>
        </w:rPr>
        <w:t>Jablonica</w:t>
      </w:r>
      <w:r w:rsidR="00AE052C" w:rsidRPr="00322ED9">
        <w:rPr>
          <w:color w:val="auto"/>
        </w:rPr>
        <w:t xml:space="preserve"> </w:t>
      </w:r>
      <w:r w:rsidR="00894904" w:rsidRPr="00322ED9">
        <w:rPr>
          <w:color w:val="auto"/>
        </w:rPr>
        <w:t xml:space="preserve"> </w:t>
      </w:r>
      <w:r w:rsidRPr="00322ED9">
        <w:rPr>
          <w:color w:val="auto"/>
        </w:rPr>
        <w:t xml:space="preserve">realizuje </w:t>
      </w:r>
      <w:r w:rsidR="00FD07E7" w:rsidRPr="00322ED9">
        <w:rPr>
          <w:color w:val="auto"/>
        </w:rPr>
        <w:t>Obecn</w:t>
      </w:r>
      <w:r w:rsidRPr="00322ED9">
        <w:rPr>
          <w:color w:val="auto"/>
        </w:rPr>
        <w:t>é zastupiteľstvo v</w:t>
      </w:r>
      <w:r w:rsidR="009469C5" w:rsidRPr="00322ED9">
        <w:rPr>
          <w:color w:val="auto"/>
        </w:rPr>
        <w:t xml:space="preserve"> Jablonic</w:t>
      </w:r>
      <w:r w:rsidR="00405D41" w:rsidRPr="00322ED9">
        <w:rPr>
          <w:color w:val="auto"/>
        </w:rPr>
        <w:t>i</w:t>
      </w:r>
      <w:r w:rsidRPr="00322ED9">
        <w:rPr>
          <w:color w:val="auto"/>
        </w:rPr>
        <w:t xml:space="preserve">. </w:t>
      </w:r>
    </w:p>
    <w:p w:rsidR="0037565E" w:rsidRPr="00322ED9" w:rsidRDefault="0037565E" w:rsidP="00E37419">
      <w:pPr>
        <w:jc w:val="both"/>
        <w:rPr>
          <w:sz w:val="24"/>
          <w:szCs w:val="24"/>
        </w:rPr>
      </w:pPr>
    </w:p>
    <w:p w:rsidR="00640ABF" w:rsidRPr="00322ED9" w:rsidRDefault="00640ABF" w:rsidP="00E37419">
      <w:pPr>
        <w:jc w:val="both"/>
        <w:rPr>
          <w:sz w:val="24"/>
          <w:szCs w:val="24"/>
        </w:rPr>
      </w:pPr>
    </w:p>
    <w:p w:rsidR="00640ABF" w:rsidRPr="00322ED9" w:rsidRDefault="00640ABF" w:rsidP="00E37419">
      <w:pPr>
        <w:jc w:val="both"/>
        <w:rPr>
          <w:sz w:val="24"/>
          <w:szCs w:val="24"/>
        </w:rPr>
      </w:pPr>
    </w:p>
    <w:p w:rsidR="0037565E" w:rsidRPr="00322ED9" w:rsidRDefault="0037565E" w:rsidP="00E37419">
      <w:pPr>
        <w:jc w:val="both"/>
        <w:rPr>
          <w:sz w:val="24"/>
          <w:szCs w:val="24"/>
        </w:rPr>
      </w:pPr>
    </w:p>
    <w:p w:rsidR="00ED4E5C" w:rsidRPr="00322ED9" w:rsidRDefault="00ED4E5C" w:rsidP="00E37419">
      <w:pPr>
        <w:jc w:val="both"/>
        <w:rPr>
          <w:sz w:val="24"/>
          <w:szCs w:val="24"/>
        </w:rPr>
        <w:sectPr w:rsidR="00ED4E5C" w:rsidRPr="00322ED9" w:rsidSect="009D270E">
          <w:pgSz w:w="11906" w:h="16838"/>
          <w:pgMar w:top="1417" w:right="1417" w:bottom="1417" w:left="1417" w:header="708" w:footer="708" w:gutter="0"/>
          <w:cols w:space="708"/>
          <w:docGrid w:linePitch="360"/>
        </w:sectPr>
      </w:pPr>
    </w:p>
    <w:p w:rsidR="00ED4E5C" w:rsidRPr="00322ED9" w:rsidRDefault="00ED4E5C" w:rsidP="00E37419">
      <w:pPr>
        <w:jc w:val="both"/>
        <w:rPr>
          <w:sz w:val="24"/>
          <w:szCs w:val="24"/>
        </w:rPr>
      </w:pPr>
    </w:p>
    <w:p w:rsidR="007E6653" w:rsidRPr="00322ED9" w:rsidRDefault="007E6653" w:rsidP="00E37419">
      <w:pPr>
        <w:pStyle w:val="nadpis10"/>
        <w:spacing w:line="240" w:lineRule="auto"/>
        <w:rPr>
          <w:szCs w:val="28"/>
        </w:rPr>
      </w:pPr>
      <w:bookmarkStart w:id="195" w:name="_Toc399827541"/>
      <w:bookmarkStart w:id="196" w:name="_Toc428148345"/>
      <w:r w:rsidRPr="00322ED9">
        <w:rPr>
          <w:szCs w:val="28"/>
        </w:rPr>
        <w:t>Príloha č. 1: Zoznam členov riadiaceho tímu, pracovných skupín a partnerov zapojených do spracovania PHSR</w:t>
      </w:r>
      <w:bookmarkEnd w:id="195"/>
      <w:bookmarkEnd w:id="196"/>
      <w:r w:rsidRPr="00322ED9">
        <w:rPr>
          <w:szCs w:val="28"/>
        </w:rPr>
        <w:t xml:space="preserve"> </w:t>
      </w:r>
    </w:p>
    <w:p w:rsidR="007E6653" w:rsidRPr="00322ED9" w:rsidRDefault="007E6653" w:rsidP="00E37419">
      <w:pPr>
        <w:pStyle w:val="Default"/>
        <w:rPr>
          <w:color w:val="auto"/>
        </w:rPr>
      </w:pPr>
    </w:p>
    <w:p w:rsidR="003959A6" w:rsidRPr="00322ED9" w:rsidRDefault="003959A6" w:rsidP="00E37419">
      <w:pPr>
        <w:rPr>
          <w:i/>
          <w:sz w:val="24"/>
          <w:szCs w:val="24"/>
          <w:u w:val="single"/>
        </w:rPr>
      </w:pPr>
      <w:r w:rsidRPr="00322ED9">
        <w:rPr>
          <w:i/>
          <w:sz w:val="24"/>
          <w:szCs w:val="24"/>
          <w:u w:val="single"/>
        </w:rPr>
        <w:t>Zoznam členov Riadiaceho tímu</w:t>
      </w:r>
    </w:p>
    <w:p w:rsidR="00637B81" w:rsidRPr="00322ED9" w:rsidRDefault="00637B81" w:rsidP="00637B81">
      <w:pPr>
        <w:pStyle w:val="Default"/>
        <w:rPr>
          <w:color w:val="auto"/>
        </w:rPr>
      </w:pPr>
    </w:p>
    <w:tbl>
      <w:tblPr>
        <w:tblStyle w:val="Mriekatabuky"/>
        <w:tblW w:w="0" w:type="auto"/>
        <w:tblLook w:val="04A0"/>
      </w:tblPr>
      <w:tblGrid>
        <w:gridCol w:w="4606"/>
        <w:gridCol w:w="4606"/>
      </w:tblGrid>
      <w:tr w:rsidR="00637B81" w:rsidTr="00B16FB3">
        <w:tc>
          <w:tcPr>
            <w:tcW w:w="9212" w:type="dxa"/>
            <w:gridSpan w:val="2"/>
            <w:shd w:val="clear" w:color="auto" w:fill="FFFF00"/>
          </w:tcPr>
          <w:p w:rsidR="00B16FB3" w:rsidRDefault="00B16FB3" w:rsidP="00637B81">
            <w:pPr>
              <w:jc w:val="center"/>
              <w:rPr>
                <w:b/>
                <w:iCs/>
                <w:sz w:val="24"/>
                <w:szCs w:val="24"/>
              </w:rPr>
            </w:pPr>
          </w:p>
          <w:p w:rsidR="00637B81" w:rsidRDefault="00637B81" w:rsidP="00637B81">
            <w:pPr>
              <w:jc w:val="center"/>
              <w:rPr>
                <w:b/>
                <w:iCs/>
                <w:sz w:val="24"/>
                <w:szCs w:val="24"/>
              </w:rPr>
            </w:pPr>
            <w:r w:rsidRPr="00EF63D6">
              <w:rPr>
                <w:b/>
                <w:iCs/>
                <w:sz w:val="24"/>
                <w:szCs w:val="24"/>
              </w:rPr>
              <w:t>Zoznam členov Riadiaceho tímu</w:t>
            </w:r>
          </w:p>
          <w:p w:rsidR="00B16FB3" w:rsidRDefault="00B16FB3" w:rsidP="00637B81">
            <w:pPr>
              <w:jc w:val="center"/>
            </w:pPr>
          </w:p>
        </w:tc>
      </w:tr>
      <w:tr w:rsidR="00637B81" w:rsidTr="00637B81">
        <w:tc>
          <w:tcPr>
            <w:tcW w:w="4606" w:type="dxa"/>
          </w:tcPr>
          <w:p w:rsidR="00637B81" w:rsidRPr="00EF63D6" w:rsidRDefault="00637B81" w:rsidP="00637B81">
            <w:pPr>
              <w:pStyle w:val="Default"/>
              <w:rPr>
                <w:b/>
                <w:color w:val="auto"/>
              </w:rPr>
            </w:pPr>
            <w:r w:rsidRPr="00EF63D6">
              <w:rPr>
                <w:b/>
                <w:color w:val="auto"/>
              </w:rPr>
              <w:t>Funkcia v strategickom plánovaní</w:t>
            </w:r>
          </w:p>
        </w:tc>
        <w:tc>
          <w:tcPr>
            <w:tcW w:w="4606" w:type="dxa"/>
          </w:tcPr>
          <w:p w:rsidR="00637B81" w:rsidRPr="00EF63D6" w:rsidRDefault="00637B81" w:rsidP="00637B81">
            <w:pPr>
              <w:pStyle w:val="Default"/>
              <w:rPr>
                <w:b/>
                <w:color w:val="auto"/>
              </w:rPr>
            </w:pPr>
            <w:r w:rsidRPr="00EF63D6">
              <w:rPr>
                <w:b/>
                <w:color w:val="auto"/>
              </w:rPr>
              <w:t>Funkcia v pracovnom zaradení</w:t>
            </w:r>
          </w:p>
        </w:tc>
      </w:tr>
      <w:tr w:rsidR="00637B81" w:rsidTr="00637B81">
        <w:tc>
          <w:tcPr>
            <w:tcW w:w="4606" w:type="dxa"/>
          </w:tcPr>
          <w:p w:rsidR="00637B81" w:rsidRDefault="00637B81" w:rsidP="00637B81">
            <w:pPr>
              <w:pStyle w:val="Default"/>
              <w:rPr>
                <w:color w:val="auto"/>
              </w:rPr>
            </w:pPr>
            <w:r>
              <w:rPr>
                <w:color w:val="auto"/>
              </w:rPr>
              <w:t>Gestor</w:t>
            </w:r>
          </w:p>
        </w:tc>
        <w:tc>
          <w:tcPr>
            <w:tcW w:w="4606" w:type="dxa"/>
          </w:tcPr>
          <w:p w:rsidR="00637B81" w:rsidRDefault="00637B81" w:rsidP="00637B81">
            <w:pPr>
              <w:pStyle w:val="Default"/>
              <w:rPr>
                <w:color w:val="auto"/>
              </w:rPr>
            </w:pPr>
            <w:r>
              <w:rPr>
                <w:color w:val="auto"/>
              </w:rPr>
              <w:t>Zastupiteľstvo obce Jablonica</w:t>
            </w:r>
          </w:p>
        </w:tc>
      </w:tr>
      <w:tr w:rsidR="00637B81" w:rsidTr="00637B81">
        <w:tc>
          <w:tcPr>
            <w:tcW w:w="4606" w:type="dxa"/>
          </w:tcPr>
          <w:p w:rsidR="00637B81" w:rsidRDefault="00637B81" w:rsidP="00637B81">
            <w:pPr>
              <w:pStyle w:val="Default"/>
              <w:rPr>
                <w:color w:val="auto"/>
              </w:rPr>
            </w:pPr>
            <w:r>
              <w:rPr>
                <w:color w:val="auto"/>
              </w:rPr>
              <w:t>Koordinátor</w:t>
            </w:r>
          </w:p>
        </w:tc>
        <w:tc>
          <w:tcPr>
            <w:tcW w:w="4606" w:type="dxa"/>
          </w:tcPr>
          <w:p w:rsidR="00637B81" w:rsidRDefault="00637B81" w:rsidP="00637B81">
            <w:pPr>
              <w:pStyle w:val="Default"/>
              <w:rPr>
                <w:color w:val="auto"/>
              </w:rPr>
            </w:pPr>
            <w:r>
              <w:rPr>
                <w:color w:val="auto"/>
              </w:rPr>
              <w:t xml:space="preserve">Ing. Silvester </w:t>
            </w:r>
            <w:proofErr w:type="spellStart"/>
            <w:r>
              <w:rPr>
                <w:color w:val="auto"/>
              </w:rPr>
              <w:t>Nestarec</w:t>
            </w:r>
            <w:proofErr w:type="spellEnd"/>
            <w:r>
              <w:rPr>
                <w:color w:val="auto"/>
              </w:rPr>
              <w:t>, starosta obce</w:t>
            </w:r>
          </w:p>
        </w:tc>
      </w:tr>
      <w:tr w:rsidR="00637B81" w:rsidTr="00637B81">
        <w:tc>
          <w:tcPr>
            <w:tcW w:w="4606" w:type="dxa"/>
          </w:tcPr>
          <w:p w:rsidR="00637B81" w:rsidRDefault="00637B81" w:rsidP="00637B81">
            <w:pPr>
              <w:pStyle w:val="Default"/>
              <w:rPr>
                <w:color w:val="auto"/>
              </w:rPr>
            </w:pPr>
            <w:r>
              <w:rPr>
                <w:color w:val="auto"/>
              </w:rPr>
              <w:t>Metodik</w:t>
            </w:r>
          </w:p>
        </w:tc>
        <w:tc>
          <w:tcPr>
            <w:tcW w:w="4606" w:type="dxa"/>
          </w:tcPr>
          <w:p w:rsidR="00637B81" w:rsidRDefault="00637B81" w:rsidP="00637B81">
            <w:pPr>
              <w:pStyle w:val="Default"/>
              <w:rPr>
                <w:color w:val="auto"/>
              </w:rPr>
            </w:pPr>
            <w:r>
              <w:rPr>
                <w:color w:val="auto"/>
              </w:rPr>
              <w:t xml:space="preserve">Ing. Denisa </w:t>
            </w:r>
            <w:proofErr w:type="spellStart"/>
            <w:r>
              <w:rPr>
                <w:color w:val="auto"/>
              </w:rPr>
              <w:t>Kocúriková</w:t>
            </w:r>
            <w:proofErr w:type="spellEnd"/>
          </w:p>
        </w:tc>
      </w:tr>
      <w:tr w:rsidR="00637B81" w:rsidTr="00637B81">
        <w:tc>
          <w:tcPr>
            <w:tcW w:w="4606" w:type="dxa"/>
          </w:tcPr>
          <w:p w:rsidR="00637B81" w:rsidRPr="00EF63D6" w:rsidRDefault="00637B81" w:rsidP="00637B81">
            <w:pPr>
              <w:pStyle w:val="Default"/>
              <w:rPr>
                <w:b/>
                <w:color w:val="auto"/>
              </w:rPr>
            </w:pPr>
            <w:r w:rsidRPr="00EF63D6">
              <w:rPr>
                <w:b/>
                <w:color w:val="auto"/>
              </w:rPr>
              <w:t>Organizácia, inštitúcia</w:t>
            </w:r>
          </w:p>
        </w:tc>
        <w:tc>
          <w:tcPr>
            <w:tcW w:w="4606" w:type="dxa"/>
          </w:tcPr>
          <w:p w:rsidR="00637B81" w:rsidRPr="00EF63D6" w:rsidRDefault="00637B81" w:rsidP="00637B81">
            <w:pPr>
              <w:pStyle w:val="Default"/>
              <w:rPr>
                <w:b/>
                <w:color w:val="auto"/>
              </w:rPr>
            </w:pPr>
            <w:r w:rsidRPr="00EF63D6">
              <w:rPr>
                <w:b/>
                <w:color w:val="auto"/>
              </w:rPr>
              <w:t>Funkcia</w:t>
            </w:r>
          </w:p>
        </w:tc>
      </w:tr>
      <w:tr w:rsidR="00637B81" w:rsidTr="00637B81">
        <w:tc>
          <w:tcPr>
            <w:tcW w:w="4606" w:type="dxa"/>
          </w:tcPr>
          <w:p w:rsidR="00637B81" w:rsidRDefault="00637B81" w:rsidP="00637B81">
            <w:pPr>
              <w:pStyle w:val="Default"/>
              <w:rPr>
                <w:color w:val="auto"/>
              </w:rPr>
            </w:pPr>
            <w:r>
              <w:rPr>
                <w:color w:val="auto"/>
              </w:rPr>
              <w:t>Interní odborníci</w:t>
            </w:r>
          </w:p>
        </w:tc>
        <w:tc>
          <w:tcPr>
            <w:tcW w:w="4606" w:type="dxa"/>
          </w:tcPr>
          <w:p w:rsidR="00637B81" w:rsidRDefault="00637B81" w:rsidP="00637B81">
            <w:pPr>
              <w:pStyle w:val="Default"/>
              <w:rPr>
                <w:color w:val="auto"/>
              </w:rPr>
            </w:pPr>
            <w:r>
              <w:rPr>
                <w:color w:val="auto"/>
              </w:rPr>
              <w:t>Pracovníčky Obecného úradu Jablonica</w:t>
            </w:r>
          </w:p>
        </w:tc>
      </w:tr>
      <w:tr w:rsidR="00637B81" w:rsidTr="00637B81">
        <w:tc>
          <w:tcPr>
            <w:tcW w:w="4606" w:type="dxa"/>
          </w:tcPr>
          <w:p w:rsidR="00637B81" w:rsidRDefault="00637B81" w:rsidP="00637B81">
            <w:pPr>
              <w:pStyle w:val="Default"/>
              <w:rPr>
                <w:color w:val="auto"/>
              </w:rPr>
            </w:pPr>
            <w:r>
              <w:rPr>
                <w:color w:val="auto"/>
              </w:rPr>
              <w:t>Externí odborníci</w:t>
            </w:r>
          </w:p>
        </w:tc>
        <w:tc>
          <w:tcPr>
            <w:tcW w:w="4606" w:type="dxa"/>
          </w:tcPr>
          <w:p w:rsidR="00637B81" w:rsidRDefault="00637B81" w:rsidP="00637B81">
            <w:pPr>
              <w:pStyle w:val="Default"/>
              <w:rPr>
                <w:color w:val="auto"/>
              </w:rPr>
            </w:pPr>
            <w:r>
              <w:rPr>
                <w:color w:val="auto"/>
              </w:rPr>
              <w:t>Ing. Kvetoslava Jablonická, manažérka MAS</w:t>
            </w:r>
          </w:p>
        </w:tc>
      </w:tr>
      <w:tr w:rsidR="00637B81" w:rsidTr="00637B81">
        <w:tc>
          <w:tcPr>
            <w:tcW w:w="4606" w:type="dxa"/>
          </w:tcPr>
          <w:p w:rsidR="00637B81" w:rsidRDefault="00637B81" w:rsidP="00637B81">
            <w:pPr>
              <w:pStyle w:val="Default"/>
              <w:rPr>
                <w:color w:val="auto"/>
              </w:rPr>
            </w:pPr>
          </w:p>
        </w:tc>
        <w:tc>
          <w:tcPr>
            <w:tcW w:w="4606" w:type="dxa"/>
          </w:tcPr>
          <w:p w:rsidR="00637B81" w:rsidRDefault="00637B81" w:rsidP="00637B81">
            <w:pPr>
              <w:pStyle w:val="Default"/>
              <w:rPr>
                <w:color w:val="auto"/>
              </w:rPr>
            </w:pPr>
            <w:r>
              <w:rPr>
                <w:color w:val="auto"/>
              </w:rPr>
              <w:t xml:space="preserve">Ing. Katarína </w:t>
            </w:r>
            <w:proofErr w:type="spellStart"/>
            <w:r>
              <w:rPr>
                <w:color w:val="auto"/>
              </w:rPr>
              <w:t>Jurkáčková</w:t>
            </w:r>
            <w:proofErr w:type="spellEnd"/>
            <w:r>
              <w:rPr>
                <w:color w:val="auto"/>
              </w:rPr>
              <w:t>, pracovníčka MAS</w:t>
            </w:r>
          </w:p>
        </w:tc>
      </w:tr>
    </w:tbl>
    <w:p w:rsidR="00637B81" w:rsidRDefault="00637B81" w:rsidP="00E37419">
      <w:pPr>
        <w:rPr>
          <w:sz w:val="24"/>
          <w:szCs w:val="24"/>
        </w:rPr>
      </w:pPr>
    </w:p>
    <w:p w:rsidR="00E62C08" w:rsidRPr="00322ED9" w:rsidRDefault="00E62C08" w:rsidP="00E37419">
      <w:pPr>
        <w:pStyle w:val="Default"/>
        <w:rPr>
          <w:color w:val="auto"/>
        </w:rPr>
      </w:pPr>
    </w:p>
    <w:p w:rsidR="00E62C08" w:rsidRPr="00322ED9" w:rsidRDefault="00E62C08" w:rsidP="00E37419">
      <w:pPr>
        <w:pStyle w:val="Default"/>
        <w:rPr>
          <w:color w:val="auto"/>
        </w:rPr>
      </w:pPr>
    </w:p>
    <w:p w:rsidR="003959A6" w:rsidRDefault="003959A6" w:rsidP="00E37419">
      <w:pPr>
        <w:rPr>
          <w:i/>
          <w:sz w:val="24"/>
          <w:szCs w:val="24"/>
          <w:u w:val="single"/>
        </w:rPr>
      </w:pPr>
      <w:r w:rsidRPr="00322ED9">
        <w:rPr>
          <w:i/>
          <w:sz w:val="24"/>
          <w:szCs w:val="24"/>
          <w:u w:val="single"/>
        </w:rPr>
        <w:t>Zoznam členov pracovných skupín a partnerov zapojených do spracovania PHSR</w:t>
      </w:r>
    </w:p>
    <w:p w:rsidR="00637B81" w:rsidRDefault="00637B81" w:rsidP="00E37419">
      <w:pPr>
        <w:rPr>
          <w:i/>
          <w:sz w:val="24"/>
          <w:szCs w:val="24"/>
          <w:u w:val="single"/>
        </w:rPr>
      </w:pPr>
    </w:p>
    <w:p w:rsidR="00637B81" w:rsidRDefault="00637B81" w:rsidP="00E37419">
      <w:pPr>
        <w:rPr>
          <w:i/>
          <w:sz w:val="24"/>
          <w:szCs w:val="24"/>
          <w:u w:val="single"/>
        </w:rPr>
      </w:pPr>
    </w:p>
    <w:p w:rsidR="00637B81" w:rsidRPr="00322ED9" w:rsidRDefault="00637B81" w:rsidP="00E37419">
      <w:pPr>
        <w:rPr>
          <w:i/>
          <w:sz w:val="24"/>
          <w:szCs w:val="24"/>
          <w:u w:val="single"/>
        </w:rPr>
      </w:pPr>
    </w:p>
    <w:tbl>
      <w:tblPr>
        <w:tblStyle w:val="Mriekatabuky"/>
        <w:tblW w:w="0" w:type="auto"/>
        <w:tblLook w:val="04A0"/>
      </w:tblPr>
      <w:tblGrid>
        <w:gridCol w:w="9212"/>
      </w:tblGrid>
      <w:tr w:rsidR="00637B81" w:rsidRPr="00637B81" w:rsidTr="00B16FB3">
        <w:tc>
          <w:tcPr>
            <w:tcW w:w="9212" w:type="dxa"/>
            <w:shd w:val="clear" w:color="auto" w:fill="EAF1DD" w:themeFill="accent3" w:themeFillTint="33"/>
          </w:tcPr>
          <w:p w:rsidR="00637B81" w:rsidRDefault="00637B81" w:rsidP="00637B81">
            <w:pPr>
              <w:rPr>
                <w:i/>
                <w:sz w:val="24"/>
                <w:szCs w:val="24"/>
              </w:rPr>
            </w:pPr>
          </w:p>
          <w:p w:rsidR="00637B81" w:rsidRDefault="00637B81" w:rsidP="00637B81">
            <w:pPr>
              <w:rPr>
                <w:i/>
                <w:sz w:val="24"/>
                <w:szCs w:val="24"/>
              </w:rPr>
            </w:pPr>
            <w:r w:rsidRPr="00637B81">
              <w:rPr>
                <w:i/>
                <w:sz w:val="24"/>
                <w:szCs w:val="24"/>
              </w:rPr>
              <w:t>Prioritná oblasť  - Hospodárska:</w:t>
            </w:r>
          </w:p>
          <w:p w:rsidR="00637B81" w:rsidRPr="00637B81" w:rsidRDefault="00637B81" w:rsidP="00637B81">
            <w:pPr>
              <w:rPr>
                <w:i/>
                <w:sz w:val="24"/>
                <w:szCs w:val="24"/>
              </w:rPr>
            </w:pPr>
          </w:p>
        </w:tc>
      </w:tr>
      <w:tr w:rsidR="00637B81" w:rsidRPr="00637B81" w:rsidTr="00637B81">
        <w:tc>
          <w:tcPr>
            <w:tcW w:w="9212" w:type="dxa"/>
          </w:tcPr>
          <w:p w:rsidR="00637B81" w:rsidRPr="00637B81" w:rsidRDefault="00637B81" w:rsidP="00637B81">
            <w:pPr>
              <w:jc w:val="both"/>
              <w:rPr>
                <w:sz w:val="24"/>
                <w:szCs w:val="24"/>
              </w:rPr>
            </w:pPr>
            <w:r w:rsidRPr="00637B81">
              <w:rPr>
                <w:sz w:val="24"/>
                <w:szCs w:val="24"/>
              </w:rPr>
              <w:t xml:space="preserve">predseda: Alena </w:t>
            </w:r>
            <w:proofErr w:type="spellStart"/>
            <w:r w:rsidRPr="00637B81">
              <w:rPr>
                <w:sz w:val="24"/>
                <w:szCs w:val="24"/>
              </w:rPr>
              <w:t>Hazuchová</w:t>
            </w:r>
            <w:proofErr w:type="spellEnd"/>
          </w:p>
        </w:tc>
      </w:tr>
      <w:tr w:rsidR="00637B81" w:rsidRPr="00637B81" w:rsidTr="00637B81">
        <w:tc>
          <w:tcPr>
            <w:tcW w:w="9212" w:type="dxa"/>
          </w:tcPr>
          <w:p w:rsidR="00637B81" w:rsidRPr="00637B81" w:rsidRDefault="00637B81" w:rsidP="00637B81">
            <w:pPr>
              <w:jc w:val="both"/>
              <w:rPr>
                <w:sz w:val="24"/>
                <w:szCs w:val="24"/>
              </w:rPr>
            </w:pPr>
            <w:r w:rsidRPr="00637B81">
              <w:rPr>
                <w:sz w:val="24"/>
                <w:szCs w:val="24"/>
              </w:rPr>
              <w:t xml:space="preserve">členovia: Ing. Denisa </w:t>
            </w:r>
            <w:proofErr w:type="spellStart"/>
            <w:r w:rsidRPr="00637B81">
              <w:rPr>
                <w:sz w:val="24"/>
                <w:szCs w:val="24"/>
              </w:rPr>
              <w:t>Kocúriková</w:t>
            </w:r>
            <w:proofErr w:type="spellEnd"/>
            <w:r w:rsidRPr="00637B81">
              <w:rPr>
                <w:sz w:val="24"/>
                <w:szCs w:val="24"/>
              </w:rPr>
              <w:t xml:space="preserve">, Mgr. Katarína </w:t>
            </w:r>
            <w:proofErr w:type="spellStart"/>
            <w:r w:rsidRPr="00637B81">
              <w:rPr>
                <w:sz w:val="24"/>
                <w:szCs w:val="24"/>
              </w:rPr>
              <w:t>Závišová</w:t>
            </w:r>
            <w:proofErr w:type="spellEnd"/>
          </w:p>
        </w:tc>
      </w:tr>
    </w:tbl>
    <w:p w:rsidR="003959A6" w:rsidRPr="00322ED9" w:rsidRDefault="003959A6" w:rsidP="00E37419">
      <w:pPr>
        <w:pStyle w:val="Default"/>
        <w:rPr>
          <w:color w:val="auto"/>
        </w:rPr>
      </w:pPr>
    </w:p>
    <w:p w:rsidR="00363E97" w:rsidRPr="00322ED9" w:rsidRDefault="00363E97" w:rsidP="00E37419">
      <w:pPr>
        <w:pStyle w:val="Default"/>
        <w:rPr>
          <w:color w:val="auto"/>
        </w:rPr>
      </w:pPr>
    </w:p>
    <w:tbl>
      <w:tblPr>
        <w:tblStyle w:val="Mriekatabuky"/>
        <w:tblW w:w="0" w:type="auto"/>
        <w:tblLook w:val="04A0"/>
      </w:tblPr>
      <w:tblGrid>
        <w:gridCol w:w="9212"/>
      </w:tblGrid>
      <w:tr w:rsidR="00637B81" w:rsidRPr="00637B81" w:rsidTr="00B16FB3">
        <w:tc>
          <w:tcPr>
            <w:tcW w:w="9212" w:type="dxa"/>
            <w:shd w:val="clear" w:color="auto" w:fill="FDE9D9" w:themeFill="accent6" w:themeFillTint="33"/>
          </w:tcPr>
          <w:p w:rsidR="00637B81" w:rsidRDefault="00637B81" w:rsidP="00637B81">
            <w:pPr>
              <w:rPr>
                <w:i/>
                <w:sz w:val="24"/>
                <w:szCs w:val="24"/>
              </w:rPr>
            </w:pPr>
          </w:p>
          <w:p w:rsidR="00637B81" w:rsidRDefault="00637B81" w:rsidP="00637B81">
            <w:pPr>
              <w:rPr>
                <w:i/>
                <w:sz w:val="24"/>
                <w:szCs w:val="24"/>
              </w:rPr>
            </w:pPr>
            <w:r w:rsidRPr="00637B81">
              <w:rPr>
                <w:i/>
                <w:sz w:val="24"/>
                <w:szCs w:val="24"/>
              </w:rPr>
              <w:t>Prioritná oblasť  - Sociálna:</w:t>
            </w:r>
          </w:p>
          <w:p w:rsidR="00637B81" w:rsidRPr="00637B81" w:rsidRDefault="00637B81" w:rsidP="00637B81">
            <w:pPr>
              <w:rPr>
                <w:i/>
                <w:sz w:val="24"/>
                <w:szCs w:val="24"/>
              </w:rPr>
            </w:pPr>
          </w:p>
        </w:tc>
      </w:tr>
      <w:tr w:rsidR="00637B81" w:rsidRPr="00637B81" w:rsidTr="00637B81">
        <w:tc>
          <w:tcPr>
            <w:tcW w:w="9212" w:type="dxa"/>
          </w:tcPr>
          <w:p w:rsidR="00637B81" w:rsidRPr="00637B81" w:rsidRDefault="00637B81" w:rsidP="00637B81">
            <w:pPr>
              <w:jc w:val="both"/>
              <w:rPr>
                <w:sz w:val="24"/>
                <w:szCs w:val="24"/>
              </w:rPr>
            </w:pPr>
            <w:r w:rsidRPr="00637B81">
              <w:rPr>
                <w:sz w:val="24"/>
                <w:szCs w:val="24"/>
              </w:rPr>
              <w:t xml:space="preserve">predseda: Mgr. Eva </w:t>
            </w:r>
            <w:proofErr w:type="spellStart"/>
            <w:r w:rsidRPr="00637B81">
              <w:rPr>
                <w:sz w:val="24"/>
                <w:szCs w:val="24"/>
              </w:rPr>
              <w:t>Kosová</w:t>
            </w:r>
            <w:proofErr w:type="spellEnd"/>
            <w:r w:rsidRPr="00637B81">
              <w:rPr>
                <w:sz w:val="24"/>
                <w:szCs w:val="24"/>
              </w:rPr>
              <w:t xml:space="preserve"> </w:t>
            </w:r>
          </w:p>
        </w:tc>
      </w:tr>
      <w:tr w:rsidR="00637B81" w:rsidRPr="00637B81" w:rsidTr="00637B81">
        <w:tc>
          <w:tcPr>
            <w:tcW w:w="9212" w:type="dxa"/>
          </w:tcPr>
          <w:p w:rsidR="00637B81" w:rsidRPr="00637B81" w:rsidRDefault="00637B81" w:rsidP="00637B81">
            <w:pPr>
              <w:jc w:val="both"/>
              <w:rPr>
                <w:sz w:val="24"/>
                <w:szCs w:val="24"/>
              </w:rPr>
            </w:pPr>
            <w:r w:rsidRPr="00637B81">
              <w:rPr>
                <w:sz w:val="24"/>
                <w:szCs w:val="24"/>
              </w:rPr>
              <w:t xml:space="preserve">členovia: Bc. Marek </w:t>
            </w:r>
            <w:proofErr w:type="spellStart"/>
            <w:r w:rsidRPr="00637B81">
              <w:rPr>
                <w:sz w:val="24"/>
                <w:szCs w:val="24"/>
              </w:rPr>
              <w:t>Škápik</w:t>
            </w:r>
            <w:proofErr w:type="spellEnd"/>
            <w:r w:rsidRPr="00637B81">
              <w:rPr>
                <w:sz w:val="24"/>
                <w:szCs w:val="24"/>
              </w:rPr>
              <w:t xml:space="preserve">, Zlatica </w:t>
            </w:r>
            <w:proofErr w:type="spellStart"/>
            <w:r w:rsidRPr="00637B81">
              <w:rPr>
                <w:sz w:val="24"/>
                <w:szCs w:val="24"/>
              </w:rPr>
              <w:t>Škápiková</w:t>
            </w:r>
            <w:proofErr w:type="spellEnd"/>
            <w:r w:rsidRPr="00637B81">
              <w:rPr>
                <w:sz w:val="24"/>
                <w:szCs w:val="24"/>
              </w:rPr>
              <w:t>, Mgr. Martin Štvrtecký</w:t>
            </w:r>
          </w:p>
        </w:tc>
      </w:tr>
    </w:tbl>
    <w:p w:rsidR="003959A6" w:rsidRPr="00E203BC" w:rsidRDefault="003959A6" w:rsidP="00E37419">
      <w:pPr>
        <w:rPr>
          <w:sz w:val="24"/>
          <w:szCs w:val="24"/>
        </w:rPr>
      </w:pPr>
    </w:p>
    <w:p w:rsidR="003959A6" w:rsidRPr="00322ED9" w:rsidRDefault="003959A6" w:rsidP="00E37419">
      <w:pPr>
        <w:rPr>
          <w:sz w:val="24"/>
          <w:szCs w:val="24"/>
        </w:rPr>
      </w:pPr>
    </w:p>
    <w:tbl>
      <w:tblPr>
        <w:tblStyle w:val="Mriekatabuky"/>
        <w:tblW w:w="0" w:type="auto"/>
        <w:tblLook w:val="04A0"/>
      </w:tblPr>
      <w:tblGrid>
        <w:gridCol w:w="9212"/>
      </w:tblGrid>
      <w:tr w:rsidR="00637B81" w:rsidRPr="00637B81" w:rsidTr="00B16FB3">
        <w:trPr>
          <w:trHeight w:val="562"/>
        </w:trPr>
        <w:tc>
          <w:tcPr>
            <w:tcW w:w="9212" w:type="dxa"/>
            <w:shd w:val="clear" w:color="auto" w:fill="C2D69B" w:themeFill="accent3" w:themeFillTint="99"/>
          </w:tcPr>
          <w:p w:rsidR="00637B81" w:rsidRDefault="00637B81" w:rsidP="00637B81">
            <w:pPr>
              <w:rPr>
                <w:i/>
                <w:sz w:val="24"/>
                <w:szCs w:val="24"/>
              </w:rPr>
            </w:pPr>
          </w:p>
          <w:p w:rsidR="00637B81" w:rsidRDefault="00637B81" w:rsidP="00637B81">
            <w:pPr>
              <w:rPr>
                <w:i/>
                <w:sz w:val="24"/>
                <w:szCs w:val="24"/>
              </w:rPr>
            </w:pPr>
            <w:r w:rsidRPr="00637B81">
              <w:rPr>
                <w:i/>
                <w:sz w:val="24"/>
                <w:szCs w:val="24"/>
              </w:rPr>
              <w:t>Prioritná oblasť  - Environmentálna:</w:t>
            </w:r>
          </w:p>
          <w:p w:rsidR="00637B81" w:rsidRPr="00637B81" w:rsidRDefault="00637B81" w:rsidP="00637B81">
            <w:pPr>
              <w:rPr>
                <w:i/>
                <w:sz w:val="24"/>
                <w:szCs w:val="24"/>
              </w:rPr>
            </w:pPr>
          </w:p>
        </w:tc>
      </w:tr>
      <w:tr w:rsidR="00637B81" w:rsidRPr="00637B81" w:rsidTr="00637B81">
        <w:tc>
          <w:tcPr>
            <w:tcW w:w="9212" w:type="dxa"/>
          </w:tcPr>
          <w:p w:rsidR="00637B81" w:rsidRPr="00637B81" w:rsidRDefault="00637B81" w:rsidP="00637B81">
            <w:pPr>
              <w:jc w:val="both"/>
              <w:rPr>
                <w:sz w:val="24"/>
                <w:szCs w:val="24"/>
              </w:rPr>
            </w:pPr>
            <w:r w:rsidRPr="00637B81">
              <w:rPr>
                <w:sz w:val="24"/>
                <w:szCs w:val="24"/>
              </w:rPr>
              <w:t>predseda: Ing. Jaroslav Stanek</w:t>
            </w:r>
          </w:p>
        </w:tc>
      </w:tr>
      <w:tr w:rsidR="00637B81" w:rsidRPr="00637B81" w:rsidTr="00637B81">
        <w:tc>
          <w:tcPr>
            <w:tcW w:w="9212" w:type="dxa"/>
          </w:tcPr>
          <w:p w:rsidR="00637B81" w:rsidRPr="00637B81" w:rsidRDefault="00637B81" w:rsidP="00637B81">
            <w:pPr>
              <w:jc w:val="both"/>
              <w:rPr>
                <w:sz w:val="24"/>
                <w:szCs w:val="24"/>
              </w:rPr>
            </w:pPr>
            <w:r w:rsidRPr="00637B81">
              <w:rPr>
                <w:sz w:val="24"/>
                <w:szCs w:val="24"/>
              </w:rPr>
              <w:t xml:space="preserve">členovia: Ing. Libor </w:t>
            </w:r>
            <w:proofErr w:type="spellStart"/>
            <w:r w:rsidRPr="00637B81">
              <w:rPr>
                <w:sz w:val="24"/>
                <w:szCs w:val="24"/>
              </w:rPr>
              <w:t>Dohnálek</w:t>
            </w:r>
            <w:proofErr w:type="spellEnd"/>
            <w:r w:rsidRPr="00637B81">
              <w:rPr>
                <w:sz w:val="24"/>
                <w:szCs w:val="24"/>
              </w:rPr>
              <w:t xml:space="preserve">, Mgr. Katarína </w:t>
            </w:r>
            <w:proofErr w:type="spellStart"/>
            <w:r w:rsidRPr="00637B81">
              <w:rPr>
                <w:sz w:val="24"/>
                <w:szCs w:val="24"/>
              </w:rPr>
              <w:t>Závišová</w:t>
            </w:r>
            <w:proofErr w:type="spellEnd"/>
          </w:p>
        </w:tc>
      </w:tr>
    </w:tbl>
    <w:p w:rsidR="003959A6" w:rsidRPr="00E203BC" w:rsidRDefault="003959A6" w:rsidP="00E37419">
      <w:pPr>
        <w:pStyle w:val="Default"/>
        <w:rPr>
          <w:color w:val="auto"/>
        </w:rPr>
      </w:pPr>
    </w:p>
    <w:p w:rsidR="003959A6" w:rsidRPr="00E203BC" w:rsidRDefault="003959A6" w:rsidP="00E37419">
      <w:pPr>
        <w:pStyle w:val="Default"/>
        <w:rPr>
          <w:color w:val="auto"/>
        </w:rPr>
      </w:pPr>
    </w:p>
    <w:p w:rsidR="003959A6" w:rsidRPr="00322ED9" w:rsidRDefault="003959A6" w:rsidP="00E37419"/>
    <w:p w:rsidR="00476FF3" w:rsidRPr="00322ED9" w:rsidRDefault="00476FF3" w:rsidP="00E37419"/>
    <w:p w:rsidR="00476FF3" w:rsidRPr="00322ED9" w:rsidRDefault="00476FF3" w:rsidP="00E37419"/>
    <w:p w:rsidR="00476FF3" w:rsidRPr="00322ED9" w:rsidRDefault="00476FF3" w:rsidP="00E37419"/>
    <w:p w:rsidR="007E6653" w:rsidRPr="00322ED9" w:rsidRDefault="007E6653" w:rsidP="00E37419">
      <w:pPr>
        <w:pStyle w:val="Default"/>
        <w:rPr>
          <w:color w:val="auto"/>
          <w:sz w:val="28"/>
          <w:szCs w:val="28"/>
        </w:rPr>
      </w:pPr>
    </w:p>
    <w:p w:rsidR="007E6653" w:rsidRPr="00322ED9" w:rsidRDefault="007E6653" w:rsidP="00E37419">
      <w:pPr>
        <w:pStyle w:val="Default"/>
        <w:rPr>
          <w:color w:val="auto"/>
          <w:sz w:val="22"/>
          <w:szCs w:val="22"/>
        </w:rPr>
        <w:sectPr w:rsidR="007E6653" w:rsidRPr="00322ED9">
          <w:pgSz w:w="11906" w:h="16838"/>
          <w:pgMar w:top="1417" w:right="1417" w:bottom="1417" w:left="1417" w:header="708" w:footer="708" w:gutter="0"/>
          <w:cols w:space="708"/>
          <w:docGrid w:linePitch="360"/>
        </w:sectPr>
      </w:pPr>
    </w:p>
    <w:p w:rsidR="007E6653" w:rsidRPr="00322ED9" w:rsidRDefault="007E6653" w:rsidP="00E37419">
      <w:pPr>
        <w:pStyle w:val="Default"/>
        <w:rPr>
          <w:color w:val="auto"/>
          <w:sz w:val="22"/>
          <w:szCs w:val="22"/>
        </w:rPr>
      </w:pPr>
    </w:p>
    <w:p w:rsidR="007E6653" w:rsidRPr="00322ED9" w:rsidRDefault="007E6653" w:rsidP="00E37419">
      <w:pPr>
        <w:pStyle w:val="nadpis10"/>
        <w:spacing w:line="240" w:lineRule="auto"/>
        <w:rPr>
          <w:szCs w:val="28"/>
        </w:rPr>
      </w:pPr>
      <w:bookmarkStart w:id="197" w:name="_Toc399827542"/>
      <w:bookmarkStart w:id="198" w:name="_Toc428148346"/>
      <w:r w:rsidRPr="00322ED9">
        <w:rPr>
          <w:szCs w:val="28"/>
        </w:rPr>
        <w:t>Príloha č. 2: Zoznam informačných zdrojov použitých v PHSR</w:t>
      </w:r>
      <w:bookmarkEnd w:id="197"/>
      <w:bookmarkEnd w:id="198"/>
      <w:r w:rsidRPr="00322ED9">
        <w:rPr>
          <w:szCs w:val="28"/>
        </w:rPr>
        <w:t xml:space="preserve"> </w:t>
      </w:r>
    </w:p>
    <w:p w:rsidR="007E6653" w:rsidRPr="00322ED9" w:rsidRDefault="007E6653" w:rsidP="00E37419">
      <w:pPr>
        <w:jc w:val="both"/>
        <w:rPr>
          <w:sz w:val="24"/>
          <w:szCs w:val="24"/>
        </w:rPr>
      </w:pPr>
    </w:p>
    <w:p w:rsidR="007E6653" w:rsidRPr="00322ED9" w:rsidRDefault="007E6653" w:rsidP="00E37419">
      <w:pPr>
        <w:jc w:val="both"/>
        <w:rPr>
          <w:sz w:val="24"/>
          <w:szCs w:val="24"/>
        </w:rPr>
      </w:pPr>
      <w:r w:rsidRPr="00322ED9">
        <w:rPr>
          <w:sz w:val="24"/>
          <w:szCs w:val="24"/>
        </w:rPr>
        <w:t>Národná stratégia regionálneho rozvoja SR (schválený uznesením Vlády SR č. 222 zo 14. mája 2014)</w:t>
      </w:r>
    </w:p>
    <w:p w:rsidR="007E6653" w:rsidRPr="00322ED9" w:rsidRDefault="007E6653" w:rsidP="00E37419">
      <w:pPr>
        <w:jc w:val="both"/>
        <w:rPr>
          <w:sz w:val="24"/>
          <w:szCs w:val="24"/>
        </w:rPr>
      </w:pPr>
      <w:r w:rsidRPr="00322ED9">
        <w:rPr>
          <w:sz w:val="24"/>
          <w:szCs w:val="24"/>
        </w:rPr>
        <w:t>Partnerská dohoda Slovenskej republiky na roky 2014-2020</w:t>
      </w:r>
    </w:p>
    <w:p w:rsidR="007E6653" w:rsidRPr="00322ED9" w:rsidRDefault="007E6653" w:rsidP="00E37419">
      <w:pPr>
        <w:rPr>
          <w:sz w:val="24"/>
          <w:szCs w:val="24"/>
        </w:rPr>
      </w:pPr>
      <w:r w:rsidRPr="00322ED9">
        <w:rPr>
          <w:sz w:val="24"/>
          <w:szCs w:val="24"/>
        </w:rPr>
        <w:t>Program rozvoja vidieka SR</w:t>
      </w:r>
      <w:r w:rsidR="00B4396A" w:rsidRPr="00322ED9">
        <w:rPr>
          <w:sz w:val="24"/>
          <w:szCs w:val="24"/>
        </w:rPr>
        <w:t xml:space="preserve"> na programovacie obdobie 2014-</w:t>
      </w:r>
      <w:r w:rsidRPr="00322ED9">
        <w:rPr>
          <w:sz w:val="24"/>
          <w:szCs w:val="24"/>
        </w:rPr>
        <w:t>2020</w:t>
      </w:r>
    </w:p>
    <w:p w:rsidR="007E6653" w:rsidRPr="00322ED9" w:rsidRDefault="007E6653" w:rsidP="00E37419">
      <w:pPr>
        <w:jc w:val="both"/>
        <w:rPr>
          <w:sz w:val="24"/>
          <w:szCs w:val="24"/>
        </w:rPr>
      </w:pPr>
      <w:r w:rsidRPr="00322ED9">
        <w:rPr>
          <w:sz w:val="24"/>
          <w:szCs w:val="24"/>
        </w:rPr>
        <w:t>Integrovaný regionálny operačný program na obdobie 2014-2020</w:t>
      </w:r>
    </w:p>
    <w:p w:rsidR="007E6653" w:rsidRPr="00322ED9" w:rsidRDefault="007E6653" w:rsidP="00E37419">
      <w:pPr>
        <w:rPr>
          <w:rStyle w:val="Siln"/>
          <w:b w:val="0"/>
          <w:sz w:val="24"/>
          <w:szCs w:val="24"/>
        </w:rPr>
      </w:pPr>
      <w:r w:rsidRPr="00322ED9">
        <w:rPr>
          <w:rStyle w:val="Siln"/>
          <w:b w:val="0"/>
          <w:sz w:val="24"/>
          <w:szCs w:val="24"/>
        </w:rPr>
        <w:t xml:space="preserve">OP Ľudské zdroje </w:t>
      </w:r>
      <w:r w:rsidRPr="00322ED9">
        <w:rPr>
          <w:sz w:val="24"/>
          <w:szCs w:val="24"/>
        </w:rPr>
        <w:t>na obdobie 2014-2020</w:t>
      </w:r>
      <w:r w:rsidRPr="00322ED9">
        <w:rPr>
          <w:rStyle w:val="Siln"/>
          <w:b w:val="0"/>
          <w:sz w:val="24"/>
          <w:szCs w:val="24"/>
        </w:rPr>
        <w:t xml:space="preserve"> (OP ĽZ)</w:t>
      </w:r>
    </w:p>
    <w:p w:rsidR="007E6653" w:rsidRPr="00322ED9" w:rsidRDefault="007E6653" w:rsidP="00E37419">
      <w:pPr>
        <w:rPr>
          <w:rStyle w:val="Siln"/>
          <w:b w:val="0"/>
          <w:sz w:val="24"/>
          <w:szCs w:val="24"/>
        </w:rPr>
      </w:pPr>
      <w:r w:rsidRPr="00322ED9">
        <w:rPr>
          <w:rStyle w:val="Siln"/>
          <w:b w:val="0"/>
          <w:sz w:val="24"/>
          <w:szCs w:val="24"/>
        </w:rPr>
        <w:t xml:space="preserve">OP Kvalita životného prostredia </w:t>
      </w:r>
      <w:r w:rsidRPr="00322ED9">
        <w:rPr>
          <w:sz w:val="24"/>
          <w:szCs w:val="24"/>
        </w:rPr>
        <w:t>na obdobie 2014-2020</w:t>
      </w:r>
      <w:r w:rsidRPr="00322ED9">
        <w:rPr>
          <w:rStyle w:val="Siln"/>
          <w:b w:val="0"/>
          <w:sz w:val="24"/>
          <w:szCs w:val="24"/>
        </w:rPr>
        <w:t xml:space="preserve"> (OP KŽP)</w:t>
      </w:r>
    </w:p>
    <w:p w:rsidR="007E6653" w:rsidRPr="00322ED9" w:rsidRDefault="007E6653" w:rsidP="00E37419">
      <w:pPr>
        <w:rPr>
          <w:rStyle w:val="Siln"/>
          <w:b w:val="0"/>
          <w:sz w:val="24"/>
          <w:szCs w:val="24"/>
        </w:rPr>
      </w:pPr>
      <w:r w:rsidRPr="00322ED9">
        <w:rPr>
          <w:rStyle w:val="Siln"/>
          <w:b w:val="0"/>
          <w:sz w:val="24"/>
          <w:szCs w:val="24"/>
        </w:rPr>
        <w:t xml:space="preserve">OP Integrovaná infraštruktúra </w:t>
      </w:r>
      <w:r w:rsidRPr="00322ED9">
        <w:rPr>
          <w:sz w:val="24"/>
          <w:szCs w:val="24"/>
        </w:rPr>
        <w:t>na obdobie 2014-2020</w:t>
      </w:r>
      <w:r w:rsidRPr="00322ED9">
        <w:rPr>
          <w:rStyle w:val="Siln"/>
          <w:b w:val="0"/>
          <w:sz w:val="24"/>
          <w:szCs w:val="24"/>
        </w:rPr>
        <w:t xml:space="preserve"> (OP II)</w:t>
      </w:r>
    </w:p>
    <w:p w:rsidR="007E6653" w:rsidRPr="00322ED9" w:rsidRDefault="007E6653" w:rsidP="00E37419">
      <w:pPr>
        <w:rPr>
          <w:rStyle w:val="Siln"/>
          <w:b w:val="0"/>
          <w:sz w:val="24"/>
          <w:szCs w:val="24"/>
        </w:rPr>
      </w:pPr>
      <w:r w:rsidRPr="00322ED9">
        <w:rPr>
          <w:rStyle w:val="Siln"/>
          <w:b w:val="0"/>
          <w:sz w:val="24"/>
          <w:szCs w:val="24"/>
        </w:rPr>
        <w:t xml:space="preserve">OP Výskum a inovácie </w:t>
      </w:r>
      <w:r w:rsidRPr="00322ED9">
        <w:rPr>
          <w:sz w:val="24"/>
          <w:szCs w:val="24"/>
        </w:rPr>
        <w:t>na obdobie 2014-2020</w:t>
      </w:r>
      <w:r w:rsidRPr="00322ED9">
        <w:rPr>
          <w:rStyle w:val="Siln"/>
          <w:b w:val="0"/>
          <w:sz w:val="24"/>
          <w:szCs w:val="24"/>
        </w:rPr>
        <w:t xml:space="preserve"> (OP </w:t>
      </w:r>
      <w:proofErr w:type="spellStart"/>
      <w:r w:rsidRPr="00322ED9">
        <w:rPr>
          <w:rStyle w:val="Siln"/>
          <w:b w:val="0"/>
          <w:sz w:val="24"/>
          <w:szCs w:val="24"/>
        </w:rPr>
        <w:t>VaI</w:t>
      </w:r>
      <w:proofErr w:type="spellEnd"/>
      <w:r w:rsidRPr="00322ED9">
        <w:rPr>
          <w:rStyle w:val="Siln"/>
          <w:b w:val="0"/>
          <w:sz w:val="24"/>
          <w:szCs w:val="24"/>
        </w:rPr>
        <w:t>)</w:t>
      </w:r>
    </w:p>
    <w:p w:rsidR="007E6653" w:rsidRPr="00322ED9" w:rsidRDefault="007E6653" w:rsidP="00E37419">
      <w:pPr>
        <w:rPr>
          <w:rStyle w:val="Siln"/>
          <w:b w:val="0"/>
          <w:sz w:val="24"/>
          <w:szCs w:val="24"/>
        </w:rPr>
      </w:pPr>
      <w:r w:rsidRPr="00322ED9">
        <w:rPr>
          <w:rStyle w:val="Siln"/>
          <w:b w:val="0"/>
          <w:sz w:val="24"/>
          <w:szCs w:val="24"/>
        </w:rPr>
        <w:t xml:space="preserve">OP Efektívna verejná správa </w:t>
      </w:r>
      <w:r w:rsidRPr="00322ED9">
        <w:rPr>
          <w:sz w:val="24"/>
          <w:szCs w:val="24"/>
        </w:rPr>
        <w:t>na obdobie 2014-2020</w:t>
      </w:r>
      <w:r w:rsidRPr="00322ED9">
        <w:rPr>
          <w:rStyle w:val="Siln"/>
          <w:b w:val="0"/>
          <w:sz w:val="24"/>
          <w:szCs w:val="24"/>
        </w:rPr>
        <w:t xml:space="preserve"> (OP EVS) </w:t>
      </w:r>
    </w:p>
    <w:p w:rsidR="007E6653" w:rsidRPr="00322ED9" w:rsidRDefault="007E6653" w:rsidP="00E37419">
      <w:pPr>
        <w:jc w:val="both"/>
        <w:rPr>
          <w:sz w:val="24"/>
          <w:szCs w:val="24"/>
        </w:rPr>
      </w:pPr>
      <w:r w:rsidRPr="00322ED9">
        <w:rPr>
          <w:sz w:val="24"/>
          <w:szCs w:val="24"/>
        </w:rPr>
        <w:t>Koncepcia územného rozvoja Slovenska 2001 (KURS 2001)</w:t>
      </w:r>
    </w:p>
    <w:p w:rsidR="00730F90" w:rsidRPr="00322ED9" w:rsidRDefault="00730F90" w:rsidP="00E37419">
      <w:pPr>
        <w:jc w:val="both"/>
        <w:rPr>
          <w:sz w:val="24"/>
          <w:szCs w:val="24"/>
        </w:rPr>
      </w:pPr>
      <w:r w:rsidRPr="00322ED9">
        <w:rPr>
          <w:sz w:val="24"/>
          <w:szCs w:val="24"/>
        </w:rPr>
        <w:t>Program hospodárskeho a sociálneho rozvoja Trnavského samosprávneho kraja na roky 2009-2015</w:t>
      </w:r>
    </w:p>
    <w:p w:rsidR="00730F90" w:rsidRPr="00322ED9" w:rsidRDefault="00730F90" w:rsidP="00E37419">
      <w:pPr>
        <w:jc w:val="both"/>
        <w:rPr>
          <w:sz w:val="24"/>
          <w:szCs w:val="24"/>
        </w:rPr>
      </w:pPr>
      <w:r w:rsidRPr="00322ED9">
        <w:rPr>
          <w:sz w:val="24"/>
          <w:szCs w:val="24"/>
        </w:rPr>
        <w:t>Územný plán Trnavského samosprávneho kraja</w:t>
      </w:r>
    </w:p>
    <w:p w:rsidR="007E6653" w:rsidRPr="00322ED9" w:rsidRDefault="00730F90" w:rsidP="00E37419">
      <w:pPr>
        <w:jc w:val="both"/>
        <w:rPr>
          <w:sz w:val="24"/>
          <w:szCs w:val="24"/>
        </w:rPr>
      </w:pPr>
      <w:r w:rsidRPr="00322ED9">
        <w:rPr>
          <w:sz w:val="24"/>
          <w:szCs w:val="24"/>
        </w:rPr>
        <w:t>Regionálna i</w:t>
      </w:r>
      <w:r w:rsidRPr="00322ED9">
        <w:rPr>
          <w:rStyle w:val="Siln"/>
          <w:b w:val="0"/>
          <w:sz w:val="24"/>
          <w:szCs w:val="24"/>
        </w:rPr>
        <w:t>novačná stratégia</w:t>
      </w:r>
      <w:r w:rsidRPr="00322ED9">
        <w:rPr>
          <w:rStyle w:val="Siln"/>
          <w:sz w:val="24"/>
          <w:szCs w:val="24"/>
        </w:rPr>
        <w:t xml:space="preserve"> </w:t>
      </w:r>
      <w:r w:rsidRPr="00322ED9">
        <w:rPr>
          <w:sz w:val="24"/>
          <w:szCs w:val="24"/>
        </w:rPr>
        <w:t>Trnavského samosprávneho kraja</w:t>
      </w:r>
    </w:p>
    <w:p w:rsidR="00027243" w:rsidRPr="00322ED9" w:rsidRDefault="00027243" w:rsidP="00E37419">
      <w:pPr>
        <w:rPr>
          <w:rStyle w:val="Zvraznenie"/>
          <w:i w:val="0"/>
          <w:sz w:val="24"/>
          <w:szCs w:val="24"/>
        </w:rPr>
      </w:pPr>
      <w:r w:rsidRPr="00322ED9">
        <w:rPr>
          <w:rStyle w:val="Zvraznenie"/>
          <w:i w:val="0"/>
          <w:sz w:val="24"/>
          <w:szCs w:val="24"/>
        </w:rPr>
        <w:t>Zákon</w:t>
      </w:r>
      <w:r w:rsidRPr="00322ED9">
        <w:rPr>
          <w:rStyle w:val="st"/>
          <w:i/>
          <w:sz w:val="24"/>
          <w:szCs w:val="24"/>
        </w:rPr>
        <w:t xml:space="preserve"> </w:t>
      </w:r>
      <w:r w:rsidRPr="00322ED9">
        <w:rPr>
          <w:rStyle w:val="st"/>
          <w:sz w:val="24"/>
          <w:szCs w:val="24"/>
        </w:rPr>
        <w:t xml:space="preserve">č. 539/2008 Z. z. </w:t>
      </w:r>
      <w:r w:rsidRPr="00322ED9">
        <w:rPr>
          <w:rStyle w:val="Zvraznenie"/>
          <w:i w:val="0"/>
          <w:sz w:val="24"/>
          <w:szCs w:val="24"/>
        </w:rPr>
        <w:t>o podpore regionálneho rozvoja</w:t>
      </w:r>
    </w:p>
    <w:p w:rsidR="00373E00" w:rsidRPr="00322ED9" w:rsidRDefault="00373E00" w:rsidP="00E37419">
      <w:pPr>
        <w:pStyle w:val="Default"/>
        <w:rPr>
          <w:rFonts w:eastAsiaTheme="minorHAnsi"/>
          <w:color w:val="auto"/>
          <w:lang w:eastAsia="en-US"/>
        </w:rPr>
      </w:pPr>
      <w:r w:rsidRPr="00322ED9">
        <w:rPr>
          <w:rFonts w:eastAsiaTheme="minorHAnsi"/>
          <w:color w:val="auto"/>
          <w:lang w:eastAsia="en-US"/>
        </w:rPr>
        <w:t>Metodika na vypracovanie PHSR obce/obcí/VUC (</w:t>
      </w:r>
      <w:r w:rsidR="008D4E07" w:rsidRPr="00322ED9">
        <w:rPr>
          <w:rFonts w:eastAsiaTheme="minorHAnsi"/>
          <w:color w:val="auto"/>
          <w:lang w:eastAsia="en-US"/>
        </w:rPr>
        <w:t xml:space="preserve"> </w:t>
      </w:r>
      <w:r w:rsidR="008D4E07" w:rsidRPr="00322ED9">
        <w:rPr>
          <w:rFonts w:eastAsiaTheme="minorHAnsi"/>
          <w:color w:val="auto"/>
          <w:sz w:val="22"/>
          <w:szCs w:val="22"/>
          <w:lang w:eastAsia="en-US"/>
        </w:rPr>
        <w:t>podľa zákona č. 539/2008 Z. z. o podpore regionálneho rozvoja v znení zákona č. 309/2014 Z. z.</w:t>
      </w:r>
      <w:r w:rsidR="008D4E07" w:rsidRPr="00322ED9">
        <w:rPr>
          <w:rFonts w:eastAsiaTheme="minorHAnsi"/>
          <w:color w:val="auto"/>
          <w:sz w:val="23"/>
          <w:szCs w:val="23"/>
          <w:lang w:eastAsia="en-US"/>
        </w:rPr>
        <w:t xml:space="preserve">) - </w:t>
      </w:r>
      <w:r w:rsidR="00C576AA" w:rsidRPr="00322ED9">
        <w:rPr>
          <w:rFonts w:eastAsiaTheme="minorHAnsi"/>
          <w:color w:val="auto"/>
          <w:lang w:eastAsia="en-US"/>
        </w:rPr>
        <w:t xml:space="preserve"> verzia február 2015</w:t>
      </w:r>
    </w:p>
    <w:p w:rsidR="003B5884" w:rsidRPr="00322ED9" w:rsidRDefault="00320D49" w:rsidP="00E37419">
      <w:pPr>
        <w:rPr>
          <w:rFonts w:eastAsiaTheme="minorHAnsi"/>
          <w:sz w:val="24"/>
          <w:szCs w:val="24"/>
          <w:lang w:eastAsia="en-US"/>
        </w:rPr>
      </w:pPr>
      <w:r w:rsidRPr="00322ED9">
        <w:rPr>
          <w:rFonts w:eastAsiaTheme="minorHAnsi"/>
          <w:sz w:val="24"/>
          <w:szCs w:val="24"/>
          <w:lang w:eastAsia="en-US"/>
        </w:rPr>
        <w:t>Územný plán obce Jablonica</w:t>
      </w:r>
    </w:p>
    <w:p w:rsidR="007159F3" w:rsidRPr="00322ED9" w:rsidRDefault="00FF3627" w:rsidP="00E37419">
      <w:pPr>
        <w:rPr>
          <w:sz w:val="24"/>
          <w:szCs w:val="24"/>
        </w:rPr>
      </w:pPr>
      <w:r w:rsidRPr="00322ED9">
        <w:rPr>
          <w:color w:val="363636"/>
          <w:sz w:val="24"/>
          <w:szCs w:val="24"/>
          <w:shd w:val="clear" w:color="auto" w:fill="FFFFFF"/>
        </w:rPr>
        <w:t xml:space="preserve">Integrovaná stratégia rozvoja územia </w:t>
      </w:r>
      <w:proofErr w:type="spellStart"/>
      <w:r w:rsidRPr="00322ED9">
        <w:rPr>
          <w:color w:val="363636"/>
          <w:sz w:val="24"/>
          <w:szCs w:val="24"/>
          <w:shd w:val="clear" w:color="auto" w:fill="FFFFFF"/>
        </w:rPr>
        <w:t>Podhoran</w:t>
      </w:r>
      <w:proofErr w:type="spellEnd"/>
    </w:p>
    <w:p w:rsidR="007E6653" w:rsidRPr="00322ED9" w:rsidRDefault="004F6C50" w:rsidP="00E37419">
      <w:pPr>
        <w:rPr>
          <w:sz w:val="24"/>
          <w:szCs w:val="24"/>
        </w:rPr>
      </w:pPr>
      <w:hyperlink r:id="rId29" w:history="1">
        <w:r w:rsidR="007E6653" w:rsidRPr="00322ED9">
          <w:rPr>
            <w:rStyle w:val="Hypertextovprepojenie"/>
            <w:color w:val="auto"/>
            <w:sz w:val="24"/>
            <w:szCs w:val="24"/>
          </w:rPr>
          <w:t>www.statistics.sk</w:t>
        </w:r>
      </w:hyperlink>
      <w:r w:rsidR="007E6653" w:rsidRPr="00322ED9">
        <w:rPr>
          <w:sz w:val="24"/>
          <w:szCs w:val="24"/>
        </w:rPr>
        <w:t xml:space="preserve"> </w:t>
      </w:r>
    </w:p>
    <w:p w:rsidR="007E6653" w:rsidRPr="00322ED9" w:rsidRDefault="004F6C50" w:rsidP="00E37419">
      <w:pPr>
        <w:rPr>
          <w:sz w:val="24"/>
          <w:szCs w:val="24"/>
        </w:rPr>
      </w:pPr>
      <w:hyperlink r:id="rId30" w:history="1">
        <w:r w:rsidR="007E6653" w:rsidRPr="00322ED9">
          <w:rPr>
            <w:rStyle w:val="Hypertextovprepojenie"/>
            <w:color w:val="auto"/>
            <w:sz w:val="24"/>
            <w:szCs w:val="24"/>
          </w:rPr>
          <w:t>www.upsvar.sk</w:t>
        </w:r>
      </w:hyperlink>
      <w:r w:rsidR="007E6653" w:rsidRPr="00322ED9">
        <w:rPr>
          <w:sz w:val="24"/>
          <w:szCs w:val="24"/>
        </w:rPr>
        <w:t xml:space="preserve"> </w:t>
      </w:r>
    </w:p>
    <w:p w:rsidR="007E6653" w:rsidRPr="00322ED9" w:rsidRDefault="004F6C50" w:rsidP="00E37419">
      <w:pPr>
        <w:pStyle w:val="Default"/>
        <w:rPr>
          <w:color w:val="auto"/>
        </w:rPr>
      </w:pPr>
      <w:hyperlink r:id="rId31" w:history="1">
        <w:r w:rsidR="007159F3" w:rsidRPr="00322ED9">
          <w:rPr>
            <w:rStyle w:val="Hypertextovprepojenie"/>
          </w:rPr>
          <w:t>http://www.telecom.gov.sk/index/index.php?ids=172817</w:t>
        </w:r>
      </w:hyperlink>
    </w:p>
    <w:p w:rsidR="007159F3" w:rsidRPr="00322ED9" w:rsidRDefault="004F6C50" w:rsidP="00E37419">
      <w:pPr>
        <w:pStyle w:val="Default"/>
        <w:rPr>
          <w:color w:val="auto"/>
        </w:rPr>
      </w:pPr>
      <w:hyperlink r:id="rId32" w:history="1">
        <w:r w:rsidR="007159F3" w:rsidRPr="00322ED9">
          <w:rPr>
            <w:rStyle w:val="Hypertextovprepojenie"/>
          </w:rPr>
          <w:t>http://www.podhoran.sk/pristup-leader-v-regione/</w:t>
        </w:r>
      </w:hyperlink>
    </w:p>
    <w:p w:rsidR="007159F3" w:rsidRPr="00322ED9" w:rsidRDefault="007159F3" w:rsidP="00E37419">
      <w:pPr>
        <w:pStyle w:val="Default"/>
        <w:rPr>
          <w:color w:val="auto"/>
        </w:rPr>
      </w:pPr>
    </w:p>
    <w:p w:rsidR="008C0A88" w:rsidRPr="00322ED9" w:rsidRDefault="008C0A88" w:rsidP="00E37419">
      <w:pPr>
        <w:pStyle w:val="Default"/>
        <w:rPr>
          <w:color w:val="auto"/>
        </w:rPr>
      </w:pPr>
    </w:p>
    <w:p w:rsidR="007E6653" w:rsidRPr="00322ED9" w:rsidRDefault="007E6653" w:rsidP="00E37419">
      <w:pPr>
        <w:pStyle w:val="Default"/>
        <w:rPr>
          <w:color w:val="auto"/>
          <w:sz w:val="22"/>
          <w:szCs w:val="22"/>
        </w:rPr>
      </w:pPr>
    </w:p>
    <w:p w:rsidR="007E6653" w:rsidRPr="00322ED9" w:rsidRDefault="007E6653" w:rsidP="00E37419">
      <w:pPr>
        <w:pStyle w:val="Default"/>
        <w:rPr>
          <w:color w:val="auto"/>
          <w:sz w:val="22"/>
          <w:szCs w:val="22"/>
        </w:rPr>
      </w:pPr>
    </w:p>
    <w:p w:rsidR="007E6653" w:rsidRPr="00322ED9" w:rsidRDefault="007E6653" w:rsidP="00E37419">
      <w:pPr>
        <w:pStyle w:val="Default"/>
        <w:rPr>
          <w:color w:val="auto"/>
          <w:sz w:val="22"/>
          <w:szCs w:val="22"/>
        </w:rPr>
        <w:sectPr w:rsidR="007E6653" w:rsidRPr="00322ED9">
          <w:pgSz w:w="11906" w:h="16838"/>
          <w:pgMar w:top="1417" w:right="1417" w:bottom="1417" w:left="1417" w:header="708" w:footer="708" w:gutter="0"/>
          <w:cols w:space="708"/>
          <w:docGrid w:linePitch="360"/>
        </w:sectPr>
      </w:pPr>
    </w:p>
    <w:p w:rsidR="007E6653" w:rsidRPr="00322ED9" w:rsidRDefault="007E6653" w:rsidP="00E37419">
      <w:pPr>
        <w:autoSpaceDE w:val="0"/>
        <w:autoSpaceDN w:val="0"/>
        <w:adjustRightInd w:val="0"/>
        <w:rPr>
          <w:sz w:val="24"/>
          <w:szCs w:val="24"/>
        </w:rPr>
      </w:pPr>
    </w:p>
    <w:p w:rsidR="007E6653" w:rsidRPr="00322ED9" w:rsidRDefault="007E6653" w:rsidP="00E37419">
      <w:pPr>
        <w:pStyle w:val="nadpis10"/>
        <w:spacing w:line="240" w:lineRule="auto"/>
        <w:rPr>
          <w:szCs w:val="28"/>
        </w:rPr>
      </w:pPr>
      <w:bookmarkStart w:id="199" w:name="_Toc399827544"/>
      <w:bookmarkStart w:id="200" w:name="_Toc428148347"/>
      <w:r w:rsidRPr="00322ED9">
        <w:rPr>
          <w:szCs w:val="28"/>
        </w:rPr>
        <w:t>Príloha č. 3: Zoznam skratiek použitých v PHSR</w:t>
      </w:r>
      <w:bookmarkEnd w:id="199"/>
      <w:bookmarkEnd w:id="200"/>
      <w:r w:rsidRPr="00322ED9">
        <w:rPr>
          <w:szCs w:val="28"/>
        </w:rPr>
        <w:t xml:space="preserve"> </w:t>
      </w:r>
    </w:p>
    <w:p w:rsidR="007E6653" w:rsidRPr="00322ED9" w:rsidRDefault="007E6653" w:rsidP="00E37419">
      <w:pPr>
        <w:autoSpaceDE w:val="0"/>
        <w:autoSpaceDN w:val="0"/>
        <w:adjustRightInd w:val="0"/>
        <w:rPr>
          <w:sz w:val="24"/>
          <w:szCs w:val="24"/>
        </w:rPr>
      </w:pPr>
    </w:p>
    <w:p w:rsidR="007E6653" w:rsidRPr="00322ED9" w:rsidRDefault="007E6653" w:rsidP="00E37419">
      <w:pPr>
        <w:autoSpaceDE w:val="0"/>
        <w:autoSpaceDN w:val="0"/>
        <w:adjustRightInd w:val="0"/>
      </w:pPr>
      <w:r w:rsidRPr="00322ED9">
        <w:t>PHSR – program hospodárskeho a sociálneho rozvoja</w:t>
      </w:r>
    </w:p>
    <w:p w:rsidR="007E6653" w:rsidRPr="00322ED9" w:rsidRDefault="007E6653" w:rsidP="00E37419">
      <w:pPr>
        <w:autoSpaceDE w:val="0"/>
        <w:autoSpaceDN w:val="0"/>
        <w:adjustRightInd w:val="0"/>
      </w:pPr>
      <w:r w:rsidRPr="00322ED9">
        <w:t>OP – operačný program</w:t>
      </w:r>
    </w:p>
    <w:p w:rsidR="007E6653" w:rsidRPr="00322ED9" w:rsidRDefault="007E6653" w:rsidP="00E37419">
      <w:pPr>
        <w:autoSpaceDE w:val="0"/>
        <w:autoSpaceDN w:val="0"/>
        <w:adjustRightInd w:val="0"/>
      </w:pPr>
      <w:r w:rsidRPr="00322ED9">
        <w:t>SR – Slovenská republika</w:t>
      </w:r>
    </w:p>
    <w:p w:rsidR="007E6653" w:rsidRPr="00322ED9" w:rsidRDefault="007E6653" w:rsidP="00E37419">
      <w:pPr>
        <w:autoSpaceDE w:val="0"/>
        <w:autoSpaceDN w:val="0"/>
        <w:adjustRightInd w:val="0"/>
      </w:pPr>
      <w:r w:rsidRPr="00322ED9">
        <w:t>EÚ – Európska únia</w:t>
      </w:r>
    </w:p>
    <w:p w:rsidR="007E6653" w:rsidRPr="00322ED9" w:rsidRDefault="007E6653" w:rsidP="00E37419">
      <w:pPr>
        <w:autoSpaceDE w:val="0"/>
        <w:autoSpaceDN w:val="0"/>
        <w:adjustRightInd w:val="0"/>
        <w:rPr>
          <w:sz w:val="24"/>
          <w:szCs w:val="24"/>
        </w:rPr>
      </w:pPr>
      <w:r w:rsidRPr="00322ED9">
        <w:t>CR – cestovný ruch</w:t>
      </w:r>
    </w:p>
    <w:p w:rsidR="001C423A" w:rsidRDefault="001C423A" w:rsidP="00E37419">
      <w:pPr>
        <w:autoSpaceDE w:val="0"/>
        <w:autoSpaceDN w:val="0"/>
        <w:adjustRightInd w:val="0"/>
        <w:rPr>
          <w:rStyle w:val="Zvraznenie"/>
        </w:rPr>
      </w:pPr>
      <w:r w:rsidRPr="00322ED9">
        <w:t xml:space="preserve">MDVRR SR – </w:t>
      </w:r>
      <w:r w:rsidRPr="00322ED9">
        <w:rPr>
          <w:rStyle w:val="st"/>
        </w:rPr>
        <w:t xml:space="preserve">Ministerstvo dopravy, výstavby a regionálneho rozvoja </w:t>
      </w:r>
      <w:r w:rsidRPr="00322ED9">
        <w:rPr>
          <w:rStyle w:val="Zvraznenie"/>
        </w:rPr>
        <w:t>SR</w:t>
      </w:r>
    </w:p>
    <w:p w:rsidR="00B16FB3" w:rsidRDefault="00B16FB3" w:rsidP="00E37419">
      <w:pPr>
        <w:autoSpaceDE w:val="0"/>
        <w:autoSpaceDN w:val="0"/>
        <w:adjustRightInd w:val="0"/>
        <w:rPr>
          <w:rStyle w:val="Zvraznenie"/>
          <w:i w:val="0"/>
        </w:rPr>
      </w:pPr>
      <w:r w:rsidRPr="00B16FB3">
        <w:rPr>
          <w:rStyle w:val="Zvraznenie"/>
          <w:i w:val="0"/>
        </w:rPr>
        <w:t>MPRV SR</w:t>
      </w:r>
      <w:r>
        <w:rPr>
          <w:rStyle w:val="Zvraznenie"/>
          <w:i w:val="0"/>
        </w:rPr>
        <w:t xml:space="preserve"> – Ministerstvo pôdohospodárstva a rozvoja vidieka SR</w:t>
      </w:r>
    </w:p>
    <w:p w:rsidR="00B16FB3" w:rsidRDefault="00B16FB3" w:rsidP="00E37419">
      <w:pPr>
        <w:autoSpaceDE w:val="0"/>
        <w:autoSpaceDN w:val="0"/>
        <w:adjustRightInd w:val="0"/>
        <w:rPr>
          <w:rStyle w:val="Zvraznenie"/>
          <w:i w:val="0"/>
        </w:rPr>
      </w:pPr>
      <w:r>
        <w:rPr>
          <w:rStyle w:val="Zvraznenie"/>
          <w:i w:val="0"/>
        </w:rPr>
        <w:t>PRV SR – Program rozvoja vidieka SR</w:t>
      </w:r>
    </w:p>
    <w:p w:rsidR="00B16FB3" w:rsidRDefault="00B16FB3" w:rsidP="00E37419">
      <w:pPr>
        <w:autoSpaceDE w:val="0"/>
        <w:autoSpaceDN w:val="0"/>
        <w:adjustRightInd w:val="0"/>
        <w:rPr>
          <w:rStyle w:val="Zvraznenie"/>
          <w:i w:val="0"/>
        </w:rPr>
      </w:pPr>
      <w:r>
        <w:rPr>
          <w:rStyle w:val="Zvraznenie"/>
          <w:i w:val="0"/>
        </w:rPr>
        <w:t>IROP – Integrovaný regionálny operačný program</w:t>
      </w:r>
    </w:p>
    <w:p w:rsidR="00EE0B84" w:rsidRDefault="00EE0B84" w:rsidP="00E37419">
      <w:pPr>
        <w:autoSpaceDE w:val="0"/>
        <w:autoSpaceDN w:val="0"/>
        <w:adjustRightInd w:val="0"/>
        <w:rPr>
          <w:rStyle w:val="Zvraznenie"/>
          <w:i w:val="0"/>
        </w:rPr>
      </w:pPr>
      <w:r>
        <w:rPr>
          <w:rStyle w:val="Zvraznenie"/>
          <w:i w:val="0"/>
        </w:rPr>
        <w:t xml:space="preserve">OP ĽZ – </w:t>
      </w:r>
      <w:proofErr w:type="spellStart"/>
      <w:r>
        <w:rPr>
          <w:rStyle w:val="Zvraznenie"/>
          <w:i w:val="0"/>
        </w:rPr>
        <w:t>Opreačný</w:t>
      </w:r>
      <w:proofErr w:type="spellEnd"/>
      <w:r>
        <w:rPr>
          <w:rStyle w:val="Zvraznenie"/>
          <w:i w:val="0"/>
        </w:rPr>
        <w:t xml:space="preserve"> program Ľudské zdroje</w:t>
      </w:r>
    </w:p>
    <w:p w:rsidR="00EE0B84" w:rsidRDefault="00EE0B84" w:rsidP="00E37419">
      <w:pPr>
        <w:autoSpaceDE w:val="0"/>
        <w:autoSpaceDN w:val="0"/>
        <w:adjustRightInd w:val="0"/>
        <w:rPr>
          <w:rStyle w:val="Zvraznenie"/>
          <w:i w:val="0"/>
        </w:rPr>
      </w:pPr>
      <w:r>
        <w:rPr>
          <w:rStyle w:val="Zvraznenie"/>
          <w:i w:val="0"/>
        </w:rPr>
        <w:t>OP KŽP – Operačný program Kvalita životného prostredia</w:t>
      </w:r>
    </w:p>
    <w:p w:rsidR="00EE0B84" w:rsidRDefault="00EE0B84" w:rsidP="00E37419">
      <w:pPr>
        <w:autoSpaceDE w:val="0"/>
        <w:autoSpaceDN w:val="0"/>
        <w:adjustRightInd w:val="0"/>
        <w:rPr>
          <w:rStyle w:val="Zvraznenie"/>
          <w:i w:val="0"/>
        </w:rPr>
      </w:pPr>
      <w:r>
        <w:rPr>
          <w:rStyle w:val="Zvraznenie"/>
          <w:i w:val="0"/>
        </w:rPr>
        <w:t xml:space="preserve">OP II – Operačný program Integrovaná </w:t>
      </w:r>
      <w:proofErr w:type="spellStart"/>
      <w:r>
        <w:rPr>
          <w:rStyle w:val="Zvraznenie"/>
          <w:i w:val="0"/>
        </w:rPr>
        <w:t>infraštrutúra</w:t>
      </w:r>
      <w:proofErr w:type="spellEnd"/>
    </w:p>
    <w:p w:rsidR="00EE0B84" w:rsidRDefault="00EE0B84" w:rsidP="00E37419">
      <w:pPr>
        <w:autoSpaceDE w:val="0"/>
        <w:autoSpaceDN w:val="0"/>
        <w:adjustRightInd w:val="0"/>
        <w:rPr>
          <w:rStyle w:val="Zvraznenie"/>
          <w:i w:val="0"/>
        </w:rPr>
      </w:pPr>
      <w:r>
        <w:rPr>
          <w:rStyle w:val="Zvraznenie"/>
          <w:i w:val="0"/>
        </w:rPr>
        <w:t xml:space="preserve">OP </w:t>
      </w:r>
      <w:proofErr w:type="spellStart"/>
      <w:r>
        <w:rPr>
          <w:rStyle w:val="Zvraznenie"/>
          <w:i w:val="0"/>
        </w:rPr>
        <w:t>VaI</w:t>
      </w:r>
      <w:proofErr w:type="spellEnd"/>
      <w:r>
        <w:rPr>
          <w:rStyle w:val="Zvraznenie"/>
          <w:i w:val="0"/>
        </w:rPr>
        <w:t xml:space="preserve"> – Operačný program Výskum a inovácie</w:t>
      </w:r>
    </w:p>
    <w:p w:rsidR="00EE0B84" w:rsidRPr="00B16FB3" w:rsidRDefault="00EE0B84" w:rsidP="00E37419">
      <w:pPr>
        <w:autoSpaceDE w:val="0"/>
        <w:autoSpaceDN w:val="0"/>
        <w:adjustRightInd w:val="0"/>
        <w:rPr>
          <w:i/>
        </w:rPr>
      </w:pPr>
      <w:r>
        <w:rPr>
          <w:rStyle w:val="Zvraznenie"/>
          <w:i w:val="0"/>
        </w:rPr>
        <w:t>OP EVS – Operačný program Efektívna verejná správa</w:t>
      </w:r>
    </w:p>
    <w:p w:rsidR="007E6653" w:rsidRPr="00322ED9" w:rsidRDefault="007E6653" w:rsidP="00E37419">
      <w:pPr>
        <w:autoSpaceDE w:val="0"/>
        <w:autoSpaceDN w:val="0"/>
        <w:adjustRightInd w:val="0"/>
        <w:rPr>
          <w:sz w:val="24"/>
          <w:szCs w:val="24"/>
        </w:rPr>
      </w:pPr>
    </w:p>
    <w:p w:rsidR="007E6653" w:rsidRPr="00322ED9" w:rsidRDefault="007E6653" w:rsidP="00E37419">
      <w:pPr>
        <w:autoSpaceDE w:val="0"/>
        <w:autoSpaceDN w:val="0"/>
        <w:adjustRightInd w:val="0"/>
        <w:rPr>
          <w:sz w:val="24"/>
          <w:szCs w:val="24"/>
        </w:rPr>
      </w:pPr>
    </w:p>
    <w:p w:rsidR="007E6653" w:rsidRPr="00322ED9" w:rsidRDefault="007E6653" w:rsidP="00E37419">
      <w:pPr>
        <w:autoSpaceDE w:val="0"/>
        <w:autoSpaceDN w:val="0"/>
        <w:adjustRightInd w:val="0"/>
        <w:rPr>
          <w:sz w:val="24"/>
          <w:szCs w:val="24"/>
        </w:rPr>
        <w:sectPr w:rsidR="007E6653" w:rsidRPr="00322ED9">
          <w:pgSz w:w="11906" w:h="16838"/>
          <w:pgMar w:top="1417" w:right="1417" w:bottom="1417" w:left="1417" w:header="708" w:footer="708" w:gutter="0"/>
          <w:cols w:space="708"/>
          <w:docGrid w:linePitch="360"/>
        </w:sectPr>
      </w:pPr>
    </w:p>
    <w:p w:rsidR="007E6653" w:rsidRPr="00322ED9" w:rsidRDefault="007E6653" w:rsidP="00E37419">
      <w:pPr>
        <w:autoSpaceDE w:val="0"/>
        <w:autoSpaceDN w:val="0"/>
        <w:adjustRightInd w:val="0"/>
        <w:rPr>
          <w:sz w:val="24"/>
          <w:szCs w:val="24"/>
        </w:rPr>
      </w:pPr>
    </w:p>
    <w:p w:rsidR="007E6653" w:rsidRPr="00322ED9" w:rsidRDefault="007E6653" w:rsidP="00E37419">
      <w:pPr>
        <w:pStyle w:val="nadpis10"/>
        <w:spacing w:line="240" w:lineRule="auto"/>
        <w:rPr>
          <w:szCs w:val="28"/>
        </w:rPr>
      </w:pPr>
      <w:bookmarkStart w:id="201" w:name="_Toc399827545"/>
      <w:bookmarkStart w:id="202" w:name="_Toc428148348"/>
      <w:r w:rsidRPr="00322ED9">
        <w:rPr>
          <w:szCs w:val="28"/>
        </w:rPr>
        <w:t>Príloha č. 4: Akčný plán na daný rozpočtový rok s výhľadom na 2 roky</w:t>
      </w:r>
      <w:bookmarkEnd w:id="201"/>
      <w:bookmarkEnd w:id="202"/>
      <w:r w:rsidRPr="00322ED9">
        <w:rPr>
          <w:szCs w:val="28"/>
        </w:rPr>
        <w:t xml:space="preserve"> </w:t>
      </w:r>
    </w:p>
    <w:p w:rsidR="008C0A88" w:rsidRPr="00322ED9" w:rsidRDefault="008C0A88" w:rsidP="00E37419">
      <w:pPr>
        <w:rPr>
          <w:sz w:val="24"/>
          <w:szCs w:val="24"/>
        </w:rPr>
      </w:pPr>
    </w:p>
    <w:p w:rsidR="008C0A88" w:rsidRPr="00322ED9" w:rsidRDefault="008C0A88" w:rsidP="00E37419">
      <w:pPr>
        <w:rPr>
          <w:sz w:val="24"/>
          <w:szCs w:val="24"/>
        </w:rPr>
      </w:pPr>
    </w:p>
    <w:p w:rsidR="003D05CD" w:rsidRDefault="003D05CD" w:rsidP="003D05CD">
      <w:pPr>
        <w:numPr>
          <w:ilvl w:val="0"/>
          <w:numId w:val="77"/>
        </w:numPr>
        <w:spacing w:line="276" w:lineRule="auto"/>
      </w:pPr>
      <w:r>
        <w:t>Výstavba nájomných bytov</w:t>
      </w:r>
    </w:p>
    <w:p w:rsidR="003D05CD" w:rsidRDefault="003D05CD" w:rsidP="003D05CD">
      <w:pPr>
        <w:numPr>
          <w:ilvl w:val="0"/>
          <w:numId w:val="77"/>
        </w:numPr>
        <w:spacing w:line="276" w:lineRule="auto"/>
      </w:pPr>
      <w:r>
        <w:t>Revitalizácia historického parku a vytvorenie oddychovej zóny</w:t>
      </w:r>
    </w:p>
    <w:p w:rsidR="003D05CD" w:rsidRDefault="003D05CD" w:rsidP="003D05CD">
      <w:pPr>
        <w:numPr>
          <w:ilvl w:val="0"/>
          <w:numId w:val="77"/>
        </w:numPr>
        <w:spacing w:line="276" w:lineRule="auto"/>
      </w:pPr>
      <w:r>
        <w:t>Rekonštrukcia, revitalizácia hospodárskej budovy historického kaštieľa</w:t>
      </w:r>
    </w:p>
    <w:p w:rsidR="003D05CD" w:rsidRDefault="003D05CD" w:rsidP="003D05CD">
      <w:pPr>
        <w:numPr>
          <w:ilvl w:val="0"/>
          <w:numId w:val="77"/>
        </w:numPr>
        <w:spacing w:line="276" w:lineRule="auto"/>
      </w:pPr>
      <w:r>
        <w:t xml:space="preserve">Rekonštrukcia pavilónu mimoškolskej starostlivosti v ZŠ s kuchyňou a jedálňou ZŠ </w:t>
      </w:r>
    </w:p>
    <w:p w:rsidR="003D05CD" w:rsidRDefault="003D05CD" w:rsidP="003D05CD">
      <w:pPr>
        <w:numPr>
          <w:ilvl w:val="0"/>
          <w:numId w:val="77"/>
        </w:numPr>
        <w:spacing w:line="276" w:lineRule="auto"/>
      </w:pPr>
      <w:r>
        <w:t>Revitalizácia areálu a oplotenia ZŠ</w:t>
      </w:r>
    </w:p>
    <w:p w:rsidR="003D05CD" w:rsidRDefault="003D05CD" w:rsidP="003D05CD">
      <w:pPr>
        <w:numPr>
          <w:ilvl w:val="0"/>
          <w:numId w:val="77"/>
        </w:numPr>
        <w:spacing w:line="276" w:lineRule="auto"/>
      </w:pPr>
      <w:r>
        <w:t>Rekonštrukcia atletickej dráhy v areáli ZŠ</w:t>
      </w:r>
    </w:p>
    <w:p w:rsidR="003D05CD" w:rsidRDefault="003D05CD" w:rsidP="003D05CD">
      <w:pPr>
        <w:numPr>
          <w:ilvl w:val="0"/>
          <w:numId w:val="77"/>
        </w:numPr>
        <w:spacing w:line="276" w:lineRule="auto"/>
      </w:pPr>
      <w:r>
        <w:t xml:space="preserve">Revitalizácia verejných priestranstiev v centre obce </w:t>
      </w:r>
    </w:p>
    <w:p w:rsidR="003D05CD" w:rsidRDefault="003D05CD" w:rsidP="003D05CD">
      <w:pPr>
        <w:numPr>
          <w:ilvl w:val="0"/>
          <w:numId w:val="77"/>
        </w:numPr>
        <w:spacing w:line="276" w:lineRule="auto"/>
      </w:pPr>
      <w:r>
        <w:t>Dobudovanie rekonštrukcie chodníkov v obci a na cintoríne</w:t>
      </w:r>
    </w:p>
    <w:p w:rsidR="003D05CD" w:rsidRDefault="003D05CD" w:rsidP="003D05CD">
      <w:pPr>
        <w:numPr>
          <w:ilvl w:val="0"/>
          <w:numId w:val="77"/>
        </w:numPr>
        <w:spacing w:line="276" w:lineRule="auto"/>
      </w:pPr>
      <w:r>
        <w:t>Dobudovanie kanalizácie v obci</w:t>
      </w:r>
    </w:p>
    <w:p w:rsidR="003D05CD" w:rsidRDefault="003D05CD" w:rsidP="003D05CD">
      <w:pPr>
        <w:numPr>
          <w:ilvl w:val="0"/>
          <w:numId w:val="77"/>
        </w:numPr>
        <w:spacing w:line="276" w:lineRule="auto"/>
      </w:pPr>
      <w:r>
        <w:t xml:space="preserve">Rekonštrukcia budovy Domu smútku </w:t>
      </w:r>
    </w:p>
    <w:p w:rsidR="003D05CD" w:rsidRDefault="003D05CD" w:rsidP="003D05CD">
      <w:pPr>
        <w:numPr>
          <w:ilvl w:val="0"/>
          <w:numId w:val="77"/>
        </w:numPr>
        <w:spacing w:line="276" w:lineRule="auto"/>
      </w:pPr>
      <w:r>
        <w:t xml:space="preserve">Zavedenie kamerového systému v obci </w:t>
      </w:r>
    </w:p>
    <w:p w:rsidR="003D05CD" w:rsidRDefault="003D05CD" w:rsidP="003D05CD">
      <w:pPr>
        <w:numPr>
          <w:ilvl w:val="0"/>
          <w:numId w:val="77"/>
        </w:numPr>
        <w:spacing w:line="276" w:lineRule="auto"/>
      </w:pPr>
      <w:r>
        <w:t>Rekonštrukcia autobusových zastávok a budovy na autobusovej zastávke</w:t>
      </w:r>
    </w:p>
    <w:p w:rsidR="003D05CD" w:rsidRDefault="003D05CD" w:rsidP="003D05CD">
      <w:pPr>
        <w:numPr>
          <w:ilvl w:val="0"/>
          <w:numId w:val="77"/>
        </w:numPr>
        <w:spacing w:line="276" w:lineRule="auto"/>
      </w:pPr>
      <w:r>
        <w:t>Rekonštrukcia futbalového ihriska a tribúny</w:t>
      </w:r>
    </w:p>
    <w:p w:rsidR="003D05CD" w:rsidRDefault="003D05CD" w:rsidP="003D05CD">
      <w:pPr>
        <w:pStyle w:val="Odsekzoznamu"/>
        <w:numPr>
          <w:ilvl w:val="0"/>
          <w:numId w:val="77"/>
        </w:numPr>
        <w:spacing w:line="276" w:lineRule="auto"/>
        <w:jc w:val="both"/>
      </w:pPr>
      <w:r>
        <w:t>Modernizácia materskej školy (zateplenie, výmena okien na hospodárskom pavilóne, rekonštrukcia strechy)</w:t>
      </w:r>
    </w:p>
    <w:p w:rsidR="003D05CD" w:rsidRDefault="003D05CD" w:rsidP="003D05CD">
      <w:pPr>
        <w:pStyle w:val="Odsekzoznamu"/>
        <w:numPr>
          <w:ilvl w:val="0"/>
          <w:numId w:val="77"/>
        </w:numPr>
        <w:spacing w:line="276" w:lineRule="auto"/>
        <w:jc w:val="both"/>
      </w:pPr>
      <w:r>
        <w:t xml:space="preserve">Rekonštrukcia pavilónu mimoškolskej starostlivosti v základnej škole s využitím voľných priestorov na </w:t>
      </w:r>
      <w:proofErr w:type="spellStart"/>
      <w:r>
        <w:t>voľnočasové</w:t>
      </w:r>
      <w:proofErr w:type="spellEnd"/>
      <w:r>
        <w:t xml:space="preserve"> športové aktivity</w:t>
      </w:r>
    </w:p>
    <w:p w:rsidR="003D05CD" w:rsidRDefault="003D05CD" w:rsidP="003D05CD">
      <w:pPr>
        <w:pStyle w:val="Odsekzoznamu"/>
        <w:numPr>
          <w:ilvl w:val="0"/>
          <w:numId w:val="77"/>
        </w:numPr>
        <w:spacing w:line="276" w:lineRule="auto"/>
        <w:jc w:val="both"/>
      </w:pPr>
      <w:r>
        <w:t>Obnova sakrálnych pamiatok (Veľký kríž, kalvária, Božia muka, kríž vedľa cesty do kameňolomu)</w:t>
      </w:r>
    </w:p>
    <w:p w:rsidR="003D05CD" w:rsidRDefault="003D05CD" w:rsidP="003D05CD">
      <w:pPr>
        <w:pStyle w:val="Odsekzoznamu"/>
        <w:numPr>
          <w:ilvl w:val="0"/>
          <w:numId w:val="77"/>
        </w:numPr>
        <w:spacing w:line="276" w:lineRule="auto"/>
        <w:jc w:val="both"/>
      </w:pPr>
      <w:r>
        <w:t>Protipovodňové opatrenia</w:t>
      </w:r>
    </w:p>
    <w:p w:rsidR="003D05CD" w:rsidRDefault="003D05CD" w:rsidP="003D05CD">
      <w:pPr>
        <w:pStyle w:val="Odsekzoznamu"/>
        <w:numPr>
          <w:ilvl w:val="0"/>
          <w:numId w:val="77"/>
        </w:numPr>
        <w:spacing w:line="276" w:lineRule="auto"/>
        <w:jc w:val="both"/>
      </w:pPr>
      <w:r>
        <w:t>Výmena podzemných káblov verejného osvetlenia na Ul. Červenej armády</w:t>
      </w:r>
    </w:p>
    <w:p w:rsidR="003D05CD" w:rsidRDefault="003D05CD" w:rsidP="003D05CD"/>
    <w:p w:rsidR="003D05CD" w:rsidRDefault="003D05CD" w:rsidP="003D05CD"/>
    <w:p w:rsidR="00A25E2E" w:rsidRPr="00322ED9" w:rsidRDefault="00A25E2E" w:rsidP="00E37419">
      <w:pPr>
        <w:rPr>
          <w:sz w:val="24"/>
          <w:szCs w:val="24"/>
        </w:rPr>
        <w:sectPr w:rsidR="00A25E2E" w:rsidRPr="00322ED9" w:rsidSect="00321275">
          <w:pgSz w:w="11906" w:h="16838"/>
          <w:pgMar w:top="1417" w:right="1417" w:bottom="1417" w:left="1417" w:header="708" w:footer="708" w:gutter="0"/>
          <w:cols w:space="708"/>
          <w:docGrid w:linePitch="360"/>
        </w:sectPr>
      </w:pPr>
    </w:p>
    <w:p w:rsidR="00A25E2E" w:rsidRPr="00322ED9" w:rsidRDefault="00A25E2E" w:rsidP="00E37419">
      <w:pPr>
        <w:rPr>
          <w:sz w:val="24"/>
          <w:szCs w:val="24"/>
        </w:rPr>
      </w:pPr>
    </w:p>
    <w:p w:rsidR="00A25E2E" w:rsidRPr="00322ED9" w:rsidRDefault="00A25E2E" w:rsidP="00A25E2E">
      <w:pPr>
        <w:pStyle w:val="nadpis10"/>
        <w:spacing w:line="240" w:lineRule="auto"/>
        <w:rPr>
          <w:b w:val="0"/>
          <w:bCs w:val="0"/>
          <w:sz w:val="24"/>
          <w:szCs w:val="24"/>
        </w:rPr>
      </w:pPr>
      <w:bookmarkStart w:id="203" w:name="_Toc428148349"/>
      <w:r w:rsidRPr="00322ED9">
        <w:rPr>
          <w:szCs w:val="28"/>
        </w:rPr>
        <w:t xml:space="preserve">Príloha č. 5: </w:t>
      </w:r>
      <w:r w:rsidRPr="00322ED9">
        <w:rPr>
          <w:sz w:val="24"/>
          <w:szCs w:val="24"/>
        </w:rPr>
        <w:t>VYHODNOTENIE DOTAZNÍKOVÉHO PRIESKUMU</w:t>
      </w:r>
      <w:bookmarkEnd w:id="203"/>
    </w:p>
    <w:p w:rsidR="00A25E2E" w:rsidRPr="00322ED9" w:rsidRDefault="00A25E2E" w:rsidP="00E37419">
      <w:pPr>
        <w:rPr>
          <w:b/>
          <w:sz w:val="24"/>
          <w:szCs w:val="24"/>
        </w:rPr>
      </w:pPr>
    </w:p>
    <w:p w:rsidR="00A25E2E" w:rsidRPr="00322ED9" w:rsidRDefault="00A25E2E" w:rsidP="00A25E2E">
      <w:pPr>
        <w:autoSpaceDE w:val="0"/>
        <w:autoSpaceDN w:val="0"/>
        <w:adjustRightInd w:val="0"/>
        <w:rPr>
          <w:b/>
          <w:bCs/>
          <w:sz w:val="28"/>
          <w:szCs w:val="28"/>
        </w:rPr>
      </w:pPr>
    </w:p>
    <w:p w:rsidR="00A25E2E" w:rsidRPr="00322ED9" w:rsidRDefault="00A25E2E" w:rsidP="00A25E2E">
      <w:pPr>
        <w:autoSpaceDE w:val="0"/>
        <w:autoSpaceDN w:val="0"/>
        <w:adjustRightInd w:val="0"/>
        <w:rPr>
          <w:b/>
          <w:bCs/>
          <w:sz w:val="24"/>
          <w:szCs w:val="24"/>
        </w:rPr>
      </w:pPr>
      <w:r w:rsidRPr="00322ED9">
        <w:rPr>
          <w:b/>
          <w:bCs/>
          <w:sz w:val="24"/>
          <w:szCs w:val="24"/>
        </w:rPr>
        <w:t>VYHODNOTENIE DOTAZNÍKOVÉHO PRIESKUMU</w:t>
      </w:r>
    </w:p>
    <w:p w:rsidR="00A25E2E" w:rsidRPr="00322ED9" w:rsidRDefault="00A25E2E" w:rsidP="00A25E2E">
      <w:pPr>
        <w:autoSpaceDE w:val="0"/>
        <w:autoSpaceDN w:val="0"/>
        <w:adjustRightInd w:val="0"/>
        <w:rPr>
          <w:b/>
          <w:bCs/>
          <w:sz w:val="24"/>
          <w:szCs w:val="24"/>
        </w:rPr>
      </w:pPr>
    </w:p>
    <w:p w:rsidR="00A25E2E" w:rsidRPr="00322ED9" w:rsidRDefault="00A25E2E" w:rsidP="00A25E2E">
      <w:pPr>
        <w:autoSpaceDE w:val="0"/>
        <w:autoSpaceDN w:val="0"/>
        <w:adjustRightInd w:val="0"/>
        <w:jc w:val="both"/>
        <w:rPr>
          <w:sz w:val="24"/>
          <w:szCs w:val="24"/>
        </w:rPr>
      </w:pPr>
      <w:r w:rsidRPr="00322ED9">
        <w:rPr>
          <w:sz w:val="24"/>
          <w:szCs w:val="24"/>
        </w:rPr>
        <w:t>Do dotazníkového prieskumu názorov obyvateľov na rozvoj obce Jablonica, ktorý sa uskutočnil v mesiacoch marec až máj 2015 sa zúčastnilo 19 respondentov. Z toho bolo 58 % žien a 42 % mužov (Graf 1). Dotazník bol rozdelený na niekoľko  tematických okruhov. Cieľom dotazníka bolo zistiť preferencie ľudí žijúcich v obci, ktoré by pomohli k jej budúcemu rozvoju. Dotazník mal odhaliť ako obyvatelia vnímajú samotnú obec, aké problémy najviac pociťujú, čo im v obci chýba a čo považujú za najdôležitejšie veci, ktoré by chceli v obci zmeniť.</w:t>
      </w:r>
    </w:p>
    <w:p w:rsidR="00A25E2E" w:rsidRPr="00322ED9" w:rsidRDefault="00A25E2E" w:rsidP="00A25E2E">
      <w:pPr>
        <w:autoSpaceDE w:val="0"/>
        <w:autoSpaceDN w:val="0"/>
        <w:adjustRightInd w:val="0"/>
        <w:rPr>
          <w:i/>
          <w:iCs/>
          <w:sz w:val="24"/>
          <w:szCs w:val="24"/>
        </w:rPr>
      </w:pPr>
    </w:p>
    <w:p w:rsidR="00A25E2E" w:rsidRPr="00322ED9" w:rsidRDefault="00A25E2E" w:rsidP="00A25E2E">
      <w:pPr>
        <w:autoSpaceDE w:val="0"/>
        <w:autoSpaceDN w:val="0"/>
        <w:adjustRightInd w:val="0"/>
        <w:rPr>
          <w:i/>
          <w:iCs/>
          <w:sz w:val="24"/>
          <w:szCs w:val="24"/>
        </w:rPr>
      </w:pPr>
      <w:r w:rsidRPr="00322ED9">
        <w:rPr>
          <w:i/>
          <w:iCs/>
          <w:noProof/>
          <w:sz w:val="24"/>
          <w:szCs w:val="24"/>
        </w:rPr>
        <w:drawing>
          <wp:inline distT="0" distB="0" distL="0" distR="0">
            <wp:extent cx="2091690" cy="2354580"/>
            <wp:effectExtent l="19050" t="0" r="22860" b="762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322ED9">
        <w:rPr>
          <w:i/>
          <w:iCs/>
          <w:sz w:val="24"/>
          <w:szCs w:val="24"/>
        </w:rPr>
        <w:t xml:space="preserve"> </w:t>
      </w:r>
      <w:r w:rsidRPr="00322ED9">
        <w:rPr>
          <w:i/>
          <w:iCs/>
          <w:noProof/>
          <w:sz w:val="24"/>
          <w:szCs w:val="24"/>
        </w:rPr>
        <w:drawing>
          <wp:inline distT="0" distB="0" distL="0" distR="0">
            <wp:extent cx="3265170" cy="1897380"/>
            <wp:effectExtent l="0" t="0" r="11430" b="2667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25E2E" w:rsidRPr="00322ED9" w:rsidRDefault="00A25E2E" w:rsidP="00A25E2E">
      <w:pPr>
        <w:autoSpaceDE w:val="0"/>
        <w:autoSpaceDN w:val="0"/>
        <w:adjustRightInd w:val="0"/>
        <w:rPr>
          <w:i/>
          <w:iCs/>
          <w:sz w:val="24"/>
          <w:szCs w:val="24"/>
        </w:rPr>
      </w:pPr>
    </w:p>
    <w:p w:rsidR="00A25E2E" w:rsidRPr="00322ED9" w:rsidRDefault="00A25E2E" w:rsidP="00A25E2E">
      <w:pPr>
        <w:autoSpaceDE w:val="0"/>
        <w:autoSpaceDN w:val="0"/>
        <w:adjustRightInd w:val="0"/>
        <w:rPr>
          <w:i/>
          <w:iCs/>
          <w:sz w:val="24"/>
          <w:szCs w:val="24"/>
        </w:rPr>
      </w:pPr>
      <w:r w:rsidRPr="00322ED9">
        <w:rPr>
          <w:i/>
          <w:iCs/>
          <w:sz w:val="24"/>
          <w:szCs w:val="24"/>
        </w:rPr>
        <w:t>Graf č. 1: Respondenti podľa pohlavia    Graf  č. 2: Respondenti podľa veku</w:t>
      </w:r>
    </w:p>
    <w:p w:rsidR="00A25E2E" w:rsidRPr="00322ED9" w:rsidRDefault="00A25E2E" w:rsidP="00A25E2E">
      <w:pPr>
        <w:autoSpaceDE w:val="0"/>
        <w:autoSpaceDN w:val="0"/>
        <w:adjustRightInd w:val="0"/>
        <w:rPr>
          <w:i/>
          <w:iCs/>
          <w:sz w:val="24"/>
          <w:szCs w:val="24"/>
        </w:rPr>
      </w:pPr>
    </w:p>
    <w:p w:rsidR="00A25E2E" w:rsidRPr="00322ED9" w:rsidRDefault="00A25E2E" w:rsidP="00A25E2E">
      <w:pPr>
        <w:autoSpaceDE w:val="0"/>
        <w:autoSpaceDN w:val="0"/>
        <w:adjustRightInd w:val="0"/>
        <w:jc w:val="both"/>
        <w:rPr>
          <w:sz w:val="24"/>
          <w:szCs w:val="24"/>
        </w:rPr>
      </w:pPr>
      <w:r w:rsidRPr="00322ED9">
        <w:rPr>
          <w:sz w:val="24"/>
          <w:szCs w:val="24"/>
        </w:rPr>
        <w:t>Najčastejšie odpovedali obyvatelia vo vekovej kategórii nad 60 rokov, ktorí</w:t>
      </w:r>
      <w:r w:rsidR="00DE3E4B" w:rsidRPr="00322ED9">
        <w:rPr>
          <w:sz w:val="24"/>
          <w:szCs w:val="24"/>
        </w:rPr>
        <w:t xml:space="preserve"> </w:t>
      </w:r>
      <w:r w:rsidRPr="00322ED9">
        <w:rPr>
          <w:sz w:val="24"/>
          <w:szCs w:val="24"/>
        </w:rPr>
        <w:t>spolu tvoria 37 % zúčastnených respondentov. Druhou najzastúpenejšou vekovou</w:t>
      </w:r>
      <w:r w:rsidR="00DE3E4B" w:rsidRPr="00322ED9">
        <w:rPr>
          <w:sz w:val="24"/>
          <w:szCs w:val="24"/>
        </w:rPr>
        <w:t xml:space="preserve"> </w:t>
      </w:r>
      <w:r w:rsidRPr="00322ED9">
        <w:rPr>
          <w:sz w:val="24"/>
          <w:szCs w:val="24"/>
        </w:rPr>
        <w:t>kategóriou je kategória 50 až 59 rokov s 27 %, nasleduje veková kategória 30 až 39</w:t>
      </w:r>
      <w:r w:rsidR="00DE3E4B" w:rsidRPr="00322ED9">
        <w:rPr>
          <w:sz w:val="24"/>
          <w:szCs w:val="24"/>
        </w:rPr>
        <w:t xml:space="preserve"> </w:t>
      </w:r>
      <w:r w:rsidRPr="00322ED9">
        <w:rPr>
          <w:sz w:val="24"/>
          <w:szCs w:val="24"/>
        </w:rPr>
        <w:t>rokov s 16 %. Kategórie do 3 rokov a od 40 – 49 rokov majú 10 % zastúpenie</w:t>
      </w:r>
      <w:r w:rsidR="00DE3E4B" w:rsidRPr="00322ED9">
        <w:rPr>
          <w:sz w:val="24"/>
          <w:szCs w:val="24"/>
        </w:rPr>
        <w:t xml:space="preserve"> </w:t>
      </w:r>
      <w:r w:rsidRPr="00322ED9">
        <w:rPr>
          <w:sz w:val="24"/>
          <w:szCs w:val="24"/>
        </w:rPr>
        <w:t>(</w:t>
      </w:r>
      <w:r w:rsidRPr="00322ED9">
        <w:rPr>
          <w:i/>
          <w:sz w:val="24"/>
          <w:szCs w:val="24"/>
        </w:rPr>
        <w:t>Graf 2</w:t>
      </w:r>
      <w:r w:rsidRPr="00322ED9">
        <w:rPr>
          <w:sz w:val="24"/>
          <w:szCs w:val="24"/>
        </w:rPr>
        <w:t>)</w:t>
      </w:r>
      <w:r w:rsidR="00DE3E4B" w:rsidRPr="00322ED9">
        <w:rPr>
          <w:sz w:val="24"/>
          <w:szCs w:val="24"/>
        </w:rPr>
        <w:t>.</w:t>
      </w:r>
    </w:p>
    <w:p w:rsidR="00A25E2E" w:rsidRPr="00322ED9" w:rsidRDefault="00A25E2E" w:rsidP="00A25E2E">
      <w:pPr>
        <w:autoSpaceDE w:val="0"/>
        <w:autoSpaceDN w:val="0"/>
        <w:adjustRightInd w:val="0"/>
        <w:jc w:val="both"/>
        <w:rPr>
          <w:sz w:val="24"/>
          <w:szCs w:val="24"/>
        </w:rPr>
      </w:pPr>
    </w:p>
    <w:p w:rsidR="00A25E2E" w:rsidRPr="00322ED9" w:rsidRDefault="00A25E2E" w:rsidP="00A25E2E">
      <w:pPr>
        <w:autoSpaceDE w:val="0"/>
        <w:autoSpaceDN w:val="0"/>
        <w:adjustRightInd w:val="0"/>
        <w:rPr>
          <w:sz w:val="24"/>
          <w:szCs w:val="24"/>
        </w:rPr>
      </w:pPr>
    </w:p>
    <w:p w:rsidR="00A25E2E" w:rsidRPr="00322ED9" w:rsidRDefault="00A25E2E" w:rsidP="00A25E2E">
      <w:pPr>
        <w:pStyle w:val="Default"/>
        <w:rPr>
          <w:sz w:val="23"/>
          <w:szCs w:val="23"/>
        </w:rPr>
      </w:pPr>
      <w:r w:rsidRPr="00322ED9">
        <w:rPr>
          <w:b/>
          <w:bCs/>
          <w:sz w:val="23"/>
          <w:szCs w:val="23"/>
        </w:rPr>
        <w:t xml:space="preserve">Vzdelanostná štruktúra respondentov: </w:t>
      </w:r>
    </w:p>
    <w:p w:rsidR="00A25E2E" w:rsidRPr="00322ED9" w:rsidRDefault="00A25E2E" w:rsidP="00DE3E4B">
      <w:pPr>
        <w:pStyle w:val="Default"/>
        <w:jc w:val="both"/>
        <w:rPr>
          <w:sz w:val="20"/>
          <w:szCs w:val="20"/>
        </w:rPr>
      </w:pPr>
      <w:r w:rsidRPr="00322ED9">
        <w:rPr>
          <w:sz w:val="23"/>
          <w:szCs w:val="23"/>
        </w:rPr>
        <w:t>Záujem zapojenia sa občanov do dotazníkového prieskumu v obci Jabloni</w:t>
      </w:r>
      <w:r w:rsidR="00DE3E4B" w:rsidRPr="00322ED9">
        <w:rPr>
          <w:sz w:val="23"/>
          <w:szCs w:val="23"/>
        </w:rPr>
        <w:t>ca podľa dosiahnutého vzdelania</w:t>
      </w:r>
      <w:r w:rsidRPr="00322ED9">
        <w:rPr>
          <w:sz w:val="23"/>
          <w:szCs w:val="23"/>
        </w:rPr>
        <w:t xml:space="preserve"> b</w:t>
      </w:r>
      <w:r w:rsidR="00DE3E4B" w:rsidRPr="00322ED9">
        <w:rPr>
          <w:sz w:val="23"/>
          <w:szCs w:val="23"/>
        </w:rPr>
        <w:t xml:space="preserve">ol nasledovný: </w:t>
      </w:r>
      <w:r w:rsidRPr="00322ED9">
        <w:rPr>
          <w:sz w:val="23"/>
          <w:szCs w:val="23"/>
        </w:rPr>
        <w:t>v obci  sa zapojilo najviac respondentov so stredoškolským vzdelaním, ktorí  boli ochotní vyplniť dotazník a prejaviť záujem o dianie v obci. V grafickom znázornení to vidieť na nasledovnom grafe č. 3</w:t>
      </w:r>
    </w:p>
    <w:p w:rsidR="00A25E2E" w:rsidRPr="00322ED9" w:rsidRDefault="00A25E2E" w:rsidP="00A25E2E">
      <w:pPr>
        <w:pStyle w:val="Default"/>
        <w:rPr>
          <w:sz w:val="20"/>
          <w:szCs w:val="20"/>
        </w:rPr>
      </w:pPr>
      <w:r w:rsidRPr="00322ED9">
        <w:rPr>
          <w:noProof/>
          <w:sz w:val="20"/>
          <w:szCs w:val="20"/>
        </w:rPr>
        <w:lastRenderedPageBreak/>
        <w:drawing>
          <wp:inline distT="0" distB="0" distL="0" distR="0">
            <wp:extent cx="5276850" cy="2987040"/>
            <wp:effectExtent l="0" t="0" r="19050" b="2286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25E2E" w:rsidRPr="00322ED9" w:rsidRDefault="00A25E2E" w:rsidP="00A25E2E">
      <w:pPr>
        <w:pStyle w:val="Default"/>
        <w:rPr>
          <w:i/>
        </w:rPr>
      </w:pPr>
    </w:p>
    <w:p w:rsidR="00A25E2E" w:rsidRPr="00322ED9" w:rsidRDefault="00A25E2E" w:rsidP="00A25E2E">
      <w:pPr>
        <w:pStyle w:val="Default"/>
        <w:rPr>
          <w:i/>
        </w:rPr>
      </w:pPr>
      <w:r w:rsidRPr="00322ED9">
        <w:rPr>
          <w:i/>
        </w:rPr>
        <w:t>Graf 3:  vzdelanostná úroveň</w:t>
      </w:r>
    </w:p>
    <w:p w:rsidR="00A25E2E" w:rsidRPr="00322ED9" w:rsidRDefault="00A25E2E" w:rsidP="00A25E2E">
      <w:pPr>
        <w:pStyle w:val="Default"/>
        <w:rPr>
          <w:i/>
        </w:rPr>
      </w:pPr>
    </w:p>
    <w:p w:rsidR="00A25E2E" w:rsidRPr="00322ED9" w:rsidRDefault="00A25E2E" w:rsidP="00A25E2E">
      <w:pPr>
        <w:pStyle w:val="Default"/>
        <w:rPr>
          <w:sz w:val="22"/>
          <w:szCs w:val="22"/>
        </w:rPr>
      </w:pPr>
      <w:r w:rsidRPr="00322ED9">
        <w:rPr>
          <w:sz w:val="22"/>
          <w:szCs w:val="22"/>
        </w:rPr>
        <w:t>Stredoš</w:t>
      </w:r>
      <w:r w:rsidR="00DE3E4B" w:rsidRPr="00322ED9">
        <w:rPr>
          <w:sz w:val="22"/>
          <w:szCs w:val="22"/>
        </w:rPr>
        <w:t>kolské s maturitou  má 58 % ,  vysokoškolské 26 %</w:t>
      </w:r>
      <w:r w:rsidRPr="00322ED9">
        <w:rPr>
          <w:sz w:val="22"/>
          <w:szCs w:val="22"/>
        </w:rPr>
        <w:t xml:space="preserve">  a </w:t>
      </w:r>
      <w:r w:rsidR="00DE3E4B" w:rsidRPr="00322ED9">
        <w:rPr>
          <w:sz w:val="22"/>
          <w:szCs w:val="22"/>
        </w:rPr>
        <w:t>s</w:t>
      </w:r>
      <w:r w:rsidRPr="00322ED9">
        <w:rPr>
          <w:sz w:val="22"/>
          <w:szCs w:val="22"/>
        </w:rPr>
        <w:t>tredoškolské bez maturity  16 %.</w:t>
      </w:r>
    </w:p>
    <w:p w:rsidR="00A25E2E" w:rsidRPr="00322ED9" w:rsidRDefault="00A25E2E" w:rsidP="00A25E2E">
      <w:pPr>
        <w:pStyle w:val="Default"/>
        <w:rPr>
          <w:sz w:val="20"/>
          <w:szCs w:val="20"/>
        </w:rPr>
      </w:pPr>
      <w:r w:rsidRPr="00322ED9">
        <w:rPr>
          <w:sz w:val="22"/>
          <w:szCs w:val="22"/>
        </w:rPr>
        <w:t>So základný</w:t>
      </w:r>
      <w:r w:rsidR="00DE3E4B" w:rsidRPr="00322ED9">
        <w:rPr>
          <w:sz w:val="22"/>
          <w:szCs w:val="22"/>
        </w:rPr>
        <w:t>m vzdelaním sa nezapojili žiadni</w:t>
      </w:r>
      <w:r w:rsidRPr="00322ED9">
        <w:rPr>
          <w:sz w:val="22"/>
          <w:szCs w:val="22"/>
        </w:rPr>
        <w:t xml:space="preserve"> obyvatelia obce</w:t>
      </w:r>
      <w:r w:rsidRPr="00322ED9">
        <w:rPr>
          <w:sz w:val="20"/>
          <w:szCs w:val="20"/>
        </w:rPr>
        <w:t>.</w:t>
      </w:r>
    </w:p>
    <w:p w:rsidR="00A25E2E" w:rsidRPr="00322ED9" w:rsidRDefault="00A25E2E" w:rsidP="00A25E2E">
      <w:pPr>
        <w:pStyle w:val="Default"/>
        <w:rPr>
          <w:sz w:val="20"/>
          <w:szCs w:val="20"/>
        </w:rPr>
      </w:pPr>
    </w:p>
    <w:p w:rsidR="00A25E2E" w:rsidRPr="00322ED9" w:rsidRDefault="00A25E2E" w:rsidP="00A25E2E">
      <w:pPr>
        <w:pStyle w:val="Default"/>
        <w:rPr>
          <w:sz w:val="23"/>
          <w:szCs w:val="23"/>
        </w:rPr>
      </w:pPr>
      <w:r w:rsidRPr="00322ED9">
        <w:rPr>
          <w:b/>
          <w:bCs/>
          <w:sz w:val="23"/>
          <w:szCs w:val="23"/>
        </w:rPr>
        <w:t xml:space="preserve">Dĺžka </w:t>
      </w:r>
      <w:r w:rsidRPr="00322ED9">
        <w:rPr>
          <w:b/>
          <w:bCs/>
        </w:rPr>
        <w:t>pobytu</w:t>
      </w:r>
      <w:r w:rsidRPr="00322ED9">
        <w:rPr>
          <w:b/>
          <w:bCs/>
          <w:sz w:val="23"/>
          <w:szCs w:val="23"/>
        </w:rPr>
        <w:t xml:space="preserve"> v obci Jablonica: </w:t>
      </w:r>
    </w:p>
    <w:p w:rsidR="00A25E2E" w:rsidRPr="00322ED9" w:rsidRDefault="00A25E2E" w:rsidP="00A25E2E">
      <w:pPr>
        <w:pStyle w:val="Default"/>
        <w:rPr>
          <w:sz w:val="23"/>
          <w:szCs w:val="23"/>
        </w:rPr>
      </w:pPr>
      <w:r w:rsidRPr="00322ED9">
        <w:rPr>
          <w:sz w:val="23"/>
          <w:szCs w:val="23"/>
        </w:rPr>
        <w:t xml:space="preserve">Väčšina respondentov boli obyvatelia, ktorí v obci žijú od narodenia, teda viac ako 20 rokov, čo zo spomínanej vzorky predstavuje 95 % do 20 rokov to bolo 5 % a obyvatelia s prechodným pobytom alebo kratším do 10 rokov sa do dotazníkového prieskumu nezapojili . </w:t>
      </w:r>
    </w:p>
    <w:p w:rsidR="00A25E2E" w:rsidRPr="00322ED9" w:rsidRDefault="00A25E2E" w:rsidP="00A25E2E">
      <w:pPr>
        <w:pStyle w:val="Default"/>
        <w:rPr>
          <w:sz w:val="20"/>
          <w:szCs w:val="20"/>
        </w:rPr>
      </w:pPr>
    </w:p>
    <w:p w:rsidR="00A25E2E" w:rsidRPr="00322ED9" w:rsidRDefault="00A25E2E" w:rsidP="00A25E2E">
      <w:pPr>
        <w:pStyle w:val="Default"/>
        <w:jc w:val="center"/>
        <w:rPr>
          <w:sz w:val="20"/>
          <w:szCs w:val="20"/>
        </w:rPr>
      </w:pPr>
      <w:r w:rsidRPr="00322ED9">
        <w:rPr>
          <w:noProof/>
          <w:sz w:val="20"/>
          <w:szCs w:val="20"/>
        </w:rPr>
        <w:drawing>
          <wp:inline distT="0" distB="0" distL="0" distR="0">
            <wp:extent cx="3569970" cy="1798320"/>
            <wp:effectExtent l="0" t="0" r="11430" b="1143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25E2E" w:rsidRPr="00322ED9" w:rsidRDefault="00A25E2E" w:rsidP="00A25E2E">
      <w:pPr>
        <w:pStyle w:val="Default"/>
        <w:rPr>
          <w:sz w:val="20"/>
          <w:szCs w:val="20"/>
        </w:rPr>
      </w:pPr>
    </w:p>
    <w:p w:rsidR="00A25E2E" w:rsidRPr="00322ED9" w:rsidRDefault="00A25E2E" w:rsidP="00A25E2E">
      <w:pPr>
        <w:pStyle w:val="Default"/>
        <w:rPr>
          <w:sz w:val="20"/>
          <w:szCs w:val="20"/>
        </w:rPr>
      </w:pPr>
    </w:p>
    <w:p w:rsidR="00A25E2E" w:rsidRPr="00322ED9" w:rsidRDefault="00A25E2E" w:rsidP="00A25E2E">
      <w:pPr>
        <w:pStyle w:val="Default"/>
        <w:rPr>
          <w:i/>
        </w:rPr>
      </w:pPr>
      <w:r w:rsidRPr="00322ED9">
        <w:rPr>
          <w:i/>
        </w:rPr>
        <w:t>Graf 4:  dĺžka pobytu v obce</w:t>
      </w:r>
    </w:p>
    <w:p w:rsidR="00A25E2E" w:rsidRPr="00322ED9" w:rsidRDefault="00A25E2E" w:rsidP="00A25E2E">
      <w:pPr>
        <w:pStyle w:val="Default"/>
        <w:rPr>
          <w:b/>
          <w:bCs/>
          <w:sz w:val="36"/>
          <w:szCs w:val="36"/>
        </w:rPr>
      </w:pPr>
    </w:p>
    <w:p w:rsidR="00A25E2E" w:rsidRPr="00322ED9" w:rsidRDefault="00A25E2E" w:rsidP="00A25E2E">
      <w:pPr>
        <w:pStyle w:val="Default"/>
      </w:pPr>
      <w:r w:rsidRPr="00322ED9">
        <w:rPr>
          <w:b/>
          <w:bCs/>
        </w:rPr>
        <w:t>Štruktúra respondentov v obci Jablonica podľa ekonomickej aktivity:</w:t>
      </w:r>
    </w:p>
    <w:p w:rsidR="00A25E2E" w:rsidRPr="00322ED9" w:rsidRDefault="00A25E2E" w:rsidP="00A25E2E">
      <w:pPr>
        <w:autoSpaceDE w:val="0"/>
        <w:autoSpaceDN w:val="0"/>
        <w:adjustRightInd w:val="0"/>
        <w:rPr>
          <w:sz w:val="24"/>
          <w:szCs w:val="24"/>
        </w:rPr>
      </w:pPr>
      <w:r w:rsidRPr="00322ED9">
        <w:rPr>
          <w:sz w:val="24"/>
          <w:szCs w:val="24"/>
        </w:rPr>
        <w:t>O dianie v obci majú najväčší záujem 37 % dôchodcovia, potom pracovníci  súkromného sektora, 32 % za tým pracovníci verejnej správy 26 % a 5 % iné.</w:t>
      </w:r>
    </w:p>
    <w:p w:rsidR="00A25E2E" w:rsidRPr="00322ED9" w:rsidRDefault="00A25E2E" w:rsidP="00A25E2E">
      <w:pPr>
        <w:autoSpaceDE w:val="0"/>
        <w:autoSpaceDN w:val="0"/>
        <w:adjustRightInd w:val="0"/>
        <w:rPr>
          <w:sz w:val="24"/>
          <w:szCs w:val="24"/>
        </w:rPr>
      </w:pPr>
      <w:r w:rsidRPr="00322ED9">
        <w:rPr>
          <w:noProof/>
          <w:sz w:val="24"/>
          <w:szCs w:val="24"/>
        </w:rPr>
        <w:lastRenderedPageBreak/>
        <w:drawing>
          <wp:inline distT="0" distB="0" distL="0" distR="0">
            <wp:extent cx="5177790" cy="2735580"/>
            <wp:effectExtent l="0" t="0" r="22860" b="2667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A25E2E" w:rsidRPr="00322ED9" w:rsidRDefault="00A25E2E" w:rsidP="00A25E2E">
      <w:pPr>
        <w:rPr>
          <w:i/>
          <w:sz w:val="24"/>
          <w:szCs w:val="24"/>
        </w:rPr>
      </w:pPr>
      <w:r w:rsidRPr="00322ED9">
        <w:rPr>
          <w:i/>
          <w:sz w:val="24"/>
          <w:szCs w:val="24"/>
        </w:rPr>
        <w:t>Graf č. 5 Respondenti podľa zamestnania</w:t>
      </w:r>
    </w:p>
    <w:p w:rsidR="002B02BB" w:rsidRPr="00322ED9" w:rsidRDefault="002B02BB" w:rsidP="00A25E2E">
      <w:pPr>
        <w:rPr>
          <w:sz w:val="24"/>
          <w:szCs w:val="24"/>
        </w:rPr>
      </w:pPr>
    </w:p>
    <w:p w:rsidR="00A25E2E" w:rsidRPr="00322ED9" w:rsidRDefault="00A25E2E" w:rsidP="005713B8">
      <w:pPr>
        <w:jc w:val="both"/>
        <w:rPr>
          <w:sz w:val="24"/>
          <w:szCs w:val="24"/>
        </w:rPr>
      </w:pPr>
      <w:r w:rsidRPr="00322ED9">
        <w:rPr>
          <w:sz w:val="24"/>
          <w:szCs w:val="24"/>
        </w:rPr>
        <w:t xml:space="preserve">Akú výhodu má bývanie v obci?  Na túto otázku  bolo najviac odpovedí – vlastníctvo domu, záhrady, prípadne hospodárstva a na druhom mieste je život v obci Jablonica </w:t>
      </w:r>
      <w:proofErr w:type="spellStart"/>
      <w:r w:rsidRPr="00322ED9">
        <w:rPr>
          <w:sz w:val="24"/>
          <w:szCs w:val="24"/>
        </w:rPr>
        <w:t>kľudnejší</w:t>
      </w:r>
      <w:proofErr w:type="spellEnd"/>
      <w:r w:rsidRPr="00322ED9">
        <w:rPr>
          <w:sz w:val="24"/>
          <w:szCs w:val="24"/>
        </w:rPr>
        <w:t xml:space="preserve"> a pokojnejší než v meste.</w:t>
      </w:r>
    </w:p>
    <w:p w:rsidR="005713B8" w:rsidRPr="00322ED9" w:rsidRDefault="005713B8" w:rsidP="005713B8">
      <w:pPr>
        <w:jc w:val="both"/>
        <w:rPr>
          <w:sz w:val="24"/>
          <w:szCs w:val="24"/>
        </w:rPr>
      </w:pPr>
    </w:p>
    <w:p w:rsidR="00A25E2E" w:rsidRPr="00322ED9" w:rsidRDefault="00A25E2E" w:rsidP="00A25E2E">
      <w:pPr>
        <w:rPr>
          <w:sz w:val="24"/>
          <w:szCs w:val="24"/>
        </w:rPr>
      </w:pPr>
      <w:r w:rsidRPr="00322ED9">
        <w:rPr>
          <w:noProof/>
          <w:sz w:val="24"/>
          <w:szCs w:val="24"/>
        </w:rPr>
        <w:drawing>
          <wp:inline distT="0" distB="0" distL="0" distR="0">
            <wp:extent cx="5486400" cy="3200400"/>
            <wp:effectExtent l="0" t="0" r="19050" b="1905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25E2E" w:rsidRPr="00322ED9" w:rsidRDefault="00A25E2E" w:rsidP="00A25E2E">
      <w:pPr>
        <w:rPr>
          <w:i/>
          <w:sz w:val="24"/>
          <w:szCs w:val="24"/>
        </w:rPr>
      </w:pPr>
      <w:r w:rsidRPr="00322ED9">
        <w:rPr>
          <w:i/>
          <w:sz w:val="24"/>
          <w:szCs w:val="24"/>
        </w:rPr>
        <w:t>Graf č. 6</w:t>
      </w:r>
    </w:p>
    <w:p w:rsidR="002B02BB" w:rsidRPr="00322ED9" w:rsidRDefault="002B02BB" w:rsidP="00A25E2E">
      <w:pPr>
        <w:rPr>
          <w:sz w:val="24"/>
          <w:szCs w:val="24"/>
        </w:rPr>
      </w:pPr>
    </w:p>
    <w:p w:rsidR="00A25E2E" w:rsidRPr="00322ED9" w:rsidRDefault="00A25E2E" w:rsidP="00A25E2E">
      <w:pPr>
        <w:rPr>
          <w:sz w:val="24"/>
          <w:szCs w:val="24"/>
        </w:rPr>
      </w:pPr>
      <w:r w:rsidRPr="00322ED9">
        <w:rPr>
          <w:sz w:val="24"/>
          <w:szCs w:val="24"/>
        </w:rPr>
        <w:t>Za nevýhody považujú málo pracovných príležitostí je to až 68 % respondentov, zlé možnosti nákupu a služieb a tiež aj sebarealizáciu. Zobrazené v grafe č. 7.</w:t>
      </w:r>
    </w:p>
    <w:p w:rsidR="00A25E2E" w:rsidRPr="00322ED9" w:rsidRDefault="00A25E2E" w:rsidP="00A25E2E">
      <w:pPr>
        <w:rPr>
          <w:sz w:val="24"/>
          <w:szCs w:val="24"/>
        </w:rPr>
      </w:pPr>
      <w:r w:rsidRPr="00322ED9">
        <w:rPr>
          <w:noProof/>
          <w:sz w:val="24"/>
          <w:szCs w:val="24"/>
        </w:rPr>
        <w:lastRenderedPageBreak/>
        <w:drawing>
          <wp:inline distT="0" distB="0" distL="0" distR="0">
            <wp:extent cx="5486400" cy="3200400"/>
            <wp:effectExtent l="0" t="0" r="19050" b="1905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25E2E" w:rsidRPr="00322ED9" w:rsidRDefault="00A25E2E" w:rsidP="00A25E2E">
      <w:pPr>
        <w:rPr>
          <w:i/>
          <w:sz w:val="24"/>
          <w:szCs w:val="24"/>
        </w:rPr>
      </w:pPr>
      <w:r w:rsidRPr="00322ED9">
        <w:rPr>
          <w:i/>
          <w:sz w:val="24"/>
          <w:szCs w:val="24"/>
        </w:rPr>
        <w:t>Graf č. 7</w:t>
      </w:r>
    </w:p>
    <w:p w:rsidR="002B02BB" w:rsidRPr="00322ED9" w:rsidRDefault="002B02BB" w:rsidP="00A25E2E">
      <w:pPr>
        <w:rPr>
          <w:sz w:val="24"/>
          <w:szCs w:val="24"/>
        </w:rPr>
      </w:pPr>
    </w:p>
    <w:p w:rsidR="00A25E2E" w:rsidRPr="00322ED9" w:rsidRDefault="00A25E2E" w:rsidP="00A25E2E">
      <w:pPr>
        <w:rPr>
          <w:sz w:val="24"/>
          <w:szCs w:val="24"/>
        </w:rPr>
      </w:pPr>
      <w:r w:rsidRPr="00322ED9">
        <w:rPr>
          <w:sz w:val="24"/>
          <w:szCs w:val="24"/>
        </w:rPr>
        <w:t xml:space="preserve">Na otázku :  Kde by ste najradšej bývali zodpovedalo 74 % respondentov  chce aj naďalej bývať vo vlastnej obci , 16 % v inej obci, 5 % v inej obci – záujem o bývanie občanov  je prezentovaný v grafe č. 8. Dôvody prečo chcú bývať tam kde sú uvádzajú najčastejšie vo vlastnom rodisku a zvyk. Niektorí respondenti zodpovedali aj na dva dôvody  ako napr. rodisko a zvyk, z čoho  im vychádza  ich rozhodnutie bývať vo vlastnej obci – najčastejšie je to ich rodisko. Viď graf č. 9  </w:t>
      </w:r>
    </w:p>
    <w:p w:rsidR="00A25E2E" w:rsidRPr="00322ED9" w:rsidRDefault="00A25E2E" w:rsidP="00A25E2E">
      <w:pPr>
        <w:rPr>
          <w:sz w:val="24"/>
          <w:szCs w:val="24"/>
        </w:rPr>
      </w:pPr>
      <w:r w:rsidRPr="00322ED9">
        <w:rPr>
          <w:noProof/>
          <w:sz w:val="24"/>
          <w:szCs w:val="24"/>
        </w:rPr>
        <w:drawing>
          <wp:inline distT="0" distB="0" distL="0" distR="0">
            <wp:extent cx="2731770" cy="2537460"/>
            <wp:effectExtent l="0" t="0" r="11430" b="1524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322ED9">
        <w:rPr>
          <w:sz w:val="24"/>
          <w:szCs w:val="24"/>
        </w:rPr>
        <w:t xml:space="preserve"> </w:t>
      </w:r>
      <w:r w:rsidRPr="00322ED9">
        <w:rPr>
          <w:noProof/>
          <w:sz w:val="24"/>
          <w:szCs w:val="24"/>
        </w:rPr>
        <w:drawing>
          <wp:inline distT="0" distB="0" distL="0" distR="0">
            <wp:extent cx="2907030" cy="2533650"/>
            <wp:effectExtent l="0" t="0" r="26670" b="1905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A25E2E" w:rsidRPr="00322ED9" w:rsidRDefault="00A25E2E" w:rsidP="00A25E2E">
      <w:pPr>
        <w:rPr>
          <w:i/>
          <w:sz w:val="24"/>
          <w:szCs w:val="24"/>
        </w:rPr>
      </w:pPr>
      <w:r w:rsidRPr="00322ED9">
        <w:rPr>
          <w:i/>
          <w:sz w:val="24"/>
          <w:szCs w:val="24"/>
        </w:rPr>
        <w:t>Graf č. 8                                                              Graf č. 9</w:t>
      </w:r>
    </w:p>
    <w:p w:rsidR="00297EDA" w:rsidRPr="00322ED9" w:rsidRDefault="00297EDA" w:rsidP="00A25E2E">
      <w:pPr>
        <w:rPr>
          <w:b/>
          <w:sz w:val="24"/>
          <w:szCs w:val="24"/>
        </w:rPr>
      </w:pPr>
    </w:p>
    <w:p w:rsidR="00297EDA" w:rsidRPr="00322ED9" w:rsidRDefault="00297EDA" w:rsidP="00A25E2E">
      <w:pPr>
        <w:rPr>
          <w:b/>
          <w:sz w:val="24"/>
          <w:szCs w:val="24"/>
        </w:rPr>
      </w:pPr>
    </w:p>
    <w:p w:rsidR="00297EDA" w:rsidRPr="00322ED9" w:rsidRDefault="00297EDA" w:rsidP="00A25E2E">
      <w:pPr>
        <w:rPr>
          <w:b/>
          <w:sz w:val="24"/>
          <w:szCs w:val="24"/>
        </w:rPr>
      </w:pPr>
    </w:p>
    <w:p w:rsidR="00297EDA" w:rsidRPr="00322ED9" w:rsidRDefault="00297EDA" w:rsidP="00A25E2E">
      <w:pPr>
        <w:rPr>
          <w:b/>
          <w:sz w:val="24"/>
          <w:szCs w:val="24"/>
        </w:rPr>
      </w:pPr>
    </w:p>
    <w:p w:rsidR="00297EDA" w:rsidRPr="00322ED9" w:rsidRDefault="00297EDA" w:rsidP="00A25E2E">
      <w:pPr>
        <w:rPr>
          <w:b/>
          <w:sz w:val="24"/>
          <w:szCs w:val="24"/>
        </w:rPr>
      </w:pPr>
    </w:p>
    <w:p w:rsidR="00297EDA" w:rsidRPr="00322ED9" w:rsidRDefault="00297EDA" w:rsidP="00A25E2E">
      <w:pPr>
        <w:rPr>
          <w:b/>
          <w:sz w:val="24"/>
          <w:szCs w:val="24"/>
        </w:rPr>
      </w:pPr>
    </w:p>
    <w:p w:rsidR="00297EDA" w:rsidRPr="00322ED9" w:rsidRDefault="00297EDA" w:rsidP="00A25E2E">
      <w:pPr>
        <w:rPr>
          <w:b/>
          <w:sz w:val="24"/>
          <w:szCs w:val="24"/>
        </w:rPr>
      </w:pPr>
    </w:p>
    <w:p w:rsidR="00297EDA" w:rsidRPr="00322ED9" w:rsidRDefault="00297EDA" w:rsidP="00A25E2E">
      <w:pPr>
        <w:rPr>
          <w:b/>
          <w:sz w:val="24"/>
          <w:szCs w:val="24"/>
        </w:rPr>
      </w:pPr>
    </w:p>
    <w:p w:rsidR="00297EDA" w:rsidRPr="00322ED9" w:rsidRDefault="00297EDA" w:rsidP="00A25E2E">
      <w:pPr>
        <w:rPr>
          <w:b/>
          <w:sz w:val="24"/>
          <w:szCs w:val="24"/>
        </w:rPr>
      </w:pPr>
    </w:p>
    <w:p w:rsidR="00297EDA" w:rsidRPr="00322ED9" w:rsidRDefault="00297EDA" w:rsidP="00A25E2E">
      <w:pPr>
        <w:rPr>
          <w:b/>
          <w:sz w:val="24"/>
          <w:szCs w:val="24"/>
        </w:rPr>
      </w:pPr>
    </w:p>
    <w:p w:rsidR="00A25E2E" w:rsidRPr="00322ED9" w:rsidRDefault="00A25E2E" w:rsidP="00A25E2E">
      <w:pPr>
        <w:rPr>
          <w:b/>
          <w:sz w:val="24"/>
          <w:szCs w:val="24"/>
        </w:rPr>
      </w:pPr>
      <w:r w:rsidRPr="00322ED9">
        <w:rPr>
          <w:b/>
          <w:sz w:val="24"/>
          <w:szCs w:val="24"/>
        </w:rPr>
        <w:t>Ako sú občania spokojný s poskytovaním služieb:</w:t>
      </w:r>
    </w:p>
    <w:p w:rsidR="00A25E2E" w:rsidRPr="00322ED9" w:rsidRDefault="00A25E2E" w:rsidP="00A25E2E">
      <w:pPr>
        <w:rPr>
          <w:b/>
          <w:sz w:val="24"/>
          <w:szCs w:val="24"/>
        </w:rPr>
      </w:pPr>
      <w:r w:rsidRPr="00322ED9">
        <w:rPr>
          <w:sz w:val="24"/>
          <w:szCs w:val="24"/>
        </w:rPr>
        <w:t>respondenti  odpovedali z troch možností – spokojný, čiastočne spokojný a nespokojný  nasledovne uvedené v tabuľke:</w:t>
      </w:r>
      <w:r w:rsidRPr="00322ED9">
        <w:rPr>
          <w:b/>
          <w:sz w:val="24"/>
          <w:szCs w:val="24"/>
        </w:rPr>
        <w:t xml:space="preserve"> </w:t>
      </w:r>
    </w:p>
    <w:p w:rsidR="00A25E2E" w:rsidRPr="00322ED9" w:rsidRDefault="00A25E2E" w:rsidP="00A25E2E">
      <w:pPr>
        <w:rPr>
          <w:b/>
          <w:sz w:val="24"/>
          <w:szCs w:val="24"/>
        </w:rPr>
      </w:pPr>
    </w:p>
    <w:tbl>
      <w:tblPr>
        <w:tblStyle w:val="Mriekatabuky"/>
        <w:tblW w:w="0" w:type="auto"/>
        <w:tblLook w:val="04A0"/>
      </w:tblPr>
      <w:tblGrid>
        <w:gridCol w:w="590"/>
        <w:gridCol w:w="3654"/>
        <w:gridCol w:w="1275"/>
        <w:gridCol w:w="995"/>
        <w:gridCol w:w="1539"/>
        <w:gridCol w:w="1195"/>
      </w:tblGrid>
      <w:tr w:rsidR="00A25E2E" w:rsidRPr="00322ED9" w:rsidTr="00A25E2E">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rPr>
                <w:b/>
                <w:sz w:val="24"/>
                <w:szCs w:val="24"/>
              </w:rPr>
            </w:pPr>
            <w:proofErr w:type="spellStart"/>
            <w:r w:rsidRPr="00322ED9">
              <w:rPr>
                <w:b/>
                <w:sz w:val="24"/>
                <w:szCs w:val="24"/>
              </w:rPr>
              <w:t>P.č</w:t>
            </w:r>
            <w:proofErr w:type="spellEnd"/>
            <w:r w:rsidRPr="00322ED9">
              <w:rPr>
                <w:b/>
                <w:sz w:val="24"/>
                <w:szCs w:val="24"/>
              </w:rPr>
              <w:t>.</w:t>
            </w:r>
          </w:p>
        </w:tc>
        <w:tc>
          <w:tcPr>
            <w:tcW w:w="3504" w:type="dxa"/>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rPr>
                <w:b/>
                <w:sz w:val="24"/>
                <w:szCs w:val="24"/>
              </w:rPr>
            </w:pPr>
            <w:r w:rsidRPr="00322ED9">
              <w:rPr>
                <w:b/>
                <w:sz w:val="24"/>
                <w:szCs w:val="24"/>
              </w:rPr>
              <w:t>Aktivita</w:t>
            </w:r>
          </w:p>
        </w:tc>
        <w:tc>
          <w:tcPr>
            <w:tcW w:w="1275" w:type="dxa"/>
            <w:tcBorders>
              <w:top w:val="single" w:sz="4" w:space="0" w:color="auto"/>
              <w:left w:val="single" w:sz="4" w:space="0" w:color="auto"/>
              <w:bottom w:val="single" w:sz="4" w:space="0" w:color="auto"/>
              <w:right w:val="single" w:sz="4" w:space="0" w:color="auto"/>
            </w:tcBorders>
          </w:tcPr>
          <w:p w:rsidR="00A25E2E" w:rsidRPr="00322ED9" w:rsidRDefault="00A25E2E" w:rsidP="00A25E2E">
            <w:pPr>
              <w:jc w:val="center"/>
            </w:pPr>
            <w:r w:rsidRPr="00322ED9">
              <w:t>Nezúčastnili sa hodnotenia</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b/>
              </w:rPr>
            </w:pPr>
            <w:r w:rsidRPr="00322ED9">
              <w:rPr>
                <w:b/>
              </w:rPr>
              <w:t>%</w:t>
            </w:r>
          </w:p>
          <w:p w:rsidR="00A25E2E" w:rsidRPr="00322ED9" w:rsidRDefault="00A25E2E" w:rsidP="00A25E2E">
            <w:pPr>
              <w:rPr>
                <w:b/>
              </w:rPr>
            </w:pPr>
            <w:r w:rsidRPr="00322ED9">
              <w:rPr>
                <w:b/>
              </w:rPr>
              <w:t>spokojný</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b/>
              </w:rPr>
            </w:pPr>
            <w:r w:rsidRPr="00322ED9">
              <w:rPr>
                <w:b/>
              </w:rPr>
              <w:t>%</w:t>
            </w:r>
          </w:p>
          <w:p w:rsidR="00A25E2E" w:rsidRPr="00322ED9" w:rsidRDefault="00A25E2E" w:rsidP="00A25E2E">
            <w:pPr>
              <w:rPr>
                <w:b/>
              </w:rPr>
            </w:pPr>
            <w:proofErr w:type="spellStart"/>
            <w:r w:rsidRPr="00322ED9">
              <w:rPr>
                <w:b/>
              </w:rPr>
              <w:t>Čiast</w:t>
            </w:r>
            <w:proofErr w:type="spellEnd"/>
            <w:r w:rsidRPr="00322ED9">
              <w:rPr>
                <w:b/>
              </w:rPr>
              <w:t>. spokojný</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b/>
              </w:rPr>
            </w:pPr>
            <w:r w:rsidRPr="00322ED9">
              <w:rPr>
                <w:b/>
              </w:rPr>
              <w:t>%</w:t>
            </w:r>
          </w:p>
          <w:p w:rsidR="00A25E2E" w:rsidRPr="00322ED9" w:rsidRDefault="00A25E2E" w:rsidP="00A25E2E">
            <w:pPr>
              <w:rPr>
                <w:b/>
              </w:rPr>
            </w:pPr>
            <w:r w:rsidRPr="00322ED9">
              <w:rPr>
                <w:b/>
              </w:rPr>
              <w:t>nespokojný</w:t>
            </w:r>
          </w:p>
        </w:tc>
      </w:tr>
      <w:tr w:rsidR="00A25E2E" w:rsidRPr="00322ED9" w:rsidTr="00A25E2E">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rPr>
                <w:sz w:val="24"/>
                <w:szCs w:val="24"/>
              </w:rPr>
            </w:pPr>
            <w:r w:rsidRPr="00322ED9">
              <w:rPr>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rPr>
                <w:sz w:val="24"/>
                <w:szCs w:val="24"/>
              </w:rPr>
            </w:pPr>
            <w:r w:rsidRPr="00322ED9">
              <w:rPr>
                <w:sz w:val="24"/>
                <w:szCs w:val="24"/>
              </w:rPr>
              <w:t>Kvalita výučby na ZŠ</w:t>
            </w:r>
          </w:p>
        </w:tc>
        <w:tc>
          <w:tcPr>
            <w:tcW w:w="0" w:type="auto"/>
            <w:tcBorders>
              <w:top w:val="single" w:sz="4" w:space="0" w:color="auto"/>
              <w:left w:val="single" w:sz="4" w:space="0" w:color="auto"/>
              <w:bottom w:val="single" w:sz="4" w:space="0" w:color="auto"/>
              <w:right w:val="single" w:sz="4" w:space="0" w:color="auto"/>
            </w:tcBorders>
          </w:tcPr>
          <w:p w:rsidR="00A25E2E" w:rsidRPr="00322ED9" w:rsidRDefault="00A25E2E" w:rsidP="00A25E2E">
            <w:pPr>
              <w:jc w:val="center"/>
              <w:rPr>
                <w:sz w:val="24"/>
                <w:szCs w:val="24"/>
              </w:rPr>
            </w:pPr>
            <w:r w:rsidRPr="00322ED9">
              <w:rPr>
                <w:sz w:val="24"/>
                <w:szCs w:val="24"/>
              </w:rPr>
              <w:t>26</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26</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42</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6</w:t>
            </w:r>
          </w:p>
        </w:tc>
      </w:tr>
      <w:tr w:rsidR="00A25E2E" w:rsidRPr="00322ED9" w:rsidTr="00A25E2E">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rPr>
                <w:sz w:val="24"/>
                <w:szCs w:val="24"/>
              </w:rPr>
            </w:pPr>
            <w:r w:rsidRPr="00322ED9">
              <w:rPr>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rPr>
                <w:sz w:val="24"/>
                <w:szCs w:val="24"/>
              </w:rPr>
            </w:pPr>
            <w:r w:rsidRPr="00322ED9">
              <w:rPr>
                <w:sz w:val="24"/>
                <w:szCs w:val="24"/>
              </w:rPr>
              <w:t>Všeobecná zdravotná starostlivosť</w:t>
            </w:r>
          </w:p>
        </w:tc>
        <w:tc>
          <w:tcPr>
            <w:tcW w:w="0" w:type="auto"/>
            <w:tcBorders>
              <w:top w:val="single" w:sz="4" w:space="0" w:color="auto"/>
              <w:left w:val="single" w:sz="4" w:space="0" w:color="auto"/>
              <w:bottom w:val="single" w:sz="4" w:space="0" w:color="auto"/>
              <w:right w:val="single" w:sz="4" w:space="0" w:color="auto"/>
            </w:tcBorders>
          </w:tcPr>
          <w:p w:rsidR="00A25E2E" w:rsidRPr="00322ED9" w:rsidRDefault="00A25E2E" w:rsidP="00A25E2E">
            <w:pPr>
              <w:jc w:val="center"/>
              <w:rPr>
                <w:sz w:val="24"/>
                <w:szCs w:val="24"/>
              </w:rPr>
            </w:pPr>
            <w:r w:rsidRPr="00322ED9">
              <w:rPr>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47</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53</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0</w:t>
            </w:r>
          </w:p>
        </w:tc>
      </w:tr>
      <w:tr w:rsidR="00A25E2E" w:rsidRPr="00322ED9" w:rsidTr="00A25E2E">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rPr>
                <w:sz w:val="24"/>
                <w:szCs w:val="24"/>
              </w:rPr>
            </w:pPr>
            <w:r w:rsidRPr="00322ED9">
              <w:rPr>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rPr>
                <w:sz w:val="24"/>
                <w:szCs w:val="24"/>
              </w:rPr>
            </w:pPr>
            <w:r w:rsidRPr="00322ED9">
              <w:rPr>
                <w:sz w:val="24"/>
                <w:szCs w:val="24"/>
              </w:rPr>
              <w:t>Zdravotné stredisko</w:t>
            </w:r>
          </w:p>
        </w:tc>
        <w:tc>
          <w:tcPr>
            <w:tcW w:w="0" w:type="auto"/>
            <w:tcBorders>
              <w:top w:val="single" w:sz="4" w:space="0" w:color="auto"/>
              <w:left w:val="single" w:sz="4" w:space="0" w:color="auto"/>
              <w:bottom w:val="single" w:sz="4" w:space="0" w:color="auto"/>
              <w:right w:val="single" w:sz="4" w:space="0" w:color="auto"/>
            </w:tcBorders>
          </w:tcPr>
          <w:p w:rsidR="00A25E2E" w:rsidRPr="00322ED9" w:rsidRDefault="00A25E2E" w:rsidP="00A25E2E">
            <w:pPr>
              <w:jc w:val="center"/>
              <w:rPr>
                <w:sz w:val="24"/>
                <w:szCs w:val="24"/>
              </w:rPr>
            </w:pPr>
            <w:r w:rsidRPr="00322ED9">
              <w:rPr>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84</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16</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0</w:t>
            </w:r>
          </w:p>
        </w:tc>
      </w:tr>
      <w:tr w:rsidR="00A25E2E" w:rsidRPr="00322ED9" w:rsidTr="00A25E2E">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rPr>
                <w:sz w:val="24"/>
                <w:szCs w:val="24"/>
              </w:rPr>
            </w:pPr>
            <w:r w:rsidRPr="00322ED9">
              <w:rPr>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rPr>
                <w:sz w:val="24"/>
                <w:szCs w:val="24"/>
              </w:rPr>
            </w:pPr>
            <w:r w:rsidRPr="00322ED9">
              <w:rPr>
                <w:sz w:val="24"/>
                <w:szCs w:val="24"/>
              </w:rPr>
              <w:t>Dom smútku</w:t>
            </w:r>
          </w:p>
        </w:tc>
        <w:tc>
          <w:tcPr>
            <w:tcW w:w="0" w:type="auto"/>
            <w:tcBorders>
              <w:top w:val="single" w:sz="4" w:space="0" w:color="auto"/>
              <w:left w:val="single" w:sz="4" w:space="0" w:color="auto"/>
              <w:bottom w:val="single" w:sz="4" w:space="0" w:color="auto"/>
              <w:right w:val="single" w:sz="4" w:space="0" w:color="auto"/>
            </w:tcBorders>
          </w:tcPr>
          <w:p w:rsidR="00A25E2E" w:rsidRPr="00322ED9" w:rsidRDefault="00A25E2E" w:rsidP="00A25E2E">
            <w:pPr>
              <w:jc w:val="center"/>
              <w:rPr>
                <w:sz w:val="24"/>
                <w:szCs w:val="24"/>
              </w:rPr>
            </w:pPr>
            <w:r w:rsidRPr="00322ED9">
              <w:rPr>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0</w:t>
            </w:r>
          </w:p>
        </w:tc>
      </w:tr>
      <w:tr w:rsidR="00A25E2E" w:rsidRPr="00322ED9" w:rsidTr="00A25E2E">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rPr>
                <w:sz w:val="24"/>
                <w:szCs w:val="24"/>
              </w:rPr>
            </w:pPr>
            <w:r w:rsidRPr="00322ED9">
              <w:rPr>
                <w:sz w:val="24"/>
                <w:szCs w:val="24"/>
              </w:rPr>
              <w:t xml:space="preserve">5. </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r w:rsidRPr="00322ED9">
              <w:t>Vybavenosť obce verejnou kanalizáciou</w:t>
            </w:r>
          </w:p>
        </w:tc>
        <w:tc>
          <w:tcPr>
            <w:tcW w:w="0" w:type="auto"/>
            <w:tcBorders>
              <w:top w:val="single" w:sz="4" w:space="0" w:color="auto"/>
              <w:left w:val="single" w:sz="4" w:space="0" w:color="auto"/>
              <w:bottom w:val="single" w:sz="4" w:space="0" w:color="auto"/>
              <w:right w:val="single" w:sz="4" w:space="0" w:color="auto"/>
            </w:tcBorders>
          </w:tcPr>
          <w:p w:rsidR="00A25E2E" w:rsidRPr="00322ED9" w:rsidRDefault="00A25E2E" w:rsidP="00A25E2E">
            <w:pPr>
              <w:jc w:val="center"/>
              <w:rPr>
                <w:sz w:val="24"/>
                <w:szCs w:val="24"/>
              </w:rPr>
            </w:pPr>
            <w:r w:rsidRPr="00322ED9">
              <w:rPr>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43</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37</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10</w:t>
            </w:r>
          </w:p>
        </w:tc>
      </w:tr>
      <w:tr w:rsidR="00A25E2E" w:rsidRPr="00322ED9" w:rsidTr="00A25E2E">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rPr>
                <w:sz w:val="24"/>
                <w:szCs w:val="24"/>
              </w:rPr>
            </w:pPr>
            <w:r w:rsidRPr="00322ED9">
              <w:rPr>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r w:rsidRPr="00322ED9">
              <w:t>Vybavenosť obce verejným vodovodom</w:t>
            </w:r>
          </w:p>
        </w:tc>
        <w:tc>
          <w:tcPr>
            <w:tcW w:w="0" w:type="auto"/>
            <w:tcBorders>
              <w:top w:val="single" w:sz="4" w:space="0" w:color="auto"/>
              <w:left w:val="single" w:sz="4" w:space="0" w:color="auto"/>
              <w:bottom w:val="single" w:sz="4" w:space="0" w:color="auto"/>
              <w:right w:val="single" w:sz="4" w:space="0" w:color="auto"/>
            </w:tcBorders>
          </w:tcPr>
          <w:p w:rsidR="00A25E2E" w:rsidRPr="00322ED9" w:rsidRDefault="00A25E2E" w:rsidP="00A25E2E">
            <w:pPr>
              <w:jc w:val="center"/>
              <w:rPr>
                <w:sz w:val="24"/>
                <w:szCs w:val="24"/>
              </w:rPr>
            </w:pPr>
            <w:r w:rsidRPr="00322ED9">
              <w:rPr>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85</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0</w:t>
            </w:r>
          </w:p>
        </w:tc>
      </w:tr>
      <w:tr w:rsidR="00A25E2E" w:rsidRPr="00322ED9" w:rsidTr="00A25E2E">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rPr>
                <w:sz w:val="24"/>
                <w:szCs w:val="24"/>
              </w:rPr>
            </w:pPr>
            <w:r w:rsidRPr="00322ED9">
              <w:rPr>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rPr>
                <w:sz w:val="24"/>
                <w:szCs w:val="24"/>
              </w:rPr>
            </w:pPr>
            <w:r w:rsidRPr="00322ED9">
              <w:rPr>
                <w:sz w:val="24"/>
                <w:szCs w:val="24"/>
              </w:rPr>
              <w:t>Vybavenie obce plynom</w:t>
            </w:r>
          </w:p>
        </w:tc>
        <w:tc>
          <w:tcPr>
            <w:tcW w:w="0" w:type="auto"/>
            <w:tcBorders>
              <w:top w:val="single" w:sz="4" w:space="0" w:color="auto"/>
              <w:left w:val="single" w:sz="4" w:space="0" w:color="auto"/>
              <w:bottom w:val="single" w:sz="4" w:space="0" w:color="auto"/>
              <w:right w:val="single" w:sz="4" w:space="0" w:color="auto"/>
            </w:tcBorders>
          </w:tcPr>
          <w:p w:rsidR="00A25E2E" w:rsidRPr="00322ED9" w:rsidRDefault="00A25E2E" w:rsidP="00A25E2E">
            <w:pPr>
              <w:jc w:val="center"/>
              <w:rPr>
                <w:sz w:val="24"/>
                <w:szCs w:val="24"/>
              </w:rPr>
            </w:pPr>
            <w:r w:rsidRPr="00322ED9">
              <w:rPr>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90</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0</w:t>
            </w:r>
          </w:p>
        </w:tc>
      </w:tr>
      <w:tr w:rsidR="00A25E2E" w:rsidRPr="00322ED9" w:rsidTr="00A25E2E">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rPr>
                <w:sz w:val="24"/>
                <w:szCs w:val="24"/>
              </w:rPr>
            </w:pPr>
            <w:r w:rsidRPr="00322ED9">
              <w:rPr>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rPr>
                <w:sz w:val="24"/>
                <w:szCs w:val="24"/>
              </w:rPr>
            </w:pPr>
            <w:r w:rsidRPr="00322ED9">
              <w:rPr>
                <w:sz w:val="24"/>
                <w:szCs w:val="24"/>
              </w:rPr>
              <w:t>Činnosť štátnej polície</w:t>
            </w:r>
          </w:p>
        </w:tc>
        <w:tc>
          <w:tcPr>
            <w:tcW w:w="0" w:type="auto"/>
            <w:tcBorders>
              <w:top w:val="single" w:sz="4" w:space="0" w:color="auto"/>
              <w:left w:val="single" w:sz="4" w:space="0" w:color="auto"/>
              <w:bottom w:val="single" w:sz="4" w:space="0" w:color="auto"/>
              <w:right w:val="single" w:sz="4" w:space="0" w:color="auto"/>
            </w:tcBorders>
          </w:tcPr>
          <w:p w:rsidR="00A25E2E" w:rsidRPr="00322ED9" w:rsidRDefault="00A25E2E" w:rsidP="00A25E2E">
            <w:pPr>
              <w:jc w:val="center"/>
              <w:rPr>
                <w:sz w:val="24"/>
                <w:szCs w:val="24"/>
              </w:rPr>
            </w:pPr>
            <w:r w:rsidRPr="00322ED9">
              <w:rPr>
                <w:sz w:val="24"/>
                <w:szCs w:val="24"/>
              </w:rPr>
              <w:t>26</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26</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48</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0</w:t>
            </w:r>
          </w:p>
        </w:tc>
      </w:tr>
      <w:tr w:rsidR="00A25E2E" w:rsidRPr="00322ED9" w:rsidTr="00A25E2E">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rPr>
                <w:sz w:val="24"/>
                <w:szCs w:val="24"/>
              </w:rPr>
            </w:pPr>
            <w:r w:rsidRPr="00322ED9">
              <w:rPr>
                <w:sz w:val="24"/>
                <w:szCs w:val="24"/>
              </w:rPr>
              <w:t>9.</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rPr>
                <w:sz w:val="24"/>
                <w:szCs w:val="24"/>
              </w:rPr>
            </w:pPr>
            <w:r w:rsidRPr="00322ED9">
              <w:rPr>
                <w:sz w:val="24"/>
                <w:szCs w:val="24"/>
              </w:rPr>
              <w:t>Stav chodníkov</w:t>
            </w:r>
          </w:p>
        </w:tc>
        <w:tc>
          <w:tcPr>
            <w:tcW w:w="0" w:type="auto"/>
            <w:tcBorders>
              <w:top w:val="single" w:sz="4" w:space="0" w:color="auto"/>
              <w:left w:val="single" w:sz="4" w:space="0" w:color="auto"/>
              <w:bottom w:val="single" w:sz="4" w:space="0" w:color="auto"/>
              <w:right w:val="single" w:sz="4" w:space="0" w:color="auto"/>
            </w:tcBorders>
          </w:tcPr>
          <w:p w:rsidR="00A25E2E" w:rsidRPr="00322ED9" w:rsidRDefault="00A25E2E" w:rsidP="00A25E2E">
            <w:pPr>
              <w:jc w:val="center"/>
              <w:rPr>
                <w:sz w:val="24"/>
                <w:szCs w:val="24"/>
              </w:rPr>
            </w:pPr>
            <w:r w:rsidRPr="00322ED9">
              <w:rPr>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32</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53</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15</w:t>
            </w:r>
          </w:p>
        </w:tc>
      </w:tr>
      <w:tr w:rsidR="00A25E2E" w:rsidRPr="00322ED9" w:rsidTr="00A25E2E">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rPr>
                <w:sz w:val="24"/>
                <w:szCs w:val="24"/>
              </w:rPr>
            </w:pPr>
            <w:r w:rsidRPr="00322ED9">
              <w:rPr>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rPr>
                <w:sz w:val="24"/>
                <w:szCs w:val="24"/>
              </w:rPr>
            </w:pPr>
            <w:r w:rsidRPr="00322ED9">
              <w:rPr>
                <w:sz w:val="24"/>
                <w:szCs w:val="24"/>
              </w:rPr>
              <w:t>Požiarna ochrana</w:t>
            </w:r>
          </w:p>
        </w:tc>
        <w:tc>
          <w:tcPr>
            <w:tcW w:w="0" w:type="auto"/>
            <w:tcBorders>
              <w:top w:val="single" w:sz="4" w:space="0" w:color="auto"/>
              <w:left w:val="single" w:sz="4" w:space="0" w:color="auto"/>
              <w:bottom w:val="single" w:sz="4" w:space="0" w:color="auto"/>
              <w:right w:val="single" w:sz="4" w:space="0" w:color="auto"/>
            </w:tcBorders>
          </w:tcPr>
          <w:p w:rsidR="00A25E2E" w:rsidRPr="00322ED9" w:rsidRDefault="00A25E2E" w:rsidP="00A25E2E">
            <w:pPr>
              <w:jc w:val="center"/>
              <w:rPr>
                <w:sz w:val="24"/>
                <w:szCs w:val="24"/>
              </w:rPr>
            </w:pPr>
            <w:r w:rsidRPr="00322ED9">
              <w:rPr>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84</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11</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0</w:t>
            </w:r>
          </w:p>
        </w:tc>
      </w:tr>
      <w:tr w:rsidR="00A25E2E" w:rsidRPr="00322ED9" w:rsidTr="00A25E2E">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rPr>
                <w:sz w:val="24"/>
                <w:szCs w:val="24"/>
              </w:rPr>
            </w:pPr>
            <w:r w:rsidRPr="00322ED9">
              <w:rPr>
                <w:sz w:val="24"/>
                <w:szCs w:val="24"/>
              </w:rPr>
              <w:t>11.</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rPr>
                <w:sz w:val="24"/>
                <w:szCs w:val="24"/>
              </w:rPr>
            </w:pPr>
            <w:r w:rsidRPr="00322ED9">
              <w:rPr>
                <w:sz w:val="24"/>
                <w:szCs w:val="24"/>
              </w:rPr>
              <w:t>Kvalita zotavovacích služieb</w:t>
            </w:r>
          </w:p>
        </w:tc>
        <w:tc>
          <w:tcPr>
            <w:tcW w:w="0" w:type="auto"/>
            <w:tcBorders>
              <w:top w:val="single" w:sz="4" w:space="0" w:color="auto"/>
              <w:left w:val="single" w:sz="4" w:space="0" w:color="auto"/>
              <w:bottom w:val="single" w:sz="4" w:space="0" w:color="auto"/>
              <w:right w:val="single" w:sz="4" w:space="0" w:color="auto"/>
            </w:tcBorders>
          </w:tcPr>
          <w:p w:rsidR="00A25E2E" w:rsidRPr="00322ED9" w:rsidRDefault="00A25E2E" w:rsidP="00A25E2E">
            <w:pPr>
              <w:jc w:val="center"/>
              <w:rPr>
                <w:sz w:val="24"/>
                <w:szCs w:val="24"/>
              </w:rPr>
            </w:pPr>
            <w:r w:rsidRPr="00322ED9">
              <w:rPr>
                <w:sz w:val="24"/>
                <w:szCs w:val="24"/>
              </w:rPr>
              <w:t>47</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21</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16</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16</w:t>
            </w:r>
          </w:p>
        </w:tc>
      </w:tr>
      <w:tr w:rsidR="00A25E2E" w:rsidRPr="00322ED9" w:rsidTr="00A25E2E">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rPr>
                <w:sz w:val="24"/>
                <w:szCs w:val="24"/>
              </w:rPr>
            </w:pPr>
            <w:r w:rsidRPr="00322ED9">
              <w:rPr>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rPr>
                <w:sz w:val="24"/>
                <w:szCs w:val="24"/>
              </w:rPr>
            </w:pPr>
            <w:r w:rsidRPr="00322ED9">
              <w:rPr>
                <w:sz w:val="24"/>
                <w:szCs w:val="24"/>
              </w:rPr>
              <w:t>Kultúrne zariadenia</w:t>
            </w:r>
          </w:p>
        </w:tc>
        <w:tc>
          <w:tcPr>
            <w:tcW w:w="0" w:type="auto"/>
            <w:tcBorders>
              <w:top w:val="single" w:sz="4" w:space="0" w:color="auto"/>
              <w:left w:val="single" w:sz="4" w:space="0" w:color="auto"/>
              <w:bottom w:val="single" w:sz="4" w:space="0" w:color="auto"/>
              <w:right w:val="single" w:sz="4" w:space="0" w:color="auto"/>
            </w:tcBorders>
          </w:tcPr>
          <w:p w:rsidR="00A25E2E" w:rsidRPr="00322ED9" w:rsidRDefault="00A25E2E" w:rsidP="00A25E2E">
            <w:pPr>
              <w:jc w:val="center"/>
              <w:rPr>
                <w:sz w:val="24"/>
                <w:szCs w:val="24"/>
              </w:rPr>
            </w:pPr>
            <w:r w:rsidRPr="00322ED9">
              <w:rPr>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37</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48</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5</w:t>
            </w:r>
          </w:p>
        </w:tc>
      </w:tr>
      <w:tr w:rsidR="00A25E2E" w:rsidRPr="00322ED9" w:rsidTr="00A25E2E">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rPr>
                <w:sz w:val="24"/>
                <w:szCs w:val="24"/>
              </w:rPr>
            </w:pPr>
            <w:r w:rsidRPr="00322ED9">
              <w:rPr>
                <w:sz w:val="24"/>
                <w:szCs w:val="24"/>
              </w:rPr>
              <w:t>13.</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rPr>
                <w:sz w:val="24"/>
                <w:szCs w:val="24"/>
              </w:rPr>
            </w:pPr>
            <w:r w:rsidRPr="00322ED9">
              <w:rPr>
                <w:sz w:val="24"/>
                <w:szCs w:val="24"/>
              </w:rPr>
              <w:t>Možnosti športového využitia</w:t>
            </w:r>
          </w:p>
        </w:tc>
        <w:tc>
          <w:tcPr>
            <w:tcW w:w="0" w:type="auto"/>
            <w:tcBorders>
              <w:top w:val="single" w:sz="4" w:space="0" w:color="auto"/>
              <w:left w:val="single" w:sz="4" w:space="0" w:color="auto"/>
              <w:bottom w:val="single" w:sz="4" w:space="0" w:color="auto"/>
              <w:right w:val="single" w:sz="4" w:space="0" w:color="auto"/>
            </w:tcBorders>
          </w:tcPr>
          <w:p w:rsidR="00A25E2E" w:rsidRPr="00322ED9" w:rsidRDefault="00A25E2E" w:rsidP="00A25E2E">
            <w:pPr>
              <w:jc w:val="center"/>
              <w:rPr>
                <w:sz w:val="24"/>
                <w:szCs w:val="24"/>
              </w:rPr>
            </w:pPr>
            <w:r w:rsidRPr="00322ED9">
              <w:rPr>
                <w:sz w:val="24"/>
                <w:szCs w:val="24"/>
              </w:rPr>
              <w:t>16</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21</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53</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10</w:t>
            </w:r>
          </w:p>
        </w:tc>
      </w:tr>
      <w:tr w:rsidR="00A25E2E" w:rsidRPr="00322ED9" w:rsidTr="00A25E2E">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rPr>
                <w:sz w:val="24"/>
                <w:szCs w:val="24"/>
              </w:rPr>
            </w:pPr>
            <w:r w:rsidRPr="00322ED9">
              <w:rPr>
                <w:sz w:val="24"/>
                <w:szCs w:val="24"/>
              </w:rPr>
              <w:t>14.</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rPr>
                <w:sz w:val="24"/>
                <w:szCs w:val="24"/>
              </w:rPr>
            </w:pPr>
            <w:r w:rsidRPr="00322ED9">
              <w:rPr>
                <w:sz w:val="24"/>
                <w:szCs w:val="24"/>
              </w:rPr>
              <w:t>Dostupnosť verejného internetu</w:t>
            </w:r>
          </w:p>
        </w:tc>
        <w:tc>
          <w:tcPr>
            <w:tcW w:w="0" w:type="auto"/>
            <w:tcBorders>
              <w:top w:val="single" w:sz="4" w:space="0" w:color="auto"/>
              <w:left w:val="single" w:sz="4" w:space="0" w:color="auto"/>
              <w:bottom w:val="single" w:sz="4" w:space="0" w:color="auto"/>
              <w:right w:val="single" w:sz="4" w:space="0" w:color="auto"/>
            </w:tcBorders>
          </w:tcPr>
          <w:p w:rsidR="00A25E2E" w:rsidRPr="00322ED9" w:rsidRDefault="00A25E2E" w:rsidP="00A25E2E">
            <w:pPr>
              <w:jc w:val="center"/>
              <w:rPr>
                <w:sz w:val="24"/>
                <w:szCs w:val="24"/>
              </w:rPr>
            </w:pPr>
            <w:r w:rsidRPr="00322ED9">
              <w:rPr>
                <w:sz w:val="24"/>
                <w:szCs w:val="24"/>
              </w:rPr>
              <w:t>26</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37</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27</w:t>
            </w:r>
          </w:p>
        </w:tc>
      </w:tr>
      <w:tr w:rsidR="00A25E2E" w:rsidRPr="00322ED9" w:rsidTr="00A25E2E">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rPr>
                <w:sz w:val="24"/>
                <w:szCs w:val="24"/>
              </w:rPr>
            </w:pPr>
            <w:r w:rsidRPr="00322ED9">
              <w:rPr>
                <w:sz w:val="24"/>
                <w:szCs w:val="24"/>
              </w:rPr>
              <w:t>15.</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rPr>
                <w:sz w:val="24"/>
                <w:szCs w:val="24"/>
              </w:rPr>
            </w:pPr>
            <w:r w:rsidRPr="00322ED9">
              <w:rPr>
                <w:sz w:val="24"/>
                <w:szCs w:val="24"/>
              </w:rPr>
              <w:t>Dostupnosť (časová, priestorová)</w:t>
            </w:r>
          </w:p>
        </w:tc>
        <w:tc>
          <w:tcPr>
            <w:tcW w:w="0" w:type="auto"/>
            <w:tcBorders>
              <w:top w:val="single" w:sz="4" w:space="0" w:color="auto"/>
              <w:left w:val="single" w:sz="4" w:space="0" w:color="auto"/>
              <w:bottom w:val="single" w:sz="4" w:space="0" w:color="auto"/>
              <w:right w:val="single" w:sz="4" w:space="0" w:color="auto"/>
            </w:tcBorders>
          </w:tcPr>
          <w:p w:rsidR="00A25E2E" w:rsidRPr="00322ED9" w:rsidRDefault="00A25E2E" w:rsidP="00A25E2E">
            <w:pPr>
              <w:jc w:val="center"/>
              <w:rPr>
                <w:sz w:val="24"/>
                <w:szCs w:val="24"/>
              </w:rPr>
            </w:pPr>
            <w:r w:rsidRPr="00322ED9">
              <w:rPr>
                <w:sz w:val="24"/>
                <w:szCs w:val="24"/>
              </w:rPr>
              <w:t>37</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37</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26</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0</w:t>
            </w:r>
          </w:p>
        </w:tc>
      </w:tr>
      <w:tr w:rsidR="00A25E2E" w:rsidRPr="00322ED9" w:rsidTr="00A25E2E">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rPr>
                <w:sz w:val="24"/>
                <w:szCs w:val="24"/>
              </w:rPr>
            </w:pPr>
            <w:r w:rsidRPr="00322ED9">
              <w:rPr>
                <w:sz w:val="24"/>
                <w:szCs w:val="24"/>
              </w:rPr>
              <w:t>16.</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rPr>
                <w:sz w:val="24"/>
                <w:szCs w:val="24"/>
              </w:rPr>
            </w:pPr>
            <w:r w:rsidRPr="00322ED9">
              <w:rPr>
                <w:sz w:val="24"/>
                <w:szCs w:val="24"/>
              </w:rPr>
              <w:t>Knižnica</w:t>
            </w:r>
          </w:p>
        </w:tc>
        <w:tc>
          <w:tcPr>
            <w:tcW w:w="0" w:type="auto"/>
            <w:tcBorders>
              <w:top w:val="single" w:sz="4" w:space="0" w:color="auto"/>
              <w:left w:val="single" w:sz="4" w:space="0" w:color="auto"/>
              <w:bottom w:val="single" w:sz="4" w:space="0" w:color="auto"/>
              <w:right w:val="single" w:sz="4" w:space="0" w:color="auto"/>
            </w:tcBorders>
          </w:tcPr>
          <w:p w:rsidR="00A25E2E" w:rsidRPr="00322ED9" w:rsidRDefault="00A25E2E" w:rsidP="00A25E2E">
            <w:pPr>
              <w:jc w:val="center"/>
              <w:rPr>
                <w:sz w:val="24"/>
                <w:szCs w:val="24"/>
              </w:rPr>
            </w:pPr>
            <w:r w:rsidRPr="00322ED9">
              <w:rPr>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53</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32</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5</w:t>
            </w:r>
          </w:p>
        </w:tc>
      </w:tr>
      <w:tr w:rsidR="00A25E2E" w:rsidRPr="00322ED9" w:rsidTr="00A25E2E">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rPr>
                <w:sz w:val="24"/>
                <w:szCs w:val="24"/>
              </w:rPr>
            </w:pPr>
            <w:r w:rsidRPr="00322ED9">
              <w:rPr>
                <w:sz w:val="24"/>
                <w:szCs w:val="24"/>
              </w:rPr>
              <w:t>17.</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rPr>
                <w:sz w:val="24"/>
                <w:szCs w:val="24"/>
              </w:rPr>
            </w:pPr>
            <w:r w:rsidRPr="00322ED9">
              <w:rPr>
                <w:sz w:val="24"/>
                <w:szCs w:val="24"/>
              </w:rPr>
              <w:t>Základná škola</w:t>
            </w:r>
          </w:p>
        </w:tc>
        <w:tc>
          <w:tcPr>
            <w:tcW w:w="0" w:type="auto"/>
            <w:tcBorders>
              <w:top w:val="single" w:sz="4" w:space="0" w:color="auto"/>
              <w:left w:val="single" w:sz="4" w:space="0" w:color="auto"/>
              <w:bottom w:val="single" w:sz="4" w:space="0" w:color="auto"/>
              <w:right w:val="single" w:sz="4" w:space="0" w:color="auto"/>
            </w:tcBorders>
          </w:tcPr>
          <w:p w:rsidR="00A25E2E" w:rsidRPr="00322ED9" w:rsidRDefault="00A25E2E" w:rsidP="00A25E2E">
            <w:pPr>
              <w:jc w:val="center"/>
              <w:rPr>
                <w:sz w:val="24"/>
                <w:szCs w:val="24"/>
              </w:rPr>
            </w:pPr>
            <w:r w:rsidRPr="00322ED9">
              <w:rPr>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68</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16</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11</w:t>
            </w:r>
          </w:p>
        </w:tc>
      </w:tr>
      <w:tr w:rsidR="00A25E2E" w:rsidRPr="00322ED9" w:rsidTr="00A25E2E">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rPr>
                <w:sz w:val="24"/>
                <w:szCs w:val="24"/>
              </w:rPr>
            </w:pPr>
            <w:r w:rsidRPr="00322ED9">
              <w:rPr>
                <w:sz w:val="24"/>
                <w:szCs w:val="24"/>
              </w:rPr>
              <w:t>18.</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rPr>
                <w:sz w:val="24"/>
                <w:szCs w:val="24"/>
              </w:rPr>
            </w:pPr>
            <w:r w:rsidRPr="00322ED9">
              <w:rPr>
                <w:sz w:val="24"/>
                <w:szCs w:val="24"/>
              </w:rPr>
              <w:t>Materská škola</w:t>
            </w:r>
          </w:p>
        </w:tc>
        <w:tc>
          <w:tcPr>
            <w:tcW w:w="0" w:type="auto"/>
            <w:tcBorders>
              <w:top w:val="single" w:sz="4" w:space="0" w:color="auto"/>
              <w:left w:val="single" w:sz="4" w:space="0" w:color="auto"/>
              <w:bottom w:val="single" w:sz="4" w:space="0" w:color="auto"/>
              <w:right w:val="single" w:sz="4" w:space="0" w:color="auto"/>
            </w:tcBorders>
          </w:tcPr>
          <w:p w:rsidR="00A25E2E" w:rsidRPr="00322ED9" w:rsidRDefault="00A25E2E" w:rsidP="00A25E2E">
            <w:pPr>
              <w:jc w:val="center"/>
              <w:rPr>
                <w:sz w:val="24"/>
                <w:szCs w:val="24"/>
              </w:rPr>
            </w:pPr>
            <w:r w:rsidRPr="00322ED9">
              <w:rPr>
                <w:sz w:val="24"/>
                <w:szCs w:val="24"/>
              </w:rPr>
              <w:t>11</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67</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11</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11</w:t>
            </w:r>
          </w:p>
        </w:tc>
      </w:tr>
      <w:tr w:rsidR="00A25E2E" w:rsidRPr="00322ED9" w:rsidTr="00A25E2E">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rPr>
                <w:sz w:val="24"/>
                <w:szCs w:val="24"/>
              </w:rPr>
            </w:pPr>
            <w:r w:rsidRPr="00322ED9">
              <w:rPr>
                <w:sz w:val="24"/>
                <w:szCs w:val="24"/>
              </w:rPr>
              <w:t>19.</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rPr>
                <w:sz w:val="24"/>
                <w:szCs w:val="24"/>
              </w:rPr>
            </w:pPr>
            <w:r w:rsidRPr="00322ED9">
              <w:rPr>
                <w:sz w:val="24"/>
                <w:szCs w:val="24"/>
              </w:rPr>
              <w:t>Pokrytie signálom mobilných sietí</w:t>
            </w:r>
          </w:p>
        </w:tc>
        <w:tc>
          <w:tcPr>
            <w:tcW w:w="0" w:type="auto"/>
            <w:tcBorders>
              <w:top w:val="single" w:sz="4" w:space="0" w:color="auto"/>
              <w:left w:val="single" w:sz="4" w:space="0" w:color="auto"/>
              <w:bottom w:val="single" w:sz="4" w:space="0" w:color="auto"/>
              <w:right w:val="single" w:sz="4" w:space="0" w:color="auto"/>
            </w:tcBorders>
          </w:tcPr>
          <w:p w:rsidR="00A25E2E" w:rsidRPr="00322ED9" w:rsidRDefault="00A25E2E" w:rsidP="00A25E2E">
            <w:pPr>
              <w:jc w:val="center"/>
              <w:rPr>
                <w:sz w:val="24"/>
                <w:szCs w:val="24"/>
              </w:rPr>
            </w:pPr>
            <w:r w:rsidRPr="00322ED9">
              <w:rPr>
                <w:sz w:val="24"/>
                <w:szCs w:val="24"/>
              </w:rPr>
              <w:t>16</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58</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26</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0</w:t>
            </w:r>
          </w:p>
        </w:tc>
      </w:tr>
      <w:tr w:rsidR="00A25E2E" w:rsidRPr="00322ED9" w:rsidTr="00A25E2E">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rPr>
                <w:sz w:val="24"/>
                <w:szCs w:val="24"/>
              </w:rPr>
            </w:pPr>
            <w:r w:rsidRPr="00322ED9">
              <w:rPr>
                <w:sz w:val="24"/>
                <w:szCs w:val="24"/>
              </w:rPr>
              <w:t>20.</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rPr>
                <w:sz w:val="24"/>
                <w:szCs w:val="24"/>
              </w:rPr>
            </w:pPr>
            <w:r w:rsidRPr="00322ED9">
              <w:rPr>
                <w:sz w:val="24"/>
                <w:szCs w:val="24"/>
              </w:rPr>
              <w:t>Vybavenie obce elektrinou</w:t>
            </w:r>
          </w:p>
        </w:tc>
        <w:tc>
          <w:tcPr>
            <w:tcW w:w="0" w:type="auto"/>
            <w:tcBorders>
              <w:top w:val="single" w:sz="4" w:space="0" w:color="auto"/>
              <w:left w:val="single" w:sz="4" w:space="0" w:color="auto"/>
              <w:bottom w:val="single" w:sz="4" w:space="0" w:color="auto"/>
              <w:right w:val="single" w:sz="4" w:space="0" w:color="auto"/>
            </w:tcBorders>
          </w:tcPr>
          <w:p w:rsidR="00A25E2E" w:rsidRPr="00322ED9" w:rsidRDefault="00A25E2E" w:rsidP="00A25E2E">
            <w:pPr>
              <w:jc w:val="center"/>
              <w:rPr>
                <w:sz w:val="24"/>
                <w:szCs w:val="24"/>
              </w:rPr>
            </w:pPr>
            <w:r w:rsidRPr="00322ED9">
              <w:rPr>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84</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0</w:t>
            </w:r>
          </w:p>
        </w:tc>
      </w:tr>
      <w:tr w:rsidR="00A25E2E" w:rsidRPr="00322ED9" w:rsidTr="00A25E2E">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rPr>
                <w:sz w:val="24"/>
                <w:szCs w:val="24"/>
              </w:rPr>
            </w:pPr>
            <w:r w:rsidRPr="00322ED9">
              <w:rPr>
                <w:sz w:val="24"/>
                <w:szCs w:val="24"/>
              </w:rPr>
              <w:t>21.</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r w:rsidRPr="00322ED9">
              <w:t>Prepravná služba zdravotníckych zariadení</w:t>
            </w:r>
          </w:p>
        </w:tc>
        <w:tc>
          <w:tcPr>
            <w:tcW w:w="0" w:type="auto"/>
            <w:tcBorders>
              <w:top w:val="single" w:sz="4" w:space="0" w:color="auto"/>
              <w:left w:val="single" w:sz="4" w:space="0" w:color="auto"/>
              <w:bottom w:val="single" w:sz="4" w:space="0" w:color="auto"/>
              <w:right w:val="single" w:sz="4" w:space="0" w:color="auto"/>
            </w:tcBorders>
          </w:tcPr>
          <w:p w:rsidR="00A25E2E" w:rsidRPr="00322ED9" w:rsidRDefault="00A25E2E" w:rsidP="00A25E2E">
            <w:pPr>
              <w:jc w:val="center"/>
              <w:rPr>
                <w:sz w:val="24"/>
                <w:szCs w:val="24"/>
              </w:rPr>
            </w:pPr>
            <w:r w:rsidRPr="00322ED9">
              <w:rPr>
                <w:sz w:val="24"/>
                <w:szCs w:val="24"/>
              </w:rPr>
              <w:t>53</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16</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26</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5</w:t>
            </w:r>
          </w:p>
        </w:tc>
      </w:tr>
      <w:tr w:rsidR="00A25E2E" w:rsidRPr="00322ED9" w:rsidTr="00A25E2E">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rPr>
                <w:sz w:val="24"/>
                <w:szCs w:val="24"/>
              </w:rPr>
            </w:pPr>
            <w:r w:rsidRPr="00322ED9">
              <w:rPr>
                <w:sz w:val="24"/>
                <w:szCs w:val="24"/>
              </w:rPr>
              <w:t>22.</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rPr>
                <w:sz w:val="24"/>
                <w:szCs w:val="24"/>
              </w:rPr>
            </w:pPr>
            <w:r w:rsidRPr="00322ED9">
              <w:rPr>
                <w:sz w:val="24"/>
                <w:szCs w:val="24"/>
              </w:rPr>
              <w:t>Stav miestnych komunikácií</w:t>
            </w:r>
          </w:p>
        </w:tc>
        <w:tc>
          <w:tcPr>
            <w:tcW w:w="0" w:type="auto"/>
            <w:tcBorders>
              <w:top w:val="single" w:sz="4" w:space="0" w:color="auto"/>
              <w:left w:val="single" w:sz="4" w:space="0" w:color="auto"/>
              <w:bottom w:val="single" w:sz="4" w:space="0" w:color="auto"/>
              <w:right w:val="single" w:sz="4" w:space="0" w:color="auto"/>
            </w:tcBorders>
          </w:tcPr>
          <w:p w:rsidR="00A25E2E" w:rsidRPr="00322ED9" w:rsidRDefault="00A25E2E" w:rsidP="00A25E2E">
            <w:pPr>
              <w:jc w:val="center"/>
              <w:rPr>
                <w:sz w:val="24"/>
                <w:szCs w:val="24"/>
              </w:rPr>
            </w:pPr>
            <w:r w:rsidRPr="00322ED9">
              <w:rPr>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16</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53</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21</w:t>
            </w:r>
          </w:p>
        </w:tc>
      </w:tr>
      <w:tr w:rsidR="00A25E2E" w:rsidRPr="00322ED9" w:rsidTr="00A25E2E">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rPr>
                <w:sz w:val="24"/>
                <w:szCs w:val="24"/>
              </w:rPr>
            </w:pPr>
            <w:r w:rsidRPr="00322ED9">
              <w:rPr>
                <w:sz w:val="24"/>
                <w:szCs w:val="24"/>
              </w:rPr>
              <w:t>23.</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rPr>
                <w:sz w:val="24"/>
                <w:szCs w:val="24"/>
              </w:rPr>
            </w:pPr>
            <w:r w:rsidRPr="00322ED9">
              <w:rPr>
                <w:sz w:val="24"/>
                <w:szCs w:val="24"/>
              </w:rPr>
              <w:t>Športové zariadenia</w:t>
            </w:r>
          </w:p>
        </w:tc>
        <w:tc>
          <w:tcPr>
            <w:tcW w:w="0" w:type="auto"/>
            <w:tcBorders>
              <w:top w:val="single" w:sz="4" w:space="0" w:color="auto"/>
              <w:left w:val="single" w:sz="4" w:space="0" w:color="auto"/>
              <w:bottom w:val="single" w:sz="4" w:space="0" w:color="auto"/>
              <w:right w:val="single" w:sz="4" w:space="0" w:color="auto"/>
            </w:tcBorders>
          </w:tcPr>
          <w:p w:rsidR="00A25E2E" w:rsidRPr="00322ED9" w:rsidRDefault="00A25E2E" w:rsidP="00A25E2E">
            <w:pPr>
              <w:jc w:val="center"/>
              <w:rPr>
                <w:sz w:val="24"/>
                <w:szCs w:val="24"/>
              </w:rPr>
            </w:pPr>
            <w:r w:rsidRPr="00322ED9">
              <w:rPr>
                <w:sz w:val="24"/>
                <w:szCs w:val="24"/>
              </w:rPr>
              <w:t>32</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32</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26</w:t>
            </w:r>
          </w:p>
        </w:tc>
      </w:tr>
      <w:tr w:rsidR="00A25E2E" w:rsidRPr="00322ED9" w:rsidTr="00A25E2E">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rPr>
                <w:sz w:val="24"/>
                <w:szCs w:val="24"/>
              </w:rPr>
            </w:pPr>
            <w:r w:rsidRPr="00322ED9">
              <w:rPr>
                <w:sz w:val="24"/>
                <w:szCs w:val="24"/>
              </w:rPr>
              <w:t>24.</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rPr>
                <w:sz w:val="24"/>
                <w:szCs w:val="24"/>
              </w:rPr>
            </w:pPr>
            <w:r w:rsidRPr="00322ED9">
              <w:rPr>
                <w:sz w:val="24"/>
                <w:szCs w:val="24"/>
              </w:rPr>
              <w:t>Dom  dôchodcov</w:t>
            </w:r>
          </w:p>
        </w:tc>
        <w:tc>
          <w:tcPr>
            <w:tcW w:w="0" w:type="auto"/>
            <w:tcBorders>
              <w:top w:val="single" w:sz="4" w:space="0" w:color="auto"/>
              <w:left w:val="single" w:sz="4" w:space="0" w:color="auto"/>
              <w:bottom w:val="single" w:sz="4" w:space="0" w:color="auto"/>
              <w:right w:val="single" w:sz="4" w:space="0" w:color="auto"/>
            </w:tcBorders>
          </w:tcPr>
          <w:p w:rsidR="00A25E2E" w:rsidRPr="00322ED9" w:rsidRDefault="00A25E2E" w:rsidP="00A25E2E">
            <w:pPr>
              <w:jc w:val="center"/>
              <w:rPr>
                <w:sz w:val="24"/>
                <w:szCs w:val="24"/>
              </w:rPr>
            </w:pPr>
            <w:r w:rsidRPr="00322ED9">
              <w:rPr>
                <w:sz w:val="24"/>
                <w:szCs w:val="24"/>
              </w:rPr>
              <w:t>58</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37</w:t>
            </w:r>
          </w:p>
        </w:tc>
      </w:tr>
      <w:tr w:rsidR="00A25E2E" w:rsidRPr="00322ED9" w:rsidTr="00A25E2E">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rPr>
                <w:sz w:val="24"/>
                <w:szCs w:val="24"/>
              </w:rPr>
            </w:pPr>
            <w:r w:rsidRPr="00322ED9">
              <w:rPr>
                <w:sz w:val="24"/>
                <w:szCs w:val="24"/>
              </w:rPr>
              <w:t>25.</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rPr>
                <w:sz w:val="24"/>
                <w:szCs w:val="24"/>
              </w:rPr>
            </w:pPr>
            <w:r w:rsidRPr="00322ED9">
              <w:rPr>
                <w:sz w:val="24"/>
                <w:szCs w:val="24"/>
              </w:rPr>
              <w:t>Sociálne zariadenia</w:t>
            </w:r>
          </w:p>
        </w:tc>
        <w:tc>
          <w:tcPr>
            <w:tcW w:w="0" w:type="auto"/>
            <w:tcBorders>
              <w:top w:val="single" w:sz="4" w:space="0" w:color="auto"/>
              <w:left w:val="single" w:sz="4" w:space="0" w:color="auto"/>
              <w:bottom w:val="single" w:sz="4" w:space="0" w:color="auto"/>
              <w:right w:val="single" w:sz="4" w:space="0" w:color="auto"/>
            </w:tcBorders>
          </w:tcPr>
          <w:p w:rsidR="00A25E2E" w:rsidRPr="00322ED9" w:rsidRDefault="00A25E2E" w:rsidP="00A25E2E">
            <w:pPr>
              <w:jc w:val="center"/>
              <w:rPr>
                <w:sz w:val="24"/>
                <w:szCs w:val="24"/>
              </w:rPr>
            </w:pPr>
            <w:r w:rsidRPr="00322ED9">
              <w:rPr>
                <w:sz w:val="24"/>
                <w:szCs w:val="24"/>
              </w:rPr>
              <w:t>69</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16</w:t>
            </w:r>
          </w:p>
        </w:tc>
      </w:tr>
      <w:tr w:rsidR="00A25E2E" w:rsidRPr="00322ED9" w:rsidTr="00A25E2E">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rPr>
                <w:sz w:val="24"/>
                <w:szCs w:val="24"/>
              </w:rPr>
            </w:pPr>
            <w:r w:rsidRPr="00322ED9">
              <w:rPr>
                <w:sz w:val="24"/>
                <w:szCs w:val="24"/>
              </w:rPr>
              <w:t>26.</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rPr>
                <w:sz w:val="24"/>
                <w:szCs w:val="24"/>
              </w:rPr>
            </w:pPr>
            <w:r w:rsidRPr="00322ED9">
              <w:rPr>
                <w:sz w:val="24"/>
                <w:szCs w:val="24"/>
              </w:rPr>
              <w:t>Stav verejnej zelene</w:t>
            </w:r>
          </w:p>
        </w:tc>
        <w:tc>
          <w:tcPr>
            <w:tcW w:w="0" w:type="auto"/>
            <w:tcBorders>
              <w:top w:val="single" w:sz="4" w:space="0" w:color="auto"/>
              <w:left w:val="single" w:sz="4" w:space="0" w:color="auto"/>
              <w:bottom w:val="single" w:sz="4" w:space="0" w:color="auto"/>
              <w:right w:val="single" w:sz="4" w:space="0" w:color="auto"/>
            </w:tcBorders>
          </w:tcPr>
          <w:p w:rsidR="00A25E2E" w:rsidRPr="00322ED9" w:rsidRDefault="00A25E2E" w:rsidP="00A25E2E">
            <w:pPr>
              <w:jc w:val="center"/>
              <w:rPr>
                <w:sz w:val="24"/>
                <w:szCs w:val="24"/>
              </w:rPr>
            </w:pPr>
            <w:r w:rsidRPr="00322ED9">
              <w:rPr>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16</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53</w:t>
            </w:r>
          </w:p>
        </w:tc>
        <w:tc>
          <w:tcPr>
            <w:tcW w:w="0" w:type="auto"/>
            <w:tcBorders>
              <w:top w:val="single" w:sz="4" w:space="0" w:color="auto"/>
              <w:left w:val="single" w:sz="4" w:space="0" w:color="auto"/>
              <w:bottom w:val="single" w:sz="4" w:space="0" w:color="auto"/>
              <w:right w:val="single" w:sz="4" w:space="0" w:color="auto"/>
            </w:tcBorders>
            <w:hideMark/>
          </w:tcPr>
          <w:p w:rsidR="00A25E2E" w:rsidRPr="00322ED9" w:rsidRDefault="00A25E2E" w:rsidP="00A25E2E">
            <w:pPr>
              <w:jc w:val="center"/>
              <w:rPr>
                <w:sz w:val="24"/>
                <w:szCs w:val="24"/>
              </w:rPr>
            </w:pPr>
            <w:r w:rsidRPr="00322ED9">
              <w:rPr>
                <w:sz w:val="24"/>
                <w:szCs w:val="24"/>
              </w:rPr>
              <w:t>21</w:t>
            </w:r>
          </w:p>
        </w:tc>
      </w:tr>
    </w:tbl>
    <w:p w:rsidR="00A25E2E" w:rsidRPr="00322ED9" w:rsidRDefault="00A25E2E" w:rsidP="00A25E2E">
      <w:pPr>
        <w:jc w:val="both"/>
        <w:rPr>
          <w:sz w:val="24"/>
          <w:szCs w:val="24"/>
        </w:rPr>
      </w:pPr>
    </w:p>
    <w:p w:rsidR="00A25E2E" w:rsidRPr="00322ED9" w:rsidRDefault="00297EDA" w:rsidP="00A25E2E">
      <w:pPr>
        <w:jc w:val="both"/>
        <w:rPr>
          <w:sz w:val="24"/>
          <w:szCs w:val="24"/>
        </w:rPr>
      </w:pPr>
      <w:r w:rsidRPr="00322ED9">
        <w:rPr>
          <w:sz w:val="24"/>
          <w:szCs w:val="24"/>
        </w:rPr>
        <w:t xml:space="preserve">V </w:t>
      </w:r>
      <w:r w:rsidR="00A25E2E" w:rsidRPr="00322ED9">
        <w:rPr>
          <w:sz w:val="24"/>
          <w:szCs w:val="24"/>
        </w:rPr>
        <w:t>niektorých prípadoch respondenti na uvedenú otázku nezodpovedali, či už z dôvodov nepochopenia alebo nemajú s týmto druhom služby skúsenosť. Celkove môžeme konštatovať, že je vcelku spokojnosť občanov s vybavením s domom smútku, plynom, elektrinou, verejným vodovodom, s požiarnou ochranou,  zdravotným strediskom, školami.</w:t>
      </w:r>
    </w:p>
    <w:p w:rsidR="00A25E2E" w:rsidRPr="00322ED9" w:rsidRDefault="00A25E2E" w:rsidP="00A25E2E">
      <w:pPr>
        <w:jc w:val="both"/>
        <w:rPr>
          <w:sz w:val="24"/>
          <w:szCs w:val="24"/>
        </w:rPr>
      </w:pPr>
      <w:r w:rsidRPr="00322ED9">
        <w:rPr>
          <w:b/>
          <w:sz w:val="24"/>
          <w:szCs w:val="24"/>
        </w:rPr>
        <w:t xml:space="preserve">V budúcnosti majú občania obce Jablonica záujem viacej využívať – </w:t>
      </w:r>
      <w:r w:rsidRPr="00322ED9">
        <w:rPr>
          <w:sz w:val="24"/>
          <w:szCs w:val="24"/>
        </w:rPr>
        <w:t>služby domova dôchodcov, knižnice,</w:t>
      </w:r>
      <w:r w:rsidRPr="00322ED9">
        <w:rPr>
          <w:b/>
          <w:sz w:val="24"/>
          <w:szCs w:val="24"/>
        </w:rPr>
        <w:t xml:space="preserve"> </w:t>
      </w:r>
      <w:r w:rsidRPr="00322ED9">
        <w:rPr>
          <w:sz w:val="24"/>
          <w:szCs w:val="24"/>
        </w:rPr>
        <w:t>mobilné siete, kultúrne a športové zariadenia. Záujem o služby do budúcna vyjadruje graf č. 10</w:t>
      </w:r>
      <w:r w:rsidR="00297EDA" w:rsidRPr="00322ED9">
        <w:rPr>
          <w:sz w:val="24"/>
          <w:szCs w:val="24"/>
        </w:rPr>
        <w:t>.</w:t>
      </w:r>
    </w:p>
    <w:p w:rsidR="00297EDA" w:rsidRPr="00322ED9" w:rsidRDefault="00297EDA" w:rsidP="00A25E2E">
      <w:pPr>
        <w:jc w:val="both"/>
        <w:rPr>
          <w:sz w:val="24"/>
          <w:szCs w:val="24"/>
        </w:rPr>
      </w:pPr>
    </w:p>
    <w:p w:rsidR="00A25E2E" w:rsidRPr="00322ED9" w:rsidRDefault="00A25E2E" w:rsidP="00A25E2E">
      <w:pPr>
        <w:jc w:val="both"/>
        <w:rPr>
          <w:sz w:val="24"/>
          <w:szCs w:val="24"/>
        </w:rPr>
      </w:pPr>
      <w:r w:rsidRPr="00322ED9">
        <w:rPr>
          <w:noProof/>
          <w:sz w:val="24"/>
          <w:szCs w:val="24"/>
        </w:rPr>
        <w:lastRenderedPageBreak/>
        <w:drawing>
          <wp:inline distT="0" distB="0" distL="0" distR="0">
            <wp:extent cx="4438650" cy="2087880"/>
            <wp:effectExtent l="19050" t="0" r="19050" b="762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A25E2E" w:rsidRPr="00322ED9" w:rsidRDefault="00A25E2E" w:rsidP="00A25E2E">
      <w:pPr>
        <w:jc w:val="both"/>
        <w:rPr>
          <w:i/>
          <w:sz w:val="22"/>
          <w:szCs w:val="22"/>
        </w:rPr>
      </w:pPr>
      <w:r w:rsidRPr="00322ED9">
        <w:rPr>
          <w:i/>
          <w:sz w:val="22"/>
          <w:szCs w:val="22"/>
        </w:rPr>
        <w:t>Graf č. 10.  Záujem o využitie služieb v budúcnosti v obci Jablonica</w:t>
      </w:r>
    </w:p>
    <w:p w:rsidR="00483F7F" w:rsidRPr="00322ED9" w:rsidRDefault="00483F7F" w:rsidP="00483F7F"/>
    <w:p w:rsidR="00A25E2E" w:rsidRPr="00322ED9" w:rsidRDefault="00A25E2E" w:rsidP="00483F7F">
      <w:pPr>
        <w:rPr>
          <w:b/>
          <w:sz w:val="28"/>
          <w:szCs w:val="28"/>
        </w:rPr>
      </w:pPr>
      <w:r w:rsidRPr="00322ED9">
        <w:rPr>
          <w:b/>
          <w:sz w:val="28"/>
          <w:szCs w:val="28"/>
        </w:rPr>
        <w:t xml:space="preserve"> Susedské vzťahy,  spolupráca,  život a dianie v obci</w:t>
      </w:r>
    </w:p>
    <w:p w:rsidR="00A25E2E" w:rsidRPr="00322ED9" w:rsidRDefault="00A25E2E" w:rsidP="00A25E2E">
      <w:pPr>
        <w:jc w:val="both"/>
        <w:rPr>
          <w:sz w:val="24"/>
          <w:szCs w:val="24"/>
        </w:rPr>
      </w:pPr>
      <w:r w:rsidRPr="00322ED9">
        <w:tab/>
      </w:r>
      <w:r w:rsidRPr="00322ED9">
        <w:rPr>
          <w:sz w:val="24"/>
          <w:szCs w:val="24"/>
        </w:rPr>
        <w:t>K indikátorom kvality života v obci Jablonica zaraďujeme aj susedské vzťahy a susedskú spoluprácu. Respondenti tieto dva aspekty života v obc</w:t>
      </w:r>
      <w:r w:rsidR="00483F7F" w:rsidRPr="00322ED9">
        <w:rPr>
          <w:sz w:val="24"/>
          <w:szCs w:val="24"/>
        </w:rPr>
        <w:t xml:space="preserve">i zhodnotili ako voľné a dobré </w:t>
      </w:r>
      <w:r w:rsidRPr="00322ED9">
        <w:rPr>
          <w:sz w:val="24"/>
          <w:szCs w:val="24"/>
        </w:rPr>
        <w:t>(graf č. 11 a 12)</w:t>
      </w:r>
      <w:r w:rsidR="00483F7F" w:rsidRPr="00322ED9">
        <w:rPr>
          <w:sz w:val="24"/>
          <w:szCs w:val="24"/>
        </w:rPr>
        <w:t>.</w:t>
      </w:r>
    </w:p>
    <w:p w:rsidR="00483F7F" w:rsidRPr="00322ED9" w:rsidRDefault="00483F7F" w:rsidP="00A25E2E">
      <w:pPr>
        <w:jc w:val="both"/>
        <w:rPr>
          <w:sz w:val="24"/>
          <w:szCs w:val="24"/>
        </w:rPr>
      </w:pPr>
    </w:p>
    <w:p w:rsidR="00A25E2E" w:rsidRPr="00322ED9" w:rsidRDefault="00A25E2E" w:rsidP="00A25E2E">
      <w:r w:rsidRPr="00322ED9">
        <w:rPr>
          <w:noProof/>
        </w:rPr>
        <w:drawing>
          <wp:inline distT="0" distB="0" distL="0" distR="0">
            <wp:extent cx="2724150" cy="1695450"/>
            <wp:effectExtent l="0" t="0" r="19050" b="19050"/>
            <wp:docPr id="1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Pr="00322ED9">
        <w:t xml:space="preserve">  </w:t>
      </w:r>
      <w:r w:rsidRPr="00322ED9">
        <w:rPr>
          <w:noProof/>
        </w:rPr>
        <w:drawing>
          <wp:inline distT="0" distB="0" distL="0" distR="0">
            <wp:extent cx="2807970" cy="1691640"/>
            <wp:effectExtent l="19050" t="0" r="11430" b="3810"/>
            <wp:docPr id="15"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DE3E4B" w:rsidRPr="00322ED9" w:rsidRDefault="00DE3E4B" w:rsidP="00A25E2E">
      <w:pPr>
        <w:jc w:val="both"/>
        <w:rPr>
          <w:sz w:val="24"/>
          <w:szCs w:val="24"/>
        </w:rPr>
      </w:pPr>
    </w:p>
    <w:p w:rsidR="00DE3E4B" w:rsidRPr="00322ED9" w:rsidRDefault="00DE3E4B" w:rsidP="00A25E2E">
      <w:pPr>
        <w:jc w:val="both"/>
        <w:rPr>
          <w:sz w:val="24"/>
          <w:szCs w:val="24"/>
        </w:rPr>
      </w:pPr>
    </w:p>
    <w:p w:rsidR="00DE3E4B" w:rsidRPr="00322ED9" w:rsidRDefault="00DE3E4B" w:rsidP="00DE3E4B">
      <w:pPr>
        <w:rPr>
          <w:bCs/>
          <w:i/>
          <w:sz w:val="22"/>
          <w:szCs w:val="22"/>
        </w:rPr>
      </w:pPr>
      <w:r w:rsidRPr="00322ED9">
        <w:rPr>
          <w:bCs/>
          <w:i/>
          <w:sz w:val="22"/>
          <w:szCs w:val="22"/>
        </w:rPr>
        <w:t>Graf č. 11: Hodnotenie susedských vzťahov</w:t>
      </w:r>
      <w:r w:rsidRPr="00322ED9">
        <w:rPr>
          <w:bCs/>
          <w:i/>
          <w:sz w:val="22"/>
          <w:szCs w:val="22"/>
        </w:rPr>
        <w:tab/>
      </w:r>
      <w:r w:rsidRPr="00322ED9">
        <w:rPr>
          <w:bCs/>
          <w:i/>
          <w:sz w:val="22"/>
          <w:szCs w:val="22"/>
        </w:rPr>
        <w:tab/>
        <w:t>Graf č.12: Hodnotenie susedskej spolupráce</w:t>
      </w:r>
    </w:p>
    <w:p w:rsidR="00DE3E4B" w:rsidRPr="00322ED9" w:rsidRDefault="00DE3E4B" w:rsidP="00A25E2E">
      <w:pPr>
        <w:jc w:val="both"/>
        <w:rPr>
          <w:sz w:val="24"/>
          <w:szCs w:val="24"/>
        </w:rPr>
      </w:pPr>
    </w:p>
    <w:p w:rsidR="00A25E2E" w:rsidRPr="00322ED9" w:rsidRDefault="00A25E2E" w:rsidP="00A25E2E">
      <w:pPr>
        <w:jc w:val="both"/>
        <w:rPr>
          <w:sz w:val="24"/>
          <w:szCs w:val="24"/>
        </w:rPr>
      </w:pPr>
      <w:r w:rsidRPr="00322ED9">
        <w:rPr>
          <w:sz w:val="24"/>
          <w:szCs w:val="24"/>
        </w:rPr>
        <w:t>Podľa prieskumu sa občania o dianie v obci zaujímajú, z toho 79 % odpovedalo áno a 20 % odpovedalo občas. Nezáujem o dianie v obci nevyjadril ani jeden z respondentov. Informácie o dianí v obci respondenti čerpajú najviac z obecných novín (79 %), z obecného rozhlasu (68 %) a z webových stránok obce (58 % ). Viacerí respondenti zodpovedali aj na viacej zdrojov informácií.</w:t>
      </w:r>
    </w:p>
    <w:p w:rsidR="00A25E2E" w:rsidRPr="00322ED9" w:rsidRDefault="00A25E2E" w:rsidP="00A25E2E">
      <w:pPr>
        <w:jc w:val="both"/>
        <w:rPr>
          <w:sz w:val="24"/>
          <w:szCs w:val="24"/>
        </w:rPr>
      </w:pPr>
    </w:p>
    <w:p w:rsidR="00A25E2E" w:rsidRPr="00322ED9" w:rsidRDefault="00A25E2E" w:rsidP="00A25E2E">
      <w:pPr>
        <w:jc w:val="both"/>
        <w:rPr>
          <w:sz w:val="24"/>
          <w:szCs w:val="24"/>
        </w:rPr>
      </w:pPr>
    </w:p>
    <w:p w:rsidR="00A25E2E" w:rsidRPr="00322ED9" w:rsidRDefault="00A25E2E" w:rsidP="00A25E2E">
      <w:pPr>
        <w:jc w:val="both"/>
        <w:rPr>
          <w:sz w:val="24"/>
          <w:szCs w:val="24"/>
        </w:rPr>
      </w:pPr>
      <w:r w:rsidRPr="00322ED9">
        <w:rPr>
          <w:noProof/>
          <w:sz w:val="24"/>
          <w:szCs w:val="24"/>
        </w:rPr>
        <w:lastRenderedPageBreak/>
        <w:drawing>
          <wp:inline distT="0" distB="0" distL="0" distR="0">
            <wp:extent cx="5486400" cy="3200400"/>
            <wp:effectExtent l="0" t="0" r="19050" b="19050"/>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A25E2E" w:rsidRPr="00322ED9" w:rsidRDefault="00A25E2E" w:rsidP="00483F7F">
      <w:pPr>
        <w:rPr>
          <w:sz w:val="22"/>
          <w:szCs w:val="22"/>
        </w:rPr>
      </w:pPr>
      <w:r w:rsidRPr="00322ED9">
        <w:rPr>
          <w:sz w:val="22"/>
          <w:szCs w:val="22"/>
        </w:rPr>
        <w:t>Graf č. 13: Najčastejšie zdroje informácií</w:t>
      </w:r>
      <w:r w:rsidR="00483F7F" w:rsidRPr="00322ED9">
        <w:rPr>
          <w:sz w:val="22"/>
          <w:szCs w:val="22"/>
        </w:rPr>
        <w:t xml:space="preserve"> </w:t>
      </w:r>
    </w:p>
    <w:p w:rsidR="00483F7F" w:rsidRPr="00322ED9" w:rsidRDefault="00483F7F" w:rsidP="00483F7F">
      <w:pPr>
        <w:rPr>
          <w:sz w:val="24"/>
          <w:szCs w:val="24"/>
        </w:rPr>
      </w:pPr>
    </w:p>
    <w:p w:rsidR="00483F7F" w:rsidRPr="00322ED9" w:rsidRDefault="00483F7F" w:rsidP="00483F7F">
      <w:pPr>
        <w:rPr>
          <w:b/>
          <w:i/>
          <w:sz w:val="24"/>
          <w:szCs w:val="24"/>
        </w:rPr>
      </w:pPr>
    </w:p>
    <w:p w:rsidR="00A25E2E" w:rsidRPr="00322ED9" w:rsidRDefault="00A25E2E" w:rsidP="00A25E2E">
      <w:pPr>
        <w:pStyle w:val="Odsekzoznamu"/>
        <w:numPr>
          <w:ilvl w:val="0"/>
          <w:numId w:val="69"/>
        </w:numPr>
        <w:spacing w:after="200" w:line="276" w:lineRule="auto"/>
        <w:ind w:left="360"/>
        <w:jc w:val="both"/>
        <w:rPr>
          <w:bCs/>
          <w:sz w:val="24"/>
          <w:szCs w:val="24"/>
        </w:rPr>
      </w:pPr>
      <w:r w:rsidRPr="00322ED9">
        <w:rPr>
          <w:b/>
          <w:bCs/>
          <w:sz w:val="24"/>
          <w:szCs w:val="24"/>
        </w:rPr>
        <w:t>2.  Aktivity obyvateľov</w:t>
      </w:r>
    </w:p>
    <w:p w:rsidR="00A25E2E" w:rsidRPr="00322ED9" w:rsidRDefault="00A25E2E" w:rsidP="00A25E2E">
      <w:pPr>
        <w:jc w:val="both"/>
        <w:rPr>
          <w:bCs/>
          <w:sz w:val="24"/>
          <w:szCs w:val="24"/>
        </w:rPr>
      </w:pPr>
      <w:r w:rsidRPr="00322ED9">
        <w:rPr>
          <w:bCs/>
          <w:sz w:val="24"/>
          <w:szCs w:val="24"/>
        </w:rPr>
        <w:t>Chcú obyvatelia zatraktívniť život v obci, skrášliť, resp. spríjemniť prostredie? Tu je odpovedí niekoľko, mnohí sa snažia, niektorí im to však kazia, mnohí sa o dianie v obci nezaujímajú a sú úplne ľahostajní. Jedno je však isté, že svojim úsilím a rešpektovaním sa navzájom môžu prispieť k vyššej kvalite života v obci.</w:t>
      </w:r>
    </w:p>
    <w:p w:rsidR="00A25E2E" w:rsidRPr="00322ED9" w:rsidRDefault="00A25E2E" w:rsidP="00A25E2E">
      <w:pPr>
        <w:rPr>
          <w:b/>
          <w:bCs/>
        </w:rPr>
      </w:pPr>
      <w:r w:rsidRPr="00322ED9">
        <w:rPr>
          <w:b/>
          <w:bCs/>
        </w:rPr>
        <w:t xml:space="preserve">                                          </w:t>
      </w:r>
      <w:r w:rsidRPr="00322ED9">
        <w:rPr>
          <w:b/>
          <w:bCs/>
          <w:noProof/>
        </w:rPr>
        <w:drawing>
          <wp:inline distT="0" distB="0" distL="0" distR="0">
            <wp:extent cx="5269230" cy="3009900"/>
            <wp:effectExtent l="0" t="0" r="26670" b="1905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322ED9">
        <w:rPr>
          <w:b/>
          <w:bCs/>
        </w:rPr>
        <w:t xml:space="preserve">                                                  </w:t>
      </w:r>
    </w:p>
    <w:p w:rsidR="00A25E2E" w:rsidRPr="00322ED9" w:rsidRDefault="00A25E2E" w:rsidP="00A25E2E">
      <w:pPr>
        <w:rPr>
          <w:bCs/>
          <w:i/>
          <w:sz w:val="22"/>
          <w:szCs w:val="22"/>
        </w:rPr>
      </w:pPr>
      <w:r w:rsidRPr="00322ED9">
        <w:rPr>
          <w:bCs/>
          <w:i/>
          <w:sz w:val="22"/>
          <w:szCs w:val="22"/>
        </w:rPr>
        <w:t>Graf č. 14. Chcú občania zlepšiť, spríjemniť</w:t>
      </w:r>
      <w:r w:rsidRPr="00322ED9">
        <w:rPr>
          <w:bCs/>
          <w:sz w:val="22"/>
          <w:szCs w:val="22"/>
        </w:rPr>
        <w:t xml:space="preserve"> </w:t>
      </w:r>
      <w:r w:rsidRPr="00322ED9">
        <w:rPr>
          <w:bCs/>
          <w:i/>
          <w:sz w:val="22"/>
          <w:szCs w:val="22"/>
        </w:rPr>
        <w:t>prostredie?</w:t>
      </w:r>
    </w:p>
    <w:p w:rsidR="00A25E2E" w:rsidRPr="00322ED9" w:rsidRDefault="00A25E2E" w:rsidP="00A25E2E">
      <w:pPr>
        <w:rPr>
          <w:b/>
          <w:bCs/>
          <w:i/>
        </w:rPr>
      </w:pPr>
    </w:p>
    <w:p w:rsidR="00A25E2E" w:rsidRPr="00322ED9" w:rsidRDefault="00A25E2E" w:rsidP="00A25E2E">
      <w:pPr>
        <w:rPr>
          <w:b/>
          <w:bCs/>
          <w:sz w:val="22"/>
          <w:szCs w:val="22"/>
        </w:rPr>
      </w:pPr>
      <w:r w:rsidRPr="00322ED9">
        <w:rPr>
          <w:b/>
          <w:bCs/>
          <w:noProof/>
          <w:sz w:val="22"/>
          <w:szCs w:val="22"/>
        </w:rPr>
        <w:lastRenderedPageBreak/>
        <w:drawing>
          <wp:inline distT="0" distB="0" distL="0" distR="0">
            <wp:extent cx="5486400" cy="3200400"/>
            <wp:effectExtent l="0" t="0" r="19050" b="19050"/>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A25E2E" w:rsidRPr="00322ED9" w:rsidRDefault="00A25E2E" w:rsidP="00A25E2E">
      <w:pPr>
        <w:rPr>
          <w:bCs/>
          <w:i/>
          <w:sz w:val="22"/>
          <w:szCs w:val="22"/>
        </w:rPr>
      </w:pPr>
      <w:r w:rsidRPr="00322ED9">
        <w:rPr>
          <w:bCs/>
          <w:i/>
          <w:sz w:val="22"/>
          <w:szCs w:val="22"/>
        </w:rPr>
        <w:t>Graf č. 15</w:t>
      </w:r>
    </w:p>
    <w:p w:rsidR="00DE3E4B" w:rsidRPr="00322ED9" w:rsidRDefault="00DE3E4B" w:rsidP="00A25E2E">
      <w:pPr>
        <w:rPr>
          <w:b/>
          <w:bCs/>
          <w:sz w:val="24"/>
          <w:szCs w:val="24"/>
        </w:rPr>
      </w:pPr>
    </w:p>
    <w:p w:rsidR="00A25E2E" w:rsidRPr="00322ED9" w:rsidRDefault="00A25E2E" w:rsidP="00A25E2E">
      <w:pPr>
        <w:rPr>
          <w:b/>
          <w:bCs/>
          <w:sz w:val="24"/>
          <w:szCs w:val="24"/>
        </w:rPr>
      </w:pPr>
      <w:r w:rsidRPr="00322ED9">
        <w:rPr>
          <w:b/>
          <w:bCs/>
          <w:sz w:val="24"/>
          <w:szCs w:val="24"/>
        </w:rPr>
        <w:t>Ktoré spolky  najviac prospievajú k rozvoju obce ?</w:t>
      </w:r>
    </w:p>
    <w:p w:rsidR="00A25E2E" w:rsidRPr="00322ED9" w:rsidRDefault="00A25E2E" w:rsidP="00A25E2E">
      <w:pPr>
        <w:jc w:val="both"/>
        <w:rPr>
          <w:bCs/>
          <w:sz w:val="24"/>
          <w:szCs w:val="24"/>
        </w:rPr>
      </w:pPr>
      <w:r w:rsidRPr="00322ED9">
        <w:rPr>
          <w:bCs/>
          <w:sz w:val="24"/>
          <w:szCs w:val="24"/>
        </w:rPr>
        <w:t xml:space="preserve">Zväzy, spolky a združenia združujú občanov obce a tak prispievajú k vypĺňaniu voľného času a tvorbe verejnej mienky občanov. Ich príspevok je aj vo forme dobrovoľníckej práce. Výsledok prieskumu ktoré inštitúcie najviac prispievajú k rozvoju obce zobrazuje graf č. 16, viacerí respondenti na túto otázku zodpovedali aj na viacero možností, zistené percento je z celkového počtu respondentov. </w:t>
      </w:r>
    </w:p>
    <w:p w:rsidR="00A25E2E" w:rsidRPr="00322ED9" w:rsidRDefault="00A25E2E" w:rsidP="00A25E2E">
      <w:pPr>
        <w:rPr>
          <w:bCs/>
          <w:sz w:val="24"/>
          <w:szCs w:val="24"/>
        </w:rPr>
      </w:pPr>
      <w:r w:rsidRPr="00322ED9">
        <w:rPr>
          <w:bCs/>
          <w:noProof/>
          <w:sz w:val="24"/>
          <w:szCs w:val="24"/>
        </w:rPr>
        <w:drawing>
          <wp:inline distT="0" distB="0" distL="0" distR="0">
            <wp:extent cx="5486400" cy="3200400"/>
            <wp:effectExtent l="19050" t="0" r="19050" b="0"/>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A25E2E" w:rsidRPr="00322ED9" w:rsidRDefault="00A25E2E" w:rsidP="00A25E2E">
      <w:pPr>
        <w:rPr>
          <w:bCs/>
          <w:i/>
          <w:sz w:val="22"/>
          <w:szCs w:val="22"/>
        </w:rPr>
      </w:pPr>
      <w:r w:rsidRPr="00322ED9">
        <w:rPr>
          <w:bCs/>
          <w:i/>
          <w:sz w:val="22"/>
          <w:szCs w:val="22"/>
        </w:rPr>
        <w:t>Graf č. 16</w:t>
      </w:r>
    </w:p>
    <w:p w:rsidR="00A25E2E" w:rsidRPr="00322ED9" w:rsidRDefault="00A25E2E" w:rsidP="00A25E2E">
      <w:pPr>
        <w:jc w:val="both"/>
        <w:rPr>
          <w:sz w:val="24"/>
          <w:szCs w:val="24"/>
        </w:rPr>
      </w:pPr>
    </w:p>
    <w:p w:rsidR="00A25E2E" w:rsidRPr="00322ED9" w:rsidRDefault="00A25E2E" w:rsidP="00A25E2E">
      <w:r w:rsidRPr="00322ED9">
        <w:t xml:space="preserve">V dotazníku mali respondenti možnosť vyjadriť sa aj k vybraným životným postojom. Až 50% respondentov sa vyjadrilo, že sa na nich čiastočne vzťahuje tvrdenie - žiť v peknom a príjemnom prostredí, i za cenu ekonomických nevýhod a strát ( graf č. 17). </w:t>
      </w:r>
    </w:p>
    <w:p w:rsidR="00A25E2E" w:rsidRPr="00322ED9" w:rsidRDefault="00A25E2E" w:rsidP="00A25E2E">
      <w:pPr>
        <w:rPr>
          <w:b/>
          <w:bCs/>
          <w:sz w:val="24"/>
          <w:szCs w:val="24"/>
        </w:rPr>
      </w:pPr>
      <w:r w:rsidRPr="00322ED9">
        <w:rPr>
          <w:b/>
          <w:bCs/>
          <w:sz w:val="24"/>
          <w:szCs w:val="24"/>
        </w:rPr>
        <w:tab/>
      </w:r>
      <w:r w:rsidRPr="00322ED9">
        <w:rPr>
          <w:b/>
          <w:bCs/>
          <w:sz w:val="24"/>
          <w:szCs w:val="24"/>
        </w:rPr>
        <w:tab/>
      </w:r>
    </w:p>
    <w:p w:rsidR="00A25E2E" w:rsidRPr="00322ED9" w:rsidRDefault="00A25E2E" w:rsidP="00A25E2E">
      <w:r w:rsidRPr="00322ED9">
        <w:rPr>
          <w:noProof/>
        </w:rPr>
        <w:lastRenderedPageBreak/>
        <w:drawing>
          <wp:inline distT="0" distB="0" distL="0" distR="0">
            <wp:extent cx="6179820" cy="3406140"/>
            <wp:effectExtent l="0" t="0" r="0" b="0"/>
            <wp:docPr id="21"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483F7F" w:rsidRPr="00322ED9" w:rsidRDefault="00DE3E4B" w:rsidP="00A25E2E">
      <w:pPr>
        <w:jc w:val="both"/>
        <w:rPr>
          <w:i/>
          <w:sz w:val="22"/>
          <w:szCs w:val="22"/>
        </w:rPr>
      </w:pPr>
      <w:r w:rsidRPr="00322ED9">
        <w:rPr>
          <w:bCs/>
          <w:i/>
          <w:sz w:val="22"/>
          <w:szCs w:val="22"/>
        </w:rPr>
        <w:t xml:space="preserve">Graf č. 17: Porovnanie vybraných životných postojov  s názormi obyvateľov obce </w:t>
      </w:r>
      <w:r w:rsidRPr="00322ED9">
        <w:rPr>
          <w:bCs/>
          <w:i/>
          <w:sz w:val="22"/>
          <w:szCs w:val="22"/>
        </w:rPr>
        <w:tab/>
      </w:r>
    </w:p>
    <w:p w:rsidR="00483F7F" w:rsidRPr="00322ED9" w:rsidRDefault="00483F7F" w:rsidP="00A25E2E">
      <w:pPr>
        <w:jc w:val="both"/>
        <w:rPr>
          <w:sz w:val="24"/>
          <w:szCs w:val="24"/>
        </w:rPr>
      </w:pPr>
    </w:p>
    <w:p w:rsidR="00483F7F" w:rsidRPr="00322ED9" w:rsidRDefault="00483F7F" w:rsidP="00A25E2E">
      <w:pPr>
        <w:jc w:val="both"/>
        <w:rPr>
          <w:sz w:val="24"/>
          <w:szCs w:val="24"/>
        </w:rPr>
      </w:pPr>
    </w:p>
    <w:p w:rsidR="00483F7F" w:rsidRPr="00322ED9" w:rsidRDefault="00483F7F" w:rsidP="00A25E2E">
      <w:pPr>
        <w:jc w:val="both"/>
        <w:rPr>
          <w:sz w:val="24"/>
          <w:szCs w:val="24"/>
        </w:rPr>
      </w:pPr>
    </w:p>
    <w:p w:rsidR="00483F7F" w:rsidRPr="00322ED9" w:rsidRDefault="00483F7F" w:rsidP="00A25E2E">
      <w:pPr>
        <w:jc w:val="both"/>
        <w:rPr>
          <w:sz w:val="24"/>
          <w:szCs w:val="24"/>
        </w:rPr>
      </w:pPr>
    </w:p>
    <w:p w:rsidR="00A25E2E" w:rsidRPr="00322ED9" w:rsidRDefault="00A25E2E" w:rsidP="00A25E2E">
      <w:pPr>
        <w:jc w:val="both"/>
        <w:rPr>
          <w:sz w:val="24"/>
          <w:szCs w:val="24"/>
        </w:rPr>
      </w:pPr>
      <w:r w:rsidRPr="00322ED9">
        <w:rPr>
          <w:sz w:val="24"/>
          <w:szCs w:val="24"/>
        </w:rPr>
        <w:t xml:space="preserve"> Na otázku či poznajú územný plán obce?</w:t>
      </w:r>
      <w:r w:rsidRPr="00322ED9">
        <w:rPr>
          <w:sz w:val="24"/>
          <w:szCs w:val="24"/>
        </w:rPr>
        <w:tab/>
        <w:t>Zodpovedali respondenti nasledovne:</w:t>
      </w:r>
    </w:p>
    <w:p w:rsidR="00A25E2E" w:rsidRPr="00322ED9" w:rsidRDefault="00A25E2E" w:rsidP="00A25E2E">
      <w:pPr>
        <w:jc w:val="both"/>
        <w:rPr>
          <w:sz w:val="24"/>
          <w:szCs w:val="24"/>
        </w:rPr>
      </w:pPr>
      <w:r w:rsidRPr="00322ED9">
        <w:rPr>
          <w:noProof/>
          <w:sz w:val="24"/>
          <w:szCs w:val="24"/>
        </w:rPr>
        <w:drawing>
          <wp:inline distT="0" distB="0" distL="0" distR="0">
            <wp:extent cx="4644390" cy="2339340"/>
            <wp:effectExtent l="0" t="0" r="22860" b="22860"/>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A25E2E" w:rsidRPr="00322ED9" w:rsidRDefault="00A25E2E" w:rsidP="00A25E2E">
      <w:pPr>
        <w:jc w:val="both"/>
        <w:rPr>
          <w:i/>
          <w:sz w:val="24"/>
          <w:szCs w:val="24"/>
        </w:rPr>
      </w:pPr>
      <w:r w:rsidRPr="00322ED9">
        <w:rPr>
          <w:i/>
          <w:sz w:val="24"/>
          <w:szCs w:val="24"/>
        </w:rPr>
        <w:t>Graf č. 18.</w:t>
      </w:r>
    </w:p>
    <w:p w:rsidR="002B02BB" w:rsidRPr="00322ED9" w:rsidRDefault="002B02BB" w:rsidP="00A25E2E">
      <w:pPr>
        <w:jc w:val="both"/>
        <w:rPr>
          <w:sz w:val="24"/>
          <w:szCs w:val="24"/>
        </w:rPr>
      </w:pPr>
    </w:p>
    <w:p w:rsidR="00A25E2E" w:rsidRPr="00322ED9" w:rsidRDefault="00A25E2E" w:rsidP="00A25E2E">
      <w:pPr>
        <w:jc w:val="both"/>
        <w:rPr>
          <w:sz w:val="24"/>
          <w:szCs w:val="24"/>
        </w:rPr>
      </w:pPr>
      <w:r w:rsidRPr="00322ED9">
        <w:rPr>
          <w:sz w:val="24"/>
          <w:szCs w:val="24"/>
        </w:rPr>
        <w:t>Akú majú občania mienku o územnom pláne: či prinesie niečo nové, či skvalitní život v obci alebo ju urobí atraktívnejšou zodpovedali občania nasledovne:</w:t>
      </w:r>
    </w:p>
    <w:p w:rsidR="00A25E2E" w:rsidRPr="00322ED9" w:rsidRDefault="00A25E2E" w:rsidP="00A25E2E">
      <w:pPr>
        <w:jc w:val="center"/>
        <w:rPr>
          <w:sz w:val="24"/>
          <w:szCs w:val="24"/>
        </w:rPr>
      </w:pPr>
      <w:r w:rsidRPr="00322ED9">
        <w:rPr>
          <w:noProof/>
          <w:sz w:val="24"/>
          <w:szCs w:val="24"/>
        </w:rPr>
        <w:lastRenderedPageBreak/>
        <w:drawing>
          <wp:inline distT="0" distB="0" distL="0" distR="0">
            <wp:extent cx="5132070" cy="3200400"/>
            <wp:effectExtent l="19050" t="0" r="11430" b="0"/>
            <wp:docPr id="26"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A25E2E" w:rsidRPr="00322ED9" w:rsidRDefault="00A25E2E" w:rsidP="00A25E2E">
      <w:pPr>
        <w:rPr>
          <w:i/>
          <w:sz w:val="22"/>
          <w:szCs w:val="22"/>
        </w:rPr>
      </w:pPr>
      <w:r w:rsidRPr="00322ED9">
        <w:rPr>
          <w:i/>
          <w:sz w:val="22"/>
          <w:szCs w:val="22"/>
        </w:rPr>
        <w:t>Graf č. 19</w:t>
      </w:r>
    </w:p>
    <w:p w:rsidR="002B02BB" w:rsidRPr="00322ED9" w:rsidRDefault="002B02BB" w:rsidP="00A25E2E">
      <w:pPr>
        <w:jc w:val="both"/>
        <w:rPr>
          <w:sz w:val="24"/>
          <w:szCs w:val="24"/>
        </w:rPr>
      </w:pPr>
    </w:p>
    <w:p w:rsidR="00A25E2E" w:rsidRPr="00322ED9" w:rsidRDefault="00A25E2E" w:rsidP="00A25E2E">
      <w:pPr>
        <w:jc w:val="both"/>
        <w:rPr>
          <w:sz w:val="24"/>
          <w:szCs w:val="24"/>
        </w:rPr>
      </w:pPr>
      <w:r w:rsidRPr="00322ED9">
        <w:rPr>
          <w:sz w:val="24"/>
          <w:szCs w:val="24"/>
        </w:rPr>
        <w:t>Výsledok prieskumu je, že občania, ktorí poznajú územný plán si myslia, že skvalitní život v obci a urobí ju atraktívnejšou. Neuvádzajú, že by územný plán narušil život v obci viac ako by priniesol niečo nové.</w:t>
      </w:r>
    </w:p>
    <w:p w:rsidR="00A25E2E" w:rsidRPr="00322ED9" w:rsidRDefault="00A25E2E" w:rsidP="00A25E2E">
      <w:pPr>
        <w:jc w:val="both"/>
        <w:rPr>
          <w:sz w:val="24"/>
          <w:szCs w:val="24"/>
        </w:rPr>
      </w:pPr>
      <w:r w:rsidRPr="00322ED9">
        <w:rPr>
          <w:sz w:val="24"/>
          <w:szCs w:val="24"/>
        </w:rPr>
        <w:t xml:space="preserve">Na otázku, aký </w:t>
      </w:r>
      <w:r w:rsidRPr="00322ED9">
        <w:rPr>
          <w:b/>
          <w:sz w:val="24"/>
          <w:szCs w:val="24"/>
        </w:rPr>
        <w:t>charakter by mala mať  obec Jablonica</w:t>
      </w:r>
      <w:r w:rsidRPr="00322ED9">
        <w:rPr>
          <w:sz w:val="24"/>
          <w:szCs w:val="24"/>
        </w:rPr>
        <w:t>:</w:t>
      </w:r>
    </w:p>
    <w:p w:rsidR="00A25E2E" w:rsidRPr="00322ED9" w:rsidRDefault="00A25E2E" w:rsidP="00A25E2E">
      <w:pPr>
        <w:jc w:val="both"/>
        <w:rPr>
          <w:sz w:val="24"/>
          <w:szCs w:val="24"/>
        </w:rPr>
      </w:pPr>
      <w:r w:rsidRPr="00322ED9">
        <w:rPr>
          <w:sz w:val="24"/>
          <w:szCs w:val="24"/>
        </w:rPr>
        <w:t>Občania sa zhodujú že by si mala zachovať dedinský charakter centra a nesúhlasia s tým aby sa vytvárali podmienky na postupnú mestskú prestavbu.</w:t>
      </w:r>
    </w:p>
    <w:p w:rsidR="00483F7F" w:rsidRPr="00322ED9" w:rsidRDefault="00483F7F" w:rsidP="00A25E2E">
      <w:pPr>
        <w:jc w:val="both"/>
        <w:rPr>
          <w:sz w:val="24"/>
          <w:szCs w:val="24"/>
        </w:rPr>
      </w:pPr>
    </w:p>
    <w:p w:rsidR="00A25E2E" w:rsidRPr="00322ED9" w:rsidRDefault="00A25E2E" w:rsidP="00483F7F">
      <w:pPr>
        <w:rPr>
          <w:b/>
          <w:sz w:val="28"/>
          <w:szCs w:val="28"/>
        </w:rPr>
      </w:pPr>
      <w:r w:rsidRPr="00322ED9">
        <w:rPr>
          <w:b/>
          <w:sz w:val="28"/>
          <w:szCs w:val="28"/>
        </w:rPr>
        <w:t>Najaktuálnejšie problémy v  obci</w:t>
      </w:r>
    </w:p>
    <w:p w:rsidR="00A25E2E" w:rsidRPr="00322ED9" w:rsidRDefault="00A25E2E" w:rsidP="00A25E2E">
      <w:pPr>
        <w:jc w:val="center"/>
        <w:rPr>
          <w:b/>
          <w:sz w:val="24"/>
          <w:szCs w:val="24"/>
        </w:rPr>
      </w:pPr>
      <w:r w:rsidRPr="00322ED9">
        <w:rPr>
          <w:b/>
          <w:noProof/>
          <w:sz w:val="24"/>
          <w:szCs w:val="24"/>
        </w:rPr>
        <w:drawing>
          <wp:inline distT="0" distB="0" distL="0" distR="0">
            <wp:extent cx="5215890" cy="2918460"/>
            <wp:effectExtent l="19050" t="0" r="22860" b="0"/>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A25E2E" w:rsidRPr="00322ED9" w:rsidRDefault="00A25E2E" w:rsidP="00A25E2E">
      <w:pPr>
        <w:rPr>
          <w:i/>
          <w:sz w:val="22"/>
          <w:szCs w:val="22"/>
        </w:rPr>
      </w:pPr>
      <w:r w:rsidRPr="00322ED9">
        <w:rPr>
          <w:i/>
          <w:sz w:val="22"/>
          <w:szCs w:val="22"/>
        </w:rPr>
        <w:t>Graf  č. 20</w:t>
      </w:r>
    </w:p>
    <w:p w:rsidR="002B02BB" w:rsidRPr="00322ED9" w:rsidRDefault="002B02BB" w:rsidP="00A25E2E">
      <w:pPr>
        <w:jc w:val="both"/>
        <w:rPr>
          <w:sz w:val="24"/>
          <w:szCs w:val="24"/>
        </w:rPr>
      </w:pPr>
    </w:p>
    <w:p w:rsidR="00A25E2E" w:rsidRPr="00322ED9" w:rsidRDefault="00A25E2E" w:rsidP="00A25E2E">
      <w:pPr>
        <w:jc w:val="both"/>
        <w:rPr>
          <w:sz w:val="24"/>
          <w:szCs w:val="24"/>
        </w:rPr>
      </w:pPr>
      <w:r w:rsidRPr="00322ED9">
        <w:rPr>
          <w:sz w:val="24"/>
          <w:szCs w:val="24"/>
        </w:rPr>
        <w:t xml:space="preserve">Dotazníkový prieskum bol zameraný aj na identifikáciu najaktuálnejších problémov obce. Podľa respondentov medzi problémy obce, ktoré si vyžadujú čo najrýchlejšia riešenie patrí  riešenie dopravnej situácie, oprava ciest a komunikácii, postarať sa o starých ľudí, vytvorenie </w:t>
      </w:r>
      <w:r w:rsidRPr="00322ED9">
        <w:rPr>
          <w:sz w:val="24"/>
          <w:szCs w:val="24"/>
        </w:rPr>
        <w:lastRenderedPageBreak/>
        <w:t>zariadenia pre oddych a voľný čas ( ihriská, cyklotrasy...), záchrana kultúrnych pamiatok, zlepšenie kvality životného prostredia.</w:t>
      </w:r>
    </w:p>
    <w:p w:rsidR="00483F7F" w:rsidRPr="00322ED9" w:rsidRDefault="00483F7F" w:rsidP="00A25E2E">
      <w:pPr>
        <w:jc w:val="both"/>
        <w:rPr>
          <w:b/>
          <w:sz w:val="24"/>
          <w:szCs w:val="24"/>
        </w:rPr>
      </w:pPr>
    </w:p>
    <w:p w:rsidR="00A25E2E" w:rsidRPr="00322ED9" w:rsidRDefault="00A25E2E" w:rsidP="00A25E2E">
      <w:pPr>
        <w:jc w:val="both"/>
        <w:rPr>
          <w:b/>
          <w:sz w:val="28"/>
          <w:szCs w:val="28"/>
        </w:rPr>
      </w:pPr>
      <w:r w:rsidRPr="00322ED9">
        <w:rPr>
          <w:b/>
          <w:sz w:val="28"/>
          <w:szCs w:val="28"/>
        </w:rPr>
        <w:t>Prioritne treba riešiť:</w:t>
      </w:r>
    </w:p>
    <w:p w:rsidR="00A25E2E" w:rsidRPr="00322ED9" w:rsidRDefault="00A25E2E" w:rsidP="00A25E2E">
      <w:pPr>
        <w:jc w:val="both"/>
        <w:rPr>
          <w:sz w:val="24"/>
          <w:szCs w:val="24"/>
        </w:rPr>
      </w:pPr>
      <w:r w:rsidRPr="00322ED9">
        <w:rPr>
          <w:sz w:val="24"/>
          <w:szCs w:val="24"/>
        </w:rPr>
        <w:t>V obci Jablonica treba prioritne riešiť dopravnú situáciu, opravy ciest a chodníkov, pre občanov zlepšenie nákupných možností a dostupnosť služieb. V tejto oblasti sa očakáva, že iniciatívu prevezmú aj samotní občania a začnú  tieto služby postupne poskytovať. Tiež treba vytvoriť podmienky na záchranu kultúrneho dedičstva obce a ochrany životného prostredia.</w:t>
      </w:r>
    </w:p>
    <w:p w:rsidR="00A25E2E" w:rsidRPr="00322ED9" w:rsidRDefault="00A25E2E" w:rsidP="00A25E2E">
      <w:pPr>
        <w:jc w:val="both"/>
        <w:rPr>
          <w:b/>
          <w:sz w:val="32"/>
          <w:szCs w:val="32"/>
        </w:rPr>
      </w:pPr>
      <w:r w:rsidRPr="00322ED9">
        <w:rPr>
          <w:b/>
          <w:noProof/>
        </w:rPr>
        <w:drawing>
          <wp:inline distT="0" distB="0" distL="0" distR="0">
            <wp:extent cx="5509260" cy="3208020"/>
            <wp:effectExtent l="0" t="0" r="0" b="0"/>
            <wp:docPr id="28"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A25E2E" w:rsidRPr="00322ED9" w:rsidRDefault="00A25E2E" w:rsidP="00A25E2E">
      <w:pPr>
        <w:jc w:val="both"/>
        <w:rPr>
          <w:i/>
          <w:sz w:val="22"/>
          <w:szCs w:val="22"/>
        </w:rPr>
      </w:pPr>
      <w:r w:rsidRPr="00322ED9">
        <w:rPr>
          <w:i/>
          <w:sz w:val="22"/>
          <w:szCs w:val="22"/>
        </w:rPr>
        <w:t>Graf č. 21</w:t>
      </w:r>
    </w:p>
    <w:p w:rsidR="002B02BB" w:rsidRPr="00322ED9" w:rsidRDefault="002B02BB" w:rsidP="00A25E2E">
      <w:pPr>
        <w:jc w:val="both"/>
        <w:rPr>
          <w:sz w:val="24"/>
          <w:szCs w:val="24"/>
        </w:rPr>
      </w:pPr>
    </w:p>
    <w:p w:rsidR="00A25E2E" w:rsidRPr="00322ED9" w:rsidRDefault="00A25E2E" w:rsidP="00A25E2E">
      <w:pPr>
        <w:jc w:val="both"/>
        <w:rPr>
          <w:sz w:val="24"/>
          <w:szCs w:val="24"/>
        </w:rPr>
      </w:pPr>
      <w:r w:rsidRPr="00322ED9">
        <w:rPr>
          <w:sz w:val="24"/>
          <w:szCs w:val="24"/>
        </w:rPr>
        <w:t xml:space="preserve">Občania sa do zlepšovania života v obci zapájajú, ich činnosť je viac menej príležitostná alebo organizovaná obecným úradom, resp. združením, ktorého sú členom. Väčšinou sa do života obce zapájajú  poslanci obecného zastupiteľstva a niektorí obyvatelia obce na čelo či už s bývalou starostkou alebo súčasným starostom. </w:t>
      </w:r>
    </w:p>
    <w:p w:rsidR="00483F7F" w:rsidRPr="00322ED9" w:rsidRDefault="00483F7F" w:rsidP="00A25E2E">
      <w:pPr>
        <w:jc w:val="both"/>
        <w:rPr>
          <w:b/>
          <w:sz w:val="28"/>
          <w:szCs w:val="28"/>
        </w:rPr>
      </w:pPr>
    </w:p>
    <w:p w:rsidR="00A25E2E" w:rsidRPr="00322ED9" w:rsidRDefault="00A25E2E" w:rsidP="00A25E2E">
      <w:pPr>
        <w:jc w:val="both"/>
        <w:rPr>
          <w:b/>
          <w:sz w:val="28"/>
          <w:szCs w:val="28"/>
        </w:rPr>
      </w:pPr>
      <w:r w:rsidRPr="00322ED9">
        <w:rPr>
          <w:b/>
          <w:sz w:val="28"/>
          <w:szCs w:val="28"/>
        </w:rPr>
        <w:t xml:space="preserve">Najvýznamnejšie problémy v obci: </w:t>
      </w:r>
    </w:p>
    <w:p w:rsidR="00A25E2E" w:rsidRPr="00322ED9" w:rsidRDefault="00A25E2E" w:rsidP="00A25E2E">
      <w:pPr>
        <w:jc w:val="both"/>
        <w:rPr>
          <w:sz w:val="24"/>
          <w:szCs w:val="24"/>
        </w:rPr>
      </w:pPr>
      <w:r w:rsidRPr="00322ED9">
        <w:rPr>
          <w:sz w:val="24"/>
          <w:szCs w:val="24"/>
        </w:rPr>
        <w:t>Medzi najväčšie problémy v obci respondenti označili vandalizmus (79%), neriešená dopravná situácia, hustá premávka, obchvat, križovatky, kruhový objazd, zlé značenie  a zlá údržba cie</w:t>
      </w:r>
      <w:r w:rsidR="002B02BB" w:rsidRPr="00322ED9">
        <w:rPr>
          <w:sz w:val="24"/>
          <w:szCs w:val="24"/>
        </w:rPr>
        <w:t>st v zime</w:t>
      </w:r>
      <w:r w:rsidRPr="00322ED9">
        <w:rPr>
          <w:sz w:val="24"/>
          <w:szCs w:val="24"/>
        </w:rPr>
        <w:t xml:space="preserve"> (68%), potom málo priestoru pre rozvoj mladých ľudí</w:t>
      </w:r>
      <w:r w:rsidR="002B02BB" w:rsidRPr="00322ED9">
        <w:rPr>
          <w:sz w:val="24"/>
          <w:szCs w:val="24"/>
        </w:rPr>
        <w:t xml:space="preserve"> a detí, chýbajú detské ihriská</w:t>
      </w:r>
      <w:r w:rsidRPr="00322ED9">
        <w:rPr>
          <w:sz w:val="24"/>
          <w:szCs w:val="24"/>
        </w:rPr>
        <w:t xml:space="preserve"> (58 %).</w:t>
      </w:r>
    </w:p>
    <w:p w:rsidR="00A25E2E" w:rsidRPr="00322ED9" w:rsidRDefault="00A25E2E" w:rsidP="00A25E2E">
      <w:pPr>
        <w:jc w:val="both"/>
        <w:rPr>
          <w:b/>
          <w:sz w:val="24"/>
          <w:szCs w:val="24"/>
        </w:rPr>
      </w:pPr>
    </w:p>
    <w:p w:rsidR="00A25E2E" w:rsidRPr="00322ED9" w:rsidRDefault="00A25E2E" w:rsidP="00A25E2E">
      <w:pPr>
        <w:jc w:val="both"/>
        <w:rPr>
          <w:sz w:val="24"/>
          <w:szCs w:val="24"/>
        </w:rPr>
      </w:pPr>
      <w:r w:rsidRPr="00322ED9">
        <w:rPr>
          <w:noProof/>
          <w:sz w:val="24"/>
          <w:szCs w:val="24"/>
        </w:rPr>
        <w:lastRenderedPageBreak/>
        <w:drawing>
          <wp:inline distT="0" distB="0" distL="0" distR="0">
            <wp:extent cx="5284470" cy="3550920"/>
            <wp:effectExtent l="19050" t="0" r="11430" b="0"/>
            <wp:docPr id="29"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A25E2E" w:rsidRPr="00322ED9" w:rsidRDefault="00A25E2E" w:rsidP="00A25E2E">
      <w:pPr>
        <w:jc w:val="both"/>
        <w:rPr>
          <w:i/>
          <w:sz w:val="24"/>
          <w:szCs w:val="24"/>
        </w:rPr>
      </w:pPr>
      <w:r w:rsidRPr="00322ED9">
        <w:rPr>
          <w:i/>
          <w:sz w:val="24"/>
          <w:szCs w:val="24"/>
        </w:rPr>
        <w:t>Graf č. 22</w:t>
      </w:r>
    </w:p>
    <w:p w:rsidR="002B02BB" w:rsidRPr="00322ED9" w:rsidRDefault="00A25E2E" w:rsidP="002B02BB">
      <w:pPr>
        <w:jc w:val="both"/>
        <w:rPr>
          <w:sz w:val="24"/>
          <w:szCs w:val="24"/>
        </w:rPr>
      </w:pPr>
      <w:r w:rsidRPr="00322ED9">
        <w:rPr>
          <w:sz w:val="24"/>
          <w:szCs w:val="24"/>
        </w:rPr>
        <w:t>Ich angažovanosť a to, že im na živote v obci záleží potvrdzuje aj to, že do zlepšovania života v obci sa zapája  52% respondentov a ich činnosť  je zobrazená v grafe č. 23.</w:t>
      </w:r>
    </w:p>
    <w:p w:rsidR="002B02BB" w:rsidRPr="00322ED9" w:rsidRDefault="002B02BB" w:rsidP="002B02BB">
      <w:pPr>
        <w:jc w:val="both"/>
        <w:rPr>
          <w:sz w:val="24"/>
          <w:szCs w:val="24"/>
        </w:rPr>
      </w:pPr>
    </w:p>
    <w:p w:rsidR="00A25E2E" w:rsidRPr="00322ED9" w:rsidRDefault="00A25E2E" w:rsidP="002B02BB">
      <w:pPr>
        <w:jc w:val="center"/>
        <w:rPr>
          <w:sz w:val="24"/>
          <w:szCs w:val="24"/>
        </w:rPr>
      </w:pPr>
      <w:r w:rsidRPr="00322ED9">
        <w:rPr>
          <w:noProof/>
          <w:sz w:val="24"/>
          <w:szCs w:val="24"/>
        </w:rPr>
        <w:drawing>
          <wp:inline distT="0" distB="0" distL="0" distR="0">
            <wp:extent cx="3859530" cy="2446020"/>
            <wp:effectExtent l="19050" t="0" r="26670" b="0"/>
            <wp:docPr id="30" name="Graf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A25E2E" w:rsidRPr="00322ED9" w:rsidRDefault="00A25E2E" w:rsidP="00A25E2E">
      <w:pPr>
        <w:jc w:val="both"/>
        <w:rPr>
          <w:i/>
          <w:sz w:val="22"/>
          <w:szCs w:val="22"/>
        </w:rPr>
      </w:pPr>
      <w:r w:rsidRPr="00322ED9">
        <w:rPr>
          <w:i/>
          <w:sz w:val="22"/>
          <w:szCs w:val="22"/>
        </w:rPr>
        <w:t>Graf 23</w:t>
      </w:r>
    </w:p>
    <w:p w:rsidR="002B02BB" w:rsidRPr="00322ED9" w:rsidRDefault="002B02BB" w:rsidP="00A25E2E">
      <w:pPr>
        <w:jc w:val="both"/>
        <w:rPr>
          <w:sz w:val="24"/>
          <w:szCs w:val="24"/>
        </w:rPr>
      </w:pPr>
    </w:p>
    <w:p w:rsidR="00A25E2E" w:rsidRPr="00322ED9" w:rsidRDefault="00A25E2E" w:rsidP="00A25E2E">
      <w:pPr>
        <w:jc w:val="both"/>
        <w:rPr>
          <w:sz w:val="24"/>
          <w:szCs w:val="24"/>
        </w:rPr>
      </w:pPr>
      <w:r w:rsidRPr="00322ED9">
        <w:rPr>
          <w:sz w:val="24"/>
          <w:szCs w:val="24"/>
        </w:rPr>
        <w:t>V tom, aby sa zapájali do život v obci im vo väčšine bráni nedostatok voľného času a nevedomosť ako by mohli pomôcť – to spolu tvorí 53 % ostatné je nezáujem  (21 %) ostatné dôvody sú pre nedostatok informácií a zlé vzťahy s obecným úradom.</w:t>
      </w:r>
    </w:p>
    <w:p w:rsidR="00A25E2E" w:rsidRPr="00322ED9" w:rsidRDefault="00A25E2E" w:rsidP="00A25E2E">
      <w:pPr>
        <w:jc w:val="both"/>
        <w:rPr>
          <w:sz w:val="24"/>
          <w:szCs w:val="24"/>
        </w:rPr>
      </w:pPr>
      <w:r w:rsidRPr="00322ED9">
        <w:rPr>
          <w:noProof/>
          <w:sz w:val="24"/>
          <w:szCs w:val="24"/>
        </w:rPr>
        <w:lastRenderedPageBreak/>
        <w:drawing>
          <wp:inline distT="0" distB="0" distL="0" distR="0">
            <wp:extent cx="5486400" cy="3200400"/>
            <wp:effectExtent l="0" t="0" r="19050" b="19050"/>
            <wp:docPr id="31" name="Graf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A25E2E" w:rsidRPr="00322ED9" w:rsidRDefault="00A25E2E" w:rsidP="00A25E2E">
      <w:pPr>
        <w:jc w:val="both"/>
        <w:rPr>
          <w:sz w:val="24"/>
          <w:szCs w:val="24"/>
        </w:rPr>
      </w:pPr>
    </w:p>
    <w:p w:rsidR="00A25E2E" w:rsidRPr="00322ED9" w:rsidRDefault="00A25E2E" w:rsidP="00A25E2E">
      <w:pPr>
        <w:jc w:val="both"/>
        <w:rPr>
          <w:sz w:val="24"/>
          <w:szCs w:val="24"/>
        </w:rPr>
      </w:pPr>
      <w:r w:rsidRPr="00322ED9">
        <w:rPr>
          <w:sz w:val="24"/>
          <w:szCs w:val="24"/>
        </w:rPr>
        <w:t xml:space="preserve"> Medzi návrhy respondentov na konkrétne kroky pre zabezpečenie ďalšieho rozvoja obce patria:</w:t>
      </w:r>
    </w:p>
    <w:p w:rsidR="00A25E2E" w:rsidRPr="00322ED9" w:rsidRDefault="00A25E2E" w:rsidP="00A25E2E">
      <w:pPr>
        <w:pStyle w:val="Odsekzoznamu"/>
        <w:numPr>
          <w:ilvl w:val="0"/>
          <w:numId w:val="70"/>
        </w:numPr>
        <w:spacing w:after="200" w:line="276" w:lineRule="auto"/>
        <w:jc w:val="both"/>
        <w:rPr>
          <w:sz w:val="24"/>
          <w:szCs w:val="24"/>
        </w:rPr>
      </w:pPr>
      <w:r w:rsidRPr="00322ED9">
        <w:rPr>
          <w:sz w:val="24"/>
          <w:szCs w:val="24"/>
        </w:rPr>
        <w:t xml:space="preserve">Uskutočniť </w:t>
      </w:r>
      <w:proofErr w:type="spellStart"/>
      <w:r w:rsidRPr="00322ED9">
        <w:rPr>
          <w:sz w:val="24"/>
          <w:szCs w:val="24"/>
        </w:rPr>
        <w:t>komasáciu</w:t>
      </w:r>
      <w:proofErr w:type="spellEnd"/>
      <w:r w:rsidRPr="00322ED9">
        <w:rPr>
          <w:sz w:val="24"/>
          <w:szCs w:val="24"/>
        </w:rPr>
        <w:t xml:space="preserve"> – ( pozemkové úpravy)</w:t>
      </w:r>
    </w:p>
    <w:p w:rsidR="00A25E2E" w:rsidRPr="00322ED9" w:rsidRDefault="00A25E2E" w:rsidP="00A25E2E">
      <w:pPr>
        <w:pStyle w:val="Odsekzoznamu"/>
        <w:numPr>
          <w:ilvl w:val="0"/>
          <w:numId w:val="70"/>
        </w:numPr>
        <w:spacing w:after="200" w:line="276" w:lineRule="auto"/>
        <w:jc w:val="both"/>
        <w:rPr>
          <w:sz w:val="24"/>
          <w:szCs w:val="24"/>
        </w:rPr>
      </w:pPr>
      <w:r w:rsidRPr="00322ED9">
        <w:rPr>
          <w:sz w:val="24"/>
          <w:szCs w:val="24"/>
        </w:rPr>
        <w:t xml:space="preserve">Založiť </w:t>
      </w:r>
      <w:r w:rsidR="005713B8" w:rsidRPr="00322ED9">
        <w:rPr>
          <w:sz w:val="24"/>
          <w:szCs w:val="24"/>
        </w:rPr>
        <w:t>pasienkarskú</w:t>
      </w:r>
      <w:r w:rsidRPr="00322ED9">
        <w:rPr>
          <w:sz w:val="24"/>
          <w:szCs w:val="24"/>
        </w:rPr>
        <w:t xml:space="preserve"> spoločnosť</w:t>
      </w:r>
    </w:p>
    <w:p w:rsidR="00A25E2E" w:rsidRPr="00322ED9" w:rsidRDefault="00A25E2E" w:rsidP="00A25E2E">
      <w:pPr>
        <w:pStyle w:val="Odsekzoznamu"/>
        <w:numPr>
          <w:ilvl w:val="0"/>
          <w:numId w:val="70"/>
        </w:numPr>
        <w:spacing w:after="200" w:line="276" w:lineRule="auto"/>
        <w:jc w:val="both"/>
        <w:rPr>
          <w:sz w:val="24"/>
          <w:szCs w:val="24"/>
        </w:rPr>
      </w:pPr>
      <w:r w:rsidRPr="00322ED9">
        <w:rPr>
          <w:sz w:val="24"/>
          <w:szCs w:val="24"/>
        </w:rPr>
        <w:t>Prehodnotiť urbár, kameňolom, les v ktorom má obec podiel</w:t>
      </w:r>
    </w:p>
    <w:p w:rsidR="00A25E2E" w:rsidRPr="00322ED9" w:rsidRDefault="00A25E2E" w:rsidP="00A25E2E">
      <w:pPr>
        <w:pStyle w:val="Odsekzoznamu"/>
        <w:numPr>
          <w:ilvl w:val="0"/>
          <w:numId w:val="70"/>
        </w:numPr>
        <w:spacing w:after="200" w:line="276" w:lineRule="auto"/>
        <w:jc w:val="both"/>
        <w:rPr>
          <w:sz w:val="24"/>
          <w:szCs w:val="24"/>
        </w:rPr>
      </w:pPr>
      <w:r w:rsidRPr="00322ED9">
        <w:rPr>
          <w:sz w:val="24"/>
          <w:szCs w:val="24"/>
        </w:rPr>
        <w:t>Prehodnotiť smerovanie obecného podniku, zvýšiť zamestnanosť</w:t>
      </w:r>
    </w:p>
    <w:p w:rsidR="00A25E2E" w:rsidRPr="00322ED9" w:rsidRDefault="00A25E2E" w:rsidP="00A25E2E">
      <w:pPr>
        <w:pStyle w:val="Odsekzoznamu"/>
        <w:numPr>
          <w:ilvl w:val="0"/>
          <w:numId w:val="70"/>
        </w:numPr>
        <w:spacing w:after="200" w:line="276" w:lineRule="auto"/>
        <w:jc w:val="both"/>
        <w:rPr>
          <w:sz w:val="24"/>
          <w:szCs w:val="24"/>
        </w:rPr>
      </w:pPr>
      <w:r w:rsidRPr="00322ED9">
        <w:rPr>
          <w:sz w:val="24"/>
          <w:szCs w:val="24"/>
        </w:rPr>
        <w:t>Vyčistiť dažďové kanalizácie</w:t>
      </w:r>
    </w:p>
    <w:p w:rsidR="00A25E2E" w:rsidRPr="00322ED9" w:rsidRDefault="00A25E2E" w:rsidP="00A25E2E">
      <w:pPr>
        <w:pStyle w:val="Odsekzoznamu"/>
        <w:numPr>
          <w:ilvl w:val="0"/>
          <w:numId w:val="70"/>
        </w:numPr>
        <w:spacing w:after="200" w:line="276" w:lineRule="auto"/>
        <w:jc w:val="both"/>
        <w:rPr>
          <w:sz w:val="24"/>
          <w:szCs w:val="24"/>
        </w:rPr>
      </w:pPr>
      <w:r w:rsidRPr="00322ED9">
        <w:rPr>
          <w:sz w:val="24"/>
          <w:szCs w:val="24"/>
        </w:rPr>
        <w:t>Vyčistiť Myjavu – povodie</w:t>
      </w:r>
    </w:p>
    <w:p w:rsidR="00A25E2E" w:rsidRPr="00322ED9" w:rsidRDefault="00A25E2E" w:rsidP="00A25E2E">
      <w:pPr>
        <w:pStyle w:val="Odsekzoznamu"/>
        <w:numPr>
          <w:ilvl w:val="0"/>
          <w:numId w:val="70"/>
        </w:numPr>
        <w:spacing w:after="200" w:line="276" w:lineRule="auto"/>
        <w:jc w:val="both"/>
        <w:rPr>
          <w:sz w:val="24"/>
          <w:szCs w:val="24"/>
        </w:rPr>
      </w:pPr>
      <w:r w:rsidRPr="00322ED9">
        <w:rPr>
          <w:sz w:val="24"/>
          <w:szCs w:val="24"/>
        </w:rPr>
        <w:t>Vyčistiť a opraviť obecné studne</w:t>
      </w:r>
    </w:p>
    <w:p w:rsidR="00A25E2E" w:rsidRPr="00322ED9" w:rsidRDefault="00A25E2E" w:rsidP="00A25E2E">
      <w:pPr>
        <w:pStyle w:val="Odsekzoznamu"/>
        <w:numPr>
          <w:ilvl w:val="0"/>
          <w:numId w:val="70"/>
        </w:numPr>
        <w:spacing w:after="200" w:line="276" w:lineRule="auto"/>
        <w:jc w:val="both"/>
        <w:rPr>
          <w:sz w:val="24"/>
          <w:szCs w:val="24"/>
        </w:rPr>
      </w:pPr>
      <w:r w:rsidRPr="00322ED9">
        <w:rPr>
          <w:sz w:val="24"/>
          <w:szCs w:val="24"/>
        </w:rPr>
        <w:t>Sprevádzkovať obecné múzeum a izbu revolučných tradícií</w:t>
      </w:r>
    </w:p>
    <w:p w:rsidR="00A25E2E" w:rsidRPr="00322ED9" w:rsidRDefault="00A25E2E" w:rsidP="00A25E2E">
      <w:pPr>
        <w:pStyle w:val="Odsekzoznamu"/>
        <w:numPr>
          <w:ilvl w:val="0"/>
          <w:numId w:val="70"/>
        </w:numPr>
        <w:spacing w:after="200" w:line="276" w:lineRule="auto"/>
        <w:jc w:val="both"/>
        <w:rPr>
          <w:sz w:val="24"/>
          <w:szCs w:val="24"/>
        </w:rPr>
      </w:pPr>
      <w:r w:rsidRPr="00322ED9">
        <w:rPr>
          <w:sz w:val="24"/>
          <w:szCs w:val="24"/>
        </w:rPr>
        <w:t>Sprevádzkovať zberný dvor</w:t>
      </w:r>
    </w:p>
    <w:p w:rsidR="00A25E2E" w:rsidRPr="00322ED9" w:rsidRDefault="00A25E2E" w:rsidP="00A25E2E">
      <w:pPr>
        <w:pStyle w:val="Odsekzoznamu"/>
        <w:numPr>
          <w:ilvl w:val="0"/>
          <w:numId w:val="70"/>
        </w:numPr>
        <w:spacing w:after="200" w:line="276" w:lineRule="auto"/>
        <w:jc w:val="both"/>
        <w:rPr>
          <w:sz w:val="24"/>
          <w:szCs w:val="24"/>
        </w:rPr>
      </w:pPr>
      <w:r w:rsidRPr="00322ED9">
        <w:rPr>
          <w:sz w:val="24"/>
          <w:szCs w:val="24"/>
        </w:rPr>
        <w:t>Oplotiť detské ihrisko</w:t>
      </w:r>
    </w:p>
    <w:p w:rsidR="00A25E2E" w:rsidRPr="00322ED9" w:rsidRDefault="00A25E2E" w:rsidP="00A25E2E">
      <w:pPr>
        <w:pStyle w:val="Odsekzoznamu"/>
        <w:numPr>
          <w:ilvl w:val="0"/>
          <w:numId w:val="70"/>
        </w:numPr>
        <w:spacing w:after="200" w:line="276" w:lineRule="auto"/>
        <w:jc w:val="both"/>
        <w:rPr>
          <w:sz w:val="24"/>
          <w:szCs w:val="24"/>
        </w:rPr>
      </w:pPr>
      <w:r w:rsidRPr="00322ED9">
        <w:rPr>
          <w:sz w:val="24"/>
          <w:szCs w:val="24"/>
        </w:rPr>
        <w:t>Zabrániť občanom znečisťovať okolie obce</w:t>
      </w:r>
    </w:p>
    <w:p w:rsidR="00A25E2E" w:rsidRPr="00322ED9" w:rsidRDefault="00A25E2E" w:rsidP="00A25E2E">
      <w:pPr>
        <w:pStyle w:val="Odsekzoznamu"/>
        <w:numPr>
          <w:ilvl w:val="0"/>
          <w:numId w:val="70"/>
        </w:numPr>
        <w:spacing w:after="200" w:line="276" w:lineRule="auto"/>
        <w:jc w:val="both"/>
        <w:rPr>
          <w:sz w:val="24"/>
          <w:szCs w:val="24"/>
        </w:rPr>
      </w:pPr>
      <w:r w:rsidRPr="00322ED9">
        <w:rPr>
          <w:sz w:val="24"/>
          <w:szCs w:val="24"/>
        </w:rPr>
        <w:t>Vybudovať kanalizáciu aj na vedľajších uliciach</w:t>
      </w:r>
    </w:p>
    <w:p w:rsidR="00A25E2E" w:rsidRPr="00322ED9" w:rsidRDefault="00A25E2E" w:rsidP="00A25E2E">
      <w:pPr>
        <w:pStyle w:val="Odsekzoznamu"/>
        <w:numPr>
          <w:ilvl w:val="0"/>
          <w:numId w:val="70"/>
        </w:numPr>
        <w:spacing w:after="200" w:line="276" w:lineRule="auto"/>
        <w:jc w:val="both"/>
        <w:rPr>
          <w:sz w:val="24"/>
          <w:szCs w:val="24"/>
        </w:rPr>
      </w:pPr>
      <w:r w:rsidRPr="00322ED9">
        <w:rPr>
          <w:sz w:val="24"/>
          <w:szCs w:val="24"/>
        </w:rPr>
        <w:t>Nesvietiť verejným osvetlením cez deň</w:t>
      </w:r>
    </w:p>
    <w:p w:rsidR="002D2F2D" w:rsidRDefault="00A25E2E" w:rsidP="00A25E2E">
      <w:pPr>
        <w:pStyle w:val="Odsekzoznamu"/>
        <w:numPr>
          <w:ilvl w:val="0"/>
          <w:numId w:val="70"/>
        </w:numPr>
        <w:spacing w:after="200" w:line="276" w:lineRule="auto"/>
        <w:jc w:val="both"/>
        <w:rPr>
          <w:sz w:val="24"/>
          <w:szCs w:val="24"/>
        </w:rPr>
      </w:pPr>
      <w:r w:rsidRPr="002D2F2D">
        <w:rPr>
          <w:sz w:val="24"/>
          <w:szCs w:val="24"/>
        </w:rPr>
        <w:t xml:space="preserve">Skrášľovanie ulíc, </w:t>
      </w:r>
    </w:p>
    <w:p w:rsidR="00A25E2E" w:rsidRPr="002D2F2D" w:rsidRDefault="00A25E2E" w:rsidP="00A25E2E">
      <w:pPr>
        <w:pStyle w:val="Odsekzoznamu"/>
        <w:numPr>
          <w:ilvl w:val="0"/>
          <w:numId w:val="70"/>
        </w:numPr>
        <w:spacing w:after="200" w:line="276" w:lineRule="auto"/>
        <w:jc w:val="both"/>
        <w:rPr>
          <w:sz w:val="24"/>
          <w:szCs w:val="24"/>
        </w:rPr>
      </w:pPr>
      <w:r w:rsidRPr="002D2F2D">
        <w:rPr>
          <w:sz w:val="24"/>
          <w:szCs w:val="24"/>
        </w:rPr>
        <w:t>V obecných novinách k Vianociam a Veľkej noci zabezpečiť príhovor kňaza</w:t>
      </w:r>
    </w:p>
    <w:p w:rsidR="00A25E2E" w:rsidRPr="00322ED9" w:rsidRDefault="00A25E2E" w:rsidP="00261438">
      <w:pPr>
        <w:tabs>
          <w:tab w:val="left" w:pos="5325"/>
        </w:tabs>
        <w:rPr>
          <w:sz w:val="24"/>
          <w:szCs w:val="24"/>
        </w:rPr>
      </w:pPr>
    </w:p>
    <w:p w:rsidR="00261438" w:rsidRPr="00322ED9" w:rsidRDefault="00261438" w:rsidP="00261438">
      <w:pPr>
        <w:tabs>
          <w:tab w:val="left" w:pos="5325"/>
        </w:tabs>
        <w:rPr>
          <w:sz w:val="24"/>
          <w:szCs w:val="24"/>
        </w:rPr>
      </w:pPr>
    </w:p>
    <w:p w:rsidR="00261438" w:rsidRPr="00322ED9" w:rsidRDefault="00261438" w:rsidP="00261438">
      <w:pPr>
        <w:tabs>
          <w:tab w:val="left" w:pos="5325"/>
        </w:tabs>
        <w:rPr>
          <w:sz w:val="24"/>
          <w:szCs w:val="24"/>
        </w:rPr>
        <w:sectPr w:rsidR="00261438" w:rsidRPr="00322ED9" w:rsidSect="00321275">
          <w:pgSz w:w="11906" w:h="16838"/>
          <w:pgMar w:top="1417" w:right="1417" w:bottom="1417" w:left="1417" w:header="708" w:footer="708" w:gutter="0"/>
          <w:cols w:space="708"/>
          <w:docGrid w:linePitch="360"/>
        </w:sectPr>
      </w:pPr>
    </w:p>
    <w:p w:rsidR="00261438" w:rsidRPr="00322ED9" w:rsidRDefault="00261438" w:rsidP="00261438">
      <w:pPr>
        <w:pStyle w:val="nadpis10"/>
        <w:spacing w:line="240" w:lineRule="auto"/>
      </w:pPr>
      <w:bookmarkStart w:id="204" w:name="_Toc428148350"/>
      <w:r w:rsidRPr="00322ED9">
        <w:rPr>
          <w:szCs w:val="28"/>
        </w:rPr>
        <w:lastRenderedPageBreak/>
        <w:t xml:space="preserve">Príloha č. 6:  </w:t>
      </w:r>
      <w:r w:rsidRPr="00322ED9">
        <w:t>Zhodnotenie dotazníkového prieskumu podnikateľov v obci</w:t>
      </w:r>
      <w:bookmarkEnd w:id="204"/>
      <w:r w:rsidRPr="00322ED9">
        <w:t xml:space="preserve"> </w:t>
      </w:r>
    </w:p>
    <w:p w:rsidR="00261438" w:rsidRPr="00322ED9" w:rsidRDefault="00261438" w:rsidP="002B02BB">
      <w:pPr>
        <w:jc w:val="both"/>
        <w:rPr>
          <w:sz w:val="24"/>
          <w:szCs w:val="24"/>
        </w:rPr>
      </w:pPr>
    </w:p>
    <w:p w:rsidR="00261438" w:rsidRPr="00322ED9" w:rsidRDefault="00261438" w:rsidP="002B02BB">
      <w:pPr>
        <w:jc w:val="both"/>
        <w:rPr>
          <w:sz w:val="24"/>
          <w:szCs w:val="24"/>
        </w:rPr>
      </w:pPr>
      <w:r w:rsidRPr="00322ED9">
        <w:rPr>
          <w:sz w:val="24"/>
          <w:szCs w:val="24"/>
        </w:rPr>
        <w:t>Do vyhodnotenia podnikateľského prostredia sa zapojilo 7 subjektov, ktoré majú sídlo alebo miesto podnikania v obci Jablonica. Z týchto tvoria najväčšiu skupinu  subjekty so zamestnancami do 10 zamestnancov ( 57 %)  od 10 – 50 zamestnancov je to 29 % bez zamestnancov 14 %.</w:t>
      </w:r>
    </w:p>
    <w:p w:rsidR="002B02BB" w:rsidRPr="00322ED9" w:rsidRDefault="002B02BB" w:rsidP="00261438"/>
    <w:p w:rsidR="00261438" w:rsidRPr="00322ED9" w:rsidRDefault="00261438" w:rsidP="00261438">
      <w:r w:rsidRPr="00322ED9">
        <w:rPr>
          <w:noProof/>
        </w:rPr>
        <w:drawing>
          <wp:inline distT="0" distB="0" distL="0" distR="0">
            <wp:extent cx="5486400" cy="3200400"/>
            <wp:effectExtent l="0" t="0" r="19050" b="19050"/>
            <wp:docPr id="32" name="Graf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261438" w:rsidRPr="00322ED9" w:rsidRDefault="00261438" w:rsidP="00261438">
      <w:pPr>
        <w:rPr>
          <w:i/>
          <w:sz w:val="22"/>
          <w:szCs w:val="22"/>
        </w:rPr>
      </w:pPr>
      <w:r w:rsidRPr="00322ED9">
        <w:rPr>
          <w:i/>
          <w:sz w:val="22"/>
          <w:szCs w:val="22"/>
        </w:rPr>
        <w:t xml:space="preserve">Graf č. 1 Predmet podnikania podnikateľských subjektov v obci Jablonica. </w:t>
      </w:r>
    </w:p>
    <w:p w:rsidR="002B02BB" w:rsidRPr="00322ED9" w:rsidRDefault="002B02BB" w:rsidP="00261438"/>
    <w:p w:rsidR="00261438" w:rsidRPr="00322ED9" w:rsidRDefault="00261438" w:rsidP="00261438">
      <w:pPr>
        <w:rPr>
          <w:sz w:val="24"/>
          <w:szCs w:val="24"/>
        </w:rPr>
      </w:pPr>
      <w:r w:rsidRPr="00322ED9">
        <w:rPr>
          <w:sz w:val="24"/>
          <w:szCs w:val="24"/>
        </w:rPr>
        <w:t>Obdobie pôsobenia spoločnosti je znázornené v grafe č. 2 a to znamená, že podnikateľské subjekty pôsobia dlhodobejšie a majú perspektívu tu podnikať aj v budúcnosti.</w:t>
      </w:r>
    </w:p>
    <w:p w:rsidR="002B02BB" w:rsidRPr="00322ED9" w:rsidRDefault="002B02BB" w:rsidP="00261438"/>
    <w:p w:rsidR="00261438" w:rsidRPr="00322ED9" w:rsidRDefault="00261438" w:rsidP="00261438">
      <w:r w:rsidRPr="00322ED9">
        <w:rPr>
          <w:noProof/>
        </w:rPr>
        <w:drawing>
          <wp:inline distT="0" distB="0" distL="0" distR="0">
            <wp:extent cx="2514600" cy="2146300"/>
            <wp:effectExtent l="0" t="0" r="19050" b="25400"/>
            <wp:docPr id="33" name="Graf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322ED9">
        <w:t xml:space="preserve">             </w:t>
      </w:r>
      <w:r w:rsidRPr="00322ED9">
        <w:rPr>
          <w:noProof/>
        </w:rPr>
        <w:drawing>
          <wp:inline distT="0" distB="0" distL="0" distR="0">
            <wp:extent cx="2578100" cy="2133600"/>
            <wp:effectExtent l="0" t="0" r="12700" b="19050"/>
            <wp:docPr id="34" name="Graf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261438" w:rsidRPr="00322ED9" w:rsidRDefault="00261438" w:rsidP="00261438">
      <w:pPr>
        <w:rPr>
          <w:i/>
          <w:sz w:val="22"/>
          <w:szCs w:val="22"/>
        </w:rPr>
      </w:pPr>
      <w:r w:rsidRPr="00322ED9">
        <w:rPr>
          <w:i/>
          <w:sz w:val="22"/>
          <w:szCs w:val="22"/>
        </w:rPr>
        <w:t>Graf č. 2                                                                            Graf č. 3</w:t>
      </w:r>
    </w:p>
    <w:p w:rsidR="00261438" w:rsidRPr="00322ED9" w:rsidRDefault="00261438" w:rsidP="00261438">
      <w:r w:rsidRPr="00322ED9">
        <w:rPr>
          <w:noProof/>
        </w:rPr>
        <w:lastRenderedPageBreak/>
        <w:drawing>
          <wp:inline distT="0" distB="0" distL="0" distR="0">
            <wp:extent cx="5486400" cy="3200400"/>
            <wp:effectExtent l="0" t="0" r="19050" b="19050"/>
            <wp:docPr id="35" name="Graf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2B02BB" w:rsidRPr="00322ED9" w:rsidRDefault="00261438" w:rsidP="00261438">
      <w:pPr>
        <w:rPr>
          <w:i/>
          <w:sz w:val="22"/>
          <w:szCs w:val="22"/>
        </w:rPr>
      </w:pPr>
      <w:r w:rsidRPr="00322ED9">
        <w:rPr>
          <w:i/>
          <w:sz w:val="22"/>
          <w:szCs w:val="22"/>
        </w:rPr>
        <w:t>Graf č. 4</w:t>
      </w:r>
    </w:p>
    <w:p w:rsidR="002B02BB" w:rsidRPr="00322ED9" w:rsidRDefault="002B02BB" w:rsidP="00261438">
      <w:pPr>
        <w:rPr>
          <w:i/>
          <w:noProof/>
        </w:rPr>
      </w:pPr>
    </w:p>
    <w:p w:rsidR="00261438" w:rsidRPr="00322ED9" w:rsidRDefault="00261438" w:rsidP="00261438">
      <w:pPr>
        <w:rPr>
          <w:i/>
        </w:rPr>
      </w:pPr>
      <w:r w:rsidRPr="00322ED9">
        <w:rPr>
          <w:i/>
          <w:noProof/>
        </w:rPr>
        <w:drawing>
          <wp:inline distT="0" distB="0" distL="0" distR="0">
            <wp:extent cx="5486400" cy="3200400"/>
            <wp:effectExtent l="0" t="0" r="19050" b="19050"/>
            <wp:docPr id="36" name="Graf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261438" w:rsidRPr="00322ED9" w:rsidRDefault="00261438" w:rsidP="00261438">
      <w:pPr>
        <w:rPr>
          <w:i/>
          <w:sz w:val="22"/>
          <w:szCs w:val="22"/>
        </w:rPr>
      </w:pPr>
      <w:r w:rsidRPr="00322ED9">
        <w:rPr>
          <w:i/>
          <w:sz w:val="22"/>
          <w:szCs w:val="22"/>
        </w:rPr>
        <w:t>Graf č. 5</w:t>
      </w:r>
    </w:p>
    <w:p w:rsidR="002B02BB" w:rsidRPr="00322ED9" w:rsidRDefault="002B02BB" w:rsidP="00261438">
      <w:pPr>
        <w:jc w:val="both"/>
        <w:rPr>
          <w:sz w:val="24"/>
          <w:szCs w:val="24"/>
        </w:rPr>
      </w:pPr>
    </w:p>
    <w:p w:rsidR="00261438" w:rsidRPr="00322ED9" w:rsidRDefault="00261438" w:rsidP="00261438">
      <w:pPr>
        <w:jc w:val="both"/>
        <w:rPr>
          <w:sz w:val="24"/>
          <w:szCs w:val="24"/>
        </w:rPr>
      </w:pPr>
      <w:r w:rsidRPr="00322ED9">
        <w:rPr>
          <w:sz w:val="24"/>
          <w:szCs w:val="24"/>
        </w:rPr>
        <w:t>V minulom roku všetky  firmy dosiahli kladný hospodársky výsledok až na jednu.  Do budúcnosti  plánuje 5 firiem  rozšíriť výrobu v rámci doterajších činností, 4 firmy modernizovať objekty a zariadenia, tri firmy chcú kúpiť  alebo vybudovať nové objekty a zariadenia, jedna firma chce rozšíriť pôsobnosť mimo sídla spoločnosti a jedna firma chce nakúpiť nové pozemky.</w:t>
      </w:r>
    </w:p>
    <w:p w:rsidR="00261438" w:rsidRPr="00322ED9" w:rsidRDefault="00261438" w:rsidP="00261438">
      <w:pPr>
        <w:jc w:val="both"/>
        <w:rPr>
          <w:sz w:val="24"/>
          <w:szCs w:val="24"/>
        </w:rPr>
      </w:pPr>
      <w:r w:rsidRPr="00322ED9">
        <w:rPr>
          <w:sz w:val="24"/>
          <w:szCs w:val="24"/>
        </w:rPr>
        <w:t>Vzdelanostná štruktúra zamestnancov skúmaných firiem je rôznorodá, od vysokoškolsky vzdelaných au po základne. Najväčšiu skupinu tvoria zamestnanci s vyšším odborným vzdelaním a stredoškolským s maturitou.</w:t>
      </w:r>
    </w:p>
    <w:p w:rsidR="00261438" w:rsidRPr="00322ED9" w:rsidRDefault="00261438" w:rsidP="00261438">
      <w:pPr>
        <w:jc w:val="both"/>
        <w:rPr>
          <w:sz w:val="24"/>
          <w:szCs w:val="24"/>
        </w:rPr>
      </w:pPr>
      <w:r w:rsidRPr="00322ED9">
        <w:rPr>
          <w:noProof/>
          <w:sz w:val="24"/>
          <w:szCs w:val="24"/>
        </w:rPr>
        <w:lastRenderedPageBreak/>
        <w:drawing>
          <wp:inline distT="0" distB="0" distL="0" distR="0">
            <wp:extent cx="2686050" cy="2286000"/>
            <wp:effectExtent l="0" t="0" r="19050" b="19050"/>
            <wp:docPr id="37" name="Graf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r w:rsidRPr="00322ED9">
        <w:rPr>
          <w:sz w:val="24"/>
          <w:szCs w:val="24"/>
        </w:rPr>
        <w:t xml:space="preserve">     </w:t>
      </w:r>
      <w:r w:rsidRPr="00322ED9">
        <w:rPr>
          <w:noProof/>
          <w:sz w:val="24"/>
          <w:szCs w:val="24"/>
        </w:rPr>
        <w:drawing>
          <wp:inline distT="0" distB="0" distL="0" distR="0">
            <wp:extent cx="2628900" cy="2286000"/>
            <wp:effectExtent l="0" t="0" r="19050" b="19050"/>
            <wp:docPr id="38" name="Graf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261438" w:rsidRPr="00322ED9" w:rsidRDefault="00261438" w:rsidP="00261438">
      <w:pPr>
        <w:jc w:val="both"/>
        <w:rPr>
          <w:i/>
          <w:sz w:val="22"/>
          <w:szCs w:val="22"/>
        </w:rPr>
      </w:pPr>
      <w:r w:rsidRPr="00322ED9">
        <w:rPr>
          <w:i/>
          <w:sz w:val="22"/>
          <w:szCs w:val="22"/>
        </w:rPr>
        <w:t>Graf č. 6                                                                    Graf č. 8</w:t>
      </w:r>
    </w:p>
    <w:p w:rsidR="002B02BB" w:rsidRPr="00322ED9" w:rsidRDefault="002B02BB" w:rsidP="00261438">
      <w:pPr>
        <w:jc w:val="both"/>
        <w:rPr>
          <w:sz w:val="24"/>
          <w:szCs w:val="24"/>
        </w:rPr>
      </w:pPr>
    </w:p>
    <w:p w:rsidR="00261438" w:rsidRPr="00322ED9" w:rsidRDefault="00261438" w:rsidP="00261438">
      <w:pPr>
        <w:jc w:val="both"/>
        <w:rPr>
          <w:sz w:val="24"/>
          <w:szCs w:val="24"/>
        </w:rPr>
      </w:pPr>
      <w:r w:rsidRPr="00322ED9">
        <w:rPr>
          <w:sz w:val="24"/>
          <w:szCs w:val="24"/>
        </w:rPr>
        <w:t>Problémy na trhu práce z hľadiska podnikateľských spoločností sú:</w:t>
      </w:r>
    </w:p>
    <w:p w:rsidR="00261438" w:rsidRPr="00322ED9" w:rsidRDefault="00261438" w:rsidP="00261438">
      <w:pPr>
        <w:pStyle w:val="Odsekzoznamu"/>
        <w:numPr>
          <w:ilvl w:val="0"/>
          <w:numId w:val="72"/>
        </w:numPr>
        <w:spacing w:after="200" w:line="276" w:lineRule="auto"/>
        <w:jc w:val="both"/>
        <w:rPr>
          <w:sz w:val="24"/>
          <w:szCs w:val="24"/>
        </w:rPr>
      </w:pPr>
      <w:r w:rsidRPr="00322ED9">
        <w:rPr>
          <w:sz w:val="24"/>
          <w:szCs w:val="24"/>
        </w:rPr>
        <w:t>Vysoká cena práce</w:t>
      </w:r>
    </w:p>
    <w:p w:rsidR="00261438" w:rsidRPr="00322ED9" w:rsidRDefault="00261438" w:rsidP="00261438">
      <w:pPr>
        <w:pStyle w:val="Odsekzoznamu"/>
        <w:numPr>
          <w:ilvl w:val="0"/>
          <w:numId w:val="72"/>
        </w:numPr>
        <w:spacing w:after="200" w:line="276" w:lineRule="auto"/>
        <w:jc w:val="both"/>
        <w:rPr>
          <w:sz w:val="24"/>
          <w:szCs w:val="24"/>
        </w:rPr>
      </w:pPr>
      <w:r w:rsidRPr="00322ED9">
        <w:rPr>
          <w:sz w:val="24"/>
          <w:szCs w:val="24"/>
        </w:rPr>
        <w:t>Nevhodná štruktúra vzdelania absolventov</w:t>
      </w:r>
    </w:p>
    <w:p w:rsidR="00261438" w:rsidRPr="00322ED9" w:rsidRDefault="00261438" w:rsidP="00261438">
      <w:pPr>
        <w:pStyle w:val="Odsekzoznamu"/>
        <w:numPr>
          <w:ilvl w:val="0"/>
          <w:numId w:val="72"/>
        </w:numPr>
        <w:spacing w:after="200" w:line="276" w:lineRule="auto"/>
        <w:jc w:val="both"/>
        <w:rPr>
          <w:sz w:val="24"/>
          <w:szCs w:val="24"/>
        </w:rPr>
      </w:pPr>
      <w:r w:rsidRPr="00322ED9">
        <w:rPr>
          <w:sz w:val="24"/>
          <w:szCs w:val="24"/>
        </w:rPr>
        <w:t>Nedostatok kvalifikovanej pracovnej sily</w:t>
      </w:r>
    </w:p>
    <w:p w:rsidR="00261438" w:rsidRPr="00322ED9" w:rsidRDefault="00261438" w:rsidP="00261438">
      <w:pPr>
        <w:pStyle w:val="Odsekzoznamu"/>
        <w:numPr>
          <w:ilvl w:val="0"/>
          <w:numId w:val="72"/>
        </w:numPr>
        <w:spacing w:after="200" w:line="276" w:lineRule="auto"/>
        <w:jc w:val="both"/>
        <w:rPr>
          <w:sz w:val="24"/>
          <w:szCs w:val="24"/>
        </w:rPr>
      </w:pPr>
      <w:r w:rsidRPr="00322ED9">
        <w:rPr>
          <w:sz w:val="24"/>
          <w:szCs w:val="24"/>
        </w:rPr>
        <w:t>Nízka flexibilita pracovníkov</w:t>
      </w:r>
    </w:p>
    <w:p w:rsidR="00261438" w:rsidRPr="00322ED9" w:rsidRDefault="00261438" w:rsidP="00261438">
      <w:pPr>
        <w:jc w:val="both"/>
        <w:rPr>
          <w:sz w:val="24"/>
          <w:szCs w:val="24"/>
        </w:rPr>
      </w:pPr>
    </w:p>
    <w:p w:rsidR="00261438" w:rsidRPr="00322ED9" w:rsidRDefault="00261438" w:rsidP="00261438">
      <w:pPr>
        <w:jc w:val="both"/>
        <w:rPr>
          <w:sz w:val="24"/>
          <w:szCs w:val="24"/>
        </w:rPr>
      </w:pPr>
      <w:r w:rsidRPr="00322ED9">
        <w:rPr>
          <w:sz w:val="24"/>
          <w:szCs w:val="24"/>
        </w:rPr>
        <w:t>Činnosť spoločnosti je ovplyvňovaná pozitívne nasledovnými faktormi:</w:t>
      </w:r>
    </w:p>
    <w:p w:rsidR="00261438" w:rsidRPr="00322ED9" w:rsidRDefault="00261438" w:rsidP="00261438">
      <w:pPr>
        <w:pStyle w:val="Odsekzoznamu"/>
        <w:numPr>
          <w:ilvl w:val="0"/>
          <w:numId w:val="71"/>
        </w:numPr>
        <w:spacing w:after="200" w:line="276" w:lineRule="auto"/>
        <w:jc w:val="both"/>
        <w:rPr>
          <w:sz w:val="24"/>
          <w:szCs w:val="24"/>
        </w:rPr>
      </w:pPr>
      <w:r w:rsidRPr="00322ED9">
        <w:rPr>
          <w:sz w:val="24"/>
          <w:szCs w:val="24"/>
        </w:rPr>
        <w:t>Finančnou dostupnosťou nehnuteľností</w:t>
      </w:r>
    </w:p>
    <w:p w:rsidR="00261438" w:rsidRPr="00322ED9" w:rsidRDefault="00261438" w:rsidP="00261438">
      <w:pPr>
        <w:pStyle w:val="Odsekzoznamu"/>
        <w:numPr>
          <w:ilvl w:val="0"/>
          <w:numId w:val="71"/>
        </w:numPr>
        <w:spacing w:after="200" w:line="276" w:lineRule="auto"/>
        <w:jc w:val="both"/>
        <w:rPr>
          <w:sz w:val="24"/>
          <w:szCs w:val="24"/>
        </w:rPr>
      </w:pPr>
      <w:r w:rsidRPr="00322ED9">
        <w:rPr>
          <w:sz w:val="24"/>
          <w:szCs w:val="24"/>
        </w:rPr>
        <w:t>Ústretovosťou úradov</w:t>
      </w:r>
    </w:p>
    <w:p w:rsidR="00261438" w:rsidRPr="00322ED9" w:rsidRDefault="00261438" w:rsidP="00261438">
      <w:pPr>
        <w:pStyle w:val="Odsekzoznamu"/>
        <w:numPr>
          <w:ilvl w:val="0"/>
          <w:numId w:val="71"/>
        </w:numPr>
        <w:spacing w:after="200" w:line="276" w:lineRule="auto"/>
        <w:jc w:val="both"/>
        <w:rPr>
          <w:sz w:val="24"/>
          <w:szCs w:val="24"/>
        </w:rPr>
      </w:pPr>
      <w:r w:rsidRPr="00322ED9">
        <w:rPr>
          <w:sz w:val="24"/>
          <w:szCs w:val="24"/>
        </w:rPr>
        <w:t>Dopravnou a technickou infraštruktúrou</w:t>
      </w:r>
    </w:p>
    <w:p w:rsidR="00261438" w:rsidRPr="00322ED9" w:rsidRDefault="00261438" w:rsidP="00261438">
      <w:pPr>
        <w:pStyle w:val="Odsekzoznamu"/>
        <w:numPr>
          <w:ilvl w:val="0"/>
          <w:numId w:val="71"/>
        </w:numPr>
        <w:spacing w:after="200" w:line="276" w:lineRule="auto"/>
        <w:jc w:val="both"/>
        <w:rPr>
          <w:sz w:val="24"/>
          <w:szCs w:val="24"/>
        </w:rPr>
      </w:pPr>
      <w:r w:rsidRPr="00322ED9">
        <w:rPr>
          <w:sz w:val="24"/>
          <w:szCs w:val="24"/>
        </w:rPr>
        <w:t>Kvalitou a dostatkom pracovnej sily</w:t>
      </w:r>
    </w:p>
    <w:p w:rsidR="00261438" w:rsidRPr="00322ED9" w:rsidRDefault="00261438" w:rsidP="00261438">
      <w:pPr>
        <w:pStyle w:val="Odsekzoznamu"/>
        <w:numPr>
          <w:ilvl w:val="0"/>
          <w:numId w:val="71"/>
        </w:numPr>
        <w:spacing w:after="200" w:line="276" w:lineRule="auto"/>
        <w:jc w:val="both"/>
        <w:rPr>
          <w:sz w:val="24"/>
          <w:szCs w:val="24"/>
        </w:rPr>
      </w:pPr>
      <w:r w:rsidRPr="00322ED9">
        <w:rPr>
          <w:sz w:val="24"/>
          <w:szCs w:val="24"/>
        </w:rPr>
        <w:t>Kvalitou životného prostredia</w:t>
      </w:r>
    </w:p>
    <w:p w:rsidR="00261438" w:rsidRPr="00322ED9" w:rsidRDefault="00261438" w:rsidP="00261438">
      <w:pPr>
        <w:jc w:val="both"/>
        <w:rPr>
          <w:sz w:val="24"/>
          <w:szCs w:val="24"/>
        </w:rPr>
      </w:pPr>
      <w:r w:rsidRPr="00322ED9">
        <w:rPr>
          <w:sz w:val="24"/>
          <w:szCs w:val="24"/>
        </w:rPr>
        <w:t>Negatívne ovplyvňovanie činnosti podnikateľského prostredia</w:t>
      </w:r>
    </w:p>
    <w:p w:rsidR="00261438" w:rsidRPr="00322ED9" w:rsidRDefault="00261438" w:rsidP="00261438">
      <w:pPr>
        <w:pStyle w:val="Odsekzoznamu"/>
        <w:numPr>
          <w:ilvl w:val="0"/>
          <w:numId w:val="73"/>
        </w:numPr>
        <w:spacing w:after="200" w:line="276" w:lineRule="auto"/>
        <w:jc w:val="both"/>
        <w:rPr>
          <w:sz w:val="24"/>
          <w:szCs w:val="24"/>
        </w:rPr>
      </w:pPr>
      <w:r w:rsidRPr="00322ED9">
        <w:rPr>
          <w:sz w:val="24"/>
          <w:szCs w:val="24"/>
        </w:rPr>
        <w:t>Legislatívne obmedzenia</w:t>
      </w:r>
    </w:p>
    <w:p w:rsidR="00261438" w:rsidRPr="00322ED9" w:rsidRDefault="00261438" w:rsidP="00261438">
      <w:pPr>
        <w:pStyle w:val="Odsekzoznamu"/>
        <w:numPr>
          <w:ilvl w:val="0"/>
          <w:numId w:val="73"/>
        </w:numPr>
        <w:spacing w:after="200" w:line="276" w:lineRule="auto"/>
        <w:jc w:val="both"/>
        <w:rPr>
          <w:sz w:val="24"/>
          <w:szCs w:val="24"/>
        </w:rPr>
      </w:pPr>
      <w:r w:rsidRPr="00322ED9">
        <w:rPr>
          <w:sz w:val="24"/>
          <w:szCs w:val="24"/>
        </w:rPr>
        <w:t>Domáca alebo zahraničná konkurencia</w:t>
      </w:r>
    </w:p>
    <w:p w:rsidR="00261438" w:rsidRPr="00322ED9" w:rsidRDefault="00261438" w:rsidP="00261438">
      <w:pPr>
        <w:pStyle w:val="Odsekzoznamu"/>
        <w:numPr>
          <w:ilvl w:val="0"/>
          <w:numId w:val="73"/>
        </w:numPr>
        <w:spacing w:after="200" w:line="276" w:lineRule="auto"/>
        <w:jc w:val="both"/>
        <w:rPr>
          <w:sz w:val="24"/>
          <w:szCs w:val="24"/>
        </w:rPr>
      </w:pPr>
      <w:r w:rsidRPr="00322ED9">
        <w:rPr>
          <w:sz w:val="24"/>
          <w:szCs w:val="24"/>
        </w:rPr>
        <w:t>Korupcia</w:t>
      </w:r>
    </w:p>
    <w:p w:rsidR="00261438" w:rsidRPr="00322ED9" w:rsidRDefault="00261438" w:rsidP="00261438">
      <w:pPr>
        <w:jc w:val="both"/>
        <w:rPr>
          <w:sz w:val="24"/>
          <w:szCs w:val="24"/>
        </w:rPr>
      </w:pPr>
      <w:r w:rsidRPr="00322ED9">
        <w:rPr>
          <w:sz w:val="24"/>
          <w:szCs w:val="24"/>
        </w:rPr>
        <w:t xml:space="preserve">Program rozvoja vidieka by sa mal podľa názorov respondentov zaoberať </w:t>
      </w:r>
      <w:r w:rsidR="005713B8" w:rsidRPr="00322ED9">
        <w:rPr>
          <w:sz w:val="24"/>
          <w:szCs w:val="24"/>
        </w:rPr>
        <w:t>najmä</w:t>
      </w:r>
      <w:r w:rsidRPr="00322ED9">
        <w:rPr>
          <w:sz w:val="24"/>
          <w:szCs w:val="24"/>
        </w:rPr>
        <w:t>:</w:t>
      </w:r>
    </w:p>
    <w:p w:rsidR="00261438" w:rsidRPr="00322ED9" w:rsidRDefault="00261438" w:rsidP="00261438">
      <w:pPr>
        <w:pStyle w:val="Odsekzoznamu"/>
        <w:numPr>
          <w:ilvl w:val="0"/>
          <w:numId w:val="74"/>
        </w:numPr>
        <w:spacing w:after="200" w:line="276" w:lineRule="auto"/>
        <w:jc w:val="both"/>
        <w:rPr>
          <w:sz w:val="24"/>
          <w:szCs w:val="24"/>
        </w:rPr>
      </w:pPr>
      <w:r w:rsidRPr="00322ED9">
        <w:rPr>
          <w:sz w:val="24"/>
          <w:szCs w:val="24"/>
        </w:rPr>
        <w:t>Podporou rozvoja výroby a služieb</w:t>
      </w:r>
    </w:p>
    <w:p w:rsidR="00261438" w:rsidRPr="00322ED9" w:rsidRDefault="00261438" w:rsidP="00261438">
      <w:pPr>
        <w:pStyle w:val="Odsekzoznamu"/>
        <w:numPr>
          <w:ilvl w:val="0"/>
          <w:numId w:val="74"/>
        </w:numPr>
        <w:spacing w:after="200" w:line="276" w:lineRule="auto"/>
        <w:jc w:val="both"/>
        <w:rPr>
          <w:sz w:val="24"/>
          <w:szCs w:val="24"/>
        </w:rPr>
      </w:pPr>
      <w:r w:rsidRPr="00322ED9">
        <w:rPr>
          <w:sz w:val="24"/>
          <w:szCs w:val="24"/>
        </w:rPr>
        <w:t>Dopravou a technickou infraštruktúrou</w:t>
      </w:r>
    </w:p>
    <w:p w:rsidR="00261438" w:rsidRPr="00322ED9" w:rsidRDefault="00261438" w:rsidP="00261438">
      <w:pPr>
        <w:pStyle w:val="Odsekzoznamu"/>
        <w:numPr>
          <w:ilvl w:val="0"/>
          <w:numId w:val="74"/>
        </w:numPr>
        <w:spacing w:after="200" w:line="276" w:lineRule="auto"/>
        <w:jc w:val="both"/>
        <w:rPr>
          <w:sz w:val="24"/>
          <w:szCs w:val="24"/>
        </w:rPr>
      </w:pPr>
      <w:r w:rsidRPr="00322ED9">
        <w:rPr>
          <w:sz w:val="24"/>
          <w:szCs w:val="24"/>
        </w:rPr>
        <w:t>Ľudskými zdrojmi</w:t>
      </w:r>
    </w:p>
    <w:p w:rsidR="00261438" w:rsidRPr="00322ED9" w:rsidRDefault="00261438" w:rsidP="00261438">
      <w:pPr>
        <w:jc w:val="both"/>
        <w:rPr>
          <w:b/>
          <w:sz w:val="28"/>
          <w:szCs w:val="28"/>
        </w:rPr>
      </w:pPr>
      <w:r w:rsidRPr="00322ED9">
        <w:rPr>
          <w:b/>
          <w:sz w:val="28"/>
          <w:szCs w:val="28"/>
        </w:rPr>
        <w:t>Vzťah k verejnej správe</w:t>
      </w:r>
    </w:p>
    <w:p w:rsidR="00261438" w:rsidRPr="00322ED9" w:rsidRDefault="00261438" w:rsidP="00261438">
      <w:pPr>
        <w:jc w:val="both"/>
        <w:rPr>
          <w:sz w:val="24"/>
          <w:szCs w:val="24"/>
        </w:rPr>
      </w:pPr>
      <w:r w:rsidRPr="00322ED9">
        <w:rPr>
          <w:sz w:val="24"/>
          <w:szCs w:val="24"/>
        </w:rPr>
        <w:t>Obec Jablonica je podľa názorov respondentov  na 43 % dobrým miestom na podnikanie a 57 %  konštatuje, že s určitými výhradami áno.</w:t>
      </w:r>
    </w:p>
    <w:p w:rsidR="00261438" w:rsidRPr="00322ED9" w:rsidRDefault="00261438" w:rsidP="00261438">
      <w:pPr>
        <w:jc w:val="center"/>
        <w:rPr>
          <w:sz w:val="24"/>
          <w:szCs w:val="24"/>
        </w:rPr>
      </w:pPr>
      <w:r w:rsidRPr="00322ED9">
        <w:rPr>
          <w:noProof/>
          <w:sz w:val="24"/>
          <w:szCs w:val="24"/>
        </w:rPr>
        <w:lastRenderedPageBreak/>
        <w:drawing>
          <wp:inline distT="0" distB="0" distL="0" distR="0">
            <wp:extent cx="4560570" cy="2484120"/>
            <wp:effectExtent l="0" t="0" r="11430" b="11430"/>
            <wp:docPr id="39" name="Graf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2B02BB" w:rsidRPr="00322ED9" w:rsidRDefault="002B02BB" w:rsidP="00261438">
      <w:pPr>
        <w:jc w:val="both"/>
        <w:rPr>
          <w:i/>
          <w:sz w:val="24"/>
          <w:szCs w:val="24"/>
        </w:rPr>
      </w:pPr>
    </w:p>
    <w:p w:rsidR="00261438" w:rsidRPr="00322ED9" w:rsidRDefault="00261438" w:rsidP="00261438">
      <w:pPr>
        <w:jc w:val="both"/>
        <w:rPr>
          <w:i/>
          <w:sz w:val="22"/>
          <w:szCs w:val="22"/>
        </w:rPr>
      </w:pPr>
      <w:r w:rsidRPr="00322ED9">
        <w:rPr>
          <w:i/>
          <w:sz w:val="22"/>
          <w:szCs w:val="22"/>
        </w:rPr>
        <w:t>Graf č. 9</w:t>
      </w:r>
    </w:p>
    <w:p w:rsidR="002B02BB" w:rsidRPr="00322ED9" w:rsidRDefault="002B02BB" w:rsidP="00261438">
      <w:pPr>
        <w:jc w:val="both"/>
        <w:rPr>
          <w:i/>
          <w:sz w:val="24"/>
          <w:szCs w:val="24"/>
        </w:rPr>
      </w:pPr>
    </w:p>
    <w:p w:rsidR="002B02BB" w:rsidRPr="00322ED9" w:rsidRDefault="002B02BB" w:rsidP="00261438">
      <w:pPr>
        <w:jc w:val="both"/>
        <w:rPr>
          <w:i/>
          <w:sz w:val="24"/>
          <w:szCs w:val="24"/>
        </w:rPr>
      </w:pPr>
    </w:p>
    <w:p w:rsidR="00261438" w:rsidRPr="00322ED9" w:rsidRDefault="00261438" w:rsidP="00261438">
      <w:pPr>
        <w:jc w:val="both"/>
        <w:rPr>
          <w:sz w:val="24"/>
          <w:szCs w:val="24"/>
        </w:rPr>
      </w:pPr>
      <w:r w:rsidRPr="00322ED9">
        <w:rPr>
          <w:noProof/>
          <w:sz w:val="24"/>
          <w:szCs w:val="24"/>
        </w:rPr>
        <w:drawing>
          <wp:inline distT="0" distB="0" distL="0" distR="0">
            <wp:extent cx="5486400" cy="3200400"/>
            <wp:effectExtent l="19050" t="0" r="19050" b="0"/>
            <wp:docPr id="40" name="Graf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2B02BB" w:rsidRPr="00322ED9" w:rsidRDefault="002B02BB" w:rsidP="00261438">
      <w:pPr>
        <w:jc w:val="both"/>
        <w:rPr>
          <w:i/>
          <w:sz w:val="24"/>
          <w:szCs w:val="24"/>
        </w:rPr>
      </w:pPr>
    </w:p>
    <w:p w:rsidR="00261438" w:rsidRPr="00322ED9" w:rsidRDefault="00261438" w:rsidP="00261438">
      <w:pPr>
        <w:jc w:val="both"/>
        <w:rPr>
          <w:i/>
          <w:sz w:val="22"/>
          <w:szCs w:val="22"/>
        </w:rPr>
      </w:pPr>
      <w:r w:rsidRPr="00322ED9">
        <w:rPr>
          <w:i/>
          <w:sz w:val="22"/>
          <w:szCs w:val="22"/>
        </w:rPr>
        <w:t>Graf č. 10.  Hodnotenie služieb poskytnuté podnikateľskej spoločnosti</w:t>
      </w:r>
    </w:p>
    <w:p w:rsidR="002B02BB" w:rsidRPr="00322ED9" w:rsidRDefault="002B02BB" w:rsidP="00261438">
      <w:pPr>
        <w:jc w:val="both"/>
        <w:rPr>
          <w:sz w:val="24"/>
          <w:szCs w:val="24"/>
        </w:rPr>
      </w:pPr>
    </w:p>
    <w:p w:rsidR="00261438" w:rsidRPr="00322ED9" w:rsidRDefault="00261438" w:rsidP="00261438">
      <w:pPr>
        <w:jc w:val="both"/>
        <w:rPr>
          <w:sz w:val="24"/>
          <w:szCs w:val="24"/>
        </w:rPr>
      </w:pPr>
      <w:r w:rsidRPr="00322ED9">
        <w:rPr>
          <w:sz w:val="24"/>
          <w:szCs w:val="24"/>
        </w:rPr>
        <w:t>Aktivity a stimuly na podporu podnikania:</w:t>
      </w:r>
    </w:p>
    <w:p w:rsidR="00261438" w:rsidRPr="00322ED9" w:rsidRDefault="00261438" w:rsidP="00261438">
      <w:pPr>
        <w:pStyle w:val="Odsekzoznamu"/>
        <w:numPr>
          <w:ilvl w:val="0"/>
          <w:numId w:val="75"/>
        </w:numPr>
        <w:spacing w:after="200" w:line="276" w:lineRule="auto"/>
        <w:jc w:val="both"/>
        <w:rPr>
          <w:sz w:val="24"/>
          <w:szCs w:val="24"/>
        </w:rPr>
      </w:pPr>
      <w:r w:rsidRPr="00322ED9">
        <w:rPr>
          <w:sz w:val="24"/>
          <w:szCs w:val="24"/>
        </w:rPr>
        <w:t>Poskytovanie daňových úľav, úľav na poplatkoch</w:t>
      </w:r>
    </w:p>
    <w:p w:rsidR="00261438" w:rsidRPr="00322ED9" w:rsidRDefault="00261438" w:rsidP="00261438">
      <w:pPr>
        <w:pStyle w:val="Odsekzoznamu"/>
        <w:numPr>
          <w:ilvl w:val="0"/>
          <w:numId w:val="75"/>
        </w:numPr>
        <w:spacing w:after="200" w:line="276" w:lineRule="auto"/>
        <w:jc w:val="both"/>
        <w:rPr>
          <w:sz w:val="24"/>
          <w:szCs w:val="24"/>
        </w:rPr>
      </w:pPr>
      <w:r w:rsidRPr="00322ED9">
        <w:rPr>
          <w:sz w:val="24"/>
          <w:szCs w:val="24"/>
        </w:rPr>
        <w:t>Spoločná propagácia podnikov obce</w:t>
      </w:r>
    </w:p>
    <w:p w:rsidR="00261438" w:rsidRPr="00322ED9" w:rsidRDefault="00261438" w:rsidP="00261438">
      <w:pPr>
        <w:pStyle w:val="Odsekzoznamu"/>
        <w:numPr>
          <w:ilvl w:val="0"/>
          <w:numId w:val="75"/>
        </w:numPr>
        <w:spacing w:after="200" w:line="276" w:lineRule="auto"/>
        <w:jc w:val="both"/>
        <w:rPr>
          <w:sz w:val="24"/>
          <w:szCs w:val="24"/>
        </w:rPr>
      </w:pPr>
      <w:r w:rsidRPr="00322ED9">
        <w:rPr>
          <w:sz w:val="24"/>
          <w:szCs w:val="24"/>
        </w:rPr>
        <w:t>Zvýhodnenie pri prenájme a predaji nehnuteľností</w:t>
      </w:r>
    </w:p>
    <w:p w:rsidR="00261438" w:rsidRPr="00322ED9" w:rsidRDefault="00261438" w:rsidP="00261438">
      <w:pPr>
        <w:pStyle w:val="Odsekzoznamu"/>
        <w:numPr>
          <w:ilvl w:val="0"/>
          <w:numId w:val="75"/>
        </w:numPr>
        <w:spacing w:after="200" w:line="276" w:lineRule="auto"/>
        <w:jc w:val="both"/>
        <w:rPr>
          <w:sz w:val="24"/>
          <w:szCs w:val="24"/>
        </w:rPr>
      </w:pPr>
      <w:r w:rsidRPr="00322ED9">
        <w:rPr>
          <w:sz w:val="24"/>
          <w:szCs w:val="24"/>
        </w:rPr>
        <w:t>Poskytovanie finančnej podpora podnikateľom</w:t>
      </w:r>
    </w:p>
    <w:p w:rsidR="00261438" w:rsidRPr="00322ED9" w:rsidRDefault="00261438" w:rsidP="00261438">
      <w:pPr>
        <w:tabs>
          <w:tab w:val="left" w:pos="5325"/>
        </w:tabs>
        <w:rPr>
          <w:sz w:val="24"/>
          <w:szCs w:val="24"/>
        </w:rPr>
      </w:pPr>
    </w:p>
    <w:p w:rsidR="00261438" w:rsidRPr="00322ED9" w:rsidRDefault="00261438" w:rsidP="00261438">
      <w:pPr>
        <w:tabs>
          <w:tab w:val="left" w:pos="5325"/>
        </w:tabs>
        <w:rPr>
          <w:sz w:val="24"/>
          <w:szCs w:val="24"/>
        </w:rPr>
      </w:pPr>
    </w:p>
    <w:sectPr w:rsidR="00261438" w:rsidRPr="00322ED9" w:rsidSect="0032127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581" w:rsidRDefault="008C4581" w:rsidP="009D270E">
      <w:r>
        <w:separator/>
      </w:r>
    </w:p>
  </w:endnote>
  <w:endnote w:type="continuationSeparator" w:id="0">
    <w:p w:rsidR="008C4581" w:rsidRDefault="008C4581" w:rsidP="009D270E">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entury Schoolbook">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 w:name="FrutigerCE-Roman">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SymbolMT">
    <w:altName w:val="Arial Unicode MS"/>
    <w:panose1 w:val="00000000000000000000"/>
    <w:charset w:val="88"/>
    <w:family w:val="auto"/>
    <w:notTrueType/>
    <w:pitch w:val="default"/>
    <w:sig w:usb0="00000001" w:usb1="090E0000" w:usb2="00000010" w:usb3="00000000" w:csb0="001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2D5" w:rsidRDefault="004F6C50">
    <w:pPr>
      <w:pStyle w:val="Pta"/>
      <w:framePr w:wrap="around" w:vAnchor="text" w:hAnchor="margin" w:xAlign="right" w:y="1"/>
      <w:rPr>
        <w:rStyle w:val="slostrany"/>
      </w:rPr>
    </w:pPr>
    <w:r>
      <w:rPr>
        <w:rStyle w:val="slostrany"/>
      </w:rPr>
      <w:fldChar w:fldCharType="begin"/>
    </w:r>
    <w:r w:rsidR="00DA22D5">
      <w:rPr>
        <w:rStyle w:val="slostrany"/>
      </w:rPr>
      <w:instrText xml:space="preserve">PAGE  </w:instrText>
    </w:r>
    <w:r>
      <w:rPr>
        <w:rStyle w:val="slostrany"/>
      </w:rPr>
      <w:fldChar w:fldCharType="end"/>
    </w:r>
  </w:p>
  <w:p w:rsidR="00DA22D5" w:rsidRDefault="00DA22D5">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5263707"/>
      <w:docPartObj>
        <w:docPartGallery w:val="Page Numbers (Bottom of Page)"/>
        <w:docPartUnique/>
      </w:docPartObj>
    </w:sdtPr>
    <w:sdtContent>
      <w:p w:rsidR="00DA22D5" w:rsidRDefault="004F6C50">
        <w:pPr>
          <w:pStyle w:val="Pta"/>
          <w:jc w:val="right"/>
        </w:pPr>
        <w:fldSimple w:instr="PAGE   \* MERGEFORMAT">
          <w:r w:rsidR="000661AA">
            <w:rPr>
              <w:noProof/>
            </w:rPr>
            <w:t>3</w:t>
          </w:r>
        </w:fldSimple>
      </w:p>
    </w:sdtContent>
  </w:sdt>
  <w:p w:rsidR="00DA22D5" w:rsidRPr="00E03371" w:rsidRDefault="00DA22D5" w:rsidP="009D270E">
    <w:pPr>
      <w:pStyle w:val="Hlavika"/>
      <w:jc w:val="both"/>
      <w:rPr>
        <w:color w:val="C0C0C0"/>
      </w:rPr>
    </w:pPr>
    <w:r>
      <w:rPr>
        <w:color w:val="C0C0C0"/>
      </w:rPr>
      <w:t>Program hospodárskeho a sociálneho rozvoja obce  Jablonica 2015-2020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2D5" w:rsidRDefault="00DA22D5">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581" w:rsidRDefault="008C4581" w:rsidP="009D270E">
      <w:r>
        <w:separator/>
      </w:r>
    </w:p>
  </w:footnote>
  <w:footnote w:type="continuationSeparator" w:id="0">
    <w:p w:rsidR="008C4581" w:rsidRDefault="008C4581" w:rsidP="009D270E">
      <w:r>
        <w:continuationSeparator/>
      </w:r>
    </w:p>
  </w:footnote>
  <w:footnote w:id="1">
    <w:p w:rsidR="00DA22D5" w:rsidRDefault="00DA22D5" w:rsidP="00784AA8">
      <w:pPr>
        <w:pStyle w:val="Textpoznmkypodiarou"/>
        <w:jc w:val="both"/>
        <w:rPr>
          <w:rFonts w:ascii="Calibri" w:hAnsi="Calibri"/>
        </w:rPr>
      </w:pPr>
      <w:r>
        <w:rPr>
          <w:rStyle w:val="Odkaznapoznmkupodiarou"/>
        </w:rPr>
        <w:footnoteRef/>
      </w:r>
      <w:r>
        <w:t xml:space="preserve"> </w:t>
      </w:r>
      <w:r w:rsidRPr="00253C0A">
        <w:rPr>
          <w:sz w:val="16"/>
          <w:szCs w:val="16"/>
        </w:rPr>
        <w:t>Prvé prijaté znenie sa označuje číslom 1.0. V prípade zásadnej zmeny sa ďalšie  aktualizované verzie označujú 2.0, 3.0 atď.  V prípade malých zmien sa označuje 1.1.</w:t>
      </w:r>
    </w:p>
  </w:footnote>
  <w:footnote w:id="2">
    <w:p w:rsidR="00DA22D5" w:rsidRDefault="00DA22D5">
      <w:pPr>
        <w:pStyle w:val="Textpoznmkypodiarou"/>
      </w:pPr>
      <w:r>
        <w:rPr>
          <w:rStyle w:val="Odkaznapoznmkupodiarou"/>
        </w:rPr>
        <w:footnoteRef/>
      </w:r>
      <w:r>
        <w:t xml:space="preserve"> MAS – miestna akčná skupina</w:t>
      </w:r>
    </w:p>
  </w:footnote>
  <w:footnote w:id="3">
    <w:p w:rsidR="00DA22D5" w:rsidRPr="00FB4CAA" w:rsidRDefault="00DA22D5" w:rsidP="00BF7C35">
      <w:pPr>
        <w:pStyle w:val="Textpoznmkypodiarou"/>
        <w:jc w:val="both"/>
        <w:rPr>
          <w:sz w:val="18"/>
          <w:szCs w:val="18"/>
        </w:rPr>
      </w:pPr>
      <w:r w:rsidRPr="00FB4CAA">
        <w:rPr>
          <w:rStyle w:val="Odkaznapoznmkupodiarou"/>
          <w:sz w:val="18"/>
          <w:szCs w:val="18"/>
        </w:rPr>
        <w:footnoteRef/>
      </w:r>
      <w:r w:rsidRPr="00FB4CAA">
        <w:rPr>
          <w:sz w:val="18"/>
          <w:szCs w:val="18"/>
        </w:rPr>
        <w:t xml:space="preserve"> Vzhľadom na výsledky SR v oblasti predčasného ukončovania školskej dochádzky nebudú prostredníctvom OP ĽZ podporované aktivity zamerané na zníženie celkovej miery ukončovania školskej dochádzky (s výnimkou investícií do podpory školskej dochádzky osôb zo sociálne znevýhodneného prostredia)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2D5" w:rsidRDefault="00DA22D5">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2D5" w:rsidRDefault="00DA22D5">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2D5" w:rsidRDefault="00DA22D5">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E1EB466"/>
    <w:lvl w:ilvl="0">
      <w:start w:val="1"/>
      <w:numFmt w:val="decimal"/>
      <w:pStyle w:val="slovanzoznam"/>
      <w:lvlText w:val="%1."/>
      <w:lvlJc w:val="left"/>
      <w:pPr>
        <w:tabs>
          <w:tab w:val="num" w:pos="360"/>
        </w:tabs>
        <w:ind w:left="360" w:hanging="360"/>
      </w:pPr>
    </w:lvl>
  </w:abstractNum>
  <w:abstractNum w:abstractNumId="1">
    <w:nsid w:val="FFFFFFFE"/>
    <w:multiLevelType w:val="singleLevel"/>
    <w:tmpl w:val="FFFFFFFF"/>
    <w:lvl w:ilvl="0">
      <w:numFmt w:val="decimal"/>
      <w:lvlText w:val="*"/>
      <w:lvlJc w:val="left"/>
    </w:lvl>
  </w:abstractNum>
  <w:abstractNum w:abstractNumId="2">
    <w:nsid w:val="00000002"/>
    <w:multiLevelType w:val="singleLevel"/>
    <w:tmpl w:val="00000002"/>
    <w:name w:val="WW8Num18"/>
    <w:lvl w:ilvl="0">
      <w:start w:val="3"/>
      <w:numFmt w:val="bullet"/>
      <w:lvlText w:val="-"/>
      <w:lvlJc w:val="left"/>
      <w:pPr>
        <w:tabs>
          <w:tab w:val="num" w:pos="360"/>
        </w:tabs>
        <w:ind w:left="360" w:hanging="360"/>
      </w:pPr>
      <w:rPr>
        <w:rFonts w:ascii="StarSymbol" w:hAnsi="StarSymbol"/>
      </w:rPr>
    </w:lvl>
  </w:abstractNum>
  <w:abstractNum w:abstractNumId="3">
    <w:nsid w:val="00000007"/>
    <w:multiLevelType w:val="multilevel"/>
    <w:tmpl w:val="00000007"/>
    <w:name w:val="WW8Num17"/>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4">
    <w:nsid w:val="0000000C"/>
    <w:multiLevelType w:val="singleLevel"/>
    <w:tmpl w:val="0000000C"/>
    <w:name w:val="WW8Num23"/>
    <w:lvl w:ilvl="0">
      <w:start w:val="2"/>
      <w:numFmt w:val="lowerLetter"/>
      <w:lvlText w:val="%1)"/>
      <w:lvlJc w:val="left"/>
      <w:pPr>
        <w:tabs>
          <w:tab w:val="num" w:pos="360"/>
        </w:tabs>
        <w:ind w:left="360" w:hanging="360"/>
      </w:pPr>
    </w:lvl>
  </w:abstractNum>
  <w:abstractNum w:abstractNumId="5">
    <w:nsid w:val="01A00C3E"/>
    <w:multiLevelType w:val="hybridMultilevel"/>
    <w:tmpl w:val="95964526"/>
    <w:lvl w:ilvl="0" w:tplc="041B0001">
      <w:start w:val="1"/>
      <w:numFmt w:val="bullet"/>
      <w:lvlText w:val=""/>
      <w:lvlJc w:val="left"/>
      <w:pPr>
        <w:tabs>
          <w:tab w:val="num" w:pos="1287"/>
        </w:tabs>
        <w:ind w:left="1287" w:hanging="360"/>
      </w:pPr>
      <w:rPr>
        <w:rFonts w:ascii="Symbol" w:hAnsi="Symbol" w:hint="default"/>
      </w:rPr>
    </w:lvl>
    <w:lvl w:ilvl="1" w:tplc="041B0003" w:tentative="1">
      <w:start w:val="1"/>
      <w:numFmt w:val="bullet"/>
      <w:lvlText w:val="o"/>
      <w:lvlJc w:val="left"/>
      <w:pPr>
        <w:tabs>
          <w:tab w:val="num" w:pos="2007"/>
        </w:tabs>
        <w:ind w:left="2007" w:hanging="360"/>
      </w:pPr>
      <w:rPr>
        <w:rFonts w:ascii="Courier New" w:hAnsi="Courier New" w:cs="Courier New" w:hint="default"/>
      </w:rPr>
    </w:lvl>
    <w:lvl w:ilvl="2" w:tplc="041B0005" w:tentative="1">
      <w:start w:val="1"/>
      <w:numFmt w:val="bullet"/>
      <w:lvlText w:val=""/>
      <w:lvlJc w:val="left"/>
      <w:pPr>
        <w:tabs>
          <w:tab w:val="num" w:pos="2727"/>
        </w:tabs>
        <w:ind w:left="2727" w:hanging="360"/>
      </w:pPr>
      <w:rPr>
        <w:rFonts w:ascii="Wingdings" w:hAnsi="Wingdings" w:hint="default"/>
      </w:rPr>
    </w:lvl>
    <w:lvl w:ilvl="3" w:tplc="041B0001" w:tentative="1">
      <w:start w:val="1"/>
      <w:numFmt w:val="bullet"/>
      <w:lvlText w:val=""/>
      <w:lvlJc w:val="left"/>
      <w:pPr>
        <w:tabs>
          <w:tab w:val="num" w:pos="3447"/>
        </w:tabs>
        <w:ind w:left="3447" w:hanging="360"/>
      </w:pPr>
      <w:rPr>
        <w:rFonts w:ascii="Symbol" w:hAnsi="Symbol" w:hint="default"/>
      </w:rPr>
    </w:lvl>
    <w:lvl w:ilvl="4" w:tplc="041B0003" w:tentative="1">
      <w:start w:val="1"/>
      <w:numFmt w:val="bullet"/>
      <w:lvlText w:val="o"/>
      <w:lvlJc w:val="left"/>
      <w:pPr>
        <w:tabs>
          <w:tab w:val="num" w:pos="4167"/>
        </w:tabs>
        <w:ind w:left="4167" w:hanging="360"/>
      </w:pPr>
      <w:rPr>
        <w:rFonts w:ascii="Courier New" w:hAnsi="Courier New" w:cs="Courier New" w:hint="default"/>
      </w:rPr>
    </w:lvl>
    <w:lvl w:ilvl="5" w:tplc="041B0005" w:tentative="1">
      <w:start w:val="1"/>
      <w:numFmt w:val="bullet"/>
      <w:lvlText w:val=""/>
      <w:lvlJc w:val="left"/>
      <w:pPr>
        <w:tabs>
          <w:tab w:val="num" w:pos="4887"/>
        </w:tabs>
        <w:ind w:left="4887" w:hanging="360"/>
      </w:pPr>
      <w:rPr>
        <w:rFonts w:ascii="Wingdings" w:hAnsi="Wingdings" w:hint="default"/>
      </w:rPr>
    </w:lvl>
    <w:lvl w:ilvl="6" w:tplc="041B0001" w:tentative="1">
      <w:start w:val="1"/>
      <w:numFmt w:val="bullet"/>
      <w:lvlText w:val=""/>
      <w:lvlJc w:val="left"/>
      <w:pPr>
        <w:tabs>
          <w:tab w:val="num" w:pos="5607"/>
        </w:tabs>
        <w:ind w:left="5607" w:hanging="360"/>
      </w:pPr>
      <w:rPr>
        <w:rFonts w:ascii="Symbol" w:hAnsi="Symbol" w:hint="default"/>
      </w:rPr>
    </w:lvl>
    <w:lvl w:ilvl="7" w:tplc="041B0003" w:tentative="1">
      <w:start w:val="1"/>
      <w:numFmt w:val="bullet"/>
      <w:lvlText w:val="o"/>
      <w:lvlJc w:val="left"/>
      <w:pPr>
        <w:tabs>
          <w:tab w:val="num" w:pos="6327"/>
        </w:tabs>
        <w:ind w:left="6327" w:hanging="360"/>
      </w:pPr>
      <w:rPr>
        <w:rFonts w:ascii="Courier New" w:hAnsi="Courier New" w:cs="Courier New" w:hint="default"/>
      </w:rPr>
    </w:lvl>
    <w:lvl w:ilvl="8" w:tplc="041B0005" w:tentative="1">
      <w:start w:val="1"/>
      <w:numFmt w:val="bullet"/>
      <w:lvlText w:val=""/>
      <w:lvlJc w:val="left"/>
      <w:pPr>
        <w:tabs>
          <w:tab w:val="num" w:pos="7047"/>
        </w:tabs>
        <w:ind w:left="7047" w:hanging="360"/>
      </w:pPr>
      <w:rPr>
        <w:rFonts w:ascii="Wingdings" w:hAnsi="Wingdings" w:hint="default"/>
      </w:rPr>
    </w:lvl>
  </w:abstractNum>
  <w:abstractNum w:abstractNumId="6">
    <w:nsid w:val="053F6190"/>
    <w:multiLevelType w:val="hybridMultilevel"/>
    <w:tmpl w:val="EE32A0CE"/>
    <w:lvl w:ilvl="0" w:tplc="A0D45DA8">
      <w:start w:val="1"/>
      <w:numFmt w:val="bullet"/>
      <w:lvlText w:val=""/>
      <w:lvlJc w:val="left"/>
      <w:pPr>
        <w:tabs>
          <w:tab w:val="num" w:pos="357"/>
        </w:tabs>
        <w:ind w:left="170" w:hanging="113"/>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057D499B"/>
    <w:multiLevelType w:val="hybridMultilevel"/>
    <w:tmpl w:val="7A0C7CB2"/>
    <w:lvl w:ilvl="0" w:tplc="041B0001">
      <w:start w:val="1"/>
      <w:numFmt w:val="bullet"/>
      <w:lvlText w:val=""/>
      <w:lvlJc w:val="left"/>
      <w:pPr>
        <w:tabs>
          <w:tab w:val="num" w:pos="1429"/>
        </w:tabs>
        <w:ind w:left="1429" w:hanging="360"/>
      </w:pPr>
      <w:rPr>
        <w:rFonts w:ascii="Symbol" w:hAnsi="Symbol" w:hint="default"/>
      </w:rPr>
    </w:lvl>
    <w:lvl w:ilvl="1" w:tplc="642E8DA8">
      <w:start w:val="1"/>
      <w:numFmt w:val="bullet"/>
      <w:lvlText w:val="–"/>
      <w:lvlJc w:val="left"/>
      <w:pPr>
        <w:tabs>
          <w:tab w:val="num" w:pos="2149"/>
        </w:tabs>
        <w:ind w:left="2149" w:hanging="360"/>
      </w:pPr>
      <w:rPr>
        <w:rFonts w:ascii="Times New Roman" w:eastAsia="Times New Roman" w:hAnsi="Times New Roman" w:cs="Times New Roman" w:hint="default"/>
      </w:rPr>
    </w:lvl>
    <w:lvl w:ilvl="2" w:tplc="041B0005">
      <w:start w:val="1"/>
      <w:numFmt w:val="bullet"/>
      <w:lvlText w:val=""/>
      <w:lvlJc w:val="left"/>
      <w:pPr>
        <w:tabs>
          <w:tab w:val="num" w:pos="2869"/>
        </w:tabs>
        <w:ind w:left="2869" w:hanging="360"/>
      </w:pPr>
      <w:rPr>
        <w:rFonts w:ascii="Wingdings" w:hAnsi="Wingdings" w:hint="default"/>
      </w:rPr>
    </w:lvl>
    <w:lvl w:ilvl="3" w:tplc="041B0001" w:tentative="1">
      <w:start w:val="1"/>
      <w:numFmt w:val="bullet"/>
      <w:lvlText w:val=""/>
      <w:lvlJc w:val="left"/>
      <w:pPr>
        <w:tabs>
          <w:tab w:val="num" w:pos="3589"/>
        </w:tabs>
        <w:ind w:left="3589" w:hanging="360"/>
      </w:pPr>
      <w:rPr>
        <w:rFonts w:ascii="Symbol" w:hAnsi="Symbol" w:hint="default"/>
      </w:rPr>
    </w:lvl>
    <w:lvl w:ilvl="4" w:tplc="041B0003" w:tentative="1">
      <w:start w:val="1"/>
      <w:numFmt w:val="bullet"/>
      <w:lvlText w:val="o"/>
      <w:lvlJc w:val="left"/>
      <w:pPr>
        <w:tabs>
          <w:tab w:val="num" w:pos="4309"/>
        </w:tabs>
        <w:ind w:left="4309" w:hanging="360"/>
      </w:pPr>
      <w:rPr>
        <w:rFonts w:ascii="Courier New" w:hAnsi="Courier New" w:cs="Courier New" w:hint="default"/>
      </w:rPr>
    </w:lvl>
    <w:lvl w:ilvl="5" w:tplc="041B0005" w:tentative="1">
      <w:start w:val="1"/>
      <w:numFmt w:val="bullet"/>
      <w:lvlText w:val=""/>
      <w:lvlJc w:val="left"/>
      <w:pPr>
        <w:tabs>
          <w:tab w:val="num" w:pos="5029"/>
        </w:tabs>
        <w:ind w:left="5029" w:hanging="360"/>
      </w:pPr>
      <w:rPr>
        <w:rFonts w:ascii="Wingdings" w:hAnsi="Wingdings" w:hint="default"/>
      </w:rPr>
    </w:lvl>
    <w:lvl w:ilvl="6" w:tplc="041B0001" w:tentative="1">
      <w:start w:val="1"/>
      <w:numFmt w:val="bullet"/>
      <w:lvlText w:val=""/>
      <w:lvlJc w:val="left"/>
      <w:pPr>
        <w:tabs>
          <w:tab w:val="num" w:pos="5749"/>
        </w:tabs>
        <w:ind w:left="5749" w:hanging="360"/>
      </w:pPr>
      <w:rPr>
        <w:rFonts w:ascii="Symbol" w:hAnsi="Symbol" w:hint="default"/>
      </w:rPr>
    </w:lvl>
    <w:lvl w:ilvl="7" w:tplc="041B0003" w:tentative="1">
      <w:start w:val="1"/>
      <w:numFmt w:val="bullet"/>
      <w:lvlText w:val="o"/>
      <w:lvlJc w:val="left"/>
      <w:pPr>
        <w:tabs>
          <w:tab w:val="num" w:pos="6469"/>
        </w:tabs>
        <w:ind w:left="6469" w:hanging="360"/>
      </w:pPr>
      <w:rPr>
        <w:rFonts w:ascii="Courier New" w:hAnsi="Courier New" w:cs="Courier New" w:hint="default"/>
      </w:rPr>
    </w:lvl>
    <w:lvl w:ilvl="8" w:tplc="041B0005" w:tentative="1">
      <w:start w:val="1"/>
      <w:numFmt w:val="bullet"/>
      <w:lvlText w:val=""/>
      <w:lvlJc w:val="left"/>
      <w:pPr>
        <w:tabs>
          <w:tab w:val="num" w:pos="7189"/>
        </w:tabs>
        <w:ind w:left="7189" w:hanging="360"/>
      </w:pPr>
      <w:rPr>
        <w:rFonts w:ascii="Wingdings" w:hAnsi="Wingdings" w:hint="default"/>
      </w:rPr>
    </w:lvl>
  </w:abstractNum>
  <w:abstractNum w:abstractNumId="8">
    <w:nsid w:val="09175CF7"/>
    <w:multiLevelType w:val="hybridMultilevel"/>
    <w:tmpl w:val="6D0CD74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09646F72"/>
    <w:multiLevelType w:val="hybridMultilevel"/>
    <w:tmpl w:val="74A8C5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0A7F6D73"/>
    <w:multiLevelType w:val="multilevel"/>
    <w:tmpl w:val="551EE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pStyle w:val="a1"/>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D0D6A9F"/>
    <w:multiLevelType w:val="hybridMultilevel"/>
    <w:tmpl w:val="AD74E3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0D4D6E9F"/>
    <w:multiLevelType w:val="hybridMultilevel"/>
    <w:tmpl w:val="23888E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10F07726"/>
    <w:multiLevelType w:val="hybridMultilevel"/>
    <w:tmpl w:val="744AB1FC"/>
    <w:lvl w:ilvl="0" w:tplc="FFFFFFFF">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133F046B"/>
    <w:multiLevelType w:val="hybridMultilevel"/>
    <w:tmpl w:val="10F275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13EB433C"/>
    <w:multiLevelType w:val="hybridMultilevel"/>
    <w:tmpl w:val="2AC40BEA"/>
    <w:lvl w:ilvl="0" w:tplc="041B000B">
      <w:start w:val="1"/>
      <w:numFmt w:val="bullet"/>
      <w:lvlText w:val=""/>
      <w:lvlJc w:val="left"/>
      <w:pPr>
        <w:tabs>
          <w:tab w:val="num" w:pos="1429"/>
        </w:tabs>
        <w:ind w:left="1429" w:hanging="360"/>
      </w:pPr>
      <w:rPr>
        <w:rFonts w:ascii="Wingdings" w:hAnsi="Wingdings" w:hint="default"/>
      </w:rPr>
    </w:lvl>
    <w:lvl w:ilvl="1" w:tplc="041B0003" w:tentative="1">
      <w:start w:val="1"/>
      <w:numFmt w:val="bullet"/>
      <w:lvlText w:val="o"/>
      <w:lvlJc w:val="left"/>
      <w:pPr>
        <w:tabs>
          <w:tab w:val="num" w:pos="2149"/>
        </w:tabs>
        <w:ind w:left="2149" w:hanging="360"/>
      </w:pPr>
      <w:rPr>
        <w:rFonts w:ascii="Courier New" w:hAnsi="Courier New" w:cs="Courier New" w:hint="default"/>
      </w:rPr>
    </w:lvl>
    <w:lvl w:ilvl="2" w:tplc="041B0005" w:tentative="1">
      <w:start w:val="1"/>
      <w:numFmt w:val="bullet"/>
      <w:lvlText w:val=""/>
      <w:lvlJc w:val="left"/>
      <w:pPr>
        <w:tabs>
          <w:tab w:val="num" w:pos="2869"/>
        </w:tabs>
        <w:ind w:left="2869" w:hanging="360"/>
      </w:pPr>
      <w:rPr>
        <w:rFonts w:ascii="Wingdings" w:hAnsi="Wingdings" w:hint="default"/>
      </w:rPr>
    </w:lvl>
    <w:lvl w:ilvl="3" w:tplc="041B0001" w:tentative="1">
      <w:start w:val="1"/>
      <w:numFmt w:val="bullet"/>
      <w:lvlText w:val=""/>
      <w:lvlJc w:val="left"/>
      <w:pPr>
        <w:tabs>
          <w:tab w:val="num" w:pos="3589"/>
        </w:tabs>
        <w:ind w:left="3589" w:hanging="360"/>
      </w:pPr>
      <w:rPr>
        <w:rFonts w:ascii="Symbol" w:hAnsi="Symbol" w:hint="default"/>
      </w:rPr>
    </w:lvl>
    <w:lvl w:ilvl="4" w:tplc="041B0003" w:tentative="1">
      <w:start w:val="1"/>
      <w:numFmt w:val="bullet"/>
      <w:lvlText w:val="o"/>
      <w:lvlJc w:val="left"/>
      <w:pPr>
        <w:tabs>
          <w:tab w:val="num" w:pos="4309"/>
        </w:tabs>
        <w:ind w:left="4309" w:hanging="360"/>
      </w:pPr>
      <w:rPr>
        <w:rFonts w:ascii="Courier New" w:hAnsi="Courier New" w:cs="Courier New" w:hint="default"/>
      </w:rPr>
    </w:lvl>
    <w:lvl w:ilvl="5" w:tplc="041B0005" w:tentative="1">
      <w:start w:val="1"/>
      <w:numFmt w:val="bullet"/>
      <w:lvlText w:val=""/>
      <w:lvlJc w:val="left"/>
      <w:pPr>
        <w:tabs>
          <w:tab w:val="num" w:pos="5029"/>
        </w:tabs>
        <w:ind w:left="5029" w:hanging="360"/>
      </w:pPr>
      <w:rPr>
        <w:rFonts w:ascii="Wingdings" w:hAnsi="Wingdings" w:hint="default"/>
      </w:rPr>
    </w:lvl>
    <w:lvl w:ilvl="6" w:tplc="041B0001" w:tentative="1">
      <w:start w:val="1"/>
      <w:numFmt w:val="bullet"/>
      <w:lvlText w:val=""/>
      <w:lvlJc w:val="left"/>
      <w:pPr>
        <w:tabs>
          <w:tab w:val="num" w:pos="5749"/>
        </w:tabs>
        <w:ind w:left="5749" w:hanging="360"/>
      </w:pPr>
      <w:rPr>
        <w:rFonts w:ascii="Symbol" w:hAnsi="Symbol" w:hint="default"/>
      </w:rPr>
    </w:lvl>
    <w:lvl w:ilvl="7" w:tplc="041B0003" w:tentative="1">
      <w:start w:val="1"/>
      <w:numFmt w:val="bullet"/>
      <w:lvlText w:val="o"/>
      <w:lvlJc w:val="left"/>
      <w:pPr>
        <w:tabs>
          <w:tab w:val="num" w:pos="6469"/>
        </w:tabs>
        <w:ind w:left="6469" w:hanging="360"/>
      </w:pPr>
      <w:rPr>
        <w:rFonts w:ascii="Courier New" w:hAnsi="Courier New" w:cs="Courier New" w:hint="default"/>
      </w:rPr>
    </w:lvl>
    <w:lvl w:ilvl="8" w:tplc="041B0005" w:tentative="1">
      <w:start w:val="1"/>
      <w:numFmt w:val="bullet"/>
      <w:lvlText w:val=""/>
      <w:lvlJc w:val="left"/>
      <w:pPr>
        <w:tabs>
          <w:tab w:val="num" w:pos="7189"/>
        </w:tabs>
        <w:ind w:left="7189" w:hanging="360"/>
      </w:pPr>
      <w:rPr>
        <w:rFonts w:ascii="Wingdings" w:hAnsi="Wingdings" w:hint="default"/>
      </w:rPr>
    </w:lvl>
  </w:abstractNum>
  <w:abstractNum w:abstractNumId="16">
    <w:nsid w:val="190F7D47"/>
    <w:multiLevelType w:val="hybridMultilevel"/>
    <w:tmpl w:val="4BE02E34"/>
    <w:lvl w:ilvl="0" w:tplc="56405FC6">
      <w:start w:val="652"/>
      <w:numFmt w:val="bullet"/>
      <w:lvlText w:val="-"/>
      <w:lvlJc w:val="left"/>
      <w:pPr>
        <w:tabs>
          <w:tab w:val="num" w:pos="4665"/>
        </w:tabs>
        <w:ind w:left="4665" w:hanging="360"/>
      </w:pPr>
      <w:rPr>
        <w:rFonts w:ascii="Times New Roman" w:eastAsia="Times New Roman" w:hAnsi="Times New Roman" w:cs="Times New Roman" w:hint="default"/>
      </w:rPr>
    </w:lvl>
    <w:lvl w:ilvl="1" w:tplc="041B0003">
      <w:start w:val="1"/>
      <w:numFmt w:val="bullet"/>
      <w:lvlText w:val="o"/>
      <w:lvlJc w:val="left"/>
      <w:pPr>
        <w:tabs>
          <w:tab w:val="num" w:pos="2205"/>
        </w:tabs>
        <w:ind w:left="2205" w:hanging="360"/>
      </w:pPr>
      <w:rPr>
        <w:rFonts w:ascii="Courier New" w:hAnsi="Courier New" w:cs="Courier New" w:hint="default"/>
      </w:rPr>
    </w:lvl>
    <w:lvl w:ilvl="2" w:tplc="041B0001">
      <w:start w:val="1"/>
      <w:numFmt w:val="bullet"/>
      <w:lvlText w:val=""/>
      <w:lvlJc w:val="left"/>
      <w:pPr>
        <w:tabs>
          <w:tab w:val="num" w:pos="2925"/>
        </w:tabs>
        <w:ind w:left="2925" w:hanging="360"/>
      </w:pPr>
      <w:rPr>
        <w:rFonts w:ascii="Symbol" w:hAnsi="Symbol" w:hint="default"/>
      </w:rPr>
    </w:lvl>
    <w:lvl w:ilvl="3" w:tplc="041B0001" w:tentative="1">
      <w:start w:val="1"/>
      <w:numFmt w:val="bullet"/>
      <w:lvlText w:val=""/>
      <w:lvlJc w:val="left"/>
      <w:pPr>
        <w:tabs>
          <w:tab w:val="num" w:pos="3645"/>
        </w:tabs>
        <w:ind w:left="3645" w:hanging="360"/>
      </w:pPr>
      <w:rPr>
        <w:rFonts w:ascii="Symbol" w:hAnsi="Symbol" w:hint="default"/>
      </w:rPr>
    </w:lvl>
    <w:lvl w:ilvl="4" w:tplc="041B0003" w:tentative="1">
      <w:start w:val="1"/>
      <w:numFmt w:val="bullet"/>
      <w:lvlText w:val="o"/>
      <w:lvlJc w:val="left"/>
      <w:pPr>
        <w:tabs>
          <w:tab w:val="num" w:pos="4365"/>
        </w:tabs>
        <w:ind w:left="4365" w:hanging="360"/>
      </w:pPr>
      <w:rPr>
        <w:rFonts w:ascii="Courier New" w:hAnsi="Courier New" w:cs="Courier New" w:hint="default"/>
      </w:rPr>
    </w:lvl>
    <w:lvl w:ilvl="5" w:tplc="041B0005" w:tentative="1">
      <w:start w:val="1"/>
      <w:numFmt w:val="bullet"/>
      <w:lvlText w:val=""/>
      <w:lvlJc w:val="left"/>
      <w:pPr>
        <w:tabs>
          <w:tab w:val="num" w:pos="5085"/>
        </w:tabs>
        <w:ind w:left="5085" w:hanging="360"/>
      </w:pPr>
      <w:rPr>
        <w:rFonts w:ascii="Wingdings" w:hAnsi="Wingdings" w:hint="default"/>
      </w:rPr>
    </w:lvl>
    <w:lvl w:ilvl="6" w:tplc="041B0001" w:tentative="1">
      <w:start w:val="1"/>
      <w:numFmt w:val="bullet"/>
      <w:lvlText w:val=""/>
      <w:lvlJc w:val="left"/>
      <w:pPr>
        <w:tabs>
          <w:tab w:val="num" w:pos="5805"/>
        </w:tabs>
        <w:ind w:left="5805" w:hanging="360"/>
      </w:pPr>
      <w:rPr>
        <w:rFonts w:ascii="Symbol" w:hAnsi="Symbol" w:hint="default"/>
      </w:rPr>
    </w:lvl>
    <w:lvl w:ilvl="7" w:tplc="041B0003" w:tentative="1">
      <w:start w:val="1"/>
      <w:numFmt w:val="bullet"/>
      <w:lvlText w:val="o"/>
      <w:lvlJc w:val="left"/>
      <w:pPr>
        <w:tabs>
          <w:tab w:val="num" w:pos="6525"/>
        </w:tabs>
        <w:ind w:left="6525" w:hanging="360"/>
      </w:pPr>
      <w:rPr>
        <w:rFonts w:ascii="Courier New" w:hAnsi="Courier New" w:cs="Courier New" w:hint="default"/>
      </w:rPr>
    </w:lvl>
    <w:lvl w:ilvl="8" w:tplc="041B0005" w:tentative="1">
      <w:start w:val="1"/>
      <w:numFmt w:val="bullet"/>
      <w:lvlText w:val=""/>
      <w:lvlJc w:val="left"/>
      <w:pPr>
        <w:tabs>
          <w:tab w:val="num" w:pos="7245"/>
        </w:tabs>
        <w:ind w:left="7245" w:hanging="360"/>
      </w:pPr>
      <w:rPr>
        <w:rFonts w:ascii="Wingdings" w:hAnsi="Wingdings" w:hint="default"/>
      </w:rPr>
    </w:lvl>
  </w:abstractNum>
  <w:abstractNum w:abstractNumId="17">
    <w:nsid w:val="246B67E5"/>
    <w:multiLevelType w:val="hybridMultilevel"/>
    <w:tmpl w:val="F09AE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2554458C"/>
    <w:multiLevelType w:val="hybridMultilevel"/>
    <w:tmpl w:val="8550F38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55738BD"/>
    <w:multiLevelType w:val="multilevel"/>
    <w:tmpl w:val="CD64FF08"/>
    <w:lvl w:ilvl="0">
      <w:start w:val="1"/>
      <w:numFmt w:val="bullet"/>
      <w:lvlText w:val=""/>
      <w:lvlJc w:val="left"/>
      <w:pPr>
        <w:tabs>
          <w:tab w:val="num" w:pos="1680"/>
        </w:tabs>
        <w:ind w:left="1680" w:hanging="360"/>
      </w:pPr>
      <w:rPr>
        <w:rFonts w:ascii="Symbol" w:hAnsi="Symbol" w:hint="default"/>
      </w:rPr>
    </w:lvl>
    <w:lvl w:ilvl="1" w:tentative="1">
      <w:start w:val="1"/>
      <w:numFmt w:val="bullet"/>
      <w:lvlText w:val="o"/>
      <w:lvlJc w:val="left"/>
      <w:pPr>
        <w:tabs>
          <w:tab w:val="num" w:pos="2400"/>
        </w:tabs>
        <w:ind w:left="2400" w:hanging="360"/>
      </w:pPr>
      <w:rPr>
        <w:rFonts w:ascii="Courier New" w:hAnsi="Courier New" w:hint="default"/>
      </w:rPr>
    </w:lvl>
    <w:lvl w:ilvl="2" w:tentative="1">
      <w:start w:val="1"/>
      <w:numFmt w:val="bullet"/>
      <w:lvlText w:val=""/>
      <w:lvlJc w:val="left"/>
      <w:pPr>
        <w:tabs>
          <w:tab w:val="num" w:pos="3120"/>
        </w:tabs>
        <w:ind w:left="3120" w:hanging="360"/>
      </w:pPr>
      <w:rPr>
        <w:rFonts w:ascii="Wingdings" w:hAnsi="Wingdings" w:hint="default"/>
      </w:rPr>
    </w:lvl>
    <w:lvl w:ilvl="3" w:tentative="1">
      <w:start w:val="1"/>
      <w:numFmt w:val="bullet"/>
      <w:pStyle w:val="oblast"/>
      <w:lvlText w:val=""/>
      <w:lvlJc w:val="left"/>
      <w:pPr>
        <w:tabs>
          <w:tab w:val="num" w:pos="3840"/>
        </w:tabs>
        <w:ind w:left="3840" w:hanging="360"/>
      </w:pPr>
      <w:rPr>
        <w:rFonts w:ascii="Symbol" w:hAnsi="Symbol" w:hint="default"/>
      </w:rPr>
    </w:lvl>
    <w:lvl w:ilvl="4" w:tentative="1">
      <w:start w:val="1"/>
      <w:numFmt w:val="bullet"/>
      <w:lvlText w:val="o"/>
      <w:lvlJc w:val="left"/>
      <w:pPr>
        <w:tabs>
          <w:tab w:val="num" w:pos="4560"/>
        </w:tabs>
        <w:ind w:left="4560" w:hanging="360"/>
      </w:pPr>
      <w:rPr>
        <w:rFonts w:ascii="Courier New" w:hAnsi="Courier New" w:hint="default"/>
      </w:rPr>
    </w:lvl>
    <w:lvl w:ilvl="5" w:tentative="1">
      <w:start w:val="1"/>
      <w:numFmt w:val="bullet"/>
      <w:lvlText w:val=""/>
      <w:lvlJc w:val="left"/>
      <w:pPr>
        <w:tabs>
          <w:tab w:val="num" w:pos="5280"/>
        </w:tabs>
        <w:ind w:left="5280" w:hanging="360"/>
      </w:pPr>
      <w:rPr>
        <w:rFonts w:ascii="Wingdings" w:hAnsi="Wingdings" w:hint="default"/>
      </w:rPr>
    </w:lvl>
    <w:lvl w:ilvl="6" w:tentative="1">
      <w:start w:val="1"/>
      <w:numFmt w:val="bullet"/>
      <w:lvlText w:val=""/>
      <w:lvlJc w:val="left"/>
      <w:pPr>
        <w:tabs>
          <w:tab w:val="num" w:pos="6000"/>
        </w:tabs>
        <w:ind w:left="6000" w:hanging="360"/>
      </w:pPr>
      <w:rPr>
        <w:rFonts w:ascii="Symbol" w:hAnsi="Symbol" w:hint="default"/>
      </w:rPr>
    </w:lvl>
    <w:lvl w:ilvl="7" w:tentative="1">
      <w:start w:val="1"/>
      <w:numFmt w:val="bullet"/>
      <w:lvlText w:val="o"/>
      <w:lvlJc w:val="left"/>
      <w:pPr>
        <w:tabs>
          <w:tab w:val="num" w:pos="6720"/>
        </w:tabs>
        <w:ind w:left="6720" w:hanging="360"/>
      </w:pPr>
      <w:rPr>
        <w:rFonts w:ascii="Courier New" w:hAnsi="Courier New" w:hint="default"/>
      </w:rPr>
    </w:lvl>
    <w:lvl w:ilvl="8" w:tentative="1">
      <w:start w:val="1"/>
      <w:numFmt w:val="bullet"/>
      <w:lvlText w:val=""/>
      <w:lvlJc w:val="left"/>
      <w:pPr>
        <w:tabs>
          <w:tab w:val="num" w:pos="7440"/>
        </w:tabs>
        <w:ind w:left="7440" w:hanging="360"/>
      </w:pPr>
      <w:rPr>
        <w:rFonts w:ascii="Wingdings" w:hAnsi="Wingdings" w:hint="default"/>
      </w:rPr>
    </w:lvl>
  </w:abstractNum>
  <w:abstractNum w:abstractNumId="20">
    <w:nsid w:val="26C92BF1"/>
    <w:multiLevelType w:val="hybridMultilevel"/>
    <w:tmpl w:val="145698A0"/>
    <w:lvl w:ilvl="0" w:tplc="041B0001">
      <w:start w:val="1"/>
      <w:numFmt w:val="bullet"/>
      <w:lvlText w:val=""/>
      <w:lvlJc w:val="left"/>
      <w:pPr>
        <w:tabs>
          <w:tab w:val="num" w:pos="1428"/>
        </w:tabs>
        <w:ind w:left="1428" w:hanging="360"/>
      </w:pPr>
      <w:rPr>
        <w:rFonts w:ascii="Symbol" w:hAnsi="Symbol" w:hint="default"/>
      </w:rPr>
    </w:lvl>
    <w:lvl w:ilvl="1" w:tplc="041B0003" w:tentative="1">
      <w:start w:val="1"/>
      <w:numFmt w:val="bullet"/>
      <w:lvlText w:val="o"/>
      <w:lvlJc w:val="left"/>
      <w:pPr>
        <w:tabs>
          <w:tab w:val="num" w:pos="2148"/>
        </w:tabs>
        <w:ind w:left="2148" w:hanging="360"/>
      </w:pPr>
      <w:rPr>
        <w:rFonts w:ascii="Courier New" w:hAnsi="Courier New" w:cs="Courier New"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cs="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cs="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21">
    <w:nsid w:val="277B607F"/>
    <w:multiLevelType w:val="hybridMultilevel"/>
    <w:tmpl w:val="6328914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nsid w:val="28976AF5"/>
    <w:multiLevelType w:val="hybridMultilevel"/>
    <w:tmpl w:val="210AF2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28B30740"/>
    <w:multiLevelType w:val="hybridMultilevel"/>
    <w:tmpl w:val="9A6ED790"/>
    <w:lvl w:ilvl="0" w:tplc="041B0005">
      <w:start w:val="1"/>
      <w:numFmt w:val="bullet"/>
      <w:lvlText w:val=""/>
      <w:lvlJc w:val="left"/>
      <w:pPr>
        <w:tabs>
          <w:tab w:val="num" w:pos="720"/>
        </w:tabs>
        <w:ind w:left="720" w:hanging="360"/>
      </w:pPr>
      <w:rPr>
        <w:rFonts w:ascii="Wingdings" w:hAnsi="Wingding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28D07ECC"/>
    <w:multiLevelType w:val="hybridMultilevel"/>
    <w:tmpl w:val="3E829570"/>
    <w:lvl w:ilvl="0" w:tplc="041B0001">
      <w:start w:val="1"/>
      <w:numFmt w:val="bullet"/>
      <w:lvlText w:val=""/>
      <w:lvlJc w:val="left"/>
      <w:pPr>
        <w:tabs>
          <w:tab w:val="num" w:pos="1429"/>
        </w:tabs>
        <w:ind w:left="1429" w:hanging="360"/>
      </w:pPr>
      <w:rPr>
        <w:rFonts w:ascii="Symbol" w:hAnsi="Symbol" w:hint="default"/>
      </w:rPr>
    </w:lvl>
    <w:lvl w:ilvl="1" w:tplc="041B0003" w:tentative="1">
      <w:start w:val="1"/>
      <w:numFmt w:val="bullet"/>
      <w:lvlText w:val="o"/>
      <w:lvlJc w:val="left"/>
      <w:pPr>
        <w:tabs>
          <w:tab w:val="num" w:pos="2149"/>
        </w:tabs>
        <w:ind w:left="2149" w:hanging="360"/>
      </w:pPr>
      <w:rPr>
        <w:rFonts w:ascii="Courier New" w:hAnsi="Courier New" w:cs="Courier New" w:hint="default"/>
      </w:rPr>
    </w:lvl>
    <w:lvl w:ilvl="2" w:tplc="041B0005" w:tentative="1">
      <w:start w:val="1"/>
      <w:numFmt w:val="bullet"/>
      <w:lvlText w:val=""/>
      <w:lvlJc w:val="left"/>
      <w:pPr>
        <w:tabs>
          <w:tab w:val="num" w:pos="2869"/>
        </w:tabs>
        <w:ind w:left="2869" w:hanging="360"/>
      </w:pPr>
      <w:rPr>
        <w:rFonts w:ascii="Wingdings" w:hAnsi="Wingdings" w:hint="default"/>
      </w:rPr>
    </w:lvl>
    <w:lvl w:ilvl="3" w:tplc="041B0001" w:tentative="1">
      <w:start w:val="1"/>
      <w:numFmt w:val="bullet"/>
      <w:lvlText w:val=""/>
      <w:lvlJc w:val="left"/>
      <w:pPr>
        <w:tabs>
          <w:tab w:val="num" w:pos="3589"/>
        </w:tabs>
        <w:ind w:left="3589" w:hanging="360"/>
      </w:pPr>
      <w:rPr>
        <w:rFonts w:ascii="Symbol" w:hAnsi="Symbol" w:hint="default"/>
      </w:rPr>
    </w:lvl>
    <w:lvl w:ilvl="4" w:tplc="041B0003" w:tentative="1">
      <w:start w:val="1"/>
      <w:numFmt w:val="bullet"/>
      <w:lvlText w:val="o"/>
      <w:lvlJc w:val="left"/>
      <w:pPr>
        <w:tabs>
          <w:tab w:val="num" w:pos="4309"/>
        </w:tabs>
        <w:ind w:left="4309" w:hanging="360"/>
      </w:pPr>
      <w:rPr>
        <w:rFonts w:ascii="Courier New" w:hAnsi="Courier New" w:cs="Courier New" w:hint="default"/>
      </w:rPr>
    </w:lvl>
    <w:lvl w:ilvl="5" w:tplc="041B0005" w:tentative="1">
      <w:start w:val="1"/>
      <w:numFmt w:val="bullet"/>
      <w:lvlText w:val=""/>
      <w:lvlJc w:val="left"/>
      <w:pPr>
        <w:tabs>
          <w:tab w:val="num" w:pos="5029"/>
        </w:tabs>
        <w:ind w:left="5029" w:hanging="360"/>
      </w:pPr>
      <w:rPr>
        <w:rFonts w:ascii="Wingdings" w:hAnsi="Wingdings" w:hint="default"/>
      </w:rPr>
    </w:lvl>
    <w:lvl w:ilvl="6" w:tplc="041B0001" w:tentative="1">
      <w:start w:val="1"/>
      <w:numFmt w:val="bullet"/>
      <w:lvlText w:val=""/>
      <w:lvlJc w:val="left"/>
      <w:pPr>
        <w:tabs>
          <w:tab w:val="num" w:pos="5749"/>
        </w:tabs>
        <w:ind w:left="5749" w:hanging="360"/>
      </w:pPr>
      <w:rPr>
        <w:rFonts w:ascii="Symbol" w:hAnsi="Symbol" w:hint="default"/>
      </w:rPr>
    </w:lvl>
    <w:lvl w:ilvl="7" w:tplc="041B0003" w:tentative="1">
      <w:start w:val="1"/>
      <w:numFmt w:val="bullet"/>
      <w:lvlText w:val="o"/>
      <w:lvlJc w:val="left"/>
      <w:pPr>
        <w:tabs>
          <w:tab w:val="num" w:pos="6469"/>
        </w:tabs>
        <w:ind w:left="6469" w:hanging="360"/>
      </w:pPr>
      <w:rPr>
        <w:rFonts w:ascii="Courier New" w:hAnsi="Courier New" w:cs="Courier New" w:hint="default"/>
      </w:rPr>
    </w:lvl>
    <w:lvl w:ilvl="8" w:tplc="041B0005" w:tentative="1">
      <w:start w:val="1"/>
      <w:numFmt w:val="bullet"/>
      <w:lvlText w:val=""/>
      <w:lvlJc w:val="left"/>
      <w:pPr>
        <w:tabs>
          <w:tab w:val="num" w:pos="7189"/>
        </w:tabs>
        <w:ind w:left="7189" w:hanging="360"/>
      </w:pPr>
      <w:rPr>
        <w:rFonts w:ascii="Wingdings" w:hAnsi="Wingdings" w:hint="default"/>
      </w:rPr>
    </w:lvl>
  </w:abstractNum>
  <w:abstractNum w:abstractNumId="25">
    <w:nsid w:val="2AFD7556"/>
    <w:multiLevelType w:val="hybridMultilevel"/>
    <w:tmpl w:val="4ED47AA4"/>
    <w:lvl w:ilvl="0" w:tplc="041B000B">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2BE11DD1"/>
    <w:multiLevelType w:val="hybridMultilevel"/>
    <w:tmpl w:val="3C7E04E2"/>
    <w:lvl w:ilvl="0" w:tplc="041B0001">
      <w:start w:val="1"/>
      <w:numFmt w:val="bullet"/>
      <w:lvlText w:val=""/>
      <w:lvlJc w:val="left"/>
      <w:pPr>
        <w:tabs>
          <w:tab w:val="num" w:pos="720"/>
        </w:tabs>
        <w:ind w:left="720" w:hanging="360"/>
      </w:pPr>
      <w:rPr>
        <w:rFonts w:ascii="Symbol" w:hAnsi="Symbol" w:hint="default"/>
      </w:rPr>
    </w:lvl>
    <w:lvl w:ilvl="1" w:tplc="56405FC6">
      <w:start w:val="652"/>
      <w:numFmt w:val="bullet"/>
      <w:lvlText w:val="-"/>
      <w:lvlJc w:val="left"/>
      <w:pPr>
        <w:tabs>
          <w:tab w:val="num" w:pos="1440"/>
        </w:tabs>
        <w:ind w:left="1440" w:hanging="360"/>
      </w:pPr>
      <w:rPr>
        <w:rFonts w:ascii="Times New Roman" w:eastAsia="Times New Roman" w:hAnsi="Times New Roman" w:cs="Times New Roman" w:hint="default"/>
      </w:rPr>
    </w:lvl>
    <w:lvl w:ilvl="2" w:tplc="041B000F">
      <w:start w:val="1"/>
      <w:numFmt w:val="decimal"/>
      <w:lvlText w:val="%3."/>
      <w:lvlJc w:val="left"/>
      <w:pPr>
        <w:tabs>
          <w:tab w:val="num" w:pos="2160"/>
        </w:tabs>
        <w:ind w:left="2160" w:hanging="360"/>
      </w:pPr>
      <w:rPr>
        <w:rFont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nsid w:val="2C0B4E65"/>
    <w:multiLevelType w:val="hybridMultilevel"/>
    <w:tmpl w:val="79924560"/>
    <w:lvl w:ilvl="0" w:tplc="222AFF54">
      <w:start w:val="1"/>
      <w:numFmt w:val="bullet"/>
      <w:lvlText w:val=""/>
      <w:lvlJc w:val="left"/>
      <w:pPr>
        <w:tabs>
          <w:tab w:val="num" w:pos="2509"/>
        </w:tabs>
        <w:ind w:left="2509" w:hanging="360"/>
      </w:pPr>
      <w:rPr>
        <w:rFonts w:ascii="Symbol" w:hAnsi="Symbol" w:hint="default"/>
        <w:color w:val="auto"/>
      </w:rPr>
    </w:lvl>
    <w:lvl w:ilvl="1" w:tplc="041B0003">
      <w:start w:val="1"/>
      <w:numFmt w:val="bullet"/>
      <w:lvlText w:val="o"/>
      <w:lvlJc w:val="left"/>
      <w:pPr>
        <w:tabs>
          <w:tab w:val="num" w:pos="2149"/>
        </w:tabs>
        <w:ind w:left="2149" w:hanging="360"/>
      </w:pPr>
      <w:rPr>
        <w:rFonts w:ascii="Courier New" w:hAnsi="Courier New" w:cs="Courier New" w:hint="default"/>
      </w:rPr>
    </w:lvl>
    <w:lvl w:ilvl="2" w:tplc="041B0005" w:tentative="1">
      <w:start w:val="1"/>
      <w:numFmt w:val="bullet"/>
      <w:lvlText w:val=""/>
      <w:lvlJc w:val="left"/>
      <w:pPr>
        <w:tabs>
          <w:tab w:val="num" w:pos="2869"/>
        </w:tabs>
        <w:ind w:left="2869" w:hanging="360"/>
      </w:pPr>
      <w:rPr>
        <w:rFonts w:ascii="Wingdings" w:hAnsi="Wingdings" w:hint="default"/>
      </w:rPr>
    </w:lvl>
    <w:lvl w:ilvl="3" w:tplc="041B0001" w:tentative="1">
      <w:start w:val="1"/>
      <w:numFmt w:val="bullet"/>
      <w:lvlText w:val=""/>
      <w:lvlJc w:val="left"/>
      <w:pPr>
        <w:tabs>
          <w:tab w:val="num" w:pos="3589"/>
        </w:tabs>
        <w:ind w:left="3589" w:hanging="360"/>
      </w:pPr>
      <w:rPr>
        <w:rFonts w:ascii="Symbol" w:hAnsi="Symbol" w:hint="default"/>
      </w:rPr>
    </w:lvl>
    <w:lvl w:ilvl="4" w:tplc="041B0003" w:tentative="1">
      <w:start w:val="1"/>
      <w:numFmt w:val="bullet"/>
      <w:lvlText w:val="o"/>
      <w:lvlJc w:val="left"/>
      <w:pPr>
        <w:tabs>
          <w:tab w:val="num" w:pos="4309"/>
        </w:tabs>
        <w:ind w:left="4309" w:hanging="360"/>
      </w:pPr>
      <w:rPr>
        <w:rFonts w:ascii="Courier New" w:hAnsi="Courier New" w:cs="Courier New" w:hint="default"/>
      </w:rPr>
    </w:lvl>
    <w:lvl w:ilvl="5" w:tplc="041B0005" w:tentative="1">
      <w:start w:val="1"/>
      <w:numFmt w:val="bullet"/>
      <w:lvlText w:val=""/>
      <w:lvlJc w:val="left"/>
      <w:pPr>
        <w:tabs>
          <w:tab w:val="num" w:pos="5029"/>
        </w:tabs>
        <w:ind w:left="5029" w:hanging="360"/>
      </w:pPr>
      <w:rPr>
        <w:rFonts w:ascii="Wingdings" w:hAnsi="Wingdings" w:hint="default"/>
      </w:rPr>
    </w:lvl>
    <w:lvl w:ilvl="6" w:tplc="041B0001" w:tentative="1">
      <w:start w:val="1"/>
      <w:numFmt w:val="bullet"/>
      <w:lvlText w:val=""/>
      <w:lvlJc w:val="left"/>
      <w:pPr>
        <w:tabs>
          <w:tab w:val="num" w:pos="5749"/>
        </w:tabs>
        <w:ind w:left="5749" w:hanging="360"/>
      </w:pPr>
      <w:rPr>
        <w:rFonts w:ascii="Symbol" w:hAnsi="Symbol" w:hint="default"/>
      </w:rPr>
    </w:lvl>
    <w:lvl w:ilvl="7" w:tplc="041B0003" w:tentative="1">
      <w:start w:val="1"/>
      <w:numFmt w:val="bullet"/>
      <w:lvlText w:val="o"/>
      <w:lvlJc w:val="left"/>
      <w:pPr>
        <w:tabs>
          <w:tab w:val="num" w:pos="6469"/>
        </w:tabs>
        <w:ind w:left="6469" w:hanging="360"/>
      </w:pPr>
      <w:rPr>
        <w:rFonts w:ascii="Courier New" w:hAnsi="Courier New" w:cs="Courier New" w:hint="default"/>
      </w:rPr>
    </w:lvl>
    <w:lvl w:ilvl="8" w:tplc="041B0005" w:tentative="1">
      <w:start w:val="1"/>
      <w:numFmt w:val="bullet"/>
      <w:lvlText w:val=""/>
      <w:lvlJc w:val="left"/>
      <w:pPr>
        <w:tabs>
          <w:tab w:val="num" w:pos="7189"/>
        </w:tabs>
        <w:ind w:left="7189" w:hanging="360"/>
      </w:pPr>
      <w:rPr>
        <w:rFonts w:ascii="Wingdings" w:hAnsi="Wingdings" w:hint="default"/>
      </w:rPr>
    </w:lvl>
  </w:abstractNum>
  <w:abstractNum w:abstractNumId="28">
    <w:nsid w:val="2C880D25"/>
    <w:multiLevelType w:val="hybridMultilevel"/>
    <w:tmpl w:val="F0F8EF7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30F14C7F"/>
    <w:multiLevelType w:val="multilevel"/>
    <w:tmpl w:val="F28EF3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pStyle w:val="A10"/>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33480683"/>
    <w:multiLevelType w:val="hybridMultilevel"/>
    <w:tmpl w:val="24BEE478"/>
    <w:lvl w:ilvl="0" w:tplc="041B0001">
      <w:start w:val="1"/>
      <w:numFmt w:val="bullet"/>
      <w:lvlText w:val=""/>
      <w:lvlJc w:val="left"/>
      <w:pPr>
        <w:tabs>
          <w:tab w:val="num" w:pos="1428"/>
        </w:tabs>
        <w:ind w:left="1428" w:hanging="360"/>
      </w:pPr>
      <w:rPr>
        <w:rFonts w:ascii="Symbol" w:hAnsi="Symbol" w:hint="default"/>
      </w:rPr>
    </w:lvl>
    <w:lvl w:ilvl="1" w:tplc="041B0003" w:tentative="1">
      <w:start w:val="1"/>
      <w:numFmt w:val="bullet"/>
      <w:lvlText w:val="o"/>
      <w:lvlJc w:val="left"/>
      <w:pPr>
        <w:tabs>
          <w:tab w:val="num" w:pos="2148"/>
        </w:tabs>
        <w:ind w:left="2148" w:hanging="360"/>
      </w:pPr>
      <w:rPr>
        <w:rFonts w:ascii="Courier New" w:hAnsi="Courier New" w:cs="Courier New"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cs="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cs="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31">
    <w:nsid w:val="33C301C6"/>
    <w:multiLevelType w:val="hybridMultilevel"/>
    <w:tmpl w:val="05EEE4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372B282E"/>
    <w:multiLevelType w:val="hybridMultilevel"/>
    <w:tmpl w:val="A7D2C530"/>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3">
    <w:nsid w:val="3834515E"/>
    <w:multiLevelType w:val="hybridMultilevel"/>
    <w:tmpl w:val="A11679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3A6575E3"/>
    <w:multiLevelType w:val="hybridMultilevel"/>
    <w:tmpl w:val="AD96E2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3E672E32"/>
    <w:multiLevelType w:val="hybridMultilevel"/>
    <w:tmpl w:val="E390BCC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3E8E0585"/>
    <w:multiLevelType w:val="hybridMultilevel"/>
    <w:tmpl w:val="12A80864"/>
    <w:lvl w:ilvl="0" w:tplc="041B0001">
      <w:start w:val="1"/>
      <w:numFmt w:val="bullet"/>
      <w:lvlText w:val=""/>
      <w:lvlJc w:val="left"/>
      <w:pPr>
        <w:tabs>
          <w:tab w:val="num" w:pos="1429"/>
        </w:tabs>
        <w:ind w:left="1429" w:hanging="360"/>
      </w:pPr>
      <w:rPr>
        <w:rFonts w:ascii="Symbol" w:hAnsi="Symbol" w:hint="default"/>
      </w:rPr>
    </w:lvl>
    <w:lvl w:ilvl="1" w:tplc="041B0003" w:tentative="1">
      <w:start w:val="1"/>
      <w:numFmt w:val="bullet"/>
      <w:lvlText w:val="o"/>
      <w:lvlJc w:val="left"/>
      <w:pPr>
        <w:tabs>
          <w:tab w:val="num" w:pos="2149"/>
        </w:tabs>
        <w:ind w:left="2149" w:hanging="360"/>
      </w:pPr>
      <w:rPr>
        <w:rFonts w:ascii="Courier New" w:hAnsi="Courier New" w:cs="Courier New" w:hint="default"/>
      </w:rPr>
    </w:lvl>
    <w:lvl w:ilvl="2" w:tplc="041B0005" w:tentative="1">
      <w:start w:val="1"/>
      <w:numFmt w:val="bullet"/>
      <w:lvlText w:val=""/>
      <w:lvlJc w:val="left"/>
      <w:pPr>
        <w:tabs>
          <w:tab w:val="num" w:pos="2869"/>
        </w:tabs>
        <w:ind w:left="2869" w:hanging="360"/>
      </w:pPr>
      <w:rPr>
        <w:rFonts w:ascii="Wingdings" w:hAnsi="Wingdings" w:hint="default"/>
      </w:rPr>
    </w:lvl>
    <w:lvl w:ilvl="3" w:tplc="041B0001" w:tentative="1">
      <w:start w:val="1"/>
      <w:numFmt w:val="bullet"/>
      <w:lvlText w:val=""/>
      <w:lvlJc w:val="left"/>
      <w:pPr>
        <w:tabs>
          <w:tab w:val="num" w:pos="3589"/>
        </w:tabs>
        <w:ind w:left="3589" w:hanging="360"/>
      </w:pPr>
      <w:rPr>
        <w:rFonts w:ascii="Symbol" w:hAnsi="Symbol" w:hint="default"/>
      </w:rPr>
    </w:lvl>
    <w:lvl w:ilvl="4" w:tplc="041B0003" w:tentative="1">
      <w:start w:val="1"/>
      <w:numFmt w:val="bullet"/>
      <w:lvlText w:val="o"/>
      <w:lvlJc w:val="left"/>
      <w:pPr>
        <w:tabs>
          <w:tab w:val="num" w:pos="4309"/>
        </w:tabs>
        <w:ind w:left="4309" w:hanging="360"/>
      </w:pPr>
      <w:rPr>
        <w:rFonts w:ascii="Courier New" w:hAnsi="Courier New" w:cs="Courier New" w:hint="default"/>
      </w:rPr>
    </w:lvl>
    <w:lvl w:ilvl="5" w:tplc="041B0005" w:tentative="1">
      <w:start w:val="1"/>
      <w:numFmt w:val="bullet"/>
      <w:lvlText w:val=""/>
      <w:lvlJc w:val="left"/>
      <w:pPr>
        <w:tabs>
          <w:tab w:val="num" w:pos="5029"/>
        </w:tabs>
        <w:ind w:left="5029" w:hanging="360"/>
      </w:pPr>
      <w:rPr>
        <w:rFonts w:ascii="Wingdings" w:hAnsi="Wingdings" w:hint="default"/>
      </w:rPr>
    </w:lvl>
    <w:lvl w:ilvl="6" w:tplc="041B0001" w:tentative="1">
      <w:start w:val="1"/>
      <w:numFmt w:val="bullet"/>
      <w:lvlText w:val=""/>
      <w:lvlJc w:val="left"/>
      <w:pPr>
        <w:tabs>
          <w:tab w:val="num" w:pos="5749"/>
        </w:tabs>
        <w:ind w:left="5749" w:hanging="360"/>
      </w:pPr>
      <w:rPr>
        <w:rFonts w:ascii="Symbol" w:hAnsi="Symbol" w:hint="default"/>
      </w:rPr>
    </w:lvl>
    <w:lvl w:ilvl="7" w:tplc="041B0003" w:tentative="1">
      <w:start w:val="1"/>
      <w:numFmt w:val="bullet"/>
      <w:lvlText w:val="o"/>
      <w:lvlJc w:val="left"/>
      <w:pPr>
        <w:tabs>
          <w:tab w:val="num" w:pos="6469"/>
        </w:tabs>
        <w:ind w:left="6469" w:hanging="360"/>
      </w:pPr>
      <w:rPr>
        <w:rFonts w:ascii="Courier New" w:hAnsi="Courier New" w:cs="Courier New" w:hint="default"/>
      </w:rPr>
    </w:lvl>
    <w:lvl w:ilvl="8" w:tplc="041B0005" w:tentative="1">
      <w:start w:val="1"/>
      <w:numFmt w:val="bullet"/>
      <w:lvlText w:val=""/>
      <w:lvlJc w:val="left"/>
      <w:pPr>
        <w:tabs>
          <w:tab w:val="num" w:pos="7189"/>
        </w:tabs>
        <w:ind w:left="7189" w:hanging="360"/>
      </w:pPr>
      <w:rPr>
        <w:rFonts w:ascii="Wingdings" w:hAnsi="Wingdings" w:hint="default"/>
      </w:rPr>
    </w:lvl>
  </w:abstractNum>
  <w:abstractNum w:abstractNumId="37">
    <w:nsid w:val="3EA86D45"/>
    <w:multiLevelType w:val="hybridMultilevel"/>
    <w:tmpl w:val="950EA3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405A7F57"/>
    <w:multiLevelType w:val="hybridMultilevel"/>
    <w:tmpl w:val="266ECEAE"/>
    <w:lvl w:ilvl="0" w:tplc="041B0001">
      <w:start w:val="1"/>
      <w:numFmt w:val="bullet"/>
      <w:lvlText w:val=""/>
      <w:lvlJc w:val="left"/>
      <w:pPr>
        <w:tabs>
          <w:tab w:val="num" w:pos="1428"/>
        </w:tabs>
        <w:ind w:left="1428" w:hanging="360"/>
      </w:pPr>
      <w:rPr>
        <w:rFonts w:ascii="Symbol" w:hAnsi="Symbol" w:hint="default"/>
      </w:rPr>
    </w:lvl>
    <w:lvl w:ilvl="1" w:tplc="041B0003" w:tentative="1">
      <w:start w:val="1"/>
      <w:numFmt w:val="bullet"/>
      <w:lvlText w:val="o"/>
      <w:lvlJc w:val="left"/>
      <w:pPr>
        <w:tabs>
          <w:tab w:val="num" w:pos="2148"/>
        </w:tabs>
        <w:ind w:left="2148" w:hanging="360"/>
      </w:pPr>
      <w:rPr>
        <w:rFonts w:ascii="Courier New" w:hAnsi="Courier New" w:cs="Courier New"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cs="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cs="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39">
    <w:nsid w:val="47235782"/>
    <w:multiLevelType w:val="hybridMultilevel"/>
    <w:tmpl w:val="DF462040"/>
    <w:lvl w:ilvl="0" w:tplc="041B0001">
      <w:start w:val="1"/>
      <w:numFmt w:val="bullet"/>
      <w:lvlText w:val=""/>
      <w:lvlJc w:val="left"/>
      <w:pPr>
        <w:tabs>
          <w:tab w:val="num" w:pos="1426"/>
        </w:tabs>
        <w:ind w:left="1426" w:hanging="360"/>
      </w:pPr>
      <w:rPr>
        <w:rFonts w:ascii="Symbol" w:hAnsi="Symbol" w:hint="default"/>
      </w:rPr>
    </w:lvl>
    <w:lvl w:ilvl="1" w:tplc="041B0003">
      <w:start w:val="1"/>
      <w:numFmt w:val="bullet"/>
      <w:lvlText w:val="o"/>
      <w:lvlJc w:val="left"/>
      <w:pPr>
        <w:tabs>
          <w:tab w:val="num" w:pos="2146"/>
        </w:tabs>
        <w:ind w:left="2146" w:hanging="360"/>
      </w:pPr>
      <w:rPr>
        <w:rFonts w:ascii="Courier New" w:hAnsi="Courier New" w:cs="Courier New" w:hint="default"/>
      </w:rPr>
    </w:lvl>
    <w:lvl w:ilvl="2" w:tplc="041B0005">
      <w:start w:val="1"/>
      <w:numFmt w:val="bullet"/>
      <w:lvlText w:val=""/>
      <w:lvlJc w:val="left"/>
      <w:pPr>
        <w:tabs>
          <w:tab w:val="num" w:pos="2866"/>
        </w:tabs>
        <w:ind w:left="2866" w:hanging="360"/>
      </w:pPr>
      <w:rPr>
        <w:rFonts w:ascii="Wingdings" w:hAnsi="Wingdings" w:hint="default"/>
      </w:rPr>
    </w:lvl>
    <w:lvl w:ilvl="3" w:tplc="041B0001">
      <w:start w:val="1"/>
      <w:numFmt w:val="bullet"/>
      <w:lvlText w:val=""/>
      <w:lvlJc w:val="left"/>
      <w:pPr>
        <w:tabs>
          <w:tab w:val="num" w:pos="3586"/>
        </w:tabs>
        <w:ind w:left="3586" w:hanging="360"/>
      </w:pPr>
      <w:rPr>
        <w:rFonts w:ascii="Symbol" w:hAnsi="Symbol" w:hint="default"/>
      </w:rPr>
    </w:lvl>
    <w:lvl w:ilvl="4" w:tplc="041B0003">
      <w:start w:val="1"/>
      <w:numFmt w:val="bullet"/>
      <w:lvlText w:val="o"/>
      <w:lvlJc w:val="left"/>
      <w:pPr>
        <w:tabs>
          <w:tab w:val="num" w:pos="4306"/>
        </w:tabs>
        <w:ind w:left="4306" w:hanging="360"/>
      </w:pPr>
      <w:rPr>
        <w:rFonts w:ascii="Courier New" w:hAnsi="Courier New" w:cs="Courier New" w:hint="default"/>
      </w:rPr>
    </w:lvl>
    <w:lvl w:ilvl="5" w:tplc="041B0005" w:tentative="1">
      <w:start w:val="1"/>
      <w:numFmt w:val="bullet"/>
      <w:lvlText w:val=""/>
      <w:lvlJc w:val="left"/>
      <w:pPr>
        <w:tabs>
          <w:tab w:val="num" w:pos="5026"/>
        </w:tabs>
        <w:ind w:left="5026" w:hanging="360"/>
      </w:pPr>
      <w:rPr>
        <w:rFonts w:ascii="Wingdings" w:hAnsi="Wingdings" w:hint="default"/>
      </w:rPr>
    </w:lvl>
    <w:lvl w:ilvl="6" w:tplc="041B0001" w:tentative="1">
      <w:start w:val="1"/>
      <w:numFmt w:val="bullet"/>
      <w:lvlText w:val=""/>
      <w:lvlJc w:val="left"/>
      <w:pPr>
        <w:tabs>
          <w:tab w:val="num" w:pos="5746"/>
        </w:tabs>
        <w:ind w:left="5746" w:hanging="360"/>
      </w:pPr>
      <w:rPr>
        <w:rFonts w:ascii="Symbol" w:hAnsi="Symbol" w:hint="default"/>
      </w:rPr>
    </w:lvl>
    <w:lvl w:ilvl="7" w:tplc="041B0003" w:tentative="1">
      <w:start w:val="1"/>
      <w:numFmt w:val="bullet"/>
      <w:lvlText w:val="o"/>
      <w:lvlJc w:val="left"/>
      <w:pPr>
        <w:tabs>
          <w:tab w:val="num" w:pos="6466"/>
        </w:tabs>
        <w:ind w:left="6466" w:hanging="360"/>
      </w:pPr>
      <w:rPr>
        <w:rFonts w:ascii="Courier New" w:hAnsi="Courier New" w:cs="Courier New" w:hint="default"/>
      </w:rPr>
    </w:lvl>
    <w:lvl w:ilvl="8" w:tplc="041B0005" w:tentative="1">
      <w:start w:val="1"/>
      <w:numFmt w:val="bullet"/>
      <w:lvlText w:val=""/>
      <w:lvlJc w:val="left"/>
      <w:pPr>
        <w:tabs>
          <w:tab w:val="num" w:pos="7186"/>
        </w:tabs>
        <w:ind w:left="7186" w:hanging="360"/>
      </w:pPr>
      <w:rPr>
        <w:rFonts w:ascii="Wingdings" w:hAnsi="Wingdings" w:hint="default"/>
      </w:rPr>
    </w:lvl>
  </w:abstractNum>
  <w:abstractNum w:abstractNumId="40">
    <w:nsid w:val="483565A9"/>
    <w:multiLevelType w:val="hybridMultilevel"/>
    <w:tmpl w:val="BEC884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491F7E6C"/>
    <w:multiLevelType w:val="hybridMultilevel"/>
    <w:tmpl w:val="E306F9F6"/>
    <w:lvl w:ilvl="0" w:tplc="04090001">
      <w:start w:val="1"/>
      <w:numFmt w:val="bullet"/>
      <w:lvlText w:val=""/>
      <w:lvlJc w:val="left"/>
      <w:pPr>
        <w:tabs>
          <w:tab w:val="num" w:pos="720"/>
        </w:tabs>
        <w:ind w:left="720" w:hanging="360"/>
      </w:pPr>
      <w:rPr>
        <w:rFonts w:ascii="Symbol" w:hAnsi="Symbol" w:hint="default"/>
      </w:rPr>
    </w:lvl>
    <w:lvl w:ilvl="1" w:tplc="041B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93E1E91"/>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3">
    <w:nsid w:val="4D102E9A"/>
    <w:multiLevelType w:val="hybridMultilevel"/>
    <w:tmpl w:val="F81853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4D771C6C"/>
    <w:multiLevelType w:val="hybridMultilevel"/>
    <w:tmpl w:val="255CC374"/>
    <w:lvl w:ilvl="0" w:tplc="041B000B">
      <w:start w:val="1"/>
      <w:numFmt w:val="bullet"/>
      <w:lvlText w:val=""/>
      <w:lvlJc w:val="left"/>
      <w:pPr>
        <w:tabs>
          <w:tab w:val="num" w:pos="1429"/>
        </w:tabs>
        <w:ind w:left="1429" w:hanging="360"/>
      </w:pPr>
      <w:rPr>
        <w:rFonts w:ascii="Wingdings" w:hAnsi="Wingdings" w:hint="default"/>
      </w:rPr>
    </w:lvl>
    <w:lvl w:ilvl="1" w:tplc="041B0001">
      <w:start w:val="1"/>
      <w:numFmt w:val="bullet"/>
      <w:lvlText w:val=""/>
      <w:lvlJc w:val="left"/>
      <w:pPr>
        <w:tabs>
          <w:tab w:val="num" w:pos="1080"/>
        </w:tabs>
        <w:ind w:left="1080" w:hanging="360"/>
      </w:pPr>
      <w:rPr>
        <w:rFonts w:ascii="Symbol" w:hAnsi="Symbol"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45">
    <w:nsid w:val="4F5F2E00"/>
    <w:multiLevelType w:val="hybridMultilevel"/>
    <w:tmpl w:val="2384CCF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6">
    <w:nsid w:val="500A529C"/>
    <w:multiLevelType w:val="hybridMultilevel"/>
    <w:tmpl w:val="DAF8E2CC"/>
    <w:lvl w:ilvl="0" w:tplc="FFFFFFFF">
      <w:start w:val="1"/>
      <w:numFmt w:val="bullet"/>
      <w:pStyle w:val="Odpich"/>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7">
    <w:nsid w:val="515E544B"/>
    <w:multiLevelType w:val="hybridMultilevel"/>
    <w:tmpl w:val="159673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517A758E"/>
    <w:multiLevelType w:val="hybridMultilevel"/>
    <w:tmpl w:val="4C140162"/>
    <w:lvl w:ilvl="0" w:tplc="222AFF54">
      <w:start w:val="1"/>
      <w:numFmt w:val="bullet"/>
      <w:lvlText w:val=""/>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0"/>
        </w:tabs>
        <w:ind w:left="0" w:hanging="360"/>
      </w:pPr>
      <w:rPr>
        <w:rFonts w:ascii="Courier New" w:hAnsi="Courier New" w:cs="Courier New" w:hint="default"/>
      </w:rPr>
    </w:lvl>
    <w:lvl w:ilvl="2" w:tplc="041B0005" w:tentative="1">
      <w:start w:val="1"/>
      <w:numFmt w:val="bullet"/>
      <w:lvlText w:val=""/>
      <w:lvlJc w:val="left"/>
      <w:pPr>
        <w:tabs>
          <w:tab w:val="num" w:pos="720"/>
        </w:tabs>
        <w:ind w:left="720" w:hanging="360"/>
      </w:pPr>
      <w:rPr>
        <w:rFonts w:ascii="Wingdings" w:hAnsi="Wingdings" w:hint="default"/>
      </w:rPr>
    </w:lvl>
    <w:lvl w:ilvl="3" w:tplc="041B0001" w:tentative="1">
      <w:start w:val="1"/>
      <w:numFmt w:val="bullet"/>
      <w:lvlText w:val=""/>
      <w:lvlJc w:val="left"/>
      <w:pPr>
        <w:tabs>
          <w:tab w:val="num" w:pos="1440"/>
        </w:tabs>
        <w:ind w:left="1440" w:hanging="360"/>
      </w:pPr>
      <w:rPr>
        <w:rFonts w:ascii="Symbol" w:hAnsi="Symbol" w:hint="default"/>
      </w:rPr>
    </w:lvl>
    <w:lvl w:ilvl="4" w:tplc="041B0003" w:tentative="1">
      <w:start w:val="1"/>
      <w:numFmt w:val="bullet"/>
      <w:lvlText w:val="o"/>
      <w:lvlJc w:val="left"/>
      <w:pPr>
        <w:tabs>
          <w:tab w:val="num" w:pos="2160"/>
        </w:tabs>
        <w:ind w:left="2160" w:hanging="360"/>
      </w:pPr>
      <w:rPr>
        <w:rFonts w:ascii="Courier New" w:hAnsi="Courier New" w:cs="Courier New" w:hint="default"/>
      </w:rPr>
    </w:lvl>
    <w:lvl w:ilvl="5" w:tplc="041B0005" w:tentative="1">
      <w:start w:val="1"/>
      <w:numFmt w:val="bullet"/>
      <w:lvlText w:val=""/>
      <w:lvlJc w:val="left"/>
      <w:pPr>
        <w:tabs>
          <w:tab w:val="num" w:pos="2880"/>
        </w:tabs>
        <w:ind w:left="2880" w:hanging="360"/>
      </w:pPr>
      <w:rPr>
        <w:rFonts w:ascii="Wingdings" w:hAnsi="Wingdings" w:hint="default"/>
      </w:rPr>
    </w:lvl>
    <w:lvl w:ilvl="6" w:tplc="041B0001" w:tentative="1">
      <w:start w:val="1"/>
      <w:numFmt w:val="bullet"/>
      <w:lvlText w:val=""/>
      <w:lvlJc w:val="left"/>
      <w:pPr>
        <w:tabs>
          <w:tab w:val="num" w:pos="3600"/>
        </w:tabs>
        <w:ind w:left="3600" w:hanging="360"/>
      </w:pPr>
      <w:rPr>
        <w:rFonts w:ascii="Symbol" w:hAnsi="Symbol" w:hint="default"/>
      </w:rPr>
    </w:lvl>
    <w:lvl w:ilvl="7" w:tplc="041B0003" w:tentative="1">
      <w:start w:val="1"/>
      <w:numFmt w:val="bullet"/>
      <w:lvlText w:val="o"/>
      <w:lvlJc w:val="left"/>
      <w:pPr>
        <w:tabs>
          <w:tab w:val="num" w:pos="4320"/>
        </w:tabs>
        <w:ind w:left="4320" w:hanging="360"/>
      </w:pPr>
      <w:rPr>
        <w:rFonts w:ascii="Courier New" w:hAnsi="Courier New" w:cs="Courier New" w:hint="default"/>
      </w:rPr>
    </w:lvl>
    <w:lvl w:ilvl="8" w:tplc="041B0005" w:tentative="1">
      <w:start w:val="1"/>
      <w:numFmt w:val="bullet"/>
      <w:lvlText w:val=""/>
      <w:lvlJc w:val="left"/>
      <w:pPr>
        <w:tabs>
          <w:tab w:val="num" w:pos="5040"/>
        </w:tabs>
        <w:ind w:left="5040" w:hanging="360"/>
      </w:pPr>
      <w:rPr>
        <w:rFonts w:ascii="Wingdings" w:hAnsi="Wingdings" w:hint="default"/>
      </w:rPr>
    </w:lvl>
  </w:abstractNum>
  <w:abstractNum w:abstractNumId="49">
    <w:nsid w:val="53762637"/>
    <w:multiLevelType w:val="hybridMultilevel"/>
    <w:tmpl w:val="7D083BAC"/>
    <w:lvl w:ilvl="0" w:tplc="08DC5372">
      <w:start w:val="1"/>
      <w:numFmt w:val="bullet"/>
      <w:lvlText w:val=""/>
      <w:lvlJc w:val="left"/>
      <w:pPr>
        <w:tabs>
          <w:tab w:val="num" w:pos="0"/>
        </w:tabs>
        <w:ind w:left="57" w:hanging="5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0">
    <w:nsid w:val="5495257A"/>
    <w:multiLevelType w:val="hybridMultilevel"/>
    <w:tmpl w:val="DC7073AA"/>
    <w:lvl w:ilvl="0" w:tplc="041B0001">
      <w:start w:val="1"/>
      <w:numFmt w:val="bullet"/>
      <w:lvlText w:val=""/>
      <w:lvlJc w:val="left"/>
      <w:pPr>
        <w:tabs>
          <w:tab w:val="num" w:pos="1428"/>
        </w:tabs>
        <w:ind w:left="1428" w:hanging="360"/>
      </w:pPr>
      <w:rPr>
        <w:rFonts w:ascii="Symbol" w:hAnsi="Symbol" w:hint="default"/>
      </w:rPr>
    </w:lvl>
    <w:lvl w:ilvl="1" w:tplc="041B0003" w:tentative="1">
      <w:start w:val="1"/>
      <w:numFmt w:val="bullet"/>
      <w:lvlText w:val="o"/>
      <w:lvlJc w:val="left"/>
      <w:pPr>
        <w:tabs>
          <w:tab w:val="num" w:pos="2148"/>
        </w:tabs>
        <w:ind w:left="2148" w:hanging="360"/>
      </w:pPr>
      <w:rPr>
        <w:rFonts w:ascii="Courier New" w:hAnsi="Courier New" w:cs="Courier New"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cs="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cs="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51">
    <w:nsid w:val="54B14589"/>
    <w:multiLevelType w:val="hybridMultilevel"/>
    <w:tmpl w:val="ABCC34A0"/>
    <w:lvl w:ilvl="0" w:tplc="56405FC6">
      <w:start w:val="652"/>
      <w:numFmt w:val="bullet"/>
      <w:lvlText w:val="-"/>
      <w:lvlJc w:val="left"/>
      <w:pPr>
        <w:tabs>
          <w:tab w:val="num" w:pos="3960"/>
        </w:tabs>
        <w:ind w:left="3960" w:hanging="360"/>
      </w:pPr>
      <w:rPr>
        <w:rFonts w:ascii="Times New Roman" w:eastAsia="Times New Roman" w:hAnsi="Times New Roman" w:cs="Times New Roman" w:hint="default"/>
      </w:rPr>
    </w:lvl>
    <w:lvl w:ilvl="1" w:tplc="041B0001">
      <w:start w:val="1"/>
      <w:numFmt w:val="bullet"/>
      <w:lvlText w:val=""/>
      <w:lvlJc w:val="left"/>
      <w:pPr>
        <w:tabs>
          <w:tab w:val="num" w:pos="1500"/>
        </w:tabs>
        <w:ind w:left="1500" w:hanging="360"/>
      </w:pPr>
      <w:rPr>
        <w:rFonts w:ascii="Symbol" w:hAnsi="Symbol"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52">
    <w:nsid w:val="555E3DA0"/>
    <w:multiLevelType w:val="hybridMultilevel"/>
    <w:tmpl w:val="BD5882F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3">
    <w:nsid w:val="56F709FF"/>
    <w:multiLevelType w:val="hybridMultilevel"/>
    <w:tmpl w:val="43A44470"/>
    <w:lvl w:ilvl="0" w:tplc="041B000F">
      <w:start w:val="1"/>
      <w:numFmt w:val="decimal"/>
      <w:lvlText w:val="%1."/>
      <w:lvlJc w:val="left"/>
      <w:pPr>
        <w:ind w:left="502"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4">
    <w:nsid w:val="5786651E"/>
    <w:multiLevelType w:val="hybridMultilevel"/>
    <w:tmpl w:val="317CE7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5855783F"/>
    <w:multiLevelType w:val="hybridMultilevel"/>
    <w:tmpl w:val="A6C2EB66"/>
    <w:lvl w:ilvl="0" w:tplc="041B0001">
      <w:start w:val="1"/>
      <w:numFmt w:val="bullet"/>
      <w:lvlText w:val=""/>
      <w:lvlJc w:val="left"/>
      <w:pPr>
        <w:tabs>
          <w:tab w:val="num" w:pos="1428"/>
        </w:tabs>
        <w:ind w:left="1428" w:hanging="360"/>
      </w:pPr>
      <w:rPr>
        <w:rFonts w:ascii="Symbol" w:hAnsi="Symbol" w:hint="default"/>
      </w:rPr>
    </w:lvl>
    <w:lvl w:ilvl="1" w:tplc="041B0003" w:tentative="1">
      <w:start w:val="1"/>
      <w:numFmt w:val="bullet"/>
      <w:lvlText w:val="o"/>
      <w:lvlJc w:val="left"/>
      <w:pPr>
        <w:tabs>
          <w:tab w:val="num" w:pos="2148"/>
        </w:tabs>
        <w:ind w:left="2148" w:hanging="360"/>
      </w:pPr>
      <w:rPr>
        <w:rFonts w:ascii="Courier New" w:hAnsi="Courier New" w:cs="Courier New"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cs="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cs="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56">
    <w:nsid w:val="59554A24"/>
    <w:multiLevelType w:val="hybridMultilevel"/>
    <w:tmpl w:val="3998F302"/>
    <w:lvl w:ilvl="0" w:tplc="041B0001">
      <w:start w:val="1"/>
      <w:numFmt w:val="bullet"/>
      <w:lvlText w:val=""/>
      <w:lvlJc w:val="left"/>
      <w:pPr>
        <w:tabs>
          <w:tab w:val="num" w:pos="1480"/>
        </w:tabs>
        <w:ind w:left="1480" w:hanging="360"/>
      </w:pPr>
      <w:rPr>
        <w:rFonts w:ascii="Symbol" w:hAnsi="Symbol" w:hint="default"/>
      </w:rPr>
    </w:lvl>
    <w:lvl w:ilvl="1" w:tplc="041B0003" w:tentative="1">
      <w:start w:val="1"/>
      <w:numFmt w:val="bullet"/>
      <w:lvlText w:val="o"/>
      <w:lvlJc w:val="left"/>
      <w:pPr>
        <w:tabs>
          <w:tab w:val="num" w:pos="2200"/>
        </w:tabs>
        <w:ind w:left="2200" w:hanging="360"/>
      </w:pPr>
      <w:rPr>
        <w:rFonts w:ascii="Courier New" w:hAnsi="Courier New" w:cs="Courier New" w:hint="default"/>
      </w:rPr>
    </w:lvl>
    <w:lvl w:ilvl="2" w:tplc="041B0005" w:tentative="1">
      <w:start w:val="1"/>
      <w:numFmt w:val="bullet"/>
      <w:lvlText w:val=""/>
      <w:lvlJc w:val="left"/>
      <w:pPr>
        <w:tabs>
          <w:tab w:val="num" w:pos="2920"/>
        </w:tabs>
        <w:ind w:left="2920" w:hanging="360"/>
      </w:pPr>
      <w:rPr>
        <w:rFonts w:ascii="Wingdings" w:hAnsi="Wingdings" w:hint="default"/>
      </w:rPr>
    </w:lvl>
    <w:lvl w:ilvl="3" w:tplc="041B0001" w:tentative="1">
      <w:start w:val="1"/>
      <w:numFmt w:val="bullet"/>
      <w:lvlText w:val=""/>
      <w:lvlJc w:val="left"/>
      <w:pPr>
        <w:tabs>
          <w:tab w:val="num" w:pos="3640"/>
        </w:tabs>
        <w:ind w:left="3640" w:hanging="360"/>
      </w:pPr>
      <w:rPr>
        <w:rFonts w:ascii="Symbol" w:hAnsi="Symbol" w:hint="default"/>
      </w:rPr>
    </w:lvl>
    <w:lvl w:ilvl="4" w:tplc="041B0003" w:tentative="1">
      <w:start w:val="1"/>
      <w:numFmt w:val="bullet"/>
      <w:lvlText w:val="o"/>
      <w:lvlJc w:val="left"/>
      <w:pPr>
        <w:tabs>
          <w:tab w:val="num" w:pos="4360"/>
        </w:tabs>
        <w:ind w:left="4360" w:hanging="360"/>
      </w:pPr>
      <w:rPr>
        <w:rFonts w:ascii="Courier New" w:hAnsi="Courier New" w:cs="Courier New" w:hint="default"/>
      </w:rPr>
    </w:lvl>
    <w:lvl w:ilvl="5" w:tplc="041B0005" w:tentative="1">
      <w:start w:val="1"/>
      <w:numFmt w:val="bullet"/>
      <w:lvlText w:val=""/>
      <w:lvlJc w:val="left"/>
      <w:pPr>
        <w:tabs>
          <w:tab w:val="num" w:pos="5080"/>
        </w:tabs>
        <w:ind w:left="5080" w:hanging="360"/>
      </w:pPr>
      <w:rPr>
        <w:rFonts w:ascii="Wingdings" w:hAnsi="Wingdings" w:hint="default"/>
      </w:rPr>
    </w:lvl>
    <w:lvl w:ilvl="6" w:tplc="041B0001" w:tentative="1">
      <w:start w:val="1"/>
      <w:numFmt w:val="bullet"/>
      <w:lvlText w:val=""/>
      <w:lvlJc w:val="left"/>
      <w:pPr>
        <w:tabs>
          <w:tab w:val="num" w:pos="5800"/>
        </w:tabs>
        <w:ind w:left="5800" w:hanging="360"/>
      </w:pPr>
      <w:rPr>
        <w:rFonts w:ascii="Symbol" w:hAnsi="Symbol" w:hint="default"/>
      </w:rPr>
    </w:lvl>
    <w:lvl w:ilvl="7" w:tplc="041B0003" w:tentative="1">
      <w:start w:val="1"/>
      <w:numFmt w:val="bullet"/>
      <w:lvlText w:val="o"/>
      <w:lvlJc w:val="left"/>
      <w:pPr>
        <w:tabs>
          <w:tab w:val="num" w:pos="6520"/>
        </w:tabs>
        <w:ind w:left="6520" w:hanging="360"/>
      </w:pPr>
      <w:rPr>
        <w:rFonts w:ascii="Courier New" w:hAnsi="Courier New" w:cs="Courier New" w:hint="default"/>
      </w:rPr>
    </w:lvl>
    <w:lvl w:ilvl="8" w:tplc="041B0005" w:tentative="1">
      <w:start w:val="1"/>
      <w:numFmt w:val="bullet"/>
      <w:lvlText w:val=""/>
      <w:lvlJc w:val="left"/>
      <w:pPr>
        <w:tabs>
          <w:tab w:val="num" w:pos="7240"/>
        </w:tabs>
        <w:ind w:left="7240" w:hanging="360"/>
      </w:pPr>
      <w:rPr>
        <w:rFonts w:ascii="Wingdings" w:hAnsi="Wingdings" w:hint="default"/>
      </w:rPr>
    </w:lvl>
  </w:abstractNum>
  <w:abstractNum w:abstractNumId="57">
    <w:nsid w:val="5C3D574C"/>
    <w:multiLevelType w:val="hybridMultilevel"/>
    <w:tmpl w:val="AEBC1552"/>
    <w:lvl w:ilvl="0" w:tplc="041B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E3C75D4"/>
    <w:multiLevelType w:val="hybridMultilevel"/>
    <w:tmpl w:val="235243B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nsid w:val="5F1908C1"/>
    <w:multiLevelType w:val="hybridMultilevel"/>
    <w:tmpl w:val="0F56CB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nsid w:val="61832E92"/>
    <w:multiLevelType w:val="hybridMultilevel"/>
    <w:tmpl w:val="A232ECB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nsid w:val="6281345F"/>
    <w:multiLevelType w:val="hybridMultilevel"/>
    <w:tmpl w:val="BF248162"/>
    <w:lvl w:ilvl="0" w:tplc="08DC5372">
      <w:start w:val="1"/>
      <w:numFmt w:val="bullet"/>
      <w:lvlText w:val=""/>
      <w:lvlJc w:val="left"/>
      <w:pPr>
        <w:tabs>
          <w:tab w:val="num" w:pos="0"/>
        </w:tabs>
        <w:ind w:left="57" w:hanging="5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2">
    <w:nsid w:val="65A711AA"/>
    <w:multiLevelType w:val="hybridMultilevel"/>
    <w:tmpl w:val="8CAAF5C0"/>
    <w:lvl w:ilvl="0" w:tplc="A0D45DA8">
      <w:start w:val="1"/>
      <w:numFmt w:val="bullet"/>
      <w:lvlText w:val=""/>
      <w:lvlJc w:val="left"/>
      <w:pPr>
        <w:tabs>
          <w:tab w:val="num" w:pos="357"/>
        </w:tabs>
        <w:ind w:left="170" w:hanging="113"/>
      </w:pPr>
      <w:rPr>
        <w:rFonts w:ascii="Symbol" w:hAnsi="Symbol" w:hint="default"/>
        <w:color w:val="auto"/>
      </w:rPr>
    </w:lvl>
    <w:lvl w:ilvl="1" w:tplc="68B8D4E2">
      <w:numFmt w:val="bullet"/>
      <w:lvlText w:val="-"/>
      <w:lvlJc w:val="left"/>
      <w:pPr>
        <w:tabs>
          <w:tab w:val="num" w:pos="1440"/>
        </w:tabs>
        <w:ind w:left="1440" w:hanging="360"/>
      </w:pPr>
      <w:rPr>
        <w:rFonts w:ascii="Arial" w:eastAsia="Times New Roman" w:hAnsi="Arial"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3">
    <w:nsid w:val="6A89482C"/>
    <w:multiLevelType w:val="hybridMultilevel"/>
    <w:tmpl w:val="090213BC"/>
    <w:lvl w:ilvl="0" w:tplc="EDAED348">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nsid w:val="72B612E2"/>
    <w:multiLevelType w:val="multilevel"/>
    <w:tmpl w:val="8FB0FBD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73AA13F9"/>
    <w:multiLevelType w:val="hybridMultilevel"/>
    <w:tmpl w:val="F99EDCC0"/>
    <w:lvl w:ilvl="0" w:tplc="041B0001">
      <w:start w:val="1"/>
      <w:numFmt w:val="bullet"/>
      <w:lvlText w:val=""/>
      <w:lvlJc w:val="left"/>
      <w:pPr>
        <w:tabs>
          <w:tab w:val="num" w:pos="1428"/>
        </w:tabs>
        <w:ind w:left="1428" w:hanging="360"/>
      </w:pPr>
      <w:rPr>
        <w:rFonts w:ascii="Symbol" w:hAnsi="Symbol" w:hint="default"/>
      </w:rPr>
    </w:lvl>
    <w:lvl w:ilvl="1" w:tplc="041B0003" w:tentative="1">
      <w:start w:val="1"/>
      <w:numFmt w:val="bullet"/>
      <w:lvlText w:val="o"/>
      <w:lvlJc w:val="left"/>
      <w:pPr>
        <w:tabs>
          <w:tab w:val="num" w:pos="2148"/>
        </w:tabs>
        <w:ind w:left="2148" w:hanging="360"/>
      </w:pPr>
      <w:rPr>
        <w:rFonts w:ascii="Courier New" w:hAnsi="Courier New" w:cs="Courier New"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cs="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cs="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66">
    <w:nsid w:val="742F0E26"/>
    <w:multiLevelType w:val="hybridMultilevel"/>
    <w:tmpl w:val="F7E6BF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nsid w:val="755A50C2"/>
    <w:multiLevelType w:val="hybridMultilevel"/>
    <w:tmpl w:val="E848B086"/>
    <w:lvl w:ilvl="0" w:tplc="041B0001">
      <w:start w:val="1"/>
      <w:numFmt w:val="bullet"/>
      <w:lvlText w:val=""/>
      <w:lvlJc w:val="left"/>
      <w:pPr>
        <w:tabs>
          <w:tab w:val="num" w:pos="1428"/>
        </w:tabs>
        <w:ind w:left="1428" w:hanging="360"/>
      </w:pPr>
      <w:rPr>
        <w:rFonts w:ascii="Symbol" w:hAnsi="Symbol" w:hint="default"/>
      </w:rPr>
    </w:lvl>
    <w:lvl w:ilvl="1" w:tplc="041B0003">
      <w:start w:val="1"/>
      <w:numFmt w:val="bullet"/>
      <w:lvlText w:val="o"/>
      <w:lvlJc w:val="left"/>
      <w:pPr>
        <w:tabs>
          <w:tab w:val="num" w:pos="2148"/>
        </w:tabs>
        <w:ind w:left="2148" w:hanging="360"/>
      </w:pPr>
      <w:rPr>
        <w:rFonts w:ascii="Courier New" w:hAnsi="Courier New" w:cs="Courier New" w:hint="default"/>
      </w:rPr>
    </w:lvl>
    <w:lvl w:ilvl="2" w:tplc="041B0005">
      <w:start w:val="1"/>
      <w:numFmt w:val="bullet"/>
      <w:lvlText w:val=""/>
      <w:lvlJc w:val="left"/>
      <w:pPr>
        <w:tabs>
          <w:tab w:val="num" w:pos="2868"/>
        </w:tabs>
        <w:ind w:left="2868" w:hanging="360"/>
      </w:pPr>
      <w:rPr>
        <w:rFonts w:ascii="Wingdings" w:hAnsi="Wingdings" w:hint="default"/>
      </w:rPr>
    </w:lvl>
    <w:lvl w:ilvl="3" w:tplc="041B000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cs="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cs="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68">
    <w:nsid w:val="75951A39"/>
    <w:multiLevelType w:val="hybridMultilevel"/>
    <w:tmpl w:val="75D87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5AB6568"/>
    <w:multiLevelType w:val="hybridMultilevel"/>
    <w:tmpl w:val="18666538"/>
    <w:lvl w:ilvl="0" w:tplc="0405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2160"/>
        </w:tabs>
        <w:ind w:left="2160" w:hanging="360"/>
      </w:pPr>
      <w:rPr>
        <w:rFonts w:ascii="Courier New" w:hAnsi="Courier New" w:cs="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70">
    <w:nsid w:val="76817374"/>
    <w:multiLevelType w:val="hybridMultilevel"/>
    <w:tmpl w:val="FB8A797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nsid w:val="76F90E73"/>
    <w:multiLevelType w:val="hybridMultilevel"/>
    <w:tmpl w:val="0CEC3276"/>
    <w:lvl w:ilvl="0" w:tplc="04050001">
      <w:start w:val="1"/>
      <w:numFmt w:val="bullet"/>
      <w:lvlText w:val=""/>
      <w:lvlJc w:val="left"/>
      <w:pPr>
        <w:tabs>
          <w:tab w:val="num" w:pos="1068"/>
        </w:tabs>
        <w:ind w:left="1068" w:hanging="360"/>
      </w:pPr>
      <w:rPr>
        <w:rFonts w:ascii="Symbol" w:hAnsi="Symbol" w:hint="default"/>
      </w:rPr>
    </w:lvl>
    <w:lvl w:ilvl="1" w:tplc="041B0003" w:tentative="1">
      <w:start w:val="1"/>
      <w:numFmt w:val="bullet"/>
      <w:lvlText w:val="o"/>
      <w:lvlJc w:val="left"/>
      <w:pPr>
        <w:tabs>
          <w:tab w:val="num" w:pos="2148"/>
        </w:tabs>
        <w:ind w:left="2148" w:hanging="360"/>
      </w:pPr>
      <w:rPr>
        <w:rFonts w:ascii="Courier New" w:hAnsi="Courier New" w:cs="Courier New"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cs="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cs="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72">
    <w:nsid w:val="77250550"/>
    <w:multiLevelType w:val="multilevel"/>
    <w:tmpl w:val="DA848092"/>
    <w:lvl w:ilvl="0">
      <w:start w:val="1"/>
      <w:numFmt w:val="decimal"/>
      <w:lvlText w:val="%1."/>
      <w:lvlJc w:val="left"/>
      <w:pPr>
        <w:ind w:left="408" w:hanging="408"/>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73">
    <w:nsid w:val="778E66C9"/>
    <w:multiLevelType w:val="hybridMultilevel"/>
    <w:tmpl w:val="E324990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nsid w:val="7861772A"/>
    <w:multiLevelType w:val="hybridMultilevel"/>
    <w:tmpl w:val="92FC751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nsid w:val="786C0860"/>
    <w:multiLevelType w:val="hybridMultilevel"/>
    <w:tmpl w:val="F96083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nsid w:val="7A10151A"/>
    <w:multiLevelType w:val="hybridMultilevel"/>
    <w:tmpl w:val="7666C6F8"/>
    <w:lvl w:ilvl="0" w:tplc="041B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7A985DB6"/>
    <w:multiLevelType w:val="hybridMultilevel"/>
    <w:tmpl w:val="B0009D98"/>
    <w:lvl w:ilvl="0" w:tplc="F9221616">
      <w:numFmt w:val="bullet"/>
      <w:lvlText w:val="-"/>
      <w:lvlJc w:val="left"/>
      <w:pPr>
        <w:ind w:left="720" w:hanging="360"/>
      </w:pPr>
      <w:rPr>
        <w:rFonts w:ascii="Calibri" w:eastAsiaTheme="minorHAnsi" w:hAnsi="Calibri" w:cstheme="minorBidi"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8">
    <w:nsid w:val="7CE534C2"/>
    <w:multiLevelType w:val="hybridMultilevel"/>
    <w:tmpl w:val="664E5C6E"/>
    <w:lvl w:ilvl="0" w:tplc="041B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7E3C209B"/>
    <w:multiLevelType w:val="hybridMultilevel"/>
    <w:tmpl w:val="81065FE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0"/>
  </w:num>
  <w:num w:numId="3">
    <w:abstractNumId w:val="19"/>
  </w:num>
  <w:num w:numId="4">
    <w:abstractNumId w:val="6"/>
  </w:num>
  <w:num w:numId="5">
    <w:abstractNumId w:val="61"/>
  </w:num>
  <w:num w:numId="6">
    <w:abstractNumId w:val="62"/>
  </w:num>
  <w:num w:numId="7">
    <w:abstractNumId w:val="0"/>
  </w:num>
  <w:num w:numId="8">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46"/>
  </w:num>
  <w:num w:numId="10">
    <w:abstractNumId w:val="49"/>
  </w:num>
  <w:num w:numId="11">
    <w:abstractNumId w:val="41"/>
  </w:num>
  <w:num w:numId="12">
    <w:abstractNumId w:val="30"/>
  </w:num>
  <w:num w:numId="13">
    <w:abstractNumId w:val="69"/>
  </w:num>
  <w:num w:numId="14">
    <w:abstractNumId w:val="70"/>
  </w:num>
  <w:num w:numId="15">
    <w:abstractNumId w:val="71"/>
  </w:num>
  <w:num w:numId="16">
    <w:abstractNumId w:val="32"/>
  </w:num>
  <w:num w:numId="17">
    <w:abstractNumId w:val="25"/>
  </w:num>
  <w:num w:numId="18">
    <w:abstractNumId w:val="33"/>
  </w:num>
  <w:num w:numId="19">
    <w:abstractNumId w:val="66"/>
  </w:num>
  <w:num w:numId="20">
    <w:abstractNumId w:val="34"/>
  </w:num>
  <w:num w:numId="21">
    <w:abstractNumId w:val="22"/>
  </w:num>
  <w:num w:numId="22">
    <w:abstractNumId w:val="63"/>
  </w:num>
  <w:num w:numId="23">
    <w:abstractNumId w:val="68"/>
  </w:num>
  <w:num w:numId="24">
    <w:abstractNumId w:val="17"/>
  </w:num>
  <w:num w:numId="25">
    <w:abstractNumId w:val="14"/>
  </w:num>
  <w:num w:numId="26">
    <w:abstractNumId w:val="11"/>
  </w:num>
  <w:num w:numId="27">
    <w:abstractNumId w:val="43"/>
  </w:num>
  <w:num w:numId="28">
    <w:abstractNumId w:val="75"/>
  </w:num>
  <w:num w:numId="29">
    <w:abstractNumId w:val="9"/>
  </w:num>
  <w:num w:numId="30">
    <w:abstractNumId w:val="31"/>
  </w:num>
  <w:num w:numId="31">
    <w:abstractNumId w:val="13"/>
  </w:num>
  <w:num w:numId="32">
    <w:abstractNumId w:val="60"/>
  </w:num>
  <w:num w:numId="33">
    <w:abstractNumId w:val="23"/>
  </w:num>
  <w:num w:numId="34">
    <w:abstractNumId w:val="59"/>
  </w:num>
  <w:num w:numId="35">
    <w:abstractNumId w:val="54"/>
  </w:num>
  <w:num w:numId="36">
    <w:abstractNumId w:val="56"/>
  </w:num>
  <w:num w:numId="37">
    <w:abstractNumId w:val="27"/>
  </w:num>
  <w:num w:numId="38">
    <w:abstractNumId w:val="40"/>
  </w:num>
  <w:num w:numId="39">
    <w:abstractNumId w:val="12"/>
  </w:num>
  <w:num w:numId="40">
    <w:abstractNumId w:val="47"/>
  </w:num>
  <w:num w:numId="41">
    <w:abstractNumId w:val="24"/>
  </w:num>
  <w:num w:numId="42">
    <w:abstractNumId w:val="5"/>
  </w:num>
  <w:num w:numId="43">
    <w:abstractNumId w:val="21"/>
  </w:num>
  <w:num w:numId="44">
    <w:abstractNumId w:val="26"/>
  </w:num>
  <w:num w:numId="45">
    <w:abstractNumId w:val="45"/>
  </w:num>
  <w:num w:numId="46">
    <w:abstractNumId w:val="79"/>
  </w:num>
  <w:num w:numId="47">
    <w:abstractNumId w:val="8"/>
  </w:num>
  <w:num w:numId="48">
    <w:abstractNumId w:val="48"/>
  </w:num>
  <w:num w:numId="49">
    <w:abstractNumId w:val="76"/>
  </w:num>
  <w:num w:numId="50">
    <w:abstractNumId w:val="57"/>
  </w:num>
  <w:num w:numId="51">
    <w:abstractNumId w:val="78"/>
  </w:num>
  <w:num w:numId="52">
    <w:abstractNumId w:val="36"/>
  </w:num>
  <w:num w:numId="53">
    <w:abstractNumId w:val="52"/>
  </w:num>
  <w:num w:numId="54">
    <w:abstractNumId w:val="7"/>
  </w:num>
  <w:num w:numId="55">
    <w:abstractNumId w:val="51"/>
  </w:num>
  <w:num w:numId="56">
    <w:abstractNumId w:val="16"/>
  </w:num>
  <w:num w:numId="57">
    <w:abstractNumId w:val="67"/>
  </w:num>
  <w:num w:numId="58">
    <w:abstractNumId w:val="20"/>
  </w:num>
  <w:num w:numId="59">
    <w:abstractNumId w:val="39"/>
  </w:num>
  <w:num w:numId="60">
    <w:abstractNumId w:val="55"/>
  </w:num>
  <w:num w:numId="61">
    <w:abstractNumId w:val="50"/>
  </w:num>
  <w:num w:numId="62">
    <w:abstractNumId w:val="65"/>
  </w:num>
  <w:num w:numId="63">
    <w:abstractNumId w:val="18"/>
  </w:num>
  <w:num w:numId="64">
    <w:abstractNumId w:val="38"/>
  </w:num>
  <w:num w:numId="65">
    <w:abstractNumId w:val="42"/>
  </w:num>
  <w:num w:numId="66">
    <w:abstractNumId w:val="15"/>
  </w:num>
  <w:num w:numId="67">
    <w:abstractNumId w:val="44"/>
  </w:num>
  <w:num w:numId="68">
    <w:abstractNumId w:val="72"/>
  </w:num>
  <w:num w:numId="69">
    <w:abstractNumId w:val="64"/>
  </w:num>
  <w:num w:numId="70">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8"/>
  </w:num>
  <w:num w:numId="72">
    <w:abstractNumId w:val="73"/>
  </w:num>
  <w:num w:numId="73">
    <w:abstractNumId w:val="74"/>
  </w:num>
  <w:num w:numId="74">
    <w:abstractNumId w:val="35"/>
  </w:num>
  <w:num w:numId="75">
    <w:abstractNumId w:val="58"/>
  </w:num>
  <w:num w:numId="76">
    <w:abstractNumId w:val="37"/>
  </w:num>
  <w:num w:numId="7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hideGrammaticalErrors/>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FC016E"/>
    <w:rsid w:val="00000D58"/>
    <w:rsid w:val="00001B25"/>
    <w:rsid w:val="000031FA"/>
    <w:rsid w:val="00004AE5"/>
    <w:rsid w:val="00006420"/>
    <w:rsid w:val="000118CB"/>
    <w:rsid w:val="00011F90"/>
    <w:rsid w:val="0001217C"/>
    <w:rsid w:val="00014637"/>
    <w:rsid w:val="000152D8"/>
    <w:rsid w:val="000163FD"/>
    <w:rsid w:val="000176BE"/>
    <w:rsid w:val="00020126"/>
    <w:rsid w:val="00022852"/>
    <w:rsid w:val="00024426"/>
    <w:rsid w:val="0002452B"/>
    <w:rsid w:val="00027243"/>
    <w:rsid w:val="00030E67"/>
    <w:rsid w:val="00031133"/>
    <w:rsid w:val="00033FB5"/>
    <w:rsid w:val="0003522E"/>
    <w:rsid w:val="000370FD"/>
    <w:rsid w:val="00040517"/>
    <w:rsid w:val="00040D8E"/>
    <w:rsid w:val="00041EC3"/>
    <w:rsid w:val="000423AB"/>
    <w:rsid w:val="00045B58"/>
    <w:rsid w:val="000462DD"/>
    <w:rsid w:val="00050B35"/>
    <w:rsid w:val="000516B9"/>
    <w:rsid w:val="00052A65"/>
    <w:rsid w:val="0005449A"/>
    <w:rsid w:val="00054E2E"/>
    <w:rsid w:val="00055739"/>
    <w:rsid w:val="000565B2"/>
    <w:rsid w:val="0005682D"/>
    <w:rsid w:val="00056C45"/>
    <w:rsid w:val="0006075D"/>
    <w:rsid w:val="00060865"/>
    <w:rsid w:val="00060B92"/>
    <w:rsid w:val="00060C6A"/>
    <w:rsid w:val="0006110A"/>
    <w:rsid w:val="000619C8"/>
    <w:rsid w:val="00061F8F"/>
    <w:rsid w:val="00063E6C"/>
    <w:rsid w:val="00064401"/>
    <w:rsid w:val="00065549"/>
    <w:rsid w:val="00065635"/>
    <w:rsid w:val="000661AA"/>
    <w:rsid w:val="00067F35"/>
    <w:rsid w:val="0007060C"/>
    <w:rsid w:val="000708E0"/>
    <w:rsid w:val="00072367"/>
    <w:rsid w:val="00073B73"/>
    <w:rsid w:val="000741E8"/>
    <w:rsid w:val="000757BB"/>
    <w:rsid w:val="00076C0F"/>
    <w:rsid w:val="00077594"/>
    <w:rsid w:val="000775BB"/>
    <w:rsid w:val="00077863"/>
    <w:rsid w:val="00077918"/>
    <w:rsid w:val="000801B0"/>
    <w:rsid w:val="00080668"/>
    <w:rsid w:val="00080A1B"/>
    <w:rsid w:val="00080AAB"/>
    <w:rsid w:val="00080BA9"/>
    <w:rsid w:val="000811AF"/>
    <w:rsid w:val="0008241B"/>
    <w:rsid w:val="00082E21"/>
    <w:rsid w:val="0008308E"/>
    <w:rsid w:val="00083818"/>
    <w:rsid w:val="0008392F"/>
    <w:rsid w:val="000842AB"/>
    <w:rsid w:val="00086DE0"/>
    <w:rsid w:val="0009033B"/>
    <w:rsid w:val="00090575"/>
    <w:rsid w:val="0009060F"/>
    <w:rsid w:val="0009334E"/>
    <w:rsid w:val="00094314"/>
    <w:rsid w:val="00096C40"/>
    <w:rsid w:val="000A0812"/>
    <w:rsid w:val="000A145F"/>
    <w:rsid w:val="000A50B5"/>
    <w:rsid w:val="000A5C71"/>
    <w:rsid w:val="000A70AF"/>
    <w:rsid w:val="000A7906"/>
    <w:rsid w:val="000A7915"/>
    <w:rsid w:val="000B006B"/>
    <w:rsid w:val="000B143A"/>
    <w:rsid w:val="000B16AC"/>
    <w:rsid w:val="000B312A"/>
    <w:rsid w:val="000B4972"/>
    <w:rsid w:val="000B62B6"/>
    <w:rsid w:val="000B7914"/>
    <w:rsid w:val="000B7B22"/>
    <w:rsid w:val="000C0812"/>
    <w:rsid w:val="000C0BE7"/>
    <w:rsid w:val="000C191C"/>
    <w:rsid w:val="000C20BC"/>
    <w:rsid w:val="000C393D"/>
    <w:rsid w:val="000C40A6"/>
    <w:rsid w:val="000C539B"/>
    <w:rsid w:val="000C608E"/>
    <w:rsid w:val="000C6CA1"/>
    <w:rsid w:val="000C712B"/>
    <w:rsid w:val="000D0CC0"/>
    <w:rsid w:val="000D160C"/>
    <w:rsid w:val="000D17B3"/>
    <w:rsid w:val="000D621E"/>
    <w:rsid w:val="000D62CA"/>
    <w:rsid w:val="000D6C1C"/>
    <w:rsid w:val="000D7B35"/>
    <w:rsid w:val="000D7B42"/>
    <w:rsid w:val="000D7B67"/>
    <w:rsid w:val="000D7C74"/>
    <w:rsid w:val="000E2194"/>
    <w:rsid w:val="000E259E"/>
    <w:rsid w:val="000E2833"/>
    <w:rsid w:val="000E326C"/>
    <w:rsid w:val="000E407E"/>
    <w:rsid w:val="000E4C67"/>
    <w:rsid w:val="000E5649"/>
    <w:rsid w:val="000E5A06"/>
    <w:rsid w:val="000E5A8D"/>
    <w:rsid w:val="000E7524"/>
    <w:rsid w:val="000E7C6B"/>
    <w:rsid w:val="000E7EEC"/>
    <w:rsid w:val="000F03F3"/>
    <w:rsid w:val="000F0D37"/>
    <w:rsid w:val="000F1151"/>
    <w:rsid w:val="000F138E"/>
    <w:rsid w:val="000F1725"/>
    <w:rsid w:val="000F1993"/>
    <w:rsid w:val="000F2A86"/>
    <w:rsid w:val="000F2B19"/>
    <w:rsid w:val="000F3144"/>
    <w:rsid w:val="000F3846"/>
    <w:rsid w:val="000F6597"/>
    <w:rsid w:val="000F6917"/>
    <w:rsid w:val="001004A5"/>
    <w:rsid w:val="001010D6"/>
    <w:rsid w:val="00101961"/>
    <w:rsid w:val="00102F4F"/>
    <w:rsid w:val="001032ED"/>
    <w:rsid w:val="0010358A"/>
    <w:rsid w:val="00103A5B"/>
    <w:rsid w:val="00107016"/>
    <w:rsid w:val="00110790"/>
    <w:rsid w:val="00111A45"/>
    <w:rsid w:val="00112ED4"/>
    <w:rsid w:val="001131F4"/>
    <w:rsid w:val="00113AAD"/>
    <w:rsid w:val="001162C8"/>
    <w:rsid w:val="00116E35"/>
    <w:rsid w:val="001174D4"/>
    <w:rsid w:val="00120B85"/>
    <w:rsid w:val="00120D2C"/>
    <w:rsid w:val="00124B0B"/>
    <w:rsid w:val="001253F2"/>
    <w:rsid w:val="001258C7"/>
    <w:rsid w:val="00125C0F"/>
    <w:rsid w:val="00125D1A"/>
    <w:rsid w:val="00126310"/>
    <w:rsid w:val="001264F3"/>
    <w:rsid w:val="00127272"/>
    <w:rsid w:val="00131090"/>
    <w:rsid w:val="00131367"/>
    <w:rsid w:val="00132F2E"/>
    <w:rsid w:val="00133C1F"/>
    <w:rsid w:val="00135496"/>
    <w:rsid w:val="001360A6"/>
    <w:rsid w:val="00136925"/>
    <w:rsid w:val="00136978"/>
    <w:rsid w:val="00136ADD"/>
    <w:rsid w:val="0013763B"/>
    <w:rsid w:val="00140BCA"/>
    <w:rsid w:val="001413AC"/>
    <w:rsid w:val="00141F3B"/>
    <w:rsid w:val="00143444"/>
    <w:rsid w:val="00144AEF"/>
    <w:rsid w:val="00146C09"/>
    <w:rsid w:val="001472A5"/>
    <w:rsid w:val="001506B3"/>
    <w:rsid w:val="00150E8B"/>
    <w:rsid w:val="001526F2"/>
    <w:rsid w:val="00161251"/>
    <w:rsid w:val="00161A37"/>
    <w:rsid w:val="00163279"/>
    <w:rsid w:val="001632D7"/>
    <w:rsid w:val="001633B4"/>
    <w:rsid w:val="001658EE"/>
    <w:rsid w:val="0016743C"/>
    <w:rsid w:val="00171686"/>
    <w:rsid w:val="0017240D"/>
    <w:rsid w:val="0017286E"/>
    <w:rsid w:val="00172884"/>
    <w:rsid w:val="0017298B"/>
    <w:rsid w:val="00175436"/>
    <w:rsid w:val="00176696"/>
    <w:rsid w:val="00176CBC"/>
    <w:rsid w:val="00180541"/>
    <w:rsid w:val="001816EC"/>
    <w:rsid w:val="00182484"/>
    <w:rsid w:val="001830BE"/>
    <w:rsid w:val="00183BA3"/>
    <w:rsid w:val="001842DC"/>
    <w:rsid w:val="0018448A"/>
    <w:rsid w:val="00185114"/>
    <w:rsid w:val="001861CA"/>
    <w:rsid w:val="001872AD"/>
    <w:rsid w:val="00187729"/>
    <w:rsid w:val="00190520"/>
    <w:rsid w:val="00190E58"/>
    <w:rsid w:val="00190FE6"/>
    <w:rsid w:val="00191A50"/>
    <w:rsid w:val="00192598"/>
    <w:rsid w:val="00194BAC"/>
    <w:rsid w:val="001A13C0"/>
    <w:rsid w:val="001A1E3F"/>
    <w:rsid w:val="001A2CA1"/>
    <w:rsid w:val="001A36D4"/>
    <w:rsid w:val="001A55CE"/>
    <w:rsid w:val="001A56FD"/>
    <w:rsid w:val="001A5B61"/>
    <w:rsid w:val="001A5D08"/>
    <w:rsid w:val="001A5E37"/>
    <w:rsid w:val="001A6215"/>
    <w:rsid w:val="001A6B28"/>
    <w:rsid w:val="001A76F4"/>
    <w:rsid w:val="001B01B4"/>
    <w:rsid w:val="001B0309"/>
    <w:rsid w:val="001B3144"/>
    <w:rsid w:val="001B397B"/>
    <w:rsid w:val="001B571A"/>
    <w:rsid w:val="001B585D"/>
    <w:rsid w:val="001B6E2C"/>
    <w:rsid w:val="001C2D62"/>
    <w:rsid w:val="001C3950"/>
    <w:rsid w:val="001C3DB2"/>
    <w:rsid w:val="001C423A"/>
    <w:rsid w:val="001C50AB"/>
    <w:rsid w:val="001C5251"/>
    <w:rsid w:val="001C7757"/>
    <w:rsid w:val="001D046F"/>
    <w:rsid w:val="001D056C"/>
    <w:rsid w:val="001D3AC8"/>
    <w:rsid w:val="001D4718"/>
    <w:rsid w:val="001D4A0D"/>
    <w:rsid w:val="001D7035"/>
    <w:rsid w:val="001D71EE"/>
    <w:rsid w:val="001D7DF1"/>
    <w:rsid w:val="001E02A9"/>
    <w:rsid w:val="001E0DD1"/>
    <w:rsid w:val="001E181C"/>
    <w:rsid w:val="001E24E0"/>
    <w:rsid w:val="001E4128"/>
    <w:rsid w:val="001E690E"/>
    <w:rsid w:val="001E71DD"/>
    <w:rsid w:val="001E7D4E"/>
    <w:rsid w:val="001E7FC1"/>
    <w:rsid w:val="001F15B6"/>
    <w:rsid w:val="001F2D82"/>
    <w:rsid w:val="001F4C84"/>
    <w:rsid w:val="001F5A99"/>
    <w:rsid w:val="001F6CAE"/>
    <w:rsid w:val="001F6D80"/>
    <w:rsid w:val="001F7BF5"/>
    <w:rsid w:val="001F7E01"/>
    <w:rsid w:val="00201286"/>
    <w:rsid w:val="00201B65"/>
    <w:rsid w:val="0020260D"/>
    <w:rsid w:val="00202974"/>
    <w:rsid w:val="00202FB8"/>
    <w:rsid w:val="002055D8"/>
    <w:rsid w:val="002107D8"/>
    <w:rsid w:val="002111ED"/>
    <w:rsid w:val="002127B8"/>
    <w:rsid w:val="00212CEA"/>
    <w:rsid w:val="00213779"/>
    <w:rsid w:val="002138FC"/>
    <w:rsid w:val="002148E7"/>
    <w:rsid w:val="00214C4A"/>
    <w:rsid w:val="002154C5"/>
    <w:rsid w:val="0021581D"/>
    <w:rsid w:val="00217951"/>
    <w:rsid w:val="00220910"/>
    <w:rsid w:val="00220BC1"/>
    <w:rsid w:val="00221179"/>
    <w:rsid w:val="002215D9"/>
    <w:rsid w:val="002217F4"/>
    <w:rsid w:val="0022230E"/>
    <w:rsid w:val="00222EA4"/>
    <w:rsid w:val="0022327F"/>
    <w:rsid w:val="00224B5E"/>
    <w:rsid w:val="00225228"/>
    <w:rsid w:val="002256D3"/>
    <w:rsid w:val="00227AAA"/>
    <w:rsid w:val="00233889"/>
    <w:rsid w:val="00234DFD"/>
    <w:rsid w:val="00234F42"/>
    <w:rsid w:val="002356E3"/>
    <w:rsid w:val="00237DDF"/>
    <w:rsid w:val="002437A3"/>
    <w:rsid w:val="00245638"/>
    <w:rsid w:val="002468CB"/>
    <w:rsid w:val="00246F6C"/>
    <w:rsid w:val="002477D9"/>
    <w:rsid w:val="00247E1C"/>
    <w:rsid w:val="00250BF0"/>
    <w:rsid w:val="002510D8"/>
    <w:rsid w:val="002520C5"/>
    <w:rsid w:val="0025297B"/>
    <w:rsid w:val="00254B15"/>
    <w:rsid w:val="00255359"/>
    <w:rsid w:val="00256873"/>
    <w:rsid w:val="002570B6"/>
    <w:rsid w:val="002602A5"/>
    <w:rsid w:val="00260651"/>
    <w:rsid w:val="00260740"/>
    <w:rsid w:val="002611AF"/>
    <w:rsid w:val="00261438"/>
    <w:rsid w:val="00262371"/>
    <w:rsid w:val="00262ED4"/>
    <w:rsid w:val="00262FF4"/>
    <w:rsid w:val="00263113"/>
    <w:rsid w:val="00263A7F"/>
    <w:rsid w:val="0026646C"/>
    <w:rsid w:val="00266DE7"/>
    <w:rsid w:val="00266E2E"/>
    <w:rsid w:val="0026710A"/>
    <w:rsid w:val="00267BF4"/>
    <w:rsid w:val="00270E7F"/>
    <w:rsid w:val="00272884"/>
    <w:rsid w:val="00275082"/>
    <w:rsid w:val="00277F31"/>
    <w:rsid w:val="00280208"/>
    <w:rsid w:val="002805F0"/>
    <w:rsid w:val="00281174"/>
    <w:rsid w:val="002819C1"/>
    <w:rsid w:val="00283053"/>
    <w:rsid w:val="00283236"/>
    <w:rsid w:val="0028370D"/>
    <w:rsid w:val="002846BA"/>
    <w:rsid w:val="002846F3"/>
    <w:rsid w:val="00285C2D"/>
    <w:rsid w:val="00285EBB"/>
    <w:rsid w:val="002860A9"/>
    <w:rsid w:val="00286237"/>
    <w:rsid w:val="00287B1F"/>
    <w:rsid w:val="00290522"/>
    <w:rsid w:val="0029559D"/>
    <w:rsid w:val="002963B9"/>
    <w:rsid w:val="00297AED"/>
    <w:rsid w:val="00297EDA"/>
    <w:rsid w:val="002A04CA"/>
    <w:rsid w:val="002A0BDC"/>
    <w:rsid w:val="002A0C9B"/>
    <w:rsid w:val="002A2735"/>
    <w:rsid w:val="002A2C8D"/>
    <w:rsid w:val="002A2F45"/>
    <w:rsid w:val="002A3C47"/>
    <w:rsid w:val="002A3DB7"/>
    <w:rsid w:val="002A4250"/>
    <w:rsid w:val="002A51E8"/>
    <w:rsid w:val="002A5E13"/>
    <w:rsid w:val="002B02BB"/>
    <w:rsid w:val="002B0625"/>
    <w:rsid w:val="002B0C61"/>
    <w:rsid w:val="002B1A38"/>
    <w:rsid w:val="002B298A"/>
    <w:rsid w:val="002B2CC0"/>
    <w:rsid w:val="002B74BC"/>
    <w:rsid w:val="002B7BAD"/>
    <w:rsid w:val="002C0888"/>
    <w:rsid w:val="002C2090"/>
    <w:rsid w:val="002C23BF"/>
    <w:rsid w:val="002C37FE"/>
    <w:rsid w:val="002C395B"/>
    <w:rsid w:val="002C5974"/>
    <w:rsid w:val="002C61C8"/>
    <w:rsid w:val="002C704E"/>
    <w:rsid w:val="002D0F80"/>
    <w:rsid w:val="002D13CA"/>
    <w:rsid w:val="002D2C6A"/>
    <w:rsid w:val="002D2F2D"/>
    <w:rsid w:val="002D418A"/>
    <w:rsid w:val="002E172E"/>
    <w:rsid w:val="002E19B6"/>
    <w:rsid w:val="002E4AB9"/>
    <w:rsid w:val="002E5200"/>
    <w:rsid w:val="002E5304"/>
    <w:rsid w:val="002E546A"/>
    <w:rsid w:val="002E5E45"/>
    <w:rsid w:val="002E6199"/>
    <w:rsid w:val="002E65C3"/>
    <w:rsid w:val="002E712B"/>
    <w:rsid w:val="002F0648"/>
    <w:rsid w:val="002F15EB"/>
    <w:rsid w:val="002F2808"/>
    <w:rsid w:val="002F3E08"/>
    <w:rsid w:val="002F40B2"/>
    <w:rsid w:val="002F6E55"/>
    <w:rsid w:val="002F7348"/>
    <w:rsid w:val="00300586"/>
    <w:rsid w:val="00303078"/>
    <w:rsid w:val="00303A19"/>
    <w:rsid w:val="00303B0B"/>
    <w:rsid w:val="003046DD"/>
    <w:rsid w:val="00305FAD"/>
    <w:rsid w:val="003064A2"/>
    <w:rsid w:val="00307BCB"/>
    <w:rsid w:val="00310E52"/>
    <w:rsid w:val="00310F60"/>
    <w:rsid w:val="003114C0"/>
    <w:rsid w:val="00311BC1"/>
    <w:rsid w:val="00312376"/>
    <w:rsid w:val="0031283D"/>
    <w:rsid w:val="00313590"/>
    <w:rsid w:val="00313874"/>
    <w:rsid w:val="0031538A"/>
    <w:rsid w:val="0031633F"/>
    <w:rsid w:val="00317951"/>
    <w:rsid w:val="003206B5"/>
    <w:rsid w:val="00320D49"/>
    <w:rsid w:val="00321275"/>
    <w:rsid w:val="00321C39"/>
    <w:rsid w:val="00322ED9"/>
    <w:rsid w:val="00322F80"/>
    <w:rsid w:val="00323493"/>
    <w:rsid w:val="00325C7F"/>
    <w:rsid w:val="00326589"/>
    <w:rsid w:val="00326B07"/>
    <w:rsid w:val="00331274"/>
    <w:rsid w:val="00331370"/>
    <w:rsid w:val="0033219F"/>
    <w:rsid w:val="00332770"/>
    <w:rsid w:val="00333169"/>
    <w:rsid w:val="003331B0"/>
    <w:rsid w:val="0033324D"/>
    <w:rsid w:val="00335005"/>
    <w:rsid w:val="0033656D"/>
    <w:rsid w:val="00336ABF"/>
    <w:rsid w:val="00340780"/>
    <w:rsid w:val="00341140"/>
    <w:rsid w:val="00342DDF"/>
    <w:rsid w:val="00343EC8"/>
    <w:rsid w:val="00344EAB"/>
    <w:rsid w:val="00345522"/>
    <w:rsid w:val="00345C92"/>
    <w:rsid w:val="00347323"/>
    <w:rsid w:val="0034785F"/>
    <w:rsid w:val="00347BD1"/>
    <w:rsid w:val="0035145D"/>
    <w:rsid w:val="003525FA"/>
    <w:rsid w:val="00352BDB"/>
    <w:rsid w:val="003539E8"/>
    <w:rsid w:val="003551D5"/>
    <w:rsid w:val="00355950"/>
    <w:rsid w:val="00360524"/>
    <w:rsid w:val="00360ADA"/>
    <w:rsid w:val="00363E97"/>
    <w:rsid w:val="0036401B"/>
    <w:rsid w:val="0036494D"/>
    <w:rsid w:val="00365406"/>
    <w:rsid w:val="003663BD"/>
    <w:rsid w:val="003665F5"/>
    <w:rsid w:val="00366F26"/>
    <w:rsid w:val="00367C1B"/>
    <w:rsid w:val="00370882"/>
    <w:rsid w:val="00370A62"/>
    <w:rsid w:val="00372575"/>
    <w:rsid w:val="00373070"/>
    <w:rsid w:val="003732C5"/>
    <w:rsid w:val="00373453"/>
    <w:rsid w:val="00373E00"/>
    <w:rsid w:val="0037565E"/>
    <w:rsid w:val="003757C8"/>
    <w:rsid w:val="0037609A"/>
    <w:rsid w:val="0037743B"/>
    <w:rsid w:val="00381BCB"/>
    <w:rsid w:val="00382352"/>
    <w:rsid w:val="003824D6"/>
    <w:rsid w:val="00382A64"/>
    <w:rsid w:val="00382CC7"/>
    <w:rsid w:val="00383CD5"/>
    <w:rsid w:val="00383F23"/>
    <w:rsid w:val="00384260"/>
    <w:rsid w:val="00384721"/>
    <w:rsid w:val="00385375"/>
    <w:rsid w:val="00385C79"/>
    <w:rsid w:val="00393169"/>
    <w:rsid w:val="003932E4"/>
    <w:rsid w:val="00393692"/>
    <w:rsid w:val="003936B4"/>
    <w:rsid w:val="00394035"/>
    <w:rsid w:val="00394E81"/>
    <w:rsid w:val="003959A6"/>
    <w:rsid w:val="003A02EC"/>
    <w:rsid w:val="003A29FE"/>
    <w:rsid w:val="003A3D80"/>
    <w:rsid w:val="003A43AB"/>
    <w:rsid w:val="003A52FF"/>
    <w:rsid w:val="003B0A85"/>
    <w:rsid w:val="003B0EBF"/>
    <w:rsid w:val="003B110F"/>
    <w:rsid w:val="003B1538"/>
    <w:rsid w:val="003B1C91"/>
    <w:rsid w:val="003B1D71"/>
    <w:rsid w:val="003B202B"/>
    <w:rsid w:val="003B25E7"/>
    <w:rsid w:val="003B2609"/>
    <w:rsid w:val="003B34CD"/>
    <w:rsid w:val="003B5157"/>
    <w:rsid w:val="003B5884"/>
    <w:rsid w:val="003B6A36"/>
    <w:rsid w:val="003B7444"/>
    <w:rsid w:val="003B771F"/>
    <w:rsid w:val="003B7A55"/>
    <w:rsid w:val="003C1FAB"/>
    <w:rsid w:val="003C2106"/>
    <w:rsid w:val="003C38D9"/>
    <w:rsid w:val="003C4586"/>
    <w:rsid w:val="003C54C5"/>
    <w:rsid w:val="003C641E"/>
    <w:rsid w:val="003D0321"/>
    <w:rsid w:val="003D05CD"/>
    <w:rsid w:val="003D07FF"/>
    <w:rsid w:val="003D1320"/>
    <w:rsid w:val="003D3BBE"/>
    <w:rsid w:val="003D4126"/>
    <w:rsid w:val="003D53B5"/>
    <w:rsid w:val="003D6DF6"/>
    <w:rsid w:val="003D742F"/>
    <w:rsid w:val="003D74F7"/>
    <w:rsid w:val="003E035E"/>
    <w:rsid w:val="003E036D"/>
    <w:rsid w:val="003E0E99"/>
    <w:rsid w:val="003E1BAB"/>
    <w:rsid w:val="003E3713"/>
    <w:rsid w:val="003E4E7D"/>
    <w:rsid w:val="003E5338"/>
    <w:rsid w:val="003E5872"/>
    <w:rsid w:val="003E58C7"/>
    <w:rsid w:val="003E5977"/>
    <w:rsid w:val="003E66D9"/>
    <w:rsid w:val="003E70E6"/>
    <w:rsid w:val="003E78EA"/>
    <w:rsid w:val="003F0EFA"/>
    <w:rsid w:val="003F2C04"/>
    <w:rsid w:val="003F2D9D"/>
    <w:rsid w:val="003F3086"/>
    <w:rsid w:val="003F3E85"/>
    <w:rsid w:val="003F45CE"/>
    <w:rsid w:val="003F4DE9"/>
    <w:rsid w:val="003F5E84"/>
    <w:rsid w:val="003F68B6"/>
    <w:rsid w:val="003F7587"/>
    <w:rsid w:val="003F78F2"/>
    <w:rsid w:val="004013C9"/>
    <w:rsid w:val="0040142B"/>
    <w:rsid w:val="00401B4B"/>
    <w:rsid w:val="004037F2"/>
    <w:rsid w:val="00403F0D"/>
    <w:rsid w:val="00403F70"/>
    <w:rsid w:val="004043BD"/>
    <w:rsid w:val="004047A0"/>
    <w:rsid w:val="00405D41"/>
    <w:rsid w:val="004066C0"/>
    <w:rsid w:val="00411E20"/>
    <w:rsid w:val="0041235D"/>
    <w:rsid w:val="00413189"/>
    <w:rsid w:val="00413CEB"/>
    <w:rsid w:val="004145AC"/>
    <w:rsid w:val="0041555A"/>
    <w:rsid w:val="004156A1"/>
    <w:rsid w:val="004166B8"/>
    <w:rsid w:val="00417AA9"/>
    <w:rsid w:val="00417B1F"/>
    <w:rsid w:val="004208B0"/>
    <w:rsid w:val="00420F43"/>
    <w:rsid w:val="004212C8"/>
    <w:rsid w:val="00421F0D"/>
    <w:rsid w:val="00422376"/>
    <w:rsid w:val="00422514"/>
    <w:rsid w:val="004225DD"/>
    <w:rsid w:val="00423068"/>
    <w:rsid w:val="004245C0"/>
    <w:rsid w:val="00424A7D"/>
    <w:rsid w:val="00425002"/>
    <w:rsid w:val="004323AF"/>
    <w:rsid w:val="00432612"/>
    <w:rsid w:val="00432770"/>
    <w:rsid w:val="00432884"/>
    <w:rsid w:val="00434B24"/>
    <w:rsid w:val="00435351"/>
    <w:rsid w:val="0043678E"/>
    <w:rsid w:val="00441B5E"/>
    <w:rsid w:val="004420AA"/>
    <w:rsid w:val="00443B9C"/>
    <w:rsid w:val="004441E7"/>
    <w:rsid w:val="0044611B"/>
    <w:rsid w:val="004464B4"/>
    <w:rsid w:val="00447257"/>
    <w:rsid w:val="0044747E"/>
    <w:rsid w:val="00447C35"/>
    <w:rsid w:val="00451008"/>
    <w:rsid w:val="00452857"/>
    <w:rsid w:val="00453450"/>
    <w:rsid w:val="00457CE5"/>
    <w:rsid w:val="00460867"/>
    <w:rsid w:val="0046103F"/>
    <w:rsid w:val="00461BF3"/>
    <w:rsid w:val="00465270"/>
    <w:rsid w:val="004654CA"/>
    <w:rsid w:val="004655DB"/>
    <w:rsid w:val="004656CE"/>
    <w:rsid w:val="00466594"/>
    <w:rsid w:val="004672A5"/>
    <w:rsid w:val="00470D53"/>
    <w:rsid w:val="0047149F"/>
    <w:rsid w:val="00471CD9"/>
    <w:rsid w:val="004727DE"/>
    <w:rsid w:val="00473B93"/>
    <w:rsid w:val="00473CEE"/>
    <w:rsid w:val="004741FE"/>
    <w:rsid w:val="00474442"/>
    <w:rsid w:val="00474ED6"/>
    <w:rsid w:val="004760DC"/>
    <w:rsid w:val="00476FF3"/>
    <w:rsid w:val="00477593"/>
    <w:rsid w:val="004816AD"/>
    <w:rsid w:val="00481B7A"/>
    <w:rsid w:val="004820AC"/>
    <w:rsid w:val="00482899"/>
    <w:rsid w:val="004837DC"/>
    <w:rsid w:val="00483F7F"/>
    <w:rsid w:val="00484BF5"/>
    <w:rsid w:val="004851EF"/>
    <w:rsid w:val="004859C1"/>
    <w:rsid w:val="00487FEB"/>
    <w:rsid w:val="004904E2"/>
    <w:rsid w:val="00491A22"/>
    <w:rsid w:val="0049415C"/>
    <w:rsid w:val="0049457E"/>
    <w:rsid w:val="00494E51"/>
    <w:rsid w:val="0049571D"/>
    <w:rsid w:val="00496237"/>
    <w:rsid w:val="00496C6D"/>
    <w:rsid w:val="00497422"/>
    <w:rsid w:val="00497A7C"/>
    <w:rsid w:val="004A048A"/>
    <w:rsid w:val="004A05FF"/>
    <w:rsid w:val="004A0F06"/>
    <w:rsid w:val="004A1EFD"/>
    <w:rsid w:val="004A29C7"/>
    <w:rsid w:val="004A3025"/>
    <w:rsid w:val="004A3827"/>
    <w:rsid w:val="004A4A72"/>
    <w:rsid w:val="004A5907"/>
    <w:rsid w:val="004A595D"/>
    <w:rsid w:val="004A5B8C"/>
    <w:rsid w:val="004A5E44"/>
    <w:rsid w:val="004A6A62"/>
    <w:rsid w:val="004A6B27"/>
    <w:rsid w:val="004A7415"/>
    <w:rsid w:val="004A7E9B"/>
    <w:rsid w:val="004B0F87"/>
    <w:rsid w:val="004B13BD"/>
    <w:rsid w:val="004B2DA8"/>
    <w:rsid w:val="004B2F3B"/>
    <w:rsid w:val="004B3D4E"/>
    <w:rsid w:val="004B5920"/>
    <w:rsid w:val="004B5958"/>
    <w:rsid w:val="004B5EED"/>
    <w:rsid w:val="004B640F"/>
    <w:rsid w:val="004C0380"/>
    <w:rsid w:val="004C101D"/>
    <w:rsid w:val="004C16D4"/>
    <w:rsid w:val="004C258D"/>
    <w:rsid w:val="004C3AEE"/>
    <w:rsid w:val="004C4670"/>
    <w:rsid w:val="004C6CC9"/>
    <w:rsid w:val="004C70EA"/>
    <w:rsid w:val="004C770C"/>
    <w:rsid w:val="004D2EC4"/>
    <w:rsid w:val="004D3159"/>
    <w:rsid w:val="004D3D7E"/>
    <w:rsid w:val="004D616A"/>
    <w:rsid w:val="004D6D45"/>
    <w:rsid w:val="004D7526"/>
    <w:rsid w:val="004D7B14"/>
    <w:rsid w:val="004D7F27"/>
    <w:rsid w:val="004E0918"/>
    <w:rsid w:val="004E3EB9"/>
    <w:rsid w:val="004E54F5"/>
    <w:rsid w:val="004E5673"/>
    <w:rsid w:val="004E5D62"/>
    <w:rsid w:val="004E5D81"/>
    <w:rsid w:val="004E751B"/>
    <w:rsid w:val="004F19F4"/>
    <w:rsid w:val="004F2A36"/>
    <w:rsid w:val="004F37EE"/>
    <w:rsid w:val="004F40FD"/>
    <w:rsid w:val="004F4172"/>
    <w:rsid w:val="004F50E9"/>
    <w:rsid w:val="004F55C8"/>
    <w:rsid w:val="004F61E2"/>
    <w:rsid w:val="004F6C50"/>
    <w:rsid w:val="004F7E70"/>
    <w:rsid w:val="00500274"/>
    <w:rsid w:val="005026D1"/>
    <w:rsid w:val="00505900"/>
    <w:rsid w:val="00507A3E"/>
    <w:rsid w:val="00510121"/>
    <w:rsid w:val="00511EED"/>
    <w:rsid w:val="00511F02"/>
    <w:rsid w:val="00512B59"/>
    <w:rsid w:val="00513B56"/>
    <w:rsid w:val="0051548F"/>
    <w:rsid w:val="00516A8B"/>
    <w:rsid w:val="0051728F"/>
    <w:rsid w:val="005176E8"/>
    <w:rsid w:val="0052008B"/>
    <w:rsid w:val="005208A7"/>
    <w:rsid w:val="00521767"/>
    <w:rsid w:val="00522B40"/>
    <w:rsid w:val="00522B4F"/>
    <w:rsid w:val="00523806"/>
    <w:rsid w:val="00523C3E"/>
    <w:rsid w:val="00525C1A"/>
    <w:rsid w:val="00526313"/>
    <w:rsid w:val="00527EA6"/>
    <w:rsid w:val="00530134"/>
    <w:rsid w:val="005303A6"/>
    <w:rsid w:val="00532262"/>
    <w:rsid w:val="00532F1A"/>
    <w:rsid w:val="00533756"/>
    <w:rsid w:val="00535C3F"/>
    <w:rsid w:val="00535E9C"/>
    <w:rsid w:val="00535FE2"/>
    <w:rsid w:val="00537110"/>
    <w:rsid w:val="0053785F"/>
    <w:rsid w:val="00540159"/>
    <w:rsid w:val="005406A3"/>
    <w:rsid w:val="00540FCE"/>
    <w:rsid w:val="00541220"/>
    <w:rsid w:val="00541B8E"/>
    <w:rsid w:val="00543494"/>
    <w:rsid w:val="0055003F"/>
    <w:rsid w:val="00550BC6"/>
    <w:rsid w:val="00551A04"/>
    <w:rsid w:val="005546FB"/>
    <w:rsid w:val="005554D2"/>
    <w:rsid w:val="00561A05"/>
    <w:rsid w:val="005627A4"/>
    <w:rsid w:val="00562902"/>
    <w:rsid w:val="00563B26"/>
    <w:rsid w:val="0056595B"/>
    <w:rsid w:val="00565F61"/>
    <w:rsid w:val="00566843"/>
    <w:rsid w:val="0056697C"/>
    <w:rsid w:val="00566AAD"/>
    <w:rsid w:val="005670D9"/>
    <w:rsid w:val="00570E0C"/>
    <w:rsid w:val="00570E54"/>
    <w:rsid w:val="005713B8"/>
    <w:rsid w:val="00572408"/>
    <w:rsid w:val="00572B25"/>
    <w:rsid w:val="00575570"/>
    <w:rsid w:val="00575C07"/>
    <w:rsid w:val="00575DF7"/>
    <w:rsid w:val="00575F73"/>
    <w:rsid w:val="005761F6"/>
    <w:rsid w:val="00576283"/>
    <w:rsid w:val="00576A7C"/>
    <w:rsid w:val="00577812"/>
    <w:rsid w:val="005816F6"/>
    <w:rsid w:val="005823D7"/>
    <w:rsid w:val="00583F36"/>
    <w:rsid w:val="005842BF"/>
    <w:rsid w:val="005855E1"/>
    <w:rsid w:val="005857EA"/>
    <w:rsid w:val="00586AFC"/>
    <w:rsid w:val="00586D83"/>
    <w:rsid w:val="0059006C"/>
    <w:rsid w:val="0059174D"/>
    <w:rsid w:val="00591B1C"/>
    <w:rsid w:val="0059205C"/>
    <w:rsid w:val="00592603"/>
    <w:rsid w:val="0059266E"/>
    <w:rsid w:val="005932F5"/>
    <w:rsid w:val="00594FA3"/>
    <w:rsid w:val="00595862"/>
    <w:rsid w:val="0059648C"/>
    <w:rsid w:val="00596AD4"/>
    <w:rsid w:val="00596E10"/>
    <w:rsid w:val="005A038F"/>
    <w:rsid w:val="005A03C9"/>
    <w:rsid w:val="005A1169"/>
    <w:rsid w:val="005A37C6"/>
    <w:rsid w:val="005A3DAC"/>
    <w:rsid w:val="005A4FB3"/>
    <w:rsid w:val="005A561A"/>
    <w:rsid w:val="005A5B71"/>
    <w:rsid w:val="005A7B83"/>
    <w:rsid w:val="005B1A50"/>
    <w:rsid w:val="005B5101"/>
    <w:rsid w:val="005B6747"/>
    <w:rsid w:val="005B6AB9"/>
    <w:rsid w:val="005C136D"/>
    <w:rsid w:val="005C1A1C"/>
    <w:rsid w:val="005C2233"/>
    <w:rsid w:val="005C2735"/>
    <w:rsid w:val="005C4049"/>
    <w:rsid w:val="005D0630"/>
    <w:rsid w:val="005D1502"/>
    <w:rsid w:val="005D1F60"/>
    <w:rsid w:val="005D24A6"/>
    <w:rsid w:val="005D263A"/>
    <w:rsid w:val="005D2AC3"/>
    <w:rsid w:val="005D5E1E"/>
    <w:rsid w:val="005D6D69"/>
    <w:rsid w:val="005D6F0D"/>
    <w:rsid w:val="005E00AD"/>
    <w:rsid w:val="005E0128"/>
    <w:rsid w:val="005E0211"/>
    <w:rsid w:val="005E1059"/>
    <w:rsid w:val="005E182F"/>
    <w:rsid w:val="005E1936"/>
    <w:rsid w:val="005E2082"/>
    <w:rsid w:val="005E2C00"/>
    <w:rsid w:val="005E3A76"/>
    <w:rsid w:val="005E3CFD"/>
    <w:rsid w:val="005E5EB9"/>
    <w:rsid w:val="005E738B"/>
    <w:rsid w:val="005F17FB"/>
    <w:rsid w:val="005F412E"/>
    <w:rsid w:val="005F4140"/>
    <w:rsid w:val="005F46E8"/>
    <w:rsid w:val="005F56FC"/>
    <w:rsid w:val="005F5D07"/>
    <w:rsid w:val="005F65E4"/>
    <w:rsid w:val="005F6785"/>
    <w:rsid w:val="005F6E48"/>
    <w:rsid w:val="005F78BA"/>
    <w:rsid w:val="006005B2"/>
    <w:rsid w:val="006006B1"/>
    <w:rsid w:val="00602FCF"/>
    <w:rsid w:val="00604D68"/>
    <w:rsid w:val="00604E0C"/>
    <w:rsid w:val="006118F3"/>
    <w:rsid w:val="00611DC6"/>
    <w:rsid w:val="00613737"/>
    <w:rsid w:val="00613FAA"/>
    <w:rsid w:val="00615877"/>
    <w:rsid w:val="006163DB"/>
    <w:rsid w:val="0061683B"/>
    <w:rsid w:val="00621676"/>
    <w:rsid w:val="006226BF"/>
    <w:rsid w:val="00623332"/>
    <w:rsid w:val="006240A2"/>
    <w:rsid w:val="00624CF5"/>
    <w:rsid w:val="00626845"/>
    <w:rsid w:val="0063037B"/>
    <w:rsid w:val="00631C1A"/>
    <w:rsid w:val="00632250"/>
    <w:rsid w:val="0063265B"/>
    <w:rsid w:val="00633891"/>
    <w:rsid w:val="00633F9A"/>
    <w:rsid w:val="00634456"/>
    <w:rsid w:val="00634856"/>
    <w:rsid w:val="00635E33"/>
    <w:rsid w:val="0063659F"/>
    <w:rsid w:val="00637B81"/>
    <w:rsid w:val="0064063F"/>
    <w:rsid w:val="00640891"/>
    <w:rsid w:val="00640ABF"/>
    <w:rsid w:val="00640DC4"/>
    <w:rsid w:val="00641073"/>
    <w:rsid w:val="0064295C"/>
    <w:rsid w:val="00643BCE"/>
    <w:rsid w:val="0064450D"/>
    <w:rsid w:val="00644F89"/>
    <w:rsid w:val="00646326"/>
    <w:rsid w:val="00647ED6"/>
    <w:rsid w:val="00651C51"/>
    <w:rsid w:val="00652527"/>
    <w:rsid w:val="00653042"/>
    <w:rsid w:val="00654788"/>
    <w:rsid w:val="006551AD"/>
    <w:rsid w:val="006614CB"/>
    <w:rsid w:val="00662C86"/>
    <w:rsid w:val="006634F3"/>
    <w:rsid w:val="00663F47"/>
    <w:rsid w:val="00664AE2"/>
    <w:rsid w:val="00665E9D"/>
    <w:rsid w:val="00665EA4"/>
    <w:rsid w:val="006661AB"/>
    <w:rsid w:val="006663B6"/>
    <w:rsid w:val="00667DB2"/>
    <w:rsid w:val="00667F3B"/>
    <w:rsid w:val="00671CFB"/>
    <w:rsid w:val="0067727F"/>
    <w:rsid w:val="006774CF"/>
    <w:rsid w:val="006777AE"/>
    <w:rsid w:val="0067792A"/>
    <w:rsid w:val="006803F2"/>
    <w:rsid w:val="00680DB6"/>
    <w:rsid w:val="0068159F"/>
    <w:rsid w:val="00682C32"/>
    <w:rsid w:val="006832B8"/>
    <w:rsid w:val="006849FD"/>
    <w:rsid w:val="00684D4C"/>
    <w:rsid w:val="006856E9"/>
    <w:rsid w:val="00685D7E"/>
    <w:rsid w:val="0068778A"/>
    <w:rsid w:val="006904A7"/>
    <w:rsid w:val="00691644"/>
    <w:rsid w:val="0069284C"/>
    <w:rsid w:val="00692B9D"/>
    <w:rsid w:val="00693426"/>
    <w:rsid w:val="00693927"/>
    <w:rsid w:val="00694235"/>
    <w:rsid w:val="00695F0D"/>
    <w:rsid w:val="00696534"/>
    <w:rsid w:val="00696A71"/>
    <w:rsid w:val="006A1DFB"/>
    <w:rsid w:val="006A2EB5"/>
    <w:rsid w:val="006A35D4"/>
    <w:rsid w:val="006A3B38"/>
    <w:rsid w:val="006A5695"/>
    <w:rsid w:val="006A7276"/>
    <w:rsid w:val="006B1539"/>
    <w:rsid w:val="006B2C9B"/>
    <w:rsid w:val="006B487D"/>
    <w:rsid w:val="006B658A"/>
    <w:rsid w:val="006B6D81"/>
    <w:rsid w:val="006C1414"/>
    <w:rsid w:val="006C3104"/>
    <w:rsid w:val="006C34CC"/>
    <w:rsid w:val="006C42B1"/>
    <w:rsid w:val="006C458E"/>
    <w:rsid w:val="006C6B53"/>
    <w:rsid w:val="006D199E"/>
    <w:rsid w:val="006D1A76"/>
    <w:rsid w:val="006D285B"/>
    <w:rsid w:val="006D2D11"/>
    <w:rsid w:val="006D3A44"/>
    <w:rsid w:val="006D3BA7"/>
    <w:rsid w:val="006D5CCD"/>
    <w:rsid w:val="006D63FA"/>
    <w:rsid w:val="006D6A2B"/>
    <w:rsid w:val="006D6F49"/>
    <w:rsid w:val="006D7EBE"/>
    <w:rsid w:val="006E00BC"/>
    <w:rsid w:val="006E1ACE"/>
    <w:rsid w:val="006E22B1"/>
    <w:rsid w:val="006E3B05"/>
    <w:rsid w:val="006E3C3A"/>
    <w:rsid w:val="006E5279"/>
    <w:rsid w:val="006E6862"/>
    <w:rsid w:val="006F0015"/>
    <w:rsid w:val="006F284C"/>
    <w:rsid w:val="006F2B44"/>
    <w:rsid w:val="006F43C6"/>
    <w:rsid w:val="006F587E"/>
    <w:rsid w:val="006F6F49"/>
    <w:rsid w:val="006F737B"/>
    <w:rsid w:val="006F791E"/>
    <w:rsid w:val="0070050C"/>
    <w:rsid w:val="00701C9E"/>
    <w:rsid w:val="00702E1B"/>
    <w:rsid w:val="0070771F"/>
    <w:rsid w:val="00707C43"/>
    <w:rsid w:val="00710308"/>
    <w:rsid w:val="00711F7C"/>
    <w:rsid w:val="007123C9"/>
    <w:rsid w:val="0071297C"/>
    <w:rsid w:val="00712D8F"/>
    <w:rsid w:val="007131B9"/>
    <w:rsid w:val="00714AEA"/>
    <w:rsid w:val="007159F3"/>
    <w:rsid w:val="00715CF0"/>
    <w:rsid w:val="007164DF"/>
    <w:rsid w:val="00716CC1"/>
    <w:rsid w:val="007205E0"/>
    <w:rsid w:val="007208AC"/>
    <w:rsid w:val="007214BD"/>
    <w:rsid w:val="00721A5F"/>
    <w:rsid w:val="00721AFA"/>
    <w:rsid w:val="00724529"/>
    <w:rsid w:val="00724A1B"/>
    <w:rsid w:val="00725854"/>
    <w:rsid w:val="00726902"/>
    <w:rsid w:val="007275C2"/>
    <w:rsid w:val="00727DCF"/>
    <w:rsid w:val="00730F90"/>
    <w:rsid w:val="00731B4A"/>
    <w:rsid w:val="00732581"/>
    <w:rsid w:val="00733193"/>
    <w:rsid w:val="00734958"/>
    <w:rsid w:val="00734AA8"/>
    <w:rsid w:val="00734F15"/>
    <w:rsid w:val="007350F7"/>
    <w:rsid w:val="007366C6"/>
    <w:rsid w:val="00737013"/>
    <w:rsid w:val="00741723"/>
    <w:rsid w:val="00741866"/>
    <w:rsid w:val="00741885"/>
    <w:rsid w:val="00741E26"/>
    <w:rsid w:val="007439C0"/>
    <w:rsid w:val="007453B6"/>
    <w:rsid w:val="00745EFF"/>
    <w:rsid w:val="007468DC"/>
    <w:rsid w:val="00750927"/>
    <w:rsid w:val="00754BD7"/>
    <w:rsid w:val="0075589B"/>
    <w:rsid w:val="00755F18"/>
    <w:rsid w:val="007568B4"/>
    <w:rsid w:val="007600DE"/>
    <w:rsid w:val="00760B7E"/>
    <w:rsid w:val="00760CD7"/>
    <w:rsid w:val="00763162"/>
    <w:rsid w:val="00765336"/>
    <w:rsid w:val="007660E4"/>
    <w:rsid w:val="007662CC"/>
    <w:rsid w:val="00767522"/>
    <w:rsid w:val="0077198D"/>
    <w:rsid w:val="00773980"/>
    <w:rsid w:val="0077428D"/>
    <w:rsid w:val="00774EDE"/>
    <w:rsid w:val="007756B7"/>
    <w:rsid w:val="00775FD0"/>
    <w:rsid w:val="0077600D"/>
    <w:rsid w:val="0078031B"/>
    <w:rsid w:val="00781207"/>
    <w:rsid w:val="00781A5F"/>
    <w:rsid w:val="00781D14"/>
    <w:rsid w:val="00784291"/>
    <w:rsid w:val="00784549"/>
    <w:rsid w:val="00784AA8"/>
    <w:rsid w:val="00785907"/>
    <w:rsid w:val="007900AD"/>
    <w:rsid w:val="00794250"/>
    <w:rsid w:val="00794986"/>
    <w:rsid w:val="0079545C"/>
    <w:rsid w:val="007967DD"/>
    <w:rsid w:val="00796851"/>
    <w:rsid w:val="007A0459"/>
    <w:rsid w:val="007A0946"/>
    <w:rsid w:val="007A2412"/>
    <w:rsid w:val="007A2DF2"/>
    <w:rsid w:val="007A4561"/>
    <w:rsid w:val="007A4C2A"/>
    <w:rsid w:val="007A64C0"/>
    <w:rsid w:val="007A6D0B"/>
    <w:rsid w:val="007A6F3B"/>
    <w:rsid w:val="007A752E"/>
    <w:rsid w:val="007A7BFD"/>
    <w:rsid w:val="007B0BA7"/>
    <w:rsid w:val="007B0C22"/>
    <w:rsid w:val="007B159F"/>
    <w:rsid w:val="007B16CB"/>
    <w:rsid w:val="007B2DC8"/>
    <w:rsid w:val="007B3575"/>
    <w:rsid w:val="007B3CB0"/>
    <w:rsid w:val="007B4F27"/>
    <w:rsid w:val="007B589C"/>
    <w:rsid w:val="007B5ABE"/>
    <w:rsid w:val="007B611B"/>
    <w:rsid w:val="007B6D76"/>
    <w:rsid w:val="007B6ED2"/>
    <w:rsid w:val="007B7C8A"/>
    <w:rsid w:val="007C1DFF"/>
    <w:rsid w:val="007C2A8B"/>
    <w:rsid w:val="007C439B"/>
    <w:rsid w:val="007C4581"/>
    <w:rsid w:val="007C5080"/>
    <w:rsid w:val="007C5605"/>
    <w:rsid w:val="007C5A16"/>
    <w:rsid w:val="007C74BF"/>
    <w:rsid w:val="007D19FF"/>
    <w:rsid w:val="007D36DF"/>
    <w:rsid w:val="007D377A"/>
    <w:rsid w:val="007D5165"/>
    <w:rsid w:val="007D7AB0"/>
    <w:rsid w:val="007E086E"/>
    <w:rsid w:val="007E219C"/>
    <w:rsid w:val="007E306B"/>
    <w:rsid w:val="007E517E"/>
    <w:rsid w:val="007E5BB0"/>
    <w:rsid w:val="007E5FFC"/>
    <w:rsid w:val="007E6653"/>
    <w:rsid w:val="007E791A"/>
    <w:rsid w:val="007F08F4"/>
    <w:rsid w:val="007F0EBC"/>
    <w:rsid w:val="007F1559"/>
    <w:rsid w:val="007F2205"/>
    <w:rsid w:val="007F24FB"/>
    <w:rsid w:val="007F271B"/>
    <w:rsid w:val="007F2844"/>
    <w:rsid w:val="007F28F5"/>
    <w:rsid w:val="007F435F"/>
    <w:rsid w:val="007F4474"/>
    <w:rsid w:val="007F468F"/>
    <w:rsid w:val="007F47B1"/>
    <w:rsid w:val="007F53F8"/>
    <w:rsid w:val="007F6047"/>
    <w:rsid w:val="007F6568"/>
    <w:rsid w:val="007F6661"/>
    <w:rsid w:val="007F7846"/>
    <w:rsid w:val="007F787A"/>
    <w:rsid w:val="007F7F3E"/>
    <w:rsid w:val="00800A32"/>
    <w:rsid w:val="008019E3"/>
    <w:rsid w:val="008022E9"/>
    <w:rsid w:val="0080291B"/>
    <w:rsid w:val="00802DCE"/>
    <w:rsid w:val="00803338"/>
    <w:rsid w:val="00805501"/>
    <w:rsid w:val="008056FF"/>
    <w:rsid w:val="00806B1B"/>
    <w:rsid w:val="00810122"/>
    <w:rsid w:val="00810869"/>
    <w:rsid w:val="00810D77"/>
    <w:rsid w:val="008122EA"/>
    <w:rsid w:val="00812758"/>
    <w:rsid w:val="00813549"/>
    <w:rsid w:val="00814D5C"/>
    <w:rsid w:val="00814E53"/>
    <w:rsid w:val="0081596E"/>
    <w:rsid w:val="008160B9"/>
    <w:rsid w:val="00816527"/>
    <w:rsid w:val="008168FE"/>
    <w:rsid w:val="00816D68"/>
    <w:rsid w:val="008177B1"/>
    <w:rsid w:val="0082164C"/>
    <w:rsid w:val="00822CEB"/>
    <w:rsid w:val="0082585D"/>
    <w:rsid w:val="008303B1"/>
    <w:rsid w:val="008317E7"/>
    <w:rsid w:val="00831E1C"/>
    <w:rsid w:val="00833331"/>
    <w:rsid w:val="008334B7"/>
    <w:rsid w:val="00833B02"/>
    <w:rsid w:val="0083404E"/>
    <w:rsid w:val="008350DA"/>
    <w:rsid w:val="0083523E"/>
    <w:rsid w:val="0084140D"/>
    <w:rsid w:val="00841E49"/>
    <w:rsid w:val="0084257E"/>
    <w:rsid w:val="00843B6D"/>
    <w:rsid w:val="00844763"/>
    <w:rsid w:val="0084509C"/>
    <w:rsid w:val="008455CA"/>
    <w:rsid w:val="0084644A"/>
    <w:rsid w:val="00846558"/>
    <w:rsid w:val="00846EA0"/>
    <w:rsid w:val="00847F5A"/>
    <w:rsid w:val="00850E57"/>
    <w:rsid w:val="00850EA3"/>
    <w:rsid w:val="00851692"/>
    <w:rsid w:val="00851ECA"/>
    <w:rsid w:val="00854838"/>
    <w:rsid w:val="00855364"/>
    <w:rsid w:val="0085561D"/>
    <w:rsid w:val="00857063"/>
    <w:rsid w:val="00861775"/>
    <w:rsid w:val="00861C4B"/>
    <w:rsid w:val="008629CC"/>
    <w:rsid w:val="0086439D"/>
    <w:rsid w:val="00870C93"/>
    <w:rsid w:val="00871F4D"/>
    <w:rsid w:val="00871F70"/>
    <w:rsid w:val="00873090"/>
    <w:rsid w:val="00873A13"/>
    <w:rsid w:val="008750BD"/>
    <w:rsid w:val="00877298"/>
    <w:rsid w:val="0088258D"/>
    <w:rsid w:val="00882D4C"/>
    <w:rsid w:val="0088368A"/>
    <w:rsid w:val="00883787"/>
    <w:rsid w:val="008859D9"/>
    <w:rsid w:val="0088682C"/>
    <w:rsid w:val="00886BCC"/>
    <w:rsid w:val="00886D29"/>
    <w:rsid w:val="00891C32"/>
    <w:rsid w:val="008938E4"/>
    <w:rsid w:val="00893B69"/>
    <w:rsid w:val="00894904"/>
    <w:rsid w:val="0089564F"/>
    <w:rsid w:val="0089596A"/>
    <w:rsid w:val="00896123"/>
    <w:rsid w:val="008A0493"/>
    <w:rsid w:val="008A195B"/>
    <w:rsid w:val="008A25CA"/>
    <w:rsid w:val="008A2894"/>
    <w:rsid w:val="008A3008"/>
    <w:rsid w:val="008A3A1C"/>
    <w:rsid w:val="008A3E9C"/>
    <w:rsid w:val="008A5352"/>
    <w:rsid w:val="008A6A5F"/>
    <w:rsid w:val="008A6BD6"/>
    <w:rsid w:val="008B28E5"/>
    <w:rsid w:val="008B389B"/>
    <w:rsid w:val="008B44CD"/>
    <w:rsid w:val="008B6E51"/>
    <w:rsid w:val="008B7D69"/>
    <w:rsid w:val="008C0A88"/>
    <w:rsid w:val="008C34E4"/>
    <w:rsid w:val="008C3589"/>
    <w:rsid w:val="008C4581"/>
    <w:rsid w:val="008C58CB"/>
    <w:rsid w:val="008C5A09"/>
    <w:rsid w:val="008C5D5F"/>
    <w:rsid w:val="008C734B"/>
    <w:rsid w:val="008C77E3"/>
    <w:rsid w:val="008D0224"/>
    <w:rsid w:val="008D1028"/>
    <w:rsid w:val="008D1F40"/>
    <w:rsid w:val="008D24B1"/>
    <w:rsid w:val="008D28CC"/>
    <w:rsid w:val="008D4E07"/>
    <w:rsid w:val="008D66D6"/>
    <w:rsid w:val="008D6B91"/>
    <w:rsid w:val="008E07F4"/>
    <w:rsid w:val="008E2CC0"/>
    <w:rsid w:val="008E3D00"/>
    <w:rsid w:val="008E4E33"/>
    <w:rsid w:val="008E7779"/>
    <w:rsid w:val="008F0AFC"/>
    <w:rsid w:val="008F18BD"/>
    <w:rsid w:val="008F1DF4"/>
    <w:rsid w:val="008F2966"/>
    <w:rsid w:val="008F3B08"/>
    <w:rsid w:val="008F4A46"/>
    <w:rsid w:val="008F55B8"/>
    <w:rsid w:val="008F6F3D"/>
    <w:rsid w:val="008F707E"/>
    <w:rsid w:val="008F7214"/>
    <w:rsid w:val="008F7D4A"/>
    <w:rsid w:val="0090005A"/>
    <w:rsid w:val="009009E4"/>
    <w:rsid w:val="00900C6C"/>
    <w:rsid w:val="00901024"/>
    <w:rsid w:val="0090125D"/>
    <w:rsid w:val="00901DF4"/>
    <w:rsid w:val="00902417"/>
    <w:rsid w:val="009027F1"/>
    <w:rsid w:val="00902F3F"/>
    <w:rsid w:val="00904652"/>
    <w:rsid w:val="009055B3"/>
    <w:rsid w:val="009056BA"/>
    <w:rsid w:val="00905E31"/>
    <w:rsid w:val="00906E4C"/>
    <w:rsid w:val="00911990"/>
    <w:rsid w:val="00912038"/>
    <w:rsid w:val="00912138"/>
    <w:rsid w:val="00912604"/>
    <w:rsid w:val="0091274E"/>
    <w:rsid w:val="00912B7B"/>
    <w:rsid w:val="00912DD7"/>
    <w:rsid w:val="009160CB"/>
    <w:rsid w:val="00917796"/>
    <w:rsid w:val="00917F16"/>
    <w:rsid w:val="0092094B"/>
    <w:rsid w:val="00923EF2"/>
    <w:rsid w:val="009244B3"/>
    <w:rsid w:val="00926D3E"/>
    <w:rsid w:val="00930B9A"/>
    <w:rsid w:val="00931299"/>
    <w:rsid w:val="0093207B"/>
    <w:rsid w:val="009320C9"/>
    <w:rsid w:val="00932A14"/>
    <w:rsid w:val="00933F70"/>
    <w:rsid w:val="00934840"/>
    <w:rsid w:val="00935F64"/>
    <w:rsid w:val="00936FC3"/>
    <w:rsid w:val="00937CA6"/>
    <w:rsid w:val="009445A2"/>
    <w:rsid w:val="00946115"/>
    <w:rsid w:val="009462C1"/>
    <w:rsid w:val="00946733"/>
    <w:rsid w:val="009469C5"/>
    <w:rsid w:val="00946B80"/>
    <w:rsid w:val="00951EFF"/>
    <w:rsid w:val="00955104"/>
    <w:rsid w:val="00955EF5"/>
    <w:rsid w:val="00957582"/>
    <w:rsid w:val="00957974"/>
    <w:rsid w:val="00957AA2"/>
    <w:rsid w:val="00961327"/>
    <w:rsid w:val="00962E98"/>
    <w:rsid w:val="009646C4"/>
    <w:rsid w:val="00966E5E"/>
    <w:rsid w:val="009677DE"/>
    <w:rsid w:val="00970ABA"/>
    <w:rsid w:val="00974EE4"/>
    <w:rsid w:val="00975B89"/>
    <w:rsid w:val="00975EE6"/>
    <w:rsid w:val="00981D5C"/>
    <w:rsid w:val="009824CD"/>
    <w:rsid w:val="0098495F"/>
    <w:rsid w:val="00984FA4"/>
    <w:rsid w:val="00984FF3"/>
    <w:rsid w:val="009853B8"/>
    <w:rsid w:val="00985543"/>
    <w:rsid w:val="0098554D"/>
    <w:rsid w:val="00985F1C"/>
    <w:rsid w:val="00986395"/>
    <w:rsid w:val="00987592"/>
    <w:rsid w:val="00987783"/>
    <w:rsid w:val="00987BC7"/>
    <w:rsid w:val="00987BD6"/>
    <w:rsid w:val="00990422"/>
    <w:rsid w:val="00990E92"/>
    <w:rsid w:val="00990F0F"/>
    <w:rsid w:val="00991A20"/>
    <w:rsid w:val="00992C60"/>
    <w:rsid w:val="00993B0E"/>
    <w:rsid w:val="00993DE0"/>
    <w:rsid w:val="00995671"/>
    <w:rsid w:val="00995760"/>
    <w:rsid w:val="00996B8D"/>
    <w:rsid w:val="00997A62"/>
    <w:rsid w:val="009A17EB"/>
    <w:rsid w:val="009A1ADD"/>
    <w:rsid w:val="009A1E73"/>
    <w:rsid w:val="009A20FF"/>
    <w:rsid w:val="009A2472"/>
    <w:rsid w:val="009A4A3C"/>
    <w:rsid w:val="009A4B38"/>
    <w:rsid w:val="009A4E79"/>
    <w:rsid w:val="009A5655"/>
    <w:rsid w:val="009A6D57"/>
    <w:rsid w:val="009A7AC2"/>
    <w:rsid w:val="009B02E6"/>
    <w:rsid w:val="009B1413"/>
    <w:rsid w:val="009B20D6"/>
    <w:rsid w:val="009B369C"/>
    <w:rsid w:val="009B3C85"/>
    <w:rsid w:val="009B471F"/>
    <w:rsid w:val="009B51AF"/>
    <w:rsid w:val="009B5985"/>
    <w:rsid w:val="009B5A5D"/>
    <w:rsid w:val="009B724A"/>
    <w:rsid w:val="009C1210"/>
    <w:rsid w:val="009C2DD8"/>
    <w:rsid w:val="009C2EC3"/>
    <w:rsid w:val="009C367E"/>
    <w:rsid w:val="009C526C"/>
    <w:rsid w:val="009C62F5"/>
    <w:rsid w:val="009C7AF4"/>
    <w:rsid w:val="009D004C"/>
    <w:rsid w:val="009D0680"/>
    <w:rsid w:val="009D0B6B"/>
    <w:rsid w:val="009D270E"/>
    <w:rsid w:val="009D4366"/>
    <w:rsid w:val="009D45F0"/>
    <w:rsid w:val="009D50F1"/>
    <w:rsid w:val="009D573D"/>
    <w:rsid w:val="009D5E59"/>
    <w:rsid w:val="009D7AF9"/>
    <w:rsid w:val="009E00F4"/>
    <w:rsid w:val="009E0506"/>
    <w:rsid w:val="009E08DB"/>
    <w:rsid w:val="009E15A6"/>
    <w:rsid w:val="009E20F1"/>
    <w:rsid w:val="009E2AC7"/>
    <w:rsid w:val="009E30A3"/>
    <w:rsid w:val="009E3727"/>
    <w:rsid w:val="009E56DF"/>
    <w:rsid w:val="009E5C1D"/>
    <w:rsid w:val="009E60FE"/>
    <w:rsid w:val="009F0470"/>
    <w:rsid w:val="009F32C5"/>
    <w:rsid w:val="009F4EEB"/>
    <w:rsid w:val="009F5F54"/>
    <w:rsid w:val="009F69D0"/>
    <w:rsid w:val="009F6A7A"/>
    <w:rsid w:val="009F6BDE"/>
    <w:rsid w:val="009F7E0D"/>
    <w:rsid w:val="00A005F0"/>
    <w:rsid w:val="00A00E48"/>
    <w:rsid w:val="00A02AC2"/>
    <w:rsid w:val="00A02CEB"/>
    <w:rsid w:val="00A03C2A"/>
    <w:rsid w:val="00A04F4E"/>
    <w:rsid w:val="00A0502B"/>
    <w:rsid w:val="00A0595A"/>
    <w:rsid w:val="00A05A36"/>
    <w:rsid w:val="00A06339"/>
    <w:rsid w:val="00A07770"/>
    <w:rsid w:val="00A1132C"/>
    <w:rsid w:val="00A145B0"/>
    <w:rsid w:val="00A162F7"/>
    <w:rsid w:val="00A169B4"/>
    <w:rsid w:val="00A16A2C"/>
    <w:rsid w:val="00A16C27"/>
    <w:rsid w:val="00A200EE"/>
    <w:rsid w:val="00A21C76"/>
    <w:rsid w:val="00A22147"/>
    <w:rsid w:val="00A23026"/>
    <w:rsid w:val="00A23529"/>
    <w:rsid w:val="00A23EDB"/>
    <w:rsid w:val="00A2481B"/>
    <w:rsid w:val="00A25B92"/>
    <w:rsid w:val="00A25E2E"/>
    <w:rsid w:val="00A30AE9"/>
    <w:rsid w:val="00A30B63"/>
    <w:rsid w:val="00A30FE8"/>
    <w:rsid w:val="00A3181B"/>
    <w:rsid w:val="00A31E90"/>
    <w:rsid w:val="00A324C8"/>
    <w:rsid w:val="00A32B4A"/>
    <w:rsid w:val="00A33356"/>
    <w:rsid w:val="00A34A31"/>
    <w:rsid w:val="00A3588E"/>
    <w:rsid w:val="00A40F87"/>
    <w:rsid w:val="00A4129C"/>
    <w:rsid w:val="00A41A9A"/>
    <w:rsid w:val="00A4377F"/>
    <w:rsid w:val="00A448D3"/>
    <w:rsid w:val="00A50AB6"/>
    <w:rsid w:val="00A50E9B"/>
    <w:rsid w:val="00A51038"/>
    <w:rsid w:val="00A51415"/>
    <w:rsid w:val="00A5248D"/>
    <w:rsid w:val="00A5330A"/>
    <w:rsid w:val="00A53619"/>
    <w:rsid w:val="00A53A89"/>
    <w:rsid w:val="00A55A64"/>
    <w:rsid w:val="00A56035"/>
    <w:rsid w:val="00A5632F"/>
    <w:rsid w:val="00A57B82"/>
    <w:rsid w:val="00A6043F"/>
    <w:rsid w:val="00A60493"/>
    <w:rsid w:val="00A60DF8"/>
    <w:rsid w:val="00A61243"/>
    <w:rsid w:val="00A61645"/>
    <w:rsid w:val="00A61DE1"/>
    <w:rsid w:val="00A6338B"/>
    <w:rsid w:val="00A64259"/>
    <w:rsid w:val="00A64913"/>
    <w:rsid w:val="00A6653C"/>
    <w:rsid w:val="00A66A36"/>
    <w:rsid w:val="00A676E9"/>
    <w:rsid w:val="00A67762"/>
    <w:rsid w:val="00A73ABB"/>
    <w:rsid w:val="00A73E36"/>
    <w:rsid w:val="00A73E87"/>
    <w:rsid w:val="00A75A96"/>
    <w:rsid w:val="00A77798"/>
    <w:rsid w:val="00A808EC"/>
    <w:rsid w:val="00A81831"/>
    <w:rsid w:val="00A81AD2"/>
    <w:rsid w:val="00A81C5F"/>
    <w:rsid w:val="00A8219A"/>
    <w:rsid w:val="00A8383E"/>
    <w:rsid w:val="00A83928"/>
    <w:rsid w:val="00A83C76"/>
    <w:rsid w:val="00A85565"/>
    <w:rsid w:val="00A85666"/>
    <w:rsid w:val="00A87FCE"/>
    <w:rsid w:val="00A9224B"/>
    <w:rsid w:val="00A92A3D"/>
    <w:rsid w:val="00A942A5"/>
    <w:rsid w:val="00A97206"/>
    <w:rsid w:val="00A973E3"/>
    <w:rsid w:val="00A97CEB"/>
    <w:rsid w:val="00AA006B"/>
    <w:rsid w:val="00AA0383"/>
    <w:rsid w:val="00AA1631"/>
    <w:rsid w:val="00AA1AD2"/>
    <w:rsid w:val="00AA38A7"/>
    <w:rsid w:val="00AA395A"/>
    <w:rsid w:val="00AA5158"/>
    <w:rsid w:val="00AA6083"/>
    <w:rsid w:val="00AB0AE3"/>
    <w:rsid w:val="00AB0FC5"/>
    <w:rsid w:val="00AB11BB"/>
    <w:rsid w:val="00AB184E"/>
    <w:rsid w:val="00AB20E0"/>
    <w:rsid w:val="00AB2EF9"/>
    <w:rsid w:val="00AB3CFC"/>
    <w:rsid w:val="00AB3FED"/>
    <w:rsid w:val="00AC177F"/>
    <w:rsid w:val="00AC1924"/>
    <w:rsid w:val="00AC2CA6"/>
    <w:rsid w:val="00AC3E2E"/>
    <w:rsid w:val="00AC4333"/>
    <w:rsid w:val="00AC4396"/>
    <w:rsid w:val="00AC54D1"/>
    <w:rsid w:val="00AD0ABD"/>
    <w:rsid w:val="00AD2876"/>
    <w:rsid w:val="00AD329B"/>
    <w:rsid w:val="00AD3FCA"/>
    <w:rsid w:val="00AD4447"/>
    <w:rsid w:val="00AD51E5"/>
    <w:rsid w:val="00AD6149"/>
    <w:rsid w:val="00AD6985"/>
    <w:rsid w:val="00AD77C6"/>
    <w:rsid w:val="00AD7FD7"/>
    <w:rsid w:val="00AE0525"/>
    <w:rsid w:val="00AE052C"/>
    <w:rsid w:val="00AE0AA0"/>
    <w:rsid w:val="00AE1EC6"/>
    <w:rsid w:val="00AE30B3"/>
    <w:rsid w:val="00AE347F"/>
    <w:rsid w:val="00AE3C25"/>
    <w:rsid w:val="00AE3CAB"/>
    <w:rsid w:val="00AE7E48"/>
    <w:rsid w:val="00AF0269"/>
    <w:rsid w:val="00AF22A6"/>
    <w:rsid w:val="00AF2A10"/>
    <w:rsid w:val="00AF2C64"/>
    <w:rsid w:val="00AF2D68"/>
    <w:rsid w:val="00AF34EF"/>
    <w:rsid w:val="00AF3CEF"/>
    <w:rsid w:val="00AF3EB5"/>
    <w:rsid w:val="00AF4629"/>
    <w:rsid w:val="00AF57A5"/>
    <w:rsid w:val="00AF594F"/>
    <w:rsid w:val="00AF6130"/>
    <w:rsid w:val="00AF6D12"/>
    <w:rsid w:val="00AF7BBB"/>
    <w:rsid w:val="00B003F2"/>
    <w:rsid w:val="00B0067F"/>
    <w:rsid w:val="00B028C0"/>
    <w:rsid w:val="00B02A90"/>
    <w:rsid w:val="00B0362B"/>
    <w:rsid w:val="00B0432A"/>
    <w:rsid w:val="00B04BD1"/>
    <w:rsid w:val="00B0637B"/>
    <w:rsid w:val="00B06494"/>
    <w:rsid w:val="00B066C5"/>
    <w:rsid w:val="00B068E9"/>
    <w:rsid w:val="00B10935"/>
    <w:rsid w:val="00B1327C"/>
    <w:rsid w:val="00B132EE"/>
    <w:rsid w:val="00B1378D"/>
    <w:rsid w:val="00B13B5E"/>
    <w:rsid w:val="00B14271"/>
    <w:rsid w:val="00B16FB3"/>
    <w:rsid w:val="00B22328"/>
    <w:rsid w:val="00B226CE"/>
    <w:rsid w:val="00B22E2D"/>
    <w:rsid w:val="00B2385B"/>
    <w:rsid w:val="00B23BF3"/>
    <w:rsid w:val="00B241E9"/>
    <w:rsid w:val="00B24A35"/>
    <w:rsid w:val="00B252D3"/>
    <w:rsid w:val="00B31B55"/>
    <w:rsid w:val="00B31ED8"/>
    <w:rsid w:val="00B32061"/>
    <w:rsid w:val="00B3219C"/>
    <w:rsid w:val="00B3276B"/>
    <w:rsid w:val="00B327AE"/>
    <w:rsid w:val="00B33C77"/>
    <w:rsid w:val="00B347AC"/>
    <w:rsid w:val="00B34D96"/>
    <w:rsid w:val="00B35E55"/>
    <w:rsid w:val="00B36793"/>
    <w:rsid w:val="00B36EFE"/>
    <w:rsid w:val="00B4075C"/>
    <w:rsid w:val="00B40CC8"/>
    <w:rsid w:val="00B40D90"/>
    <w:rsid w:val="00B419C3"/>
    <w:rsid w:val="00B41EE7"/>
    <w:rsid w:val="00B42377"/>
    <w:rsid w:val="00B42496"/>
    <w:rsid w:val="00B432DB"/>
    <w:rsid w:val="00B438E0"/>
    <w:rsid w:val="00B4396A"/>
    <w:rsid w:val="00B43EB6"/>
    <w:rsid w:val="00B44CB5"/>
    <w:rsid w:val="00B51BB5"/>
    <w:rsid w:val="00B534EE"/>
    <w:rsid w:val="00B53B18"/>
    <w:rsid w:val="00B54AAB"/>
    <w:rsid w:val="00B5560C"/>
    <w:rsid w:val="00B55BF5"/>
    <w:rsid w:val="00B566A1"/>
    <w:rsid w:val="00B56794"/>
    <w:rsid w:val="00B575DB"/>
    <w:rsid w:val="00B57692"/>
    <w:rsid w:val="00B57EFC"/>
    <w:rsid w:val="00B61145"/>
    <w:rsid w:val="00B615EA"/>
    <w:rsid w:val="00B62B42"/>
    <w:rsid w:val="00B63885"/>
    <w:rsid w:val="00B64BC1"/>
    <w:rsid w:val="00B64EAF"/>
    <w:rsid w:val="00B650C0"/>
    <w:rsid w:val="00B67CB6"/>
    <w:rsid w:val="00B708F2"/>
    <w:rsid w:val="00B70E89"/>
    <w:rsid w:val="00B712F4"/>
    <w:rsid w:val="00B71935"/>
    <w:rsid w:val="00B71A15"/>
    <w:rsid w:val="00B72CAD"/>
    <w:rsid w:val="00B733D6"/>
    <w:rsid w:val="00B74FD4"/>
    <w:rsid w:val="00B75205"/>
    <w:rsid w:val="00B75374"/>
    <w:rsid w:val="00B75E33"/>
    <w:rsid w:val="00B76097"/>
    <w:rsid w:val="00B77298"/>
    <w:rsid w:val="00B8289D"/>
    <w:rsid w:val="00B83967"/>
    <w:rsid w:val="00B844D1"/>
    <w:rsid w:val="00B871F4"/>
    <w:rsid w:val="00B90C15"/>
    <w:rsid w:val="00B922D4"/>
    <w:rsid w:val="00B9270F"/>
    <w:rsid w:val="00B92EBF"/>
    <w:rsid w:val="00B934CD"/>
    <w:rsid w:val="00BA0A80"/>
    <w:rsid w:val="00BA10D4"/>
    <w:rsid w:val="00BA2CEB"/>
    <w:rsid w:val="00BA31AD"/>
    <w:rsid w:val="00BA3288"/>
    <w:rsid w:val="00BA3767"/>
    <w:rsid w:val="00BA3C9E"/>
    <w:rsid w:val="00BA53EB"/>
    <w:rsid w:val="00BA60DD"/>
    <w:rsid w:val="00BA6BC8"/>
    <w:rsid w:val="00BA6F69"/>
    <w:rsid w:val="00BB079B"/>
    <w:rsid w:val="00BB177C"/>
    <w:rsid w:val="00BB3080"/>
    <w:rsid w:val="00BB38A6"/>
    <w:rsid w:val="00BB3AE9"/>
    <w:rsid w:val="00BB3FD5"/>
    <w:rsid w:val="00BB404D"/>
    <w:rsid w:val="00BB5925"/>
    <w:rsid w:val="00BB5DD3"/>
    <w:rsid w:val="00BB6327"/>
    <w:rsid w:val="00BB6527"/>
    <w:rsid w:val="00BB70FA"/>
    <w:rsid w:val="00BC0850"/>
    <w:rsid w:val="00BC0AFD"/>
    <w:rsid w:val="00BC0B7B"/>
    <w:rsid w:val="00BC1301"/>
    <w:rsid w:val="00BC1343"/>
    <w:rsid w:val="00BC23AD"/>
    <w:rsid w:val="00BC2574"/>
    <w:rsid w:val="00BC2D23"/>
    <w:rsid w:val="00BC3758"/>
    <w:rsid w:val="00BC3B39"/>
    <w:rsid w:val="00BC55A0"/>
    <w:rsid w:val="00BC588C"/>
    <w:rsid w:val="00BC69B5"/>
    <w:rsid w:val="00BC73B0"/>
    <w:rsid w:val="00BD021B"/>
    <w:rsid w:val="00BD0644"/>
    <w:rsid w:val="00BD12C8"/>
    <w:rsid w:val="00BD1AC1"/>
    <w:rsid w:val="00BD2A73"/>
    <w:rsid w:val="00BD35A1"/>
    <w:rsid w:val="00BD46FA"/>
    <w:rsid w:val="00BD55BA"/>
    <w:rsid w:val="00BD622D"/>
    <w:rsid w:val="00BD6647"/>
    <w:rsid w:val="00BD6A7A"/>
    <w:rsid w:val="00BE0340"/>
    <w:rsid w:val="00BE1085"/>
    <w:rsid w:val="00BE2889"/>
    <w:rsid w:val="00BE7859"/>
    <w:rsid w:val="00BF1E2D"/>
    <w:rsid w:val="00BF336A"/>
    <w:rsid w:val="00BF4046"/>
    <w:rsid w:val="00BF4281"/>
    <w:rsid w:val="00BF56BC"/>
    <w:rsid w:val="00BF6CF7"/>
    <w:rsid w:val="00BF701F"/>
    <w:rsid w:val="00BF7C35"/>
    <w:rsid w:val="00C007E0"/>
    <w:rsid w:val="00C03BDE"/>
    <w:rsid w:val="00C03D4A"/>
    <w:rsid w:val="00C03F05"/>
    <w:rsid w:val="00C05B4F"/>
    <w:rsid w:val="00C061C6"/>
    <w:rsid w:val="00C06289"/>
    <w:rsid w:val="00C062B0"/>
    <w:rsid w:val="00C06890"/>
    <w:rsid w:val="00C07358"/>
    <w:rsid w:val="00C07833"/>
    <w:rsid w:val="00C14B81"/>
    <w:rsid w:val="00C162B7"/>
    <w:rsid w:val="00C16413"/>
    <w:rsid w:val="00C170CE"/>
    <w:rsid w:val="00C17757"/>
    <w:rsid w:val="00C20430"/>
    <w:rsid w:val="00C20495"/>
    <w:rsid w:val="00C23616"/>
    <w:rsid w:val="00C23702"/>
    <w:rsid w:val="00C237AF"/>
    <w:rsid w:val="00C23A77"/>
    <w:rsid w:val="00C23BB0"/>
    <w:rsid w:val="00C23ECE"/>
    <w:rsid w:val="00C304D8"/>
    <w:rsid w:val="00C30727"/>
    <w:rsid w:val="00C30BBA"/>
    <w:rsid w:val="00C310F7"/>
    <w:rsid w:val="00C31105"/>
    <w:rsid w:val="00C31520"/>
    <w:rsid w:val="00C31BF7"/>
    <w:rsid w:val="00C32B20"/>
    <w:rsid w:val="00C33B8D"/>
    <w:rsid w:val="00C369F7"/>
    <w:rsid w:val="00C3725F"/>
    <w:rsid w:val="00C4062C"/>
    <w:rsid w:val="00C40C80"/>
    <w:rsid w:val="00C43213"/>
    <w:rsid w:val="00C434B0"/>
    <w:rsid w:val="00C440E2"/>
    <w:rsid w:val="00C4488C"/>
    <w:rsid w:val="00C44E37"/>
    <w:rsid w:val="00C451E3"/>
    <w:rsid w:val="00C4675E"/>
    <w:rsid w:val="00C46775"/>
    <w:rsid w:val="00C53CFC"/>
    <w:rsid w:val="00C54349"/>
    <w:rsid w:val="00C55C90"/>
    <w:rsid w:val="00C55D16"/>
    <w:rsid w:val="00C56B00"/>
    <w:rsid w:val="00C576AA"/>
    <w:rsid w:val="00C61C43"/>
    <w:rsid w:val="00C637A3"/>
    <w:rsid w:val="00C63AED"/>
    <w:rsid w:val="00C63D32"/>
    <w:rsid w:val="00C64120"/>
    <w:rsid w:val="00C65D06"/>
    <w:rsid w:val="00C6609A"/>
    <w:rsid w:val="00C66F1B"/>
    <w:rsid w:val="00C6726A"/>
    <w:rsid w:val="00C67C7E"/>
    <w:rsid w:val="00C7370B"/>
    <w:rsid w:val="00C75648"/>
    <w:rsid w:val="00C75B72"/>
    <w:rsid w:val="00C75C0D"/>
    <w:rsid w:val="00C8008B"/>
    <w:rsid w:val="00C80916"/>
    <w:rsid w:val="00C81001"/>
    <w:rsid w:val="00C8121D"/>
    <w:rsid w:val="00C837EB"/>
    <w:rsid w:val="00C83E8E"/>
    <w:rsid w:val="00C840D4"/>
    <w:rsid w:val="00C85BE1"/>
    <w:rsid w:val="00C87550"/>
    <w:rsid w:val="00C9026E"/>
    <w:rsid w:val="00C9062F"/>
    <w:rsid w:val="00C908EA"/>
    <w:rsid w:val="00C90A6B"/>
    <w:rsid w:val="00C91946"/>
    <w:rsid w:val="00C91BE5"/>
    <w:rsid w:val="00C91CFB"/>
    <w:rsid w:val="00C92703"/>
    <w:rsid w:val="00C9314B"/>
    <w:rsid w:val="00C960E5"/>
    <w:rsid w:val="00C974EB"/>
    <w:rsid w:val="00CA028E"/>
    <w:rsid w:val="00CA1EB3"/>
    <w:rsid w:val="00CA21F1"/>
    <w:rsid w:val="00CA3642"/>
    <w:rsid w:val="00CA5D98"/>
    <w:rsid w:val="00CA6F8A"/>
    <w:rsid w:val="00CB122F"/>
    <w:rsid w:val="00CB1810"/>
    <w:rsid w:val="00CB2004"/>
    <w:rsid w:val="00CB3507"/>
    <w:rsid w:val="00CB4477"/>
    <w:rsid w:val="00CB50B7"/>
    <w:rsid w:val="00CB6A3C"/>
    <w:rsid w:val="00CB721D"/>
    <w:rsid w:val="00CC0B19"/>
    <w:rsid w:val="00CC218F"/>
    <w:rsid w:val="00CC368E"/>
    <w:rsid w:val="00CC4A7F"/>
    <w:rsid w:val="00CC4C3E"/>
    <w:rsid w:val="00CC71B9"/>
    <w:rsid w:val="00CD0075"/>
    <w:rsid w:val="00CD0D4D"/>
    <w:rsid w:val="00CD0FBF"/>
    <w:rsid w:val="00CD220E"/>
    <w:rsid w:val="00CD22D7"/>
    <w:rsid w:val="00CD28CA"/>
    <w:rsid w:val="00CD3A82"/>
    <w:rsid w:val="00CD5B90"/>
    <w:rsid w:val="00CD5F0B"/>
    <w:rsid w:val="00CE04AC"/>
    <w:rsid w:val="00CE08EB"/>
    <w:rsid w:val="00CE0D5B"/>
    <w:rsid w:val="00CE2550"/>
    <w:rsid w:val="00CE2B13"/>
    <w:rsid w:val="00CE33C9"/>
    <w:rsid w:val="00CE3F18"/>
    <w:rsid w:val="00CE3FA8"/>
    <w:rsid w:val="00CE45C1"/>
    <w:rsid w:val="00CE4EC2"/>
    <w:rsid w:val="00CE5221"/>
    <w:rsid w:val="00CE74BE"/>
    <w:rsid w:val="00CF143F"/>
    <w:rsid w:val="00CF14B1"/>
    <w:rsid w:val="00CF22FD"/>
    <w:rsid w:val="00CF2985"/>
    <w:rsid w:val="00CF477F"/>
    <w:rsid w:val="00CF5305"/>
    <w:rsid w:val="00CF5E0D"/>
    <w:rsid w:val="00CF67E9"/>
    <w:rsid w:val="00D01642"/>
    <w:rsid w:val="00D030FD"/>
    <w:rsid w:val="00D041DD"/>
    <w:rsid w:val="00D04C8D"/>
    <w:rsid w:val="00D0545F"/>
    <w:rsid w:val="00D05DB0"/>
    <w:rsid w:val="00D06995"/>
    <w:rsid w:val="00D07547"/>
    <w:rsid w:val="00D10859"/>
    <w:rsid w:val="00D10DCA"/>
    <w:rsid w:val="00D112F3"/>
    <w:rsid w:val="00D1370C"/>
    <w:rsid w:val="00D143CD"/>
    <w:rsid w:val="00D14B23"/>
    <w:rsid w:val="00D1773F"/>
    <w:rsid w:val="00D17939"/>
    <w:rsid w:val="00D216E0"/>
    <w:rsid w:val="00D22BEE"/>
    <w:rsid w:val="00D22CD8"/>
    <w:rsid w:val="00D24192"/>
    <w:rsid w:val="00D2502D"/>
    <w:rsid w:val="00D26AB6"/>
    <w:rsid w:val="00D2743E"/>
    <w:rsid w:val="00D30217"/>
    <w:rsid w:val="00D3292D"/>
    <w:rsid w:val="00D32945"/>
    <w:rsid w:val="00D32CA0"/>
    <w:rsid w:val="00D35A8A"/>
    <w:rsid w:val="00D36C21"/>
    <w:rsid w:val="00D37218"/>
    <w:rsid w:val="00D378D3"/>
    <w:rsid w:val="00D400BF"/>
    <w:rsid w:val="00D410B6"/>
    <w:rsid w:val="00D42126"/>
    <w:rsid w:val="00D42A07"/>
    <w:rsid w:val="00D43AC7"/>
    <w:rsid w:val="00D440CA"/>
    <w:rsid w:val="00D44364"/>
    <w:rsid w:val="00D45536"/>
    <w:rsid w:val="00D46083"/>
    <w:rsid w:val="00D46734"/>
    <w:rsid w:val="00D469B8"/>
    <w:rsid w:val="00D4704B"/>
    <w:rsid w:val="00D47709"/>
    <w:rsid w:val="00D50A86"/>
    <w:rsid w:val="00D523A8"/>
    <w:rsid w:val="00D5336D"/>
    <w:rsid w:val="00D533E0"/>
    <w:rsid w:val="00D55FBE"/>
    <w:rsid w:val="00D56206"/>
    <w:rsid w:val="00D56489"/>
    <w:rsid w:val="00D569FE"/>
    <w:rsid w:val="00D56BAF"/>
    <w:rsid w:val="00D56C21"/>
    <w:rsid w:val="00D607C0"/>
    <w:rsid w:val="00D60DC2"/>
    <w:rsid w:val="00D61132"/>
    <w:rsid w:val="00D61875"/>
    <w:rsid w:val="00D626C6"/>
    <w:rsid w:val="00D629CE"/>
    <w:rsid w:val="00D62A68"/>
    <w:rsid w:val="00D644CB"/>
    <w:rsid w:val="00D64D5C"/>
    <w:rsid w:val="00D655C2"/>
    <w:rsid w:val="00D65E80"/>
    <w:rsid w:val="00D665D2"/>
    <w:rsid w:val="00D66C66"/>
    <w:rsid w:val="00D66F1C"/>
    <w:rsid w:val="00D7083E"/>
    <w:rsid w:val="00D719EC"/>
    <w:rsid w:val="00D72817"/>
    <w:rsid w:val="00D74877"/>
    <w:rsid w:val="00D74B47"/>
    <w:rsid w:val="00D74B5F"/>
    <w:rsid w:val="00D760CA"/>
    <w:rsid w:val="00D761EA"/>
    <w:rsid w:val="00D772DC"/>
    <w:rsid w:val="00D81E03"/>
    <w:rsid w:val="00D84BA9"/>
    <w:rsid w:val="00D85264"/>
    <w:rsid w:val="00D8571B"/>
    <w:rsid w:val="00D86ABA"/>
    <w:rsid w:val="00D86E6F"/>
    <w:rsid w:val="00D875C4"/>
    <w:rsid w:val="00D877E5"/>
    <w:rsid w:val="00D87AFF"/>
    <w:rsid w:val="00D905A7"/>
    <w:rsid w:val="00D909C9"/>
    <w:rsid w:val="00D9116D"/>
    <w:rsid w:val="00D94006"/>
    <w:rsid w:val="00D95B5C"/>
    <w:rsid w:val="00D969A8"/>
    <w:rsid w:val="00D97EE0"/>
    <w:rsid w:val="00DA1757"/>
    <w:rsid w:val="00DA1C08"/>
    <w:rsid w:val="00DA1D4F"/>
    <w:rsid w:val="00DA22D5"/>
    <w:rsid w:val="00DA2D85"/>
    <w:rsid w:val="00DA3895"/>
    <w:rsid w:val="00DA644A"/>
    <w:rsid w:val="00DA66A1"/>
    <w:rsid w:val="00DA7FA5"/>
    <w:rsid w:val="00DB058A"/>
    <w:rsid w:val="00DB1006"/>
    <w:rsid w:val="00DB4EE4"/>
    <w:rsid w:val="00DB5291"/>
    <w:rsid w:val="00DB5AA3"/>
    <w:rsid w:val="00DB5E01"/>
    <w:rsid w:val="00DB5F04"/>
    <w:rsid w:val="00DB63D9"/>
    <w:rsid w:val="00DB66E6"/>
    <w:rsid w:val="00DB7580"/>
    <w:rsid w:val="00DB794B"/>
    <w:rsid w:val="00DB7D54"/>
    <w:rsid w:val="00DC054B"/>
    <w:rsid w:val="00DC0974"/>
    <w:rsid w:val="00DC25E0"/>
    <w:rsid w:val="00DC29E8"/>
    <w:rsid w:val="00DC460E"/>
    <w:rsid w:val="00DC50E5"/>
    <w:rsid w:val="00DC529A"/>
    <w:rsid w:val="00DC58D0"/>
    <w:rsid w:val="00DC7B1B"/>
    <w:rsid w:val="00DD2C12"/>
    <w:rsid w:val="00DD3B72"/>
    <w:rsid w:val="00DD441C"/>
    <w:rsid w:val="00DD5E44"/>
    <w:rsid w:val="00DD6002"/>
    <w:rsid w:val="00DD611F"/>
    <w:rsid w:val="00DD70FA"/>
    <w:rsid w:val="00DD761D"/>
    <w:rsid w:val="00DE1381"/>
    <w:rsid w:val="00DE2A46"/>
    <w:rsid w:val="00DE2D1E"/>
    <w:rsid w:val="00DE3E4B"/>
    <w:rsid w:val="00DE45C0"/>
    <w:rsid w:val="00DE7A16"/>
    <w:rsid w:val="00DE7FA4"/>
    <w:rsid w:val="00DF0C96"/>
    <w:rsid w:val="00DF1B37"/>
    <w:rsid w:val="00DF29BE"/>
    <w:rsid w:val="00DF2B78"/>
    <w:rsid w:val="00DF2F09"/>
    <w:rsid w:val="00DF3059"/>
    <w:rsid w:val="00DF4191"/>
    <w:rsid w:val="00DF44C4"/>
    <w:rsid w:val="00DF5F45"/>
    <w:rsid w:val="00DF6957"/>
    <w:rsid w:val="00DF77D8"/>
    <w:rsid w:val="00E03651"/>
    <w:rsid w:val="00E047EB"/>
    <w:rsid w:val="00E05427"/>
    <w:rsid w:val="00E0676E"/>
    <w:rsid w:val="00E074F7"/>
    <w:rsid w:val="00E1029D"/>
    <w:rsid w:val="00E11CB0"/>
    <w:rsid w:val="00E13331"/>
    <w:rsid w:val="00E1364A"/>
    <w:rsid w:val="00E13695"/>
    <w:rsid w:val="00E137BF"/>
    <w:rsid w:val="00E13D35"/>
    <w:rsid w:val="00E14348"/>
    <w:rsid w:val="00E14EA9"/>
    <w:rsid w:val="00E1512F"/>
    <w:rsid w:val="00E156F4"/>
    <w:rsid w:val="00E1604E"/>
    <w:rsid w:val="00E17090"/>
    <w:rsid w:val="00E17E8A"/>
    <w:rsid w:val="00E203BC"/>
    <w:rsid w:val="00E217A7"/>
    <w:rsid w:val="00E2229F"/>
    <w:rsid w:val="00E23BA4"/>
    <w:rsid w:val="00E266FC"/>
    <w:rsid w:val="00E30076"/>
    <w:rsid w:val="00E308D4"/>
    <w:rsid w:val="00E31E27"/>
    <w:rsid w:val="00E32A83"/>
    <w:rsid w:val="00E33888"/>
    <w:rsid w:val="00E33E70"/>
    <w:rsid w:val="00E369E7"/>
    <w:rsid w:val="00E37419"/>
    <w:rsid w:val="00E404B8"/>
    <w:rsid w:val="00E418D2"/>
    <w:rsid w:val="00E42D78"/>
    <w:rsid w:val="00E43583"/>
    <w:rsid w:val="00E43C2C"/>
    <w:rsid w:val="00E453E5"/>
    <w:rsid w:val="00E50B00"/>
    <w:rsid w:val="00E50C72"/>
    <w:rsid w:val="00E519C0"/>
    <w:rsid w:val="00E52908"/>
    <w:rsid w:val="00E54E0D"/>
    <w:rsid w:val="00E54EFA"/>
    <w:rsid w:val="00E55254"/>
    <w:rsid w:val="00E57646"/>
    <w:rsid w:val="00E60590"/>
    <w:rsid w:val="00E610A1"/>
    <w:rsid w:val="00E617A9"/>
    <w:rsid w:val="00E61C68"/>
    <w:rsid w:val="00E61F97"/>
    <w:rsid w:val="00E62C08"/>
    <w:rsid w:val="00E64AC3"/>
    <w:rsid w:val="00E67133"/>
    <w:rsid w:val="00E6764F"/>
    <w:rsid w:val="00E724D7"/>
    <w:rsid w:val="00E7331E"/>
    <w:rsid w:val="00E73C0E"/>
    <w:rsid w:val="00E73C10"/>
    <w:rsid w:val="00E753F2"/>
    <w:rsid w:val="00E759C4"/>
    <w:rsid w:val="00E75A67"/>
    <w:rsid w:val="00E75D76"/>
    <w:rsid w:val="00E765E5"/>
    <w:rsid w:val="00E7691E"/>
    <w:rsid w:val="00E769D1"/>
    <w:rsid w:val="00E800D7"/>
    <w:rsid w:val="00E8102D"/>
    <w:rsid w:val="00E8180B"/>
    <w:rsid w:val="00E82609"/>
    <w:rsid w:val="00E8325E"/>
    <w:rsid w:val="00E83E02"/>
    <w:rsid w:val="00E83FE1"/>
    <w:rsid w:val="00E84CA1"/>
    <w:rsid w:val="00E851FE"/>
    <w:rsid w:val="00E854E5"/>
    <w:rsid w:val="00E85C29"/>
    <w:rsid w:val="00E87EA9"/>
    <w:rsid w:val="00E9096C"/>
    <w:rsid w:val="00E91774"/>
    <w:rsid w:val="00E96670"/>
    <w:rsid w:val="00E97A3C"/>
    <w:rsid w:val="00EA07E1"/>
    <w:rsid w:val="00EA08C5"/>
    <w:rsid w:val="00EA14CD"/>
    <w:rsid w:val="00EA1BFB"/>
    <w:rsid w:val="00EA31D4"/>
    <w:rsid w:val="00EA461F"/>
    <w:rsid w:val="00EA5225"/>
    <w:rsid w:val="00EA65AD"/>
    <w:rsid w:val="00EA6EC3"/>
    <w:rsid w:val="00EA7108"/>
    <w:rsid w:val="00EA74E1"/>
    <w:rsid w:val="00EB26F8"/>
    <w:rsid w:val="00EB4A3A"/>
    <w:rsid w:val="00EB6E18"/>
    <w:rsid w:val="00EB7271"/>
    <w:rsid w:val="00EC0BD1"/>
    <w:rsid w:val="00EC1904"/>
    <w:rsid w:val="00EC1FEE"/>
    <w:rsid w:val="00EC231B"/>
    <w:rsid w:val="00EC2B74"/>
    <w:rsid w:val="00EC2DE4"/>
    <w:rsid w:val="00EC4B09"/>
    <w:rsid w:val="00EC73D6"/>
    <w:rsid w:val="00EC77ED"/>
    <w:rsid w:val="00ED11A0"/>
    <w:rsid w:val="00ED1912"/>
    <w:rsid w:val="00ED34E8"/>
    <w:rsid w:val="00ED3AE0"/>
    <w:rsid w:val="00ED3B17"/>
    <w:rsid w:val="00ED4320"/>
    <w:rsid w:val="00ED43D6"/>
    <w:rsid w:val="00ED46FA"/>
    <w:rsid w:val="00ED4BBA"/>
    <w:rsid w:val="00ED4E5C"/>
    <w:rsid w:val="00ED5679"/>
    <w:rsid w:val="00ED5EE2"/>
    <w:rsid w:val="00ED6010"/>
    <w:rsid w:val="00ED7FA0"/>
    <w:rsid w:val="00EE0B84"/>
    <w:rsid w:val="00EE37E1"/>
    <w:rsid w:val="00EE4903"/>
    <w:rsid w:val="00EE62C9"/>
    <w:rsid w:val="00EE6BA6"/>
    <w:rsid w:val="00EF003F"/>
    <w:rsid w:val="00EF02E6"/>
    <w:rsid w:val="00EF0C04"/>
    <w:rsid w:val="00EF207F"/>
    <w:rsid w:val="00EF3F6D"/>
    <w:rsid w:val="00EF45EA"/>
    <w:rsid w:val="00EF4951"/>
    <w:rsid w:val="00EF503F"/>
    <w:rsid w:val="00EF66CA"/>
    <w:rsid w:val="00EF69F5"/>
    <w:rsid w:val="00F0137B"/>
    <w:rsid w:val="00F014D7"/>
    <w:rsid w:val="00F02EA0"/>
    <w:rsid w:val="00F04890"/>
    <w:rsid w:val="00F0496A"/>
    <w:rsid w:val="00F05963"/>
    <w:rsid w:val="00F06F4A"/>
    <w:rsid w:val="00F0729D"/>
    <w:rsid w:val="00F07400"/>
    <w:rsid w:val="00F074F4"/>
    <w:rsid w:val="00F07C72"/>
    <w:rsid w:val="00F10554"/>
    <w:rsid w:val="00F115CF"/>
    <w:rsid w:val="00F12C1B"/>
    <w:rsid w:val="00F13434"/>
    <w:rsid w:val="00F15830"/>
    <w:rsid w:val="00F15977"/>
    <w:rsid w:val="00F15FFC"/>
    <w:rsid w:val="00F16229"/>
    <w:rsid w:val="00F225E7"/>
    <w:rsid w:val="00F22930"/>
    <w:rsid w:val="00F236DC"/>
    <w:rsid w:val="00F23731"/>
    <w:rsid w:val="00F24404"/>
    <w:rsid w:val="00F2572E"/>
    <w:rsid w:val="00F261F2"/>
    <w:rsid w:val="00F273CE"/>
    <w:rsid w:val="00F3059A"/>
    <w:rsid w:val="00F313B5"/>
    <w:rsid w:val="00F319D8"/>
    <w:rsid w:val="00F321EA"/>
    <w:rsid w:val="00F328D2"/>
    <w:rsid w:val="00F34C43"/>
    <w:rsid w:val="00F34DFF"/>
    <w:rsid w:val="00F3761F"/>
    <w:rsid w:val="00F379D3"/>
    <w:rsid w:val="00F4083A"/>
    <w:rsid w:val="00F41530"/>
    <w:rsid w:val="00F422E5"/>
    <w:rsid w:val="00F42BC9"/>
    <w:rsid w:val="00F42F64"/>
    <w:rsid w:val="00F43C69"/>
    <w:rsid w:val="00F44284"/>
    <w:rsid w:val="00F44E0A"/>
    <w:rsid w:val="00F46108"/>
    <w:rsid w:val="00F475E2"/>
    <w:rsid w:val="00F4762E"/>
    <w:rsid w:val="00F479B7"/>
    <w:rsid w:val="00F50D70"/>
    <w:rsid w:val="00F52C4D"/>
    <w:rsid w:val="00F53C88"/>
    <w:rsid w:val="00F54933"/>
    <w:rsid w:val="00F5579F"/>
    <w:rsid w:val="00F56E4B"/>
    <w:rsid w:val="00F57042"/>
    <w:rsid w:val="00F57931"/>
    <w:rsid w:val="00F60816"/>
    <w:rsid w:val="00F62E9C"/>
    <w:rsid w:val="00F631D2"/>
    <w:rsid w:val="00F6322F"/>
    <w:rsid w:val="00F635BA"/>
    <w:rsid w:val="00F63909"/>
    <w:rsid w:val="00F6451E"/>
    <w:rsid w:val="00F64A22"/>
    <w:rsid w:val="00F64EAA"/>
    <w:rsid w:val="00F659EA"/>
    <w:rsid w:val="00F66178"/>
    <w:rsid w:val="00F66542"/>
    <w:rsid w:val="00F672C1"/>
    <w:rsid w:val="00F70FF3"/>
    <w:rsid w:val="00F71115"/>
    <w:rsid w:val="00F71D04"/>
    <w:rsid w:val="00F72654"/>
    <w:rsid w:val="00F72735"/>
    <w:rsid w:val="00F7414F"/>
    <w:rsid w:val="00F742E0"/>
    <w:rsid w:val="00F746AE"/>
    <w:rsid w:val="00F74A1D"/>
    <w:rsid w:val="00F75280"/>
    <w:rsid w:val="00F777FC"/>
    <w:rsid w:val="00F77A1A"/>
    <w:rsid w:val="00F80636"/>
    <w:rsid w:val="00F83738"/>
    <w:rsid w:val="00F85193"/>
    <w:rsid w:val="00F859E6"/>
    <w:rsid w:val="00F878DD"/>
    <w:rsid w:val="00F9037D"/>
    <w:rsid w:val="00F9292A"/>
    <w:rsid w:val="00F92BDA"/>
    <w:rsid w:val="00F95A65"/>
    <w:rsid w:val="00F95C0C"/>
    <w:rsid w:val="00F964CE"/>
    <w:rsid w:val="00FA070A"/>
    <w:rsid w:val="00FA0EFD"/>
    <w:rsid w:val="00FA184C"/>
    <w:rsid w:val="00FA260E"/>
    <w:rsid w:val="00FA58EA"/>
    <w:rsid w:val="00FA6718"/>
    <w:rsid w:val="00FA6812"/>
    <w:rsid w:val="00FA6F77"/>
    <w:rsid w:val="00FA6FE7"/>
    <w:rsid w:val="00FA7709"/>
    <w:rsid w:val="00FB0325"/>
    <w:rsid w:val="00FB16FA"/>
    <w:rsid w:val="00FB3F9E"/>
    <w:rsid w:val="00FB44B6"/>
    <w:rsid w:val="00FB4502"/>
    <w:rsid w:val="00FB4B02"/>
    <w:rsid w:val="00FB556E"/>
    <w:rsid w:val="00FB65BD"/>
    <w:rsid w:val="00FC016E"/>
    <w:rsid w:val="00FC0593"/>
    <w:rsid w:val="00FC08EE"/>
    <w:rsid w:val="00FC0DEB"/>
    <w:rsid w:val="00FC24EC"/>
    <w:rsid w:val="00FC2536"/>
    <w:rsid w:val="00FC28C5"/>
    <w:rsid w:val="00FC2AF5"/>
    <w:rsid w:val="00FC3A14"/>
    <w:rsid w:val="00FC4FA8"/>
    <w:rsid w:val="00FC4FE0"/>
    <w:rsid w:val="00FC5FFF"/>
    <w:rsid w:val="00FC63AB"/>
    <w:rsid w:val="00FC6917"/>
    <w:rsid w:val="00FC7B37"/>
    <w:rsid w:val="00FD07E7"/>
    <w:rsid w:val="00FD09E7"/>
    <w:rsid w:val="00FD11B5"/>
    <w:rsid w:val="00FD1CDA"/>
    <w:rsid w:val="00FD1FB0"/>
    <w:rsid w:val="00FD3B57"/>
    <w:rsid w:val="00FD4883"/>
    <w:rsid w:val="00FD4958"/>
    <w:rsid w:val="00FD4A31"/>
    <w:rsid w:val="00FD563C"/>
    <w:rsid w:val="00FD5EDE"/>
    <w:rsid w:val="00FD6A83"/>
    <w:rsid w:val="00FD7C15"/>
    <w:rsid w:val="00FE1355"/>
    <w:rsid w:val="00FE13F5"/>
    <w:rsid w:val="00FE4234"/>
    <w:rsid w:val="00FE6F3C"/>
    <w:rsid w:val="00FE7B03"/>
    <w:rsid w:val="00FF003D"/>
    <w:rsid w:val="00FF272D"/>
    <w:rsid w:val="00FF3627"/>
    <w:rsid w:val="00FF38C5"/>
    <w:rsid w:val="00FF597E"/>
    <w:rsid w:val="00FF59D1"/>
    <w:rsid w:val="00FF6715"/>
    <w:rsid w:val="00FF698E"/>
    <w:rsid w:val="00FF7B92"/>
    <w:rsid w:val="00FF7C12"/>
    <w:rsid w:val="00FF7C6F"/>
    <w:rsid w:val="00FF7E3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65549"/>
    <w:pPr>
      <w:spacing w:after="0" w:line="240" w:lineRule="auto"/>
    </w:pPr>
    <w:rPr>
      <w:rFonts w:ascii="Times New Roman" w:eastAsia="Times New Roman" w:hAnsi="Times New Roman" w:cs="Times New Roman"/>
      <w:sz w:val="20"/>
      <w:szCs w:val="20"/>
      <w:lang w:eastAsia="sk-SK"/>
    </w:rPr>
  </w:style>
  <w:style w:type="paragraph" w:styleId="Nadpis1">
    <w:name w:val="heading 1"/>
    <w:aliases w:val="kapitola"/>
    <w:basedOn w:val="Normlny"/>
    <w:next w:val="Normlny"/>
    <w:link w:val="Nadpis1Char1"/>
    <w:qFormat/>
    <w:rsid w:val="00ED4E5C"/>
    <w:pPr>
      <w:keepNext/>
      <w:spacing w:line="360" w:lineRule="auto"/>
      <w:ind w:firstLine="709"/>
      <w:jc w:val="both"/>
      <w:outlineLvl w:val="0"/>
    </w:pPr>
    <w:rPr>
      <w:rFonts w:ascii="Arial" w:hAnsi="Arial"/>
      <w:i/>
      <w:sz w:val="22"/>
    </w:rPr>
  </w:style>
  <w:style w:type="paragraph" w:styleId="Nadpis2">
    <w:name w:val="heading 2"/>
    <w:basedOn w:val="Normlny"/>
    <w:next w:val="Normlny"/>
    <w:link w:val="Nadpis2Char"/>
    <w:qFormat/>
    <w:rsid w:val="00ED4E5C"/>
    <w:pPr>
      <w:keepNext/>
      <w:spacing w:line="360" w:lineRule="auto"/>
      <w:jc w:val="both"/>
      <w:outlineLvl w:val="1"/>
    </w:pPr>
    <w:rPr>
      <w:rFonts w:ascii="Arial" w:hAnsi="Arial"/>
      <w:i/>
      <w:sz w:val="22"/>
    </w:rPr>
  </w:style>
  <w:style w:type="paragraph" w:styleId="Nadpis3">
    <w:name w:val="heading 3"/>
    <w:basedOn w:val="Normlny"/>
    <w:next w:val="Normlny"/>
    <w:link w:val="Nadpis3Char"/>
    <w:qFormat/>
    <w:rsid w:val="00ED4E5C"/>
    <w:pPr>
      <w:keepNext/>
      <w:outlineLvl w:val="2"/>
    </w:pPr>
    <w:rPr>
      <w:b/>
      <w:sz w:val="22"/>
    </w:rPr>
  </w:style>
  <w:style w:type="paragraph" w:styleId="Nadpis4">
    <w:name w:val="heading 4"/>
    <w:basedOn w:val="Normlny"/>
    <w:next w:val="Normlny"/>
    <w:link w:val="Nadpis4Char"/>
    <w:qFormat/>
    <w:rsid w:val="00ED4E5C"/>
    <w:pPr>
      <w:keepNext/>
      <w:widowControl w:val="0"/>
      <w:spacing w:line="360" w:lineRule="auto"/>
      <w:ind w:firstLine="709"/>
      <w:jc w:val="center"/>
      <w:outlineLvl w:val="3"/>
    </w:pPr>
    <w:rPr>
      <w:b/>
    </w:rPr>
  </w:style>
  <w:style w:type="paragraph" w:styleId="Nadpis5">
    <w:name w:val="heading 5"/>
    <w:basedOn w:val="Normlny"/>
    <w:next w:val="Normlny"/>
    <w:link w:val="Nadpis5Char"/>
    <w:qFormat/>
    <w:rsid w:val="00ED4E5C"/>
    <w:pPr>
      <w:keepNext/>
      <w:jc w:val="center"/>
      <w:outlineLvl w:val="4"/>
    </w:pPr>
    <w:rPr>
      <w:rFonts w:ascii="Arial" w:hAnsi="Arial"/>
      <w:i/>
      <w:snapToGrid w:val="0"/>
      <w:color w:val="000000"/>
      <w:sz w:val="22"/>
      <w:lang w:eastAsia="hu-HU"/>
    </w:rPr>
  </w:style>
  <w:style w:type="paragraph" w:styleId="Nadpis6">
    <w:name w:val="heading 6"/>
    <w:basedOn w:val="Normlny"/>
    <w:next w:val="Normlny"/>
    <w:link w:val="Nadpis6Char"/>
    <w:qFormat/>
    <w:rsid w:val="00ED4E5C"/>
    <w:pPr>
      <w:keepNext/>
      <w:widowControl w:val="0"/>
      <w:spacing w:line="360" w:lineRule="auto"/>
      <w:ind w:firstLine="709"/>
      <w:jc w:val="both"/>
      <w:outlineLvl w:val="5"/>
    </w:pPr>
    <w:rPr>
      <w:rFonts w:ascii="Arial" w:hAnsi="Arial"/>
      <w:b/>
      <w:sz w:val="22"/>
    </w:rPr>
  </w:style>
  <w:style w:type="paragraph" w:styleId="Nadpis7">
    <w:name w:val="heading 7"/>
    <w:basedOn w:val="Normlny"/>
    <w:next w:val="Normlny"/>
    <w:link w:val="Nadpis7Char"/>
    <w:qFormat/>
    <w:rsid w:val="00ED4E5C"/>
    <w:pPr>
      <w:keepNext/>
      <w:widowControl w:val="0"/>
      <w:spacing w:line="360" w:lineRule="auto"/>
      <w:ind w:firstLine="709"/>
      <w:jc w:val="both"/>
      <w:outlineLvl w:val="6"/>
    </w:pPr>
    <w:rPr>
      <w:rFonts w:ascii="Arial" w:hAnsi="Arial"/>
      <w:b/>
      <w:sz w:val="24"/>
    </w:rPr>
  </w:style>
  <w:style w:type="paragraph" w:styleId="Nadpis8">
    <w:name w:val="heading 8"/>
    <w:basedOn w:val="Normlny"/>
    <w:next w:val="Normlny"/>
    <w:link w:val="Nadpis8Char"/>
    <w:qFormat/>
    <w:rsid w:val="00ED4E5C"/>
    <w:pPr>
      <w:keepNext/>
      <w:spacing w:line="360" w:lineRule="auto"/>
      <w:ind w:firstLine="708"/>
      <w:jc w:val="both"/>
      <w:outlineLvl w:val="7"/>
    </w:pPr>
    <w:rPr>
      <w:rFonts w:ascii="Arial" w:hAnsi="Arial"/>
      <w:b/>
      <w:sz w:val="22"/>
      <w:lang w:val="cs-CZ"/>
    </w:rPr>
  </w:style>
  <w:style w:type="paragraph" w:styleId="Nadpis9">
    <w:name w:val="heading 9"/>
    <w:basedOn w:val="Normlny"/>
    <w:next w:val="Normlny"/>
    <w:link w:val="Nadpis9Char"/>
    <w:qFormat/>
    <w:rsid w:val="00ED4E5C"/>
    <w:pPr>
      <w:keepNext/>
      <w:spacing w:line="360" w:lineRule="auto"/>
      <w:outlineLvl w:val="8"/>
    </w:pPr>
    <w:rPr>
      <w:rFonts w:ascii="Arial" w:hAnsi="Arial"/>
      <w:i/>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1">
    <w:name w:val="Nadpis 1 Char1"/>
    <w:aliases w:val="kapitola Char1"/>
    <w:basedOn w:val="Predvolenpsmoodseku"/>
    <w:link w:val="Nadpis1"/>
    <w:rsid w:val="00ED4E5C"/>
    <w:rPr>
      <w:rFonts w:ascii="Arial" w:eastAsia="Times New Roman" w:hAnsi="Arial" w:cs="Times New Roman"/>
      <w:i/>
      <w:szCs w:val="20"/>
      <w:lang w:eastAsia="sk-SK"/>
    </w:rPr>
  </w:style>
  <w:style w:type="character" w:customStyle="1" w:styleId="Nadpis2Char">
    <w:name w:val="Nadpis 2 Char"/>
    <w:basedOn w:val="Predvolenpsmoodseku"/>
    <w:link w:val="Nadpis2"/>
    <w:rsid w:val="00ED4E5C"/>
    <w:rPr>
      <w:rFonts w:ascii="Arial" w:eastAsia="Times New Roman" w:hAnsi="Arial" w:cs="Times New Roman"/>
      <w:i/>
      <w:szCs w:val="20"/>
      <w:lang w:eastAsia="sk-SK"/>
    </w:rPr>
  </w:style>
  <w:style w:type="character" w:customStyle="1" w:styleId="Nadpis3Char">
    <w:name w:val="Nadpis 3 Char"/>
    <w:basedOn w:val="Predvolenpsmoodseku"/>
    <w:link w:val="Nadpis3"/>
    <w:rsid w:val="00ED4E5C"/>
    <w:rPr>
      <w:rFonts w:ascii="Times New Roman" w:eastAsia="Times New Roman" w:hAnsi="Times New Roman" w:cs="Times New Roman"/>
      <w:b/>
      <w:szCs w:val="20"/>
      <w:lang w:eastAsia="sk-SK"/>
    </w:rPr>
  </w:style>
  <w:style w:type="character" w:customStyle="1" w:styleId="Nadpis4Char">
    <w:name w:val="Nadpis 4 Char"/>
    <w:basedOn w:val="Predvolenpsmoodseku"/>
    <w:link w:val="Nadpis4"/>
    <w:rsid w:val="00ED4E5C"/>
    <w:rPr>
      <w:rFonts w:ascii="Times New Roman" w:eastAsia="Times New Roman" w:hAnsi="Times New Roman" w:cs="Times New Roman"/>
      <w:b/>
      <w:sz w:val="20"/>
      <w:szCs w:val="20"/>
      <w:lang w:eastAsia="sk-SK"/>
    </w:rPr>
  </w:style>
  <w:style w:type="character" w:customStyle="1" w:styleId="Nadpis5Char">
    <w:name w:val="Nadpis 5 Char"/>
    <w:basedOn w:val="Predvolenpsmoodseku"/>
    <w:link w:val="Nadpis5"/>
    <w:rsid w:val="00ED4E5C"/>
    <w:rPr>
      <w:rFonts w:ascii="Arial" w:eastAsia="Times New Roman" w:hAnsi="Arial" w:cs="Times New Roman"/>
      <w:i/>
      <w:snapToGrid w:val="0"/>
      <w:color w:val="000000"/>
      <w:szCs w:val="20"/>
      <w:lang w:eastAsia="hu-HU"/>
    </w:rPr>
  </w:style>
  <w:style w:type="character" w:customStyle="1" w:styleId="Nadpis6Char">
    <w:name w:val="Nadpis 6 Char"/>
    <w:basedOn w:val="Predvolenpsmoodseku"/>
    <w:link w:val="Nadpis6"/>
    <w:rsid w:val="00ED4E5C"/>
    <w:rPr>
      <w:rFonts w:ascii="Arial" w:eastAsia="Times New Roman" w:hAnsi="Arial" w:cs="Times New Roman"/>
      <w:b/>
      <w:szCs w:val="20"/>
      <w:lang w:eastAsia="sk-SK"/>
    </w:rPr>
  </w:style>
  <w:style w:type="character" w:customStyle="1" w:styleId="Nadpis7Char">
    <w:name w:val="Nadpis 7 Char"/>
    <w:basedOn w:val="Predvolenpsmoodseku"/>
    <w:link w:val="Nadpis7"/>
    <w:rsid w:val="00ED4E5C"/>
    <w:rPr>
      <w:rFonts w:ascii="Arial" w:eastAsia="Times New Roman" w:hAnsi="Arial" w:cs="Times New Roman"/>
      <w:b/>
      <w:sz w:val="24"/>
      <w:szCs w:val="20"/>
      <w:lang w:eastAsia="sk-SK"/>
    </w:rPr>
  </w:style>
  <w:style w:type="character" w:customStyle="1" w:styleId="Nadpis8Char">
    <w:name w:val="Nadpis 8 Char"/>
    <w:basedOn w:val="Predvolenpsmoodseku"/>
    <w:link w:val="Nadpis8"/>
    <w:rsid w:val="00ED4E5C"/>
    <w:rPr>
      <w:rFonts w:ascii="Arial" w:eastAsia="Times New Roman" w:hAnsi="Arial" w:cs="Times New Roman"/>
      <w:b/>
      <w:szCs w:val="20"/>
      <w:lang w:val="cs-CZ" w:eastAsia="sk-SK"/>
    </w:rPr>
  </w:style>
  <w:style w:type="character" w:customStyle="1" w:styleId="Nadpis9Char">
    <w:name w:val="Nadpis 9 Char"/>
    <w:basedOn w:val="Predvolenpsmoodseku"/>
    <w:link w:val="Nadpis9"/>
    <w:rsid w:val="00ED4E5C"/>
    <w:rPr>
      <w:rFonts w:ascii="Arial" w:eastAsia="Times New Roman" w:hAnsi="Arial" w:cs="Times New Roman"/>
      <w:i/>
      <w:szCs w:val="20"/>
      <w:lang w:eastAsia="sk-SK"/>
    </w:rPr>
  </w:style>
  <w:style w:type="character" w:customStyle="1" w:styleId="Nadpis1Char">
    <w:name w:val="Nadpis 1 Char"/>
    <w:aliases w:val="kapitola Char"/>
    <w:basedOn w:val="Predvolenpsmoodseku"/>
    <w:rsid w:val="00ED4E5C"/>
    <w:rPr>
      <w:rFonts w:asciiTheme="majorHAnsi" w:eastAsiaTheme="majorEastAsia" w:hAnsiTheme="majorHAnsi" w:cstheme="majorBidi"/>
      <w:b/>
      <w:bCs/>
      <w:color w:val="365F91" w:themeColor="accent1" w:themeShade="BF"/>
      <w:sz w:val="28"/>
      <w:szCs w:val="28"/>
      <w:lang w:eastAsia="sk-SK"/>
    </w:rPr>
  </w:style>
  <w:style w:type="paragraph" w:customStyle="1" w:styleId="Textodsaden">
    <w:name w:val="Text odsadený"/>
    <w:basedOn w:val="Normlny"/>
    <w:rsid w:val="00ED4E5C"/>
    <w:pPr>
      <w:autoSpaceDE w:val="0"/>
      <w:autoSpaceDN w:val="0"/>
      <w:spacing w:before="120"/>
      <w:ind w:firstLine="709"/>
      <w:jc w:val="both"/>
    </w:pPr>
    <w:rPr>
      <w:color w:val="000000"/>
    </w:rPr>
  </w:style>
  <w:style w:type="character" w:customStyle="1" w:styleId="ro">
    <w:name w:val="ro"/>
    <w:basedOn w:val="Predvolenpsmoodseku"/>
    <w:rsid w:val="00ED4E5C"/>
  </w:style>
  <w:style w:type="paragraph" w:styleId="Textpoznmkypodiarou">
    <w:name w:val="footnote text"/>
    <w:aliases w:val="Text poznámky pod čiarou 007,Text poznámky pod čiarou 007 Char Char,Text poznámky pod čiarou 007 Char Char Char Char,Text poznámky pod čiarou 007 Char Char Char Char Char,_Poznámka pod čiarou,Text poznámky pod èiarou 007,stile 1"/>
    <w:basedOn w:val="Normlny"/>
    <w:link w:val="TextpoznmkypodiarouChar"/>
    <w:rsid w:val="00ED4E5C"/>
  </w:style>
  <w:style w:type="character" w:customStyle="1" w:styleId="TextpoznmkypodiarouChar">
    <w:name w:val="Text poznámky pod čiarou Char"/>
    <w:aliases w:val="Text poznámky pod čiarou 007 Char,Text poznámky pod čiarou 007 Char Char Char,Text poznámky pod čiarou 007 Char Char Char Char Char1,Text poznámky pod čiarou 007 Char Char Char Char Char Char,_Poznámka pod čiarou Char"/>
    <w:basedOn w:val="Predvolenpsmoodseku"/>
    <w:link w:val="Textpoznmkypodiarou"/>
    <w:uiPriority w:val="99"/>
    <w:rsid w:val="00ED4E5C"/>
    <w:rPr>
      <w:rFonts w:ascii="Times New Roman" w:eastAsia="Times New Roman" w:hAnsi="Times New Roman" w:cs="Times New Roman"/>
      <w:sz w:val="20"/>
      <w:szCs w:val="20"/>
      <w:lang w:eastAsia="sk-SK"/>
    </w:rPr>
  </w:style>
  <w:style w:type="paragraph" w:styleId="Zkladntext">
    <w:name w:val="Body Text"/>
    <w:basedOn w:val="Normlny"/>
    <w:link w:val="ZkladntextChar"/>
    <w:rsid w:val="00ED4E5C"/>
    <w:pPr>
      <w:spacing w:line="360" w:lineRule="auto"/>
      <w:jc w:val="center"/>
    </w:pPr>
    <w:rPr>
      <w:rFonts w:ascii="Arial" w:hAnsi="Arial"/>
      <w:sz w:val="22"/>
    </w:rPr>
  </w:style>
  <w:style w:type="character" w:customStyle="1" w:styleId="ZkladntextChar">
    <w:name w:val="Základný text Char"/>
    <w:basedOn w:val="Predvolenpsmoodseku"/>
    <w:link w:val="Zkladntext"/>
    <w:uiPriority w:val="99"/>
    <w:rsid w:val="00ED4E5C"/>
    <w:rPr>
      <w:rFonts w:ascii="Arial" w:eastAsia="Times New Roman" w:hAnsi="Arial" w:cs="Times New Roman"/>
      <w:szCs w:val="20"/>
      <w:lang w:eastAsia="sk-SK"/>
    </w:rPr>
  </w:style>
  <w:style w:type="paragraph" w:styleId="Zarkazkladnhotextu">
    <w:name w:val="Body Text Indent"/>
    <w:basedOn w:val="Normlny"/>
    <w:link w:val="ZarkazkladnhotextuChar"/>
    <w:rsid w:val="00ED4E5C"/>
    <w:pPr>
      <w:widowControl w:val="0"/>
      <w:spacing w:line="360" w:lineRule="auto"/>
      <w:ind w:firstLine="709"/>
      <w:jc w:val="center"/>
    </w:pPr>
    <w:rPr>
      <w:rFonts w:ascii="Arial" w:hAnsi="Arial"/>
      <w:b/>
      <w:sz w:val="22"/>
    </w:rPr>
  </w:style>
  <w:style w:type="character" w:customStyle="1" w:styleId="ZarkazkladnhotextuChar">
    <w:name w:val="Zarážka základného textu Char"/>
    <w:basedOn w:val="Predvolenpsmoodseku"/>
    <w:link w:val="Zarkazkladnhotextu"/>
    <w:rsid w:val="00ED4E5C"/>
    <w:rPr>
      <w:rFonts w:ascii="Arial" w:eastAsia="Times New Roman" w:hAnsi="Arial" w:cs="Times New Roman"/>
      <w:b/>
      <w:szCs w:val="20"/>
      <w:lang w:eastAsia="sk-SK"/>
    </w:rPr>
  </w:style>
  <w:style w:type="paragraph" w:styleId="Zarkazkladnhotextu2">
    <w:name w:val="Body Text Indent 2"/>
    <w:basedOn w:val="Normlny"/>
    <w:link w:val="Zarkazkladnhotextu2Char"/>
    <w:rsid w:val="00ED4E5C"/>
    <w:pPr>
      <w:widowControl w:val="0"/>
      <w:spacing w:line="360" w:lineRule="auto"/>
      <w:ind w:firstLine="709"/>
      <w:jc w:val="both"/>
    </w:pPr>
    <w:rPr>
      <w:rFonts w:ascii="Arial" w:hAnsi="Arial"/>
      <w:b/>
      <w:sz w:val="24"/>
    </w:rPr>
  </w:style>
  <w:style w:type="character" w:customStyle="1" w:styleId="Zarkazkladnhotextu2Char">
    <w:name w:val="Zarážka základného textu 2 Char"/>
    <w:basedOn w:val="Predvolenpsmoodseku"/>
    <w:link w:val="Zarkazkladnhotextu2"/>
    <w:rsid w:val="00ED4E5C"/>
    <w:rPr>
      <w:rFonts w:ascii="Arial" w:eastAsia="Times New Roman" w:hAnsi="Arial" w:cs="Times New Roman"/>
      <w:b/>
      <w:sz w:val="24"/>
      <w:szCs w:val="20"/>
      <w:lang w:eastAsia="sk-SK"/>
    </w:rPr>
  </w:style>
  <w:style w:type="paragraph" w:styleId="Zarkazkladnhotextu3">
    <w:name w:val="Body Text Indent 3"/>
    <w:basedOn w:val="Normlny"/>
    <w:link w:val="Zarkazkladnhotextu3Char"/>
    <w:uiPriority w:val="99"/>
    <w:rsid w:val="00ED4E5C"/>
    <w:pPr>
      <w:spacing w:line="360" w:lineRule="auto"/>
      <w:ind w:firstLine="709"/>
      <w:jc w:val="center"/>
    </w:pPr>
    <w:rPr>
      <w:rFonts w:ascii="Arial" w:hAnsi="Arial"/>
      <w:b/>
      <w:sz w:val="28"/>
    </w:rPr>
  </w:style>
  <w:style w:type="character" w:customStyle="1" w:styleId="Zarkazkladnhotextu3Char">
    <w:name w:val="Zarážka základného textu 3 Char"/>
    <w:basedOn w:val="Predvolenpsmoodseku"/>
    <w:link w:val="Zarkazkladnhotextu3"/>
    <w:uiPriority w:val="99"/>
    <w:rsid w:val="00ED4E5C"/>
    <w:rPr>
      <w:rFonts w:ascii="Arial" w:eastAsia="Times New Roman" w:hAnsi="Arial" w:cs="Times New Roman"/>
      <w:b/>
      <w:sz w:val="28"/>
      <w:szCs w:val="20"/>
      <w:lang w:eastAsia="sk-SK"/>
    </w:rPr>
  </w:style>
  <w:style w:type="paragraph" w:styleId="Hlavika">
    <w:name w:val="header"/>
    <w:basedOn w:val="Normlny"/>
    <w:link w:val="HlavikaChar"/>
    <w:rsid w:val="00ED4E5C"/>
    <w:pPr>
      <w:tabs>
        <w:tab w:val="center" w:pos="4536"/>
        <w:tab w:val="right" w:pos="9072"/>
      </w:tabs>
    </w:pPr>
  </w:style>
  <w:style w:type="character" w:customStyle="1" w:styleId="HlavikaChar">
    <w:name w:val="Hlavička Char"/>
    <w:basedOn w:val="Predvolenpsmoodseku"/>
    <w:link w:val="Hlavika"/>
    <w:rsid w:val="00ED4E5C"/>
    <w:rPr>
      <w:rFonts w:ascii="Times New Roman" w:eastAsia="Times New Roman" w:hAnsi="Times New Roman" w:cs="Times New Roman"/>
      <w:sz w:val="20"/>
      <w:szCs w:val="20"/>
      <w:lang w:eastAsia="sk-SK"/>
    </w:rPr>
  </w:style>
  <w:style w:type="paragraph" w:styleId="Pta">
    <w:name w:val="footer"/>
    <w:basedOn w:val="Normlny"/>
    <w:link w:val="PtaChar"/>
    <w:uiPriority w:val="99"/>
    <w:rsid w:val="00ED4E5C"/>
    <w:pPr>
      <w:tabs>
        <w:tab w:val="center" w:pos="4536"/>
        <w:tab w:val="right" w:pos="9072"/>
      </w:tabs>
    </w:pPr>
  </w:style>
  <w:style w:type="character" w:customStyle="1" w:styleId="PtaChar">
    <w:name w:val="Päta Char"/>
    <w:basedOn w:val="Predvolenpsmoodseku"/>
    <w:link w:val="Pta"/>
    <w:uiPriority w:val="99"/>
    <w:rsid w:val="00ED4E5C"/>
    <w:rPr>
      <w:rFonts w:ascii="Times New Roman" w:eastAsia="Times New Roman" w:hAnsi="Times New Roman" w:cs="Times New Roman"/>
      <w:sz w:val="20"/>
      <w:szCs w:val="20"/>
      <w:lang w:eastAsia="sk-SK"/>
    </w:rPr>
  </w:style>
  <w:style w:type="character" w:styleId="slostrany">
    <w:name w:val="page number"/>
    <w:basedOn w:val="Predvolenpsmoodseku"/>
    <w:rsid w:val="00ED4E5C"/>
  </w:style>
  <w:style w:type="paragraph" w:customStyle="1" w:styleId="Import0">
    <w:name w:val="Import 0"/>
    <w:basedOn w:val="Normlny"/>
    <w:rsid w:val="00ED4E5C"/>
    <w:pPr>
      <w:widowControl w:val="0"/>
      <w:spacing w:line="288" w:lineRule="auto"/>
    </w:pPr>
    <w:rPr>
      <w:sz w:val="24"/>
    </w:rPr>
  </w:style>
  <w:style w:type="paragraph" w:customStyle="1" w:styleId="Podnadpis">
    <w:name w:val="Podnadpis"/>
    <w:basedOn w:val="Normlny"/>
    <w:next w:val="Normlny"/>
    <w:rsid w:val="00ED4E5C"/>
    <w:pPr>
      <w:spacing w:after="240" w:line="360" w:lineRule="auto"/>
      <w:ind w:left="284" w:firstLine="992"/>
      <w:jc w:val="both"/>
      <w:outlineLvl w:val="1"/>
    </w:pPr>
    <w:rPr>
      <w:rFonts w:ascii="Arial" w:hAnsi="Arial"/>
      <w:b/>
      <w:sz w:val="24"/>
    </w:rPr>
  </w:style>
  <w:style w:type="paragraph" w:customStyle="1" w:styleId="Styl1">
    <w:name w:val="Styl1"/>
    <w:basedOn w:val="Normlny"/>
    <w:rsid w:val="00ED4E5C"/>
    <w:pPr>
      <w:jc w:val="both"/>
    </w:pPr>
    <w:rPr>
      <w:sz w:val="24"/>
    </w:rPr>
  </w:style>
  <w:style w:type="paragraph" w:customStyle="1" w:styleId="texttext">
    <w:name w:val="text_text"/>
    <w:basedOn w:val="Normlny"/>
    <w:rsid w:val="00ED4E5C"/>
    <w:pPr>
      <w:spacing w:before="120"/>
      <w:jc w:val="both"/>
    </w:pPr>
    <w:rPr>
      <w:rFonts w:ascii="Arial" w:hAnsi="Arial"/>
      <w:sz w:val="22"/>
    </w:rPr>
  </w:style>
  <w:style w:type="paragraph" w:styleId="Zkladntext2">
    <w:name w:val="Body Text 2"/>
    <w:basedOn w:val="Normlny"/>
    <w:link w:val="Zkladntext2Char"/>
    <w:rsid w:val="00ED4E5C"/>
    <w:pPr>
      <w:jc w:val="center"/>
    </w:pPr>
    <w:rPr>
      <w:rFonts w:ascii="Arial" w:hAnsi="Arial"/>
      <w:b/>
      <w:sz w:val="22"/>
    </w:rPr>
  </w:style>
  <w:style w:type="character" w:customStyle="1" w:styleId="Zkladntext2Char">
    <w:name w:val="Základný text 2 Char"/>
    <w:basedOn w:val="Predvolenpsmoodseku"/>
    <w:link w:val="Zkladntext2"/>
    <w:rsid w:val="00ED4E5C"/>
    <w:rPr>
      <w:rFonts w:ascii="Arial" w:eastAsia="Times New Roman" w:hAnsi="Arial" w:cs="Times New Roman"/>
      <w:b/>
      <w:szCs w:val="20"/>
      <w:lang w:eastAsia="sk-SK"/>
    </w:rPr>
  </w:style>
  <w:style w:type="character" w:customStyle="1" w:styleId="ra">
    <w:name w:val="ra"/>
    <w:basedOn w:val="Predvolenpsmoodseku"/>
    <w:rsid w:val="00ED4E5C"/>
  </w:style>
  <w:style w:type="paragraph" w:styleId="Zkladntext3">
    <w:name w:val="Body Text 3"/>
    <w:basedOn w:val="Normlny"/>
    <w:link w:val="Zkladntext3Char"/>
    <w:rsid w:val="00ED4E5C"/>
    <w:rPr>
      <w:rFonts w:ascii="Arial" w:hAnsi="Arial"/>
      <w:bCs/>
      <w:sz w:val="22"/>
    </w:rPr>
  </w:style>
  <w:style w:type="character" w:customStyle="1" w:styleId="Zkladntext3Char">
    <w:name w:val="Základný text 3 Char"/>
    <w:basedOn w:val="Predvolenpsmoodseku"/>
    <w:link w:val="Zkladntext3"/>
    <w:rsid w:val="00ED4E5C"/>
    <w:rPr>
      <w:rFonts w:ascii="Arial" w:eastAsia="Times New Roman" w:hAnsi="Arial" w:cs="Times New Roman"/>
      <w:bCs/>
      <w:szCs w:val="20"/>
      <w:lang w:eastAsia="sk-SK"/>
    </w:rPr>
  </w:style>
  <w:style w:type="paragraph" w:customStyle="1" w:styleId="Styl3">
    <w:name w:val="Styl3"/>
    <w:basedOn w:val="Normlny"/>
    <w:rsid w:val="00ED4E5C"/>
    <w:pPr>
      <w:jc w:val="both"/>
    </w:pPr>
    <w:rPr>
      <w:sz w:val="24"/>
    </w:rPr>
  </w:style>
  <w:style w:type="paragraph" w:customStyle="1" w:styleId="Zkladntextb">
    <w:name w:val="Základný text.b"/>
    <w:basedOn w:val="Normlny"/>
    <w:rsid w:val="00ED4E5C"/>
    <w:pPr>
      <w:jc w:val="both"/>
    </w:pPr>
    <w:rPr>
      <w:sz w:val="24"/>
    </w:rPr>
  </w:style>
  <w:style w:type="paragraph" w:customStyle="1" w:styleId="Monika3">
    <w:name w:val="Monika3"/>
    <w:basedOn w:val="Normlny"/>
    <w:rsid w:val="00ED4E5C"/>
    <w:pPr>
      <w:spacing w:before="240" w:line="360" w:lineRule="auto"/>
      <w:ind w:firstLine="680"/>
      <w:jc w:val="both"/>
    </w:pPr>
    <w:rPr>
      <w:rFonts w:ascii="Arial" w:hAnsi="Arial"/>
      <w:spacing w:val="6"/>
      <w:sz w:val="24"/>
    </w:rPr>
  </w:style>
  <w:style w:type="paragraph" w:customStyle="1" w:styleId="BodyText24">
    <w:name w:val="Body Text 24"/>
    <w:basedOn w:val="Normlny"/>
    <w:rsid w:val="00ED4E5C"/>
    <w:pPr>
      <w:spacing w:after="120"/>
      <w:ind w:firstLine="708"/>
      <w:jc w:val="both"/>
    </w:pPr>
    <w:rPr>
      <w:rFonts w:ascii="Century Schoolbook" w:hAnsi="Century Schoolbook"/>
      <w:sz w:val="24"/>
    </w:rPr>
  </w:style>
  <w:style w:type="paragraph" w:customStyle="1" w:styleId="BodyTextIndent22">
    <w:name w:val="Body Text Indent 22"/>
    <w:basedOn w:val="Normlny"/>
    <w:rsid w:val="00ED4E5C"/>
    <w:pPr>
      <w:ind w:left="567" w:hanging="567"/>
      <w:jc w:val="both"/>
    </w:pPr>
    <w:rPr>
      <w:sz w:val="24"/>
    </w:rPr>
  </w:style>
  <w:style w:type="paragraph" w:customStyle="1" w:styleId="oblast">
    <w:name w:val="oblast"/>
    <w:basedOn w:val="Podtitul"/>
    <w:rsid w:val="00ED4E5C"/>
    <w:pPr>
      <w:numPr>
        <w:ilvl w:val="3"/>
        <w:numId w:val="3"/>
      </w:numPr>
      <w:spacing w:after="0"/>
      <w:jc w:val="left"/>
      <w:outlineLvl w:val="9"/>
    </w:pPr>
    <w:rPr>
      <w:rFonts w:ascii="Times New Roman" w:hAnsi="Times New Roman"/>
      <w:b/>
      <w:sz w:val="28"/>
    </w:rPr>
  </w:style>
  <w:style w:type="paragraph" w:styleId="Podtitul">
    <w:name w:val="Subtitle"/>
    <w:basedOn w:val="Normlny"/>
    <w:link w:val="PodtitulChar"/>
    <w:qFormat/>
    <w:rsid w:val="00ED4E5C"/>
    <w:pPr>
      <w:spacing w:after="60"/>
      <w:jc w:val="center"/>
      <w:outlineLvl w:val="1"/>
    </w:pPr>
    <w:rPr>
      <w:rFonts w:ascii="Arial" w:hAnsi="Arial"/>
      <w:sz w:val="24"/>
    </w:rPr>
  </w:style>
  <w:style w:type="character" w:customStyle="1" w:styleId="PodtitulChar">
    <w:name w:val="Podtitul Char"/>
    <w:basedOn w:val="Predvolenpsmoodseku"/>
    <w:link w:val="Podtitul"/>
    <w:rsid w:val="00ED4E5C"/>
    <w:rPr>
      <w:rFonts w:ascii="Arial" w:eastAsia="Times New Roman" w:hAnsi="Arial" w:cs="Times New Roman"/>
      <w:sz w:val="24"/>
      <w:szCs w:val="20"/>
      <w:lang w:eastAsia="sk-SK"/>
    </w:rPr>
  </w:style>
  <w:style w:type="paragraph" w:customStyle="1" w:styleId="A10">
    <w:name w:val="A1"/>
    <w:basedOn w:val="Zkladntext2"/>
    <w:rsid w:val="00ED4E5C"/>
    <w:pPr>
      <w:numPr>
        <w:ilvl w:val="4"/>
        <w:numId w:val="1"/>
      </w:numPr>
      <w:jc w:val="both"/>
    </w:pPr>
    <w:rPr>
      <w:rFonts w:ascii="Times New Roman" w:hAnsi="Times New Roman"/>
      <w:sz w:val="24"/>
    </w:rPr>
  </w:style>
  <w:style w:type="paragraph" w:customStyle="1" w:styleId="a1">
    <w:name w:val="a1"/>
    <w:basedOn w:val="A10"/>
    <w:rsid w:val="00ED4E5C"/>
    <w:pPr>
      <w:numPr>
        <w:ilvl w:val="5"/>
        <w:numId w:val="2"/>
      </w:numPr>
    </w:pPr>
  </w:style>
  <w:style w:type="paragraph" w:customStyle="1" w:styleId="xl27">
    <w:name w:val="xl27"/>
    <w:basedOn w:val="Normlny"/>
    <w:rsid w:val="00ED4E5C"/>
    <w:pPr>
      <w:spacing w:before="100" w:beforeAutospacing="1" w:after="100" w:afterAutospacing="1"/>
    </w:pPr>
    <w:rPr>
      <w:rFonts w:ascii="Arial" w:hAnsi="Arial" w:cs="Arial"/>
      <w:sz w:val="16"/>
      <w:szCs w:val="16"/>
      <w:lang w:val="hu-HU" w:eastAsia="hu-HU"/>
    </w:rPr>
  </w:style>
  <w:style w:type="paragraph" w:customStyle="1" w:styleId="xl28">
    <w:name w:val="xl28"/>
    <w:basedOn w:val="Normlny"/>
    <w:rsid w:val="00ED4E5C"/>
    <w:pPr>
      <w:spacing w:before="100" w:beforeAutospacing="1" w:after="100" w:afterAutospacing="1"/>
      <w:jc w:val="right"/>
    </w:pPr>
    <w:rPr>
      <w:rFonts w:ascii="Arial" w:hAnsi="Arial" w:cs="Arial"/>
      <w:sz w:val="16"/>
      <w:szCs w:val="16"/>
      <w:lang w:val="hu-HU" w:eastAsia="hu-HU"/>
    </w:rPr>
  </w:style>
  <w:style w:type="paragraph" w:customStyle="1" w:styleId="xl29">
    <w:name w:val="xl29"/>
    <w:basedOn w:val="Normlny"/>
    <w:rsid w:val="00ED4E5C"/>
    <w:pPr>
      <w:spacing w:before="100" w:beforeAutospacing="1" w:after="100" w:afterAutospacing="1"/>
    </w:pPr>
    <w:rPr>
      <w:rFonts w:ascii="Arial" w:hAnsi="Arial" w:cs="Arial"/>
      <w:sz w:val="16"/>
      <w:szCs w:val="16"/>
      <w:lang w:val="hu-HU" w:eastAsia="hu-HU"/>
    </w:rPr>
  </w:style>
  <w:style w:type="paragraph" w:customStyle="1" w:styleId="xl30">
    <w:name w:val="xl30"/>
    <w:basedOn w:val="Normlny"/>
    <w:rsid w:val="00ED4E5C"/>
    <w:pPr>
      <w:spacing w:before="100" w:beforeAutospacing="1" w:after="100" w:afterAutospacing="1"/>
      <w:jc w:val="right"/>
    </w:pPr>
    <w:rPr>
      <w:rFonts w:ascii="Arial" w:hAnsi="Arial" w:cs="Arial"/>
      <w:sz w:val="16"/>
      <w:szCs w:val="16"/>
      <w:lang w:val="hu-HU" w:eastAsia="hu-HU"/>
    </w:rPr>
  </w:style>
  <w:style w:type="paragraph" w:customStyle="1" w:styleId="xl31">
    <w:name w:val="xl31"/>
    <w:basedOn w:val="Normlny"/>
    <w:rsid w:val="00ED4E5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hu-HU" w:eastAsia="hu-HU"/>
    </w:rPr>
  </w:style>
  <w:style w:type="paragraph" w:customStyle="1" w:styleId="xl32">
    <w:name w:val="xl32"/>
    <w:basedOn w:val="Normlny"/>
    <w:rsid w:val="00ED4E5C"/>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hu-HU" w:eastAsia="hu-HU"/>
    </w:rPr>
  </w:style>
  <w:style w:type="paragraph" w:customStyle="1" w:styleId="xl33">
    <w:name w:val="xl33"/>
    <w:basedOn w:val="Normlny"/>
    <w:rsid w:val="00ED4E5C"/>
    <w:pPr>
      <w:pBdr>
        <w:top w:val="single" w:sz="4" w:space="0" w:color="auto"/>
        <w:bottom w:val="single" w:sz="4" w:space="0" w:color="auto"/>
      </w:pBdr>
      <w:spacing w:before="100" w:beforeAutospacing="1" w:after="100" w:afterAutospacing="1"/>
      <w:textAlignment w:val="center"/>
    </w:pPr>
    <w:rPr>
      <w:rFonts w:ascii="Arial" w:hAnsi="Arial" w:cs="Arial"/>
      <w:sz w:val="16"/>
      <w:szCs w:val="16"/>
      <w:lang w:val="hu-HU" w:eastAsia="hu-HU"/>
    </w:rPr>
  </w:style>
  <w:style w:type="paragraph" w:customStyle="1" w:styleId="xl34">
    <w:name w:val="xl34"/>
    <w:basedOn w:val="Normlny"/>
    <w:rsid w:val="00ED4E5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hu-HU" w:eastAsia="hu-HU"/>
    </w:rPr>
  </w:style>
  <w:style w:type="paragraph" w:customStyle="1" w:styleId="xl35">
    <w:name w:val="xl35"/>
    <w:basedOn w:val="Normlny"/>
    <w:rsid w:val="00ED4E5C"/>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hu-HU" w:eastAsia="hu-HU"/>
    </w:rPr>
  </w:style>
  <w:style w:type="paragraph" w:customStyle="1" w:styleId="xl36">
    <w:name w:val="xl36"/>
    <w:basedOn w:val="Normlny"/>
    <w:rsid w:val="00ED4E5C"/>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hu-HU" w:eastAsia="hu-HU"/>
    </w:rPr>
  </w:style>
  <w:style w:type="paragraph" w:customStyle="1" w:styleId="xl37">
    <w:name w:val="xl37"/>
    <w:basedOn w:val="Normlny"/>
    <w:rsid w:val="00ED4E5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hu-HU" w:eastAsia="hu-HU"/>
    </w:rPr>
  </w:style>
  <w:style w:type="paragraph" w:customStyle="1" w:styleId="xl38">
    <w:name w:val="xl38"/>
    <w:basedOn w:val="Normlny"/>
    <w:rsid w:val="00ED4E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hu-HU" w:eastAsia="hu-HU"/>
    </w:rPr>
  </w:style>
  <w:style w:type="paragraph" w:customStyle="1" w:styleId="xl39">
    <w:name w:val="xl39"/>
    <w:basedOn w:val="Normlny"/>
    <w:rsid w:val="00ED4E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hu-HU" w:eastAsia="hu-HU"/>
    </w:rPr>
  </w:style>
  <w:style w:type="paragraph" w:styleId="Obsah1">
    <w:name w:val="toc 1"/>
    <w:basedOn w:val="Nadpis1"/>
    <w:next w:val="Normlny"/>
    <w:uiPriority w:val="39"/>
    <w:rsid w:val="00ED4E5C"/>
    <w:pPr>
      <w:keepNext w:val="0"/>
      <w:spacing w:line="240" w:lineRule="auto"/>
      <w:ind w:firstLine="0"/>
      <w:jc w:val="left"/>
      <w:outlineLvl w:val="9"/>
    </w:pPr>
    <w:rPr>
      <w:rFonts w:ascii="Times New Roman" w:hAnsi="Times New Roman" w:cs="Arial"/>
      <w:b/>
      <w:bCs/>
      <w:i w:val="0"/>
      <w:caps/>
      <w:sz w:val="24"/>
      <w:szCs w:val="24"/>
    </w:rPr>
  </w:style>
  <w:style w:type="paragraph" w:styleId="Obsah2">
    <w:name w:val="toc 2"/>
    <w:basedOn w:val="Nadpis2"/>
    <w:next w:val="Normlny"/>
    <w:autoRedefine/>
    <w:uiPriority w:val="39"/>
    <w:rsid w:val="00ED4E5C"/>
    <w:pPr>
      <w:keepNext w:val="0"/>
      <w:tabs>
        <w:tab w:val="right" w:leader="dot" w:pos="9016"/>
      </w:tabs>
      <w:spacing w:line="240" w:lineRule="auto"/>
      <w:outlineLvl w:val="9"/>
    </w:pPr>
    <w:rPr>
      <w:rFonts w:ascii="Times New Roman" w:hAnsi="Times New Roman"/>
      <w:b/>
      <w:bCs/>
      <w:i w:val="0"/>
      <w:sz w:val="20"/>
    </w:rPr>
  </w:style>
  <w:style w:type="paragraph" w:styleId="Obsah3">
    <w:name w:val="toc 3"/>
    <w:basedOn w:val="Nadpis3"/>
    <w:next w:val="Normlny"/>
    <w:autoRedefine/>
    <w:uiPriority w:val="39"/>
    <w:rsid w:val="00ED4E5C"/>
    <w:pPr>
      <w:keepNext w:val="0"/>
      <w:tabs>
        <w:tab w:val="right" w:leader="dot" w:pos="9016"/>
      </w:tabs>
      <w:ind w:left="200"/>
      <w:jc w:val="both"/>
      <w:outlineLvl w:val="9"/>
    </w:pPr>
    <w:rPr>
      <w:b w:val="0"/>
      <w:sz w:val="20"/>
    </w:rPr>
  </w:style>
  <w:style w:type="paragraph" w:styleId="Obsah6">
    <w:name w:val="toc 6"/>
    <w:basedOn w:val="Normlny"/>
    <w:next w:val="Normlny"/>
    <w:autoRedefine/>
    <w:semiHidden/>
    <w:rsid w:val="00ED4E5C"/>
    <w:pPr>
      <w:ind w:left="800"/>
    </w:pPr>
  </w:style>
  <w:style w:type="character" w:styleId="Hypertextovprepojenie">
    <w:name w:val="Hyperlink"/>
    <w:basedOn w:val="Predvolenpsmoodseku"/>
    <w:uiPriority w:val="99"/>
    <w:rsid w:val="00ED4E5C"/>
    <w:rPr>
      <w:color w:val="0000FF"/>
      <w:u w:val="single"/>
    </w:rPr>
  </w:style>
  <w:style w:type="character" w:styleId="PouitHypertextovPrepojenie">
    <w:name w:val="FollowedHyperlink"/>
    <w:basedOn w:val="Predvolenpsmoodseku"/>
    <w:rsid w:val="00ED4E5C"/>
    <w:rPr>
      <w:color w:val="800080"/>
      <w:u w:val="single"/>
    </w:rPr>
  </w:style>
  <w:style w:type="character" w:styleId="Siln">
    <w:name w:val="Strong"/>
    <w:basedOn w:val="Predvolenpsmoodseku"/>
    <w:qFormat/>
    <w:rsid w:val="00ED4E5C"/>
    <w:rPr>
      <w:b/>
      <w:bCs/>
    </w:rPr>
  </w:style>
  <w:style w:type="paragraph" w:styleId="Nzov">
    <w:name w:val="Title"/>
    <w:basedOn w:val="Normlny"/>
    <w:link w:val="NzovChar"/>
    <w:qFormat/>
    <w:rsid w:val="00ED4E5C"/>
    <w:pPr>
      <w:jc w:val="center"/>
    </w:pPr>
    <w:rPr>
      <w:b/>
      <w:sz w:val="32"/>
      <w:lang w:eastAsia="hu-HU"/>
    </w:rPr>
  </w:style>
  <w:style w:type="character" w:customStyle="1" w:styleId="NzovChar">
    <w:name w:val="Názov Char"/>
    <w:basedOn w:val="Predvolenpsmoodseku"/>
    <w:link w:val="Nzov"/>
    <w:uiPriority w:val="99"/>
    <w:rsid w:val="00ED4E5C"/>
    <w:rPr>
      <w:rFonts w:ascii="Times New Roman" w:eastAsia="Times New Roman" w:hAnsi="Times New Roman" w:cs="Times New Roman"/>
      <w:b/>
      <w:sz w:val="32"/>
      <w:szCs w:val="20"/>
      <w:lang w:eastAsia="hu-HU"/>
    </w:rPr>
  </w:style>
  <w:style w:type="paragraph" w:styleId="Popis">
    <w:name w:val="caption"/>
    <w:basedOn w:val="Normlny"/>
    <w:next w:val="Normlny"/>
    <w:qFormat/>
    <w:rsid w:val="00ED4E5C"/>
    <w:pPr>
      <w:jc w:val="both"/>
    </w:pPr>
    <w:rPr>
      <w:i/>
      <w:sz w:val="24"/>
      <w:lang w:eastAsia="hu-HU"/>
    </w:rPr>
  </w:style>
  <w:style w:type="paragraph" w:styleId="Normlnywebov">
    <w:name w:val="Normal (Web)"/>
    <w:basedOn w:val="Normlny"/>
    <w:rsid w:val="00ED4E5C"/>
    <w:pPr>
      <w:spacing w:before="100" w:beforeAutospacing="1" w:after="100" w:afterAutospacing="1"/>
    </w:pPr>
    <w:rPr>
      <w:sz w:val="24"/>
      <w:szCs w:val="24"/>
      <w:lang w:val="hu-HU" w:eastAsia="hu-HU"/>
    </w:rPr>
  </w:style>
  <w:style w:type="character" w:customStyle="1" w:styleId="truktradokumentuChar">
    <w:name w:val="Štruktúra dokumentu Char"/>
    <w:basedOn w:val="Predvolenpsmoodseku"/>
    <w:link w:val="truktradokumentu"/>
    <w:semiHidden/>
    <w:rsid w:val="00ED4E5C"/>
    <w:rPr>
      <w:rFonts w:ascii="Tahoma" w:eastAsia="Times New Roman" w:hAnsi="Tahoma" w:cs="Tahoma"/>
      <w:sz w:val="20"/>
      <w:szCs w:val="20"/>
      <w:shd w:val="clear" w:color="auto" w:fill="000080"/>
      <w:lang w:eastAsia="sk-SK"/>
    </w:rPr>
  </w:style>
  <w:style w:type="paragraph" w:styleId="truktradokumentu">
    <w:name w:val="Document Map"/>
    <w:basedOn w:val="Normlny"/>
    <w:link w:val="truktradokumentuChar"/>
    <w:semiHidden/>
    <w:rsid w:val="00ED4E5C"/>
    <w:pPr>
      <w:shd w:val="clear" w:color="auto" w:fill="000080"/>
    </w:pPr>
    <w:rPr>
      <w:rFonts w:ascii="Tahoma" w:hAnsi="Tahoma" w:cs="Tahoma"/>
    </w:rPr>
  </w:style>
  <w:style w:type="paragraph" w:customStyle="1" w:styleId="Zkladntext21">
    <w:name w:val="Základný text 21"/>
    <w:basedOn w:val="Normlny"/>
    <w:rsid w:val="00ED4E5C"/>
    <w:pPr>
      <w:widowControl w:val="0"/>
      <w:spacing w:before="120"/>
      <w:ind w:firstLine="567"/>
      <w:jc w:val="both"/>
    </w:pPr>
    <w:rPr>
      <w:sz w:val="24"/>
      <w:lang w:eastAsia="cs-CZ"/>
    </w:rPr>
  </w:style>
  <w:style w:type="table" w:styleId="Mriekatabuky">
    <w:name w:val="Table Grid"/>
    <w:basedOn w:val="Normlnatabuka"/>
    <w:rsid w:val="00ED4E5C"/>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oznamsodrkami">
    <w:name w:val="List Bullet"/>
    <w:basedOn w:val="Zoznam"/>
    <w:autoRedefine/>
    <w:rsid w:val="008C5A09"/>
    <w:pPr>
      <w:tabs>
        <w:tab w:val="left" w:pos="709"/>
      </w:tabs>
      <w:overflowPunct w:val="0"/>
      <w:autoSpaceDE w:val="0"/>
      <w:autoSpaceDN w:val="0"/>
      <w:adjustRightInd w:val="0"/>
      <w:ind w:left="0" w:firstLine="0"/>
      <w:jc w:val="both"/>
      <w:textAlignment w:val="baseline"/>
    </w:pPr>
    <w:rPr>
      <w:bCs/>
      <w:i/>
      <w:spacing w:val="-5"/>
      <w:sz w:val="24"/>
      <w:szCs w:val="24"/>
      <w:lang w:eastAsia="en-US"/>
    </w:rPr>
  </w:style>
  <w:style w:type="paragraph" w:styleId="Zoznam">
    <w:name w:val="List"/>
    <w:basedOn w:val="Normlny"/>
    <w:rsid w:val="00ED4E5C"/>
    <w:pPr>
      <w:ind w:left="283" w:hanging="283"/>
    </w:pPr>
  </w:style>
  <w:style w:type="paragraph" w:customStyle="1" w:styleId="text">
    <w:name w:val="text"/>
    <w:basedOn w:val="Normlny"/>
    <w:rsid w:val="00ED4E5C"/>
    <w:pPr>
      <w:autoSpaceDE w:val="0"/>
      <w:autoSpaceDN w:val="0"/>
      <w:spacing w:before="60"/>
      <w:jc w:val="both"/>
    </w:pPr>
    <w:rPr>
      <w:rFonts w:ascii="Arial" w:hAnsi="Arial" w:cs="Arial"/>
      <w:sz w:val="22"/>
      <w:szCs w:val="22"/>
      <w:lang w:eastAsia="en-US"/>
    </w:rPr>
  </w:style>
  <w:style w:type="paragraph" w:styleId="slovanzoznam">
    <w:name w:val="List Number"/>
    <w:basedOn w:val="Normlny"/>
    <w:rsid w:val="00ED4E5C"/>
    <w:pPr>
      <w:numPr>
        <w:numId w:val="7"/>
      </w:numPr>
    </w:pPr>
  </w:style>
  <w:style w:type="paragraph" w:customStyle="1" w:styleId="TableText">
    <w:name w:val="Table Text"/>
    <w:basedOn w:val="Normlny"/>
    <w:rsid w:val="00ED4E5C"/>
    <w:pPr>
      <w:overflowPunct w:val="0"/>
      <w:autoSpaceDE w:val="0"/>
      <w:autoSpaceDN w:val="0"/>
      <w:adjustRightInd w:val="0"/>
      <w:spacing w:before="40"/>
      <w:jc w:val="both"/>
      <w:textAlignment w:val="baseline"/>
    </w:pPr>
    <w:rPr>
      <w:rFonts w:ascii="Arial" w:hAnsi="Arial"/>
      <w:b/>
      <w:sz w:val="18"/>
      <w:lang w:val="en-GB" w:eastAsia="cs-CZ"/>
    </w:rPr>
  </w:style>
  <w:style w:type="paragraph" w:customStyle="1" w:styleId="Odpich">
    <w:name w:val="Odpich"/>
    <w:basedOn w:val="Normlny"/>
    <w:rsid w:val="00ED4E5C"/>
    <w:pPr>
      <w:numPr>
        <w:numId w:val="9"/>
      </w:numPr>
      <w:overflowPunct w:val="0"/>
      <w:autoSpaceDE w:val="0"/>
      <w:autoSpaceDN w:val="0"/>
      <w:adjustRightInd w:val="0"/>
      <w:jc w:val="both"/>
      <w:textAlignment w:val="baseline"/>
    </w:pPr>
    <w:rPr>
      <w:rFonts w:ascii="Arial" w:hAnsi="Arial"/>
      <w:sz w:val="22"/>
      <w:lang w:val="en-GB" w:eastAsia="cs-CZ"/>
    </w:rPr>
  </w:style>
  <w:style w:type="paragraph" w:customStyle="1" w:styleId="OdpichPod">
    <w:name w:val="Odpich Pod"/>
    <w:basedOn w:val="Normlny"/>
    <w:rsid w:val="00ED4E5C"/>
    <w:pPr>
      <w:overflowPunct w:val="0"/>
      <w:autoSpaceDE w:val="0"/>
      <w:autoSpaceDN w:val="0"/>
      <w:adjustRightInd w:val="0"/>
      <w:spacing w:before="40"/>
      <w:ind w:left="567" w:hanging="283"/>
      <w:jc w:val="both"/>
      <w:textAlignment w:val="baseline"/>
    </w:pPr>
    <w:rPr>
      <w:rFonts w:ascii="Arial" w:hAnsi="Arial"/>
      <w:sz w:val="22"/>
      <w:lang w:val="en-GB" w:eastAsia="cs-CZ"/>
    </w:rPr>
  </w:style>
  <w:style w:type="paragraph" w:customStyle="1" w:styleId="Malnadpis">
    <w:name w:val="Malý nadpis"/>
    <w:basedOn w:val="Normlny"/>
    <w:rsid w:val="00ED4E5C"/>
    <w:pPr>
      <w:widowControl w:val="0"/>
      <w:overflowPunct w:val="0"/>
      <w:autoSpaceDE w:val="0"/>
      <w:autoSpaceDN w:val="0"/>
      <w:adjustRightInd w:val="0"/>
      <w:spacing w:before="120" w:after="120"/>
      <w:jc w:val="both"/>
      <w:textAlignment w:val="baseline"/>
    </w:pPr>
    <w:rPr>
      <w:rFonts w:ascii="Arial" w:hAnsi="Arial"/>
      <w:b/>
      <w:i/>
      <w:sz w:val="22"/>
      <w:lang w:eastAsia="cs-CZ"/>
    </w:rPr>
  </w:style>
  <w:style w:type="paragraph" w:customStyle="1" w:styleId="tabtext">
    <w:name w:val="tab.text"/>
    <w:basedOn w:val="Normlny"/>
    <w:rsid w:val="00ED4E5C"/>
    <w:pPr>
      <w:autoSpaceDE w:val="0"/>
      <w:autoSpaceDN w:val="0"/>
      <w:spacing w:line="300" w:lineRule="atLeast"/>
    </w:pPr>
    <w:rPr>
      <w:rFonts w:ascii="Arial Narrow" w:hAnsi="Arial Narrow" w:cs="Arial Narrow"/>
      <w:sz w:val="22"/>
      <w:szCs w:val="22"/>
      <w:lang w:eastAsia="en-US"/>
    </w:rPr>
  </w:style>
  <w:style w:type="paragraph" w:customStyle="1" w:styleId="Pododpich">
    <w:name w:val="Pod odpich"/>
    <w:basedOn w:val="Normlny"/>
    <w:rsid w:val="00ED4E5C"/>
    <w:pPr>
      <w:widowControl w:val="0"/>
      <w:overflowPunct w:val="0"/>
      <w:autoSpaceDE w:val="0"/>
      <w:autoSpaceDN w:val="0"/>
      <w:adjustRightInd w:val="0"/>
      <w:ind w:left="568" w:hanging="284"/>
      <w:jc w:val="both"/>
      <w:textAlignment w:val="baseline"/>
    </w:pPr>
    <w:rPr>
      <w:rFonts w:ascii="Arial" w:hAnsi="Arial"/>
      <w:sz w:val="22"/>
      <w:lang w:eastAsia="cs-CZ"/>
    </w:rPr>
  </w:style>
  <w:style w:type="paragraph" w:customStyle="1" w:styleId="Normln">
    <w:name w:val="Normální"/>
    <w:basedOn w:val="Normlny"/>
    <w:rsid w:val="00ED4E5C"/>
    <w:pPr>
      <w:widowControl w:val="0"/>
    </w:pPr>
    <w:rPr>
      <w:lang w:val="hu-HU"/>
    </w:rPr>
  </w:style>
  <w:style w:type="paragraph" w:customStyle="1" w:styleId="Mural">
    <w:name w:val="Mural"/>
    <w:basedOn w:val="Normlny"/>
    <w:rsid w:val="00ED4E5C"/>
    <w:pPr>
      <w:ind w:right="-199" w:firstLine="567"/>
      <w:jc w:val="both"/>
    </w:pPr>
    <w:rPr>
      <w:rFonts w:ascii="Arial" w:hAnsi="Arial"/>
      <w:sz w:val="22"/>
      <w:lang w:eastAsia="hu-HU"/>
    </w:rPr>
  </w:style>
  <w:style w:type="paragraph" w:styleId="PredformtovanHTML">
    <w:name w:val="HTML Preformatted"/>
    <w:basedOn w:val="Normlny"/>
    <w:link w:val="PredformtovanHTMLChar"/>
    <w:rsid w:val="00ED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PredformtovanHTMLChar">
    <w:name w:val="Predformátované HTML Char"/>
    <w:basedOn w:val="Predvolenpsmoodseku"/>
    <w:link w:val="PredformtovanHTML"/>
    <w:rsid w:val="00ED4E5C"/>
    <w:rPr>
      <w:rFonts w:ascii="Courier New" w:eastAsia="Times New Roman" w:hAnsi="Courier New" w:cs="Courier New"/>
      <w:sz w:val="20"/>
      <w:szCs w:val="20"/>
      <w:lang w:val="en-US"/>
    </w:rPr>
  </w:style>
  <w:style w:type="character" w:customStyle="1" w:styleId="cikkala1">
    <w:name w:val="cikkala1"/>
    <w:basedOn w:val="Predvolenpsmoodseku"/>
    <w:rsid w:val="00ED4E5C"/>
    <w:rPr>
      <w:rFonts w:ascii="Verdana" w:hAnsi="Verdana" w:hint="default"/>
      <w:b/>
      <w:bCs/>
      <w:color w:val="404F66"/>
      <w:sz w:val="26"/>
      <w:szCs w:val="26"/>
    </w:rPr>
  </w:style>
  <w:style w:type="paragraph" w:customStyle="1" w:styleId="tabnazov">
    <w:name w:val="tab.nazov"/>
    <w:basedOn w:val="Normlny"/>
    <w:next w:val="tabtext"/>
    <w:rsid w:val="00ED4E5C"/>
    <w:pPr>
      <w:keepNext/>
      <w:tabs>
        <w:tab w:val="left" w:pos="7088"/>
      </w:tabs>
      <w:autoSpaceDE w:val="0"/>
      <w:autoSpaceDN w:val="0"/>
      <w:spacing w:before="120" w:line="320" w:lineRule="atLeast"/>
    </w:pPr>
    <w:rPr>
      <w:rFonts w:ascii="Arial" w:hAnsi="Arial" w:cs="Arial"/>
      <w:sz w:val="22"/>
      <w:szCs w:val="22"/>
      <w:lang w:eastAsia="en-US"/>
    </w:rPr>
  </w:style>
  <w:style w:type="character" w:customStyle="1" w:styleId="TextkomentraChar">
    <w:name w:val="Text komentára Char"/>
    <w:basedOn w:val="Predvolenpsmoodseku"/>
    <w:link w:val="Textkomentra"/>
    <w:uiPriority w:val="99"/>
    <w:semiHidden/>
    <w:rsid w:val="00ED4E5C"/>
    <w:rPr>
      <w:rFonts w:ascii="Times New Roman" w:eastAsia="Times New Roman" w:hAnsi="Times New Roman" w:cs="Times New Roman"/>
      <w:sz w:val="20"/>
      <w:szCs w:val="20"/>
      <w:lang w:eastAsia="sk-SK"/>
    </w:rPr>
  </w:style>
  <w:style w:type="paragraph" w:styleId="Textkomentra">
    <w:name w:val="annotation text"/>
    <w:basedOn w:val="Normlny"/>
    <w:link w:val="TextkomentraChar"/>
    <w:uiPriority w:val="99"/>
    <w:semiHidden/>
    <w:rsid w:val="00ED4E5C"/>
  </w:style>
  <w:style w:type="character" w:customStyle="1" w:styleId="PredmetkomentraChar">
    <w:name w:val="Predmet komentára Char"/>
    <w:basedOn w:val="TextkomentraChar"/>
    <w:link w:val="Predmetkomentra"/>
    <w:semiHidden/>
    <w:rsid w:val="00ED4E5C"/>
    <w:rPr>
      <w:rFonts w:ascii="Times New Roman" w:eastAsia="Times New Roman" w:hAnsi="Times New Roman" w:cs="Times New Roman"/>
      <w:b/>
      <w:bCs/>
      <w:sz w:val="20"/>
      <w:szCs w:val="20"/>
      <w:lang w:eastAsia="sk-SK"/>
    </w:rPr>
  </w:style>
  <w:style w:type="paragraph" w:styleId="Predmetkomentra">
    <w:name w:val="annotation subject"/>
    <w:basedOn w:val="Textkomentra"/>
    <w:next w:val="Textkomentra"/>
    <w:link w:val="PredmetkomentraChar"/>
    <w:semiHidden/>
    <w:rsid w:val="00ED4E5C"/>
    <w:rPr>
      <w:b/>
      <w:bCs/>
    </w:rPr>
  </w:style>
  <w:style w:type="paragraph" w:styleId="Textbubliny">
    <w:name w:val="Balloon Text"/>
    <w:basedOn w:val="Normlny"/>
    <w:link w:val="TextbublinyChar"/>
    <w:semiHidden/>
    <w:rsid w:val="00ED4E5C"/>
    <w:rPr>
      <w:rFonts w:ascii="Tahoma" w:hAnsi="Tahoma" w:cs="Tahoma"/>
      <w:sz w:val="16"/>
      <w:szCs w:val="16"/>
    </w:rPr>
  </w:style>
  <w:style w:type="character" w:customStyle="1" w:styleId="TextbublinyChar">
    <w:name w:val="Text bubliny Char"/>
    <w:basedOn w:val="Predvolenpsmoodseku"/>
    <w:link w:val="Textbubliny"/>
    <w:semiHidden/>
    <w:rsid w:val="00ED4E5C"/>
    <w:rPr>
      <w:rFonts w:ascii="Tahoma" w:eastAsia="Times New Roman" w:hAnsi="Tahoma" w:cs="Tahoma"/>
      <w:sz w:val="16"/>
      <w:szCs w:val="16"/>
      <w:lang w:eastAsia="sk-SK"/>
    </w:rPr>
  </w:style>
  <w:style w:type="paragraph" w:customStyle="1" w:styleId="odskok1">
    <w:name w:val="odskok1"/>
    <w:basedOn w:val="Normlny"/>
    <w:rsid w:val="00ED4E5C"/>
    <w:pPr>
      <w:overflowPunct w:val="0"/>
      <w:autoSpaceDE w:val="0"/>
      <w:autoSpaceDN w:val="0"/>
      <w:adjustRightInd w:val="0"/>
      <w:ind w:left="567" w:hanging="567"/>
      <w:jc w:val="both"/>
      <w:textAlignment w:val="baseline"/>
    </w:pPr>
    <w:rPr>
      <w:rFonts w:ascii="Arial" w:hAnsi="Arial"/>
      <w:sz w:val="22"/>
      <w:lang w:eastAsia="en-US"/>
    </w:rPr>
  </w:style>
  <w:style w:type="paragraph" w:customStyle="1" w:styleId="odskok2">
    <w:name w:val="odskok2"/>
    <w:basedOn w:val="Normlny"/>
    <w:rsid w:val="00ED4E5C"/>
    <w:pPr>
      <w:overflowPunct w:val="0"/>
      <w:autoSpaceDE w:val="0"/>
      <w:autoSpaceDN w:val="0"/>
      <w:adjustRightInd w:val="0"/>
      <w:ind w:left="1134" w:hanging="567"/>
      <w:jc w:val="both"/>
      <w:textAlignment w:val="baseline"/>
    </w:pPr>
    <w:rPr>
      <w:rFonts w:ascii="Arial" w:hAnsi="Arial"/>
      <w:sz w:val="22"/>
      <w:lang w:eastAsia="en-US"/>
    </w:rPr>
  </w:style>
  <w:style w:type="paragraph" w:customStyle="1" w:styleId="Zkladntext1">
    <w:name w:val="Základní text1"/>
    <w:basedOn w:val="Normlny"/>
    <w:rsid w:val="00ED4E5C"/>
    <w:pPr>
      <w:widowControl w:val="0"/>
      <w:spacing w:line="288" w:lineRule="auto"/>
      <w:ind w:firstLine="567"/>
      <w:jc w:val="both"/>
    </w:pPr>
    <w:rPr>
      <w:noProof/>
      <w:sz w:val="24"/>
      <w:szCs w:val="24"/>
    </w:rPr>
  </w:style>
  <w:style w:type="paragraph" w:customStyle="1" w:styleId="Default">
    <w:name w:val="Default"/>
    <w:uiPriority w:val="99"/>
    <w:rsid w:val="00ED4E5C"/>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western">
    <w:name w:val="western"/>
    <w:basedOn w:val="Normlny"/>
    <w:rsid w:val="00ED4E5C"/>
    <w:pPr>
      <w:spacing w:before="100" w:beforeAutospacing="1" w:after="100" w:afterAutospacing="1"/>
    </w:pPr>
    <w:rPr>
      <w:color w:val="000000"/>
      <w:sz w:val="24"/>
      <w:szCs w:val="24"/>
    </w:rPr>
  </w:style>
  <w:style w:type="character" w:styleId="Zvraznenie">
    <w:name w:val="Emphasis"/>
    <w:basedOn w:val="Predvolenpsmoodseku"/>
    <w:uiPriority w:val="20"/>
    <w:qFormat/>
    <w:rsid w:val="00ED4E5C"/>
    <w:rPr>
      <w:i/>
      <w:iCs/>
    </w:rPr>
  </w:style>
  <w:style w:type="character" w:customStyle="1" w:styleId="st">
    <w:name w:val="st"/>
    <w:basedOn w:val="Predvolenpsmoodseku"/>
    <w:rsid w:val="00ED4E5C"/>
  </w:style>
  <w:style w:type="character" w:customStyle="1" w:styleId="style27">
    <w:name w:val="style27"/>
    <w:basedOn w:val="Predvolenpsmoodseku"/>
    <w:rsid w:val="00ED4E5C"/>
  </w:style>
  <w:style w:type="character" w:customStyle="1" w:styleId="tagline">
    <w:name w:val="tagline"/>
    <w:basedOn w:val="Predvolenpsmoodseku"/>
    <w:rsid w:val="00ED4E5C"/>
  </w:style>
  <w:style w:type="paragraph" w:styleId="Odsekzoznamu">
    <w:name w:val="List Paragraph"/>
    <w:aliases w:val="body,Odsek zoznamu2"/>
    <w:basedOn w:val="Normlny"/>
    <w:link w:val="OdsekzoznamuChar"/>
    <w:uiPriority w:val="34"/>
    <w:qFormat/>
    <w:rsid w:val="00ED4E5C"/>
    <w:pPr>
      <w:ind w:left="720"/>
      <w:contextualSpacing/>
    </w:pPr>
  </w:style>
  <w:style w:type="character" w:styleId="CitciaHTML">
    <w:name w:val="HTML Cite"/>
    <w:uiPriority w:val="99"/>
    <w:unhideWhenUsed/>
    <w:rsid w:val="00ED4E5C"/>
    <w:rPr>
      <w:i/>
      <w:iCs/>
    </w:rPr>
  </w:style>
  <w:style w:type="character" w:styleId="Odkaznapoznmkupodiarou">
    <w:name w:val="footnote reference"/>
    <w:aliases w:val="FRef ISO,Footnote,Footnotes refss,Stinking Styles1,Footnote symbol,Footnote reference number,Times 10 Point,Exposant 3 Point,Ref,de nota al pie,note TESI,SUPERS,EN Footnote text,EN Footnote Refe,PGI Fußnote Ziffer"/>
    <w:uiPriority w:val="99"/>
    <w:rsid w:val="00784AA8"/>
    <w:rPr>
      <w:vertAlign w:val="superscript"/>
    </w:rPr>
  </w:style>
  <w:style w:type="paragraph" w:customStyle="1" w:styleId="nadpis10">
    <w:name w:val="nadpis 1"/>
    <w:basedOn w:val="Nadpis1"/>
    <w:next w:val="Normlny"/>
    <w:link w:val="nadpis1Char0"/>
    <w:qFormat/>
    <w:rsid w:val="00784AA8"/>
    <w:rPr>
      <w:rFonts w:ascii="Times New Roman" w:hAnsi="Times New Roman"/>
      <w:b/>
      <w:bCs/>
      <w:iCs/>
      <w:sz w:val="28"/>
    </w:rPr>
  </w:style>
  <w:style w:type="character" w:customStyle="1" w:styleId="nadpis1Char0">
    <w:name w:val="nadpis 1 Char"/>
    <w:basedOn w:val="Predvolenpsmoodseku"/>
    <w:link w:val="nadpis10"/>
    <w:rsid w:val="00784AA8"/>
    <w:rPr>
      <w:rFonts w:ascii="Times New Roman" w:eastAsia="Times New Roman" w:hAnsi="Times New Roman" w:cs="Times New Roman"/>
      <w:b/>
      <w:bCs/>
      <w:i/>
      <w:iCs/>
      <w:sz w:val="28"/>
      <w:szCs w:val="20"/>
      <w:lang w:eastAsia="sk-SK"/>
    </w:rPr>
  </w:style>
  <w:style w:type="character" w:customStyle="1" w:styleId="OdsekzoznamuChar">
    <w:name w:val="Odsek zoznamu Char"/>
    <w:aliases w:val="body Char,Odsek zoznamu2 Char"/>
    <w:basedOn w:val="Predvolenpsmoodseku"/>
    <w:link w:val="Odsekzoznamu"/>
    <w:uiPriority w:val="99"/>
    <w:locked/>
    <w:rsid w:val="00716CC1"/>
    <w:rPr>
      <w:rFonts w:ascii="Times New Roman" w:eastAsia="Times New Roman" w:hAnsi="Times New Roman" w:cs="Times New Roman"/>
      <w:sz w:val="20"/>
      <w:szCs w:val="20"/>
      <w:lang w:eastAsia="sk-SK"/>
    </w:rPr>
  </w:style>
  <w:style w:type="character" w:customStyle="1" w:styleId="FontStyle96">
    <w:name w:val="Font Style96"/>
    <w:uiPriority w:val="99"/>
    <w:rsid w:val="00716CC1"/>
    <w:rPr>
      <w:rFonts w:ascii="Times New Roman" w:hAnsi="Times New Roman"/>
      <w:i/>
      <w:sz w:val="22"/>
    </w:rPr>
  </w:style>
  <w:style w:type="character" w:customStyle="1" w:styleId="FontStyle91">
    <w:name w:val="Font Style91"/>
    <w:rsid w:val="00716CC1"/>
    <w:rPr>
      <w:rFonts w:ascii="Times New Roman" w:hAnsi="Times New Roman"/>
      <w:b/>
      <w:i/>
      <w:sz w:val="22"/>
    </w:rPr>
  </w:style>
  <w:style w:type="character" w:customStyle="1" w:styleId="FontStyle50">
    <w:name w:val="Font Style50"/>
    <w:rsid w:val="00716CC1"/>
    <w:rPr>
      <w:rFonts w:ascii="Times New Roman" w:hAnsi="Times New Roman" w:cs="Times New Roman"/>
      <w:sz w:val="20"/>
      <w:szCs w:val="20"/>
    </w:rPr>
  </w:style>
  <w:style w:type="paragraph" w:styleId="Bezriadkovania">
    <w:name w:val="No Spacing"/>
    <w:uiPriority w:val="1"/>
    <w:qFormat/>
    <w:rsid w:val="00640ABF"/>
    <w:pPr>
      <w:spacing w:after="0" w:line="240" w:lineRule="auto"/>
    </w:pPr>
  </w:style>
  <w:style w:type="paragraph" w:customStyle="1" w:styleId="Bulletin">
    <w:name w:val="Bulletin"/>
    <w:basedOn w:val="Normlny"/>
    <w:rsid w:val="00055739"/>
    <w:pPr>
      <w:overflowPunct w:val="0"/>
      <w:autoSpaceDE w:val="0"/>
      <w:autoSpaceDN w:val="0"/>
      <w:adjustRightInd w:val="0"/>
      <w:jc w:val="both"/>
      <w:textAlignment w:val="baseline"/>
    </w:pPr>
    <w:rPr>
      <w:rFonts w:ascii="Arial Narrow" w:hAnsi="Arial Narrow"/>
      <w:snapToGrid w:val="0"/>
      <w:sz w:val="22"/>
      <w:lang w:eastAsia="cs-CZ"/>
    </w:rPr>
  </w:style>
  <w:style w:type="character" w:customStyle="1" w:styleId="b">
    <w:name w:val="b"/>
    <w:basedOn w:val="Predvolenpsmoodseku"/>
    <w:rsid w:val="00805501"/>
  </w:style>
  <w:style w:type="paragraph" w:customStyle="1" w:styleId="Textbubliny1">
    <w:name w:val="Text bubliny1"/>
    <w:basedOn w:val="Normlny"/>
    <w:semiHidden/>
    <w:rsid w:val="003C38D9"/>
    <w:rPr>
      <w:rFonts w:ascii="Tahoma" w:hAnsi="Tahoma" w:cs="Tahoma"/>
      <w:sz w:val="16"/>
      <w:szCs w:val="16"/>
      <w:lang w:val="en-US" w:eastAsia="en-US"/>
    </w:rPr>
  </w:style>
  <w:style w:type="paragraph" w:customStyle="1" w:styleId="Zkladntext31">
    <w:name w:val="Základný text 31"/>
    <w:basedOn w:val="Normlny"/>
    <w:rsid w:val="00C30727"/>
    <w:pPr>
      <w:suppressAutoHyphens/>
      <w:jc w:val="both"/>
    </w:pPr>
    <w:rPr>
      <w:sz w:val="24"/>
      <w:lang w:eastAsia="ar-SA"/>
    </w:rPr>
  </w:style>
  <w:style w:type="paragraph" w:customStyle="1" w:styleId="Szvegtrzsbehzssal21">
    <w:name w:val="Szövegtörzs behúzással 21"/>
    <w:basedOn w:val="Normlny"/>
    <w:rsid w:val="00C30727"/>
    <w:pPr>
      <w:widowControl w:val="0"/>
      <w:suppressAutoHyphens/>
      <w:spacing w:line="360" w:lineRule="auto"/>
      <w:ind w:firstLine="709"/>
      <w:jc w:val="both"/>
    </w:pPr>
    <w:rPr>
      <w:rFonts w:ascii="Arial" w:hAnsi="Arial"/>
      <w:b/>
      <w:sz w:val="24"/>
      <w:lang w:eastAsia="ar-SA"/>
    </w:rPr>
  </w:style>
  <w:style w:type="character" w:customStyle="1" w:styleId="apple-converted-space">
    <w:name w:val="apple-converted-space"/>
    <w:basedOn w:val="Predvolenpsmoodseku"/>
    <w:rsid w:val="001506B3"/>
  </w:style>
  <w:style w:type="character" w:customStyle="1" w:styleId="cell">
    <w:name w:val="cell"/>
    <w:basedOn w:val="Predvolenpsmoodseku"/>
    <w:rsid w:val="007D19FF"/>
  </w:style>
  <w:style w:type="paragraph" w:customStyle="1" w:styleId="Zkladntext22">
    <w:name w:val="Základný text 22"/>
    <w:basedOn w:val="Normlny"/>
    <w:rsid w:val="005F17FB"/>
    <w:pPr>
      <w:widowControl w:val="0"/>
      <w:spacing w:before="120"/>
      <w:ind w:firstLine="567"/>
      <w:jc w:val="both"/>
    </w:pPr>
    <w:rPr>
      <w:sz w:val="24"/>
      <w:lang w:eastAsia="cs-CZ"/>
    </w:rPr>
  </w:style>
  <w:style w:type="character" w:customStyle="1" w:styleId="cell1">
    <w:name w:val="cell1"/>
    <w:basedOn w:val="Predvolenpsmoodseku"/>
    <w:rsid w:val="00B67CB6"/>
  </w:style>
  <w:style w:type="character" w:customStyle="1" w:styleId="ft">
    <w:name w:val="ft"/>
    <w:basedOn w:val="Predvolenpsmoodseku"/>
    <w:rsid w:val="00A25E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65549"/>
    <w:pPr>
      <w:spacing w:after="0" w:line="240" w:lineRule="auto"/>
    </w:pPr>
    <w:rPr>
      <w:rFonts w:ascii="Times New Roman" w:eastAsia="Times New Roman" w:hAnsi="Times New Roman" w:cs="Times New Roman"/>
      <w:sz w:val="20"/>
      <w:szCs w:val="20"/>
      <w:lang w:eastAsia="sk-SK"/>
    </w:rPr>
  </w:style>
  <w:style w:type="paragraph" w:styleId="Nadpis1">
    <w:name w:val="heading 1"/>
    <w:aliases w:val="kapitola"/>
    <w:basedOn w:val="Normlny"/>
    <w:next w:val="Normlny"/>
    <w:link w:val="Nadpis1Char1"/>
    <w:qFormat/>
    <w:rsid w:val="00ED4E5C"/>
    <w:pPr>
      <w:keepNext/>
      <w:spacing w:line="360" w:lineRule="auto"/>
      <w:ind w:firstLine="709"/>
      <w:jc w:val="both"/>
      <w:outlineLvl w:val="0"/>
    </w:pPr>
    <w:rPr>
      <w:rFonts w:ascii="Arial" w:hAnsi="Arial"/>
      <w:i/>
      <w:sz w:val="22"/>
    </w:rPr>
  </w:style>
  <w:style w:type="paragraph" w:styleId="Nadpis2">
    <w:name w:val="heading 2"/>
    <w:basedOn w:val="Normlny"/>
    <w:next w:val="Normlny"/>
    <w:link w:val="Nadpis2Char"/>
    <w:qFormat/>
    <w:rsid w:val="00ED4E5C"/>
    <w:pPr>
      <w:keepNext/>
      <w:spacing w:line="360" w:lineRule="auto"/>
      <w:jc w:val="both"/>
      <w:outlineLvl w:val="1"/>
    </w:pPr>
    <w:rPr>
      <w:rFonts w:ascii="Arial" w:hAnsi="Arial"/>
      <w:i/>
      <w:sz w:val="22"/>
    </w:rPr>
  </w:style>
  <w:style w:type="paragraph" w:styleId="Nadpis3">
    <w:name w:val="heading 3"/>
    <w:basedOn w:val="Normlny"/>
    <w:next w:val="Normlny"/>
    <w:link w:val="Nadpis3Char"/>
    <w:qFormat/>
    <w:rsid w:val="00ED4E5C"/>
    <w:pPr>
      <w:keepNext/>
      <w:outlineLvl w:val="2"/>
    </w:pPr>
    <w:rPr>
      <w:b/>
      <w:sz w:val="22"/>
    </w:rPr>
  </w:style>
  <w:style w:type="paragraph" w:styleId="Nadpis4">
    <w:name w:val="heading 4"/>
    <w:basedOn w:val="Normlny"/>
    <w:next w:val="Normlny"/>
    <w:link w:val="Nadpis4Char"/>
    <w:qFormat/>
    <w:rsid w:val="00ED4E5C"/>
    <w:pPr>
      <w:keepNext/>
      <w:widowControl w:val="0"/>
      <w:spacing w:line="360" w:lineRule="auto"/>
      <w:ind w:firstLine="709"/>
      <w:jc w:val="center"/>
      <w:outlineLvl w:val="3"/>
    </w:pPr>
    <w:rPr>
      <w:b/>
    </w:rPr>
  </w:style>
  <w:style w:type="paragraph" w:styleId="Nadpis5">
    <w:name w:val="heading 5"/>
    <w:basedOn w:val="Normlny"/>
    <w:next w:val="Normlny"/>
    <w:link w:val="Nadpis5Char"/>
    <w:qFormat/>
    <w:rsid w:val="00ED4E5C"/>
    <w:pPr>
      <w:keepNext/>
      <w:jc w:val="center"/>
      <w:outlineLvl w:val="4"/>
    </w:pPr>
    <w:rPr>
      <w:rFonts w:ascii="Arial" w:hAnsi="Arial"/>
      <w:i/>
      <w:snapToGrid w:val="0"/>
      <w:color w:val="000000"/>
      <w:sz w:val="22"/>
      <w:lang w:eastAsia="hu-HU"/>
    </w:rPr>
  </w:style>
  <w:style w:type="paragraph" w:styleId="Nadpis6">
    <w:name w:val="heading 6"/>
    <w:basedOn w:val="Normlny"/>
    <w:next w:val="Normlny"/>
    <w:link w:val="Nadpis6Char"/>
    <w:qFormat/>
    <w:rsid w:val="00ED4E5C"/>
    <w:pPr>
      <w:keepNext/>
      <w:widowControl w:val="0"/>
      <w:spacing w:line="360" w:lineRule="auto"/>
      <w:ind w:firstLine="709"/>
      <w:jc w:val="both"/>
      <w:outlineLvl w:val="5"/>
    </w:pPr>
    <w:rPr>
      <w:rFonts w:ascii="Arial" w:hAnsi="Arial"/>
      <w:b/>
      <w:sz w:val="22"/>
    </w:rPr>
  </w:style>
  <w:style w:type="paragraph" w:styleId="Nadpis7">
    <w:name w:val="heading 7"/>
    <w:basedOn w:val="Normlny"/>
    <w:next w:val="Normlny"/>
    <w:link w:val="Nadpis7Char"/>
    <w:qFormat/>
    <w:rsid w:val="00ED4E5C"/>
    <w:pPr>
      <w:keepNext/>
      <w:widowControl w:val="0"/>
      <w:spacing w:line="360" w:lineRule="auto"/>
      <w:ind w:firstLine="709"/>
      <w:jc w:val="both"/>
      <w:outlineLvl w:val="6"/>
    </w:pPr>
    <w:rPr>
      <w:rFonts w:ascii="Arial" w:hAnsi="Arial"/>
      <w:b/>
      <w:sz w:val="24"/>
    </w:rPr>
  </w:style>
  <w:style w:type="paragraph" w:styleId="Nadpis8">
    <w:name w:val="heading 8"/>
    <w:basedOn w:val="Normlny"/>
    <w:next w:val="Normlny"/>
    <w:link w:val="Nadpis8Char"/>
    <w:qFormat/>
    <w:rsid w:val="00ED4E5C"/>
    <w:pPr>
      <w:keepNext/>
      <w:spacing w:line="360" w:lineRule="auto"/>
      <w:ind w:firstLine="708"/>
      <w:jc w:val="both"/>
      <w:outlineLvl w:val="7"/>
    </w:pPr>
    <w:rPr>
      <w:rFonts w:ascii="Arial" w:hAnsi="Arial"/>
      <w:b/>
      <w:sz w:val="22"/>
      <w:lang w:val="cs-CZ"/>
    </w:rPr>
  </w:style>
  <w:style w:type="paragraph" w:styleId="Nadpis9">
    <w:name w:val="heading 9"/>
    <w:basedOn w:val="Normlny"/>
    <w:next w:val="Normlny"/>
    <w:link w:val="Nadpis9Char"/>
    <w:qFormat/>
    <w:rsid w:val="00ED4E5C"/>
    <w:pPr>
      <w:keepNext/>
      <w:spacing w:line="360" w:lineRule="auto"/>
      <w:outlineLvl w:val="8"/>
    </w:pPr>
    <w:rPr>
      <w:rFonts w:ascii="Arial" w:hAnsi="Arial"/>
      <w:i/>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1">
    <w:name w:val="Nadpis 1 Char1"/>
    <w:aliases w:val="kapitola Char1"/>
    <w:basedOn w:val="Predvolenpsmoodseku"/>
    <w:link w:val="Nadpis1"/>
    <w:rsid w:val="00ED4E5C"/>
    <w:rPr>
      <w:rFonts w:ascii="Arial" w:eastAsia="Times New Roman" w:hAnsi="Arial" w:cs="Times New Roman"/>
      <w:i/>
      <w:szCs w:val="20"/>
      <w:lang w:eastAsia="sk-SK"/>
    </w:rPr>
  </w:style>
  <w:style w:type="character" w:customStyle="1" w:styleId="Nadpis2Char">
    <w:name w:val="Nadpis 2 Char"/>
    <w:basedOn w:val="Predvolenpsmoodseku"/>
    <w:link w:val="Nadpis2"/>
    <w:rsid w:val="00ED4E5C"/>
    <w:rPr>
      <w:rFonts w:ascii="Arial" w:eastAsia="Times New Roman" w:hAnsi="Arial" w:cs="Times New Roman"/>
      <w:i/>
      <w:szCs w:val="20"/>
      <w:lang w:eastAsia="sk-SK"/>
    </w:rPr>
  </w:style>
  <w:style w:type="character" w:customStyle="1" w:styleId="Nadpis3Char">
    <w:name w:val="Nadpis 3 Char"/>
    <w:basedOn w:val="Predvolenpsmoodseku"/>
    <w:link w:val="Nadpis3"/>
    <w:rsid w:val="00ED4E5C"/>
    <w:rPr>
      <w:rFonts w:ascii="Times New Roman" w:eastAsia="Times New Roman" w:hAnsi="Times New Roman" w:cs="Times New Roman"/>
      <w:b/>
      <w:szCs w:val="20"/>
      <w:lang w:eastAsia="sk-SK"/>
    </w:rPr>
  </w:style>
  <w:style w:type="character" w:customStyle="1" w:styleId="Nadpis4Char">
    <w:name w:val="Nadpis 4 Char"/>
    <w:basedOn w:val="Predvolenpsmoodseku"/>
    <w:link w:val="Nadpis4"/>
    <w:rsid w:val="00ED4E5C"/>
    <w:rPr>
      <w:rFonts w:ascii="Times New Roman" w:eastAsia="Times New Roman" w:hAnsi="Times New Roman" w:cs="Times New Roman"/>
      <w:b/>
      <w:sz w:val="20"/>
      <w:szCs w:val="20"/>
      <w:lang w:eastAsia="sk-SK"/>
    </w:rPr>
  </w:style>
  <w:style w:type="character" w:customStyle="1" w:styleId="Nadpis5Char">
    <w:name w:val="Nadpis 5 Char"/>
    <w:basedOn w:val="Predvolenpsmoodseku"/>
    <w:link w:val="Nadpis5"/>
    <w:rsid w:val="00ED4E5C"/>
    <w:rPr>
      <w:rFonts w:ascii="Arial" w:eastAsia="Times New Roman" w:hAnsi="Arial" w:cs="Times New Roman"/>
      <w:i/>
      <w:snapToGrid w:val="0"/>
      <w:color w:val="000000"/>
      <w:szCs w:val="20"/>
      <w:lang w:eastAsia="hu-HU"/>
    </w:rPr>
  </w:style>
  <w:style w:type="character" w:customStyle="1" w:styleId="Nadpis6Char">
    <w:name w:val="Nadpis 6 Char"/>
    <w:basedOn w:val="Predvolenpsmoodseku"/>
    <w:link w:val="Nadpis6"/>
    <w:rsid w:val="00ED4E5C"/>
    <w:rPr>
      <w:rFonts w:ascii="Arial" w:eastAsia="Times New Roman" w:hAnsi="Arial" w:cs="Times New Roman"/>
      <w:b/>
      <w:szCs w:val="20"/>
      <w:lang w:eastAsia="sk-SK"/>
    </w:rPr>
  </w:style>
  <w:style w:type="character" w:customStyle="1" w:styleId="Nadpis7Char">
    <w:name w:val="Nadpis 7 Char"/>
    <w:basedOn w:val="Predvolenpsmoodseku"/>
    <w:link w:val="Nadpis7"/>
    <w:rsid w:val="00ED4E5C"/>
    <w:rPr>
      <w:rFonts w:ascii="Arial" w:eastAsia="Times New Roman" w:hAnsi="Arial" w:cs="Times New Roman"/>
      <w:b/>
      <w:sz w:val="24"/>
      <w:szCs w:val="20"/>
      <w:lang w:eastAsia="sk-SK"/>
    </w:rPr>
  </w:style>
  <w:style w:type="character" w:customStyle="1" w:styleId="Nadpis8Char">
    <w:name w:val="Nadpis 8 Char"/>
    <w:basedOn w:val="Predvolenpsmoodseku"/>
    <w:link w:val="Nadpis8"/>
    <w:rsid w:val="00ED4E5C"/>
    <w:rPr>
      <w:rFonts w:ascii="Arial" w:eastAsia="Times New Roman" w:hAnsi="Arial" w:cs="Times New Roman"/>
      <w:b/>
      <w:szCs w:val="20"/>
      <w:lang w:val="cs-CZ" w:eastAsia="sk-SK"/>
    </w:rPr>
  </w:style>
  <w:style w:type="character" w:customStyle="1" w:styleId="Nadpis9Char">
    <w:name w:val="Nadpis 9 Char"/>
    <w:basedOn w:val="Predvolenpsmoodseku"/>
    <w:link w:val="Nadpis9"/>
    <w:rsid w:val="00ED4E5C"/>
    <w:rPr>
      <w:rFonts w:ascii="Arial" w:eastAsia="Times New Roman" w:hAnsi="Arial" w:cs="Times New Roman"/>
      <w:i/>
      <w:szCs w:val="20"/>
      <w:lang w:eastAsia="sk-SK"/>
    </w:rPr>
  </w:style>
  <w:style w:type="character" w:customStyle="1" w:styleId="Nadpis1Char">
    <w:name w:val="Nadpis 1 Char"/>
    <w:aliases w:val="kapitola Char"/>
    <w:basedOn w:val="Predvolenpsmoodseku"/>
    <w:rsid w:val="00ED4E5C"/>
    <w:rPr>
      <w:rFonts w:asciiTheme="majorHAnsi" w:eastAsiaTheme="majorEastAsia" w:hAnsiTheme="majorHAnsi" w:cstheme="majorBidi"/>
      <w:b/>
      <w:bCs/>
      <w:color w:val="365F91" w:themeColor="accent1" w:themeShade="BF"/>
      <w:sz w:val="28"/>
      <w:szCs w:val="28"/>
      <w:lang w:eastAsia="sk-SK"/>
    </w:rPr>
  </w:style>
  <w:style w:type="paragraph" w:customStyle="1" w:styleId="Textodsaden">
    <w:name w:val="Text odsadený"/>
    <w:basedOn w:val="Normlny"/>
    <w:rsid w:val="00ED4E5C"/>
    <w:pPr>
      <w:autoSpaceDE w:val="0"/>
      <w:autoSpaceDN w:val="0"/>
      <w:spacing w:before="120"/>
      <w:ind w:firstLine="709"/>
      <w:jc w:val="both"/>
    </w:pPr>
    <w:rPr>
      <w:color w:val="000000"/>
    </w:rPr>
  </w:style>
  <w:style w:type="character" w:customStyle="1" w:styleId="ro">
    <w:name w:val="ro"/>
    <w:basedOn w:val="Predvolenpsmoodseku"/>
    <w:rsid w:val="00ED4E5C"/>
  </w:style>
  <w:style w:type="paragraph" w:styleId="Textpoznmkypodiarou">
    <w:name w:val="footnote text"/>
    <w:aliases w:val="Text poznámky pod čiarou 007,Text poznámky pod čiarou 007 Char Char,Text poznámky pod čiarou 007 Char Char Char Char,Text poznámky pod čiarou 007 Char Char Char Char Char,_Poznámka pod čiarou,Text poznámky pod èiarou 007,stile 1"/>
    <w:basedOn w:val="Normlny"/>
    <w:link w:val="TextpoznmkypodiarouChar"/>
    <w:rsid w:val="00ED4E5C"/>
  </w:style>
  <w:style w:type="character" w:customStyle="1" w:styleId="TextpoznmkypodiarouChar">
    <w:name w:val="Text poznámky pod čiarou Char"/>
    <w:aliases w:val="Text poznámky pod čiarou 007 Char,Text poznámky pod čiarou 007 Char Char Char,Text poznámky pod čiarou 007 Char Char Char Char Char1,Text poznámky pod čiarou 007 Char Char Char Char Char Char,_Poznámka pod čiarou Char"/>
    <w:basedOn w:val="Predvolenpsmoodseku"/>
    <w:link w:val="Textpoznmkypodiarou"/>
    <w:uiPriority w:val="99"/>
    <w:rsid w:val="00ED4E5C"/>
    <w:rPr>
      <w:rFonts w:ascii="Times New Roman" w:eastAsia="Times New Roman" w:hAnsi="Times New Roman" w:cs="Times New Roman"/>
      <w:sz w:val="20"/>
      <w:szCs w:val="20"/>
      <w:lang w:eastAsia="sk-SK"/>
    </w:rPr>
  </w:style>
  <w:style w:type="paragraph" w:styleId="Zkladntext">
    <w:name w:val="Body Text"/>
    <w:basedOn w:val="Normlny"/>
    <w:link w:val="ZkladntextChar"/>
    <w:rsid w:val="00ED4E5C"/>
    <w:pPr>
      <w:spacing w:line="360" w:lineRule="auto"/>
      <w:jc w:val="center"/>
    </w:pPr>
    <w:rPr>
      <w:rFonts w:ascii="Arial" w:hAnsi="Arial"/>
      <w:sz w:val="22"/>
    </w:rPr>
  </w:style>
  <w:style w:type="character" w:customStyle="1" w:styleId="ZkladntextChar">
    <w:name w:val="Základný text Char"/>
    <w:basedOn w:val="Predvolenpsmoodseku"/>
    <w:link w:val="Zkladntext"/>
    <w:uiPriority w:val="99"/>
    <w:rsid w:val="00ED4E5C"/>
    <w:rPr>
      <w:rFonts w:ascii="Arial" w:eastAsia="Times New Roman" w:hAnsi="Arial" w:cs="Times New Roman"/>
      <w:szCs w:val="20"/>
      <w:lang w:eastAsia="sk-SK"/>
    </w:rPr>
  </w:style>
  <w:style w:type="paragraph" w:styleId="Zarkazkladnhotextu">
    <w:name w:val="Body Text Indent"/>
    <w:basedOn w:val="Normlny"/>
    <w:link w:val="ZarkazkladnhotextuChar"/>
    <w:rsid w:val="00ED4E5C"/>
    <w:pPr>
      <w:widowControl w:val="0"/>
      <w:spacing w:line="360" w:lineRule="auto"/>
      <w:ind w:firstLine="709"/>
      <w:jc w:val="center"/>
    </w:pPr>
    <w:rPr>
      <w:rFonts w:ascii="Arial" w:hAnsi="Arial"/>
      <w:b/>
      <w:sz w:val="22"/>
    </w:rPr>
  </w:style>
  <w:style w:type="character" w:customStyle="1" w:styleId="ZarkazkladnhotextuChar">
    <w:name w:val="Zarážka základného textu Char"/>
    <w:basedOn w:val="Predvolenpsmoodseku"/>
    <w:link w:val="Zarkazkladnhotextu"/>
    <w:rsid w:val="00ED4E5C"/>
    <w:rPr>
      <w:rFonts w:ascii="Arial" w:eastAsia="Times New Roman" w:hAnsi="Arial" w:cs="Times New Roman"/>
      <w:b/>
      <w:szCs w:val="20"/>
      <w:lang w:eastAsia="sk-SK"/>
    </w:rPr>
  </w:style>
  <w:style w:type="paragraph" w:styleId="Zarkazkladnhotextu2">
    <w:name w:val="Body Text Indent 2"/>
    <w:basedOn w:val="Normlny"/>
    <w:link w:val="Zarkazkladnhotextu2Char"/>
    <w:rsid w:val="00ED4E5C"/>
    <w:pPr>
      <w:widowControl w:val="0"/>
      <w:spacing w:line="360" w:lineRule="auto"/>
      <w:ind w:firstLine="709"/>
      <w:jc w:val="both"/>
    </w:pPr>
    <w:rPr>
      <w:rFonts w:ascii="Arial" w:hAnsi="Arial"/>
      <w:b/>
      <w:sz w:val="24"/>
    </w:rPr>
  </w:style>
  <w:style w:type="character" w:customStyle="1" w:styleId="Zarkazkladnhotextu2Char">
    <w:name w:val="Zarážka základného textu 2 Char"/>
    <w:basedOn w:val="Predvolenpsmoodseku"/>
    <w:link w:val="Zarkazkladnhotextu2"/>
    <w:rsid w:val="00ED4E5C"/>
    <w:rPr>
      <w:rFonts w:ascii="Arial" w:eastAsia="Times New Roman" w:hAnsi="Arial" w:cs="Times New Roman"/>
      <w:b/>
      <w:sz w:val="24"/>
      <w:szCs w:val="20"/>
      <w:lang w:eastAsia="sk-SK"/>
    </w:rPr>
  </w:style>
  <w:style w:type="paragraph" w:styleId="Zarkazkladnhotextu3">
    <w:name w:val="Body Text Indent 3"/>
    <w:basedOn w:val="Normlny"/>
    <w:link w:val="Zarkazkladnhotextu3Char"/>
    <w:uiPriority w:val="99"/>
    <w:rsid w:val="00ED4E5C"/>
    <w:pPr>
      <w:spacing w:line="360" w:lineRule="auto"/>
      <w:ind w:firstLine="709"/>
      <w:jc w:val="center"/>
    </w:pPr>
    <w:rPr>
      <w:rFonts w:ascii="Arial" w:hAnsi="Arial"/>
      <w:b/>
      <w:sz w:val="28"/>
    </w:rPr>
  </w:style>
  <w:style w:type="character" w:customStyle="1" w:styleId="Zarkazkladnhotextu3Char">
    <w:name w:val="Zarážka základného textu 3 Char"/>
    <w:basedOn w:val="Predvolenpsmoodseku"/>
    <w:link w:val="Zarkazkladnhotextu3"/>
    <w:uiPriority w:val="99"/>
    <w:rsid w:val="00ED4E5C"/>
    <w:rPr>
      <w:rFonts w:ascii="Arial" w:eastAsia="Times New Roman" w:hAnsi="Arial" w:cs="Times New Roman"/>
      <w:b/>
      <w:sz w:val="28"/>
      <w:szCs w:val="20"/>
      <w:lang w:eastAsia="sk-SK"/>
    </w:rPr>
  </w:style>
  <w:style w:type="paragraph" w:styleId="Hlavika">
    <w:name w:val="header"/>
    <w:basedOn w:val="Normlny"/>
    <w:link w:val="HlavikaChar"/>
    <w:rsid w:val="00ED4E5C"/>
    <w:pPr>
      <w:tabs>
        <w:tab w:val="center" w:pos="4536"/>
        <w:tab w:val="right" w:pos="9072"/>
      </w:tabs>
    </w:pPr>
  </w:style>
  <w:style w:type="character" w:customStyle="1" w:styleId="HlavikaChar">
    <w:name w:val="Hlavička Char"/>
    <w:basedOn w:val="Predvolenpsmoodseku"/>
    <w:link w:val="Hlavika"/>
    <w:rsid w:val="00ED4E5C"/>
    <w:rPr>
      <w:rFonts w:ascii="Times New Roman" w:eastAsia="Times New Roman" w:hAnsi="Times New Roman" w:cs="Times New Roman"/>
      <w:sz w:val="20"/>
      <w:szCs w:val="20"/>
      <w:lang w:eastAsia="sk-SK"/>
    </w:rPr>
  </w:style>
  <w:style w:type="paragraph" w:styleId="Pta">
    <w:name w:val="footer"/>
    <w:basedOn w:val="Normlny"/>
    <w:link w:val="PtaChar"/>
    <w:uiPriority w:val="99"/>
    <w:rsid w:val="00ED4E5C"/>
    <w:pPr>
      <w:tabs>
        <w:tab w:val="center" w:pos="4536"/>
        <w:tab w:val="right" w:pos="9072"/>
      </w:tabs>
    </w:pPr>
  </w:style>
  <w:style w:type="character" w:customStyle="1" w:styleId="PtaChar">
    <w:name w:val="Päta Char"/>
    <w:basedOn w:val="Predvolenpsmoodseku"/>
    <w:link w:val="Pta"/>
    <w:uiPriority w:val="99"/>
    <w:rsid w:val="00ED4E5C"/>
    <w:rPr>
      <w:rFonts w:ascii="Times New Roman" w:eastAsia="Times New Roman" w:hAnsi="Times New Roman" w:cs="Times New Roman"/>
      <w:sz w:val="20"/>
      <w:szCs w:val="20"/>
      <w:lang w:eastAsia="sk-SK"/>
    </w:rPr>
  </w:style>
  <w:style w:type="character" w:styleId="slostrany">
    <w:name w:val="page number"/>
    <w:basedOn w:val="Predvolenpsmoodseku"/>
    <w:rsid w:val="00ED4E5C"/>
  </w:style>
  <w:style w:type="paragraph" w:customStyle="1" w:styleId="Import0">
    <w:name w:val="Import 0"/>
    <w:basedOn w:val="Normlny"/>
    <w:rsid w:val="00ED4E5C"/>
    <w:pPr>
      <w:widowControl w:val="0"/>
      <w:spacing w:line="288" w:lineRule="auto"/>
    </w:pPr>
    <w:rPr>
      <w:sz w:val="24"/>
    </w:rPr>
  </w:style>
  <w:style w:type="paragraph" w:customStyle="1" w:styleId="Podnadpis">
    <w:name w:val="Podnadpis"/>
    <w:basedOn w:val="Normlny"/>
    <w:next w:val="Normlny"/>
    <w:rsid w:val="00ED4E5C"/>
    <w:pPr>
      <w:spacing w:after="240" w:line="360" w:lineRule="auto"/>
      <w:ind w:left="284" w:firstLine="992"/>
      <w:jc w:val="both"/>
      <w:outlineLvl w:val="1"/>
    </w:pPr>
    <w:rPr>
      <w:rFonts w:ascii="Arial" w:hAnsi="Arial"/>
      <w:b/>
      <w:sz w:val="24"/>
    </w:rPr>
  </w:style>
  <w:style w:type="paragraph" w:customStyle="1" w:styleId="Styl1">
    <w:name w:val="Styl1"/>
    <w:basedOn w:val="Normlny"/>
    <w:rsid w:val="00ED4E5C"/>
    <w:pPr>
      <w:jc w:val="both"/>
    </w:pPr>
    <w:rPr>
      <w:sz w:val="24"/>
    </w:rPr>
  </w:style>
  <w:style w:type="paragraph" w:customStyle="1" w:styleId="texttext">
    <w:name w:val="text_text"/>
    <w:basedOn w:val="Normlny"/>
    <w:rsid w:val="00ED4E5C"/>
    <w:pPr>
      <w:spacing w:before="120"/>
      <w:jc w:val="both"/>
    </w:pPr>
    <w:rPr>
      <w:rFonts w:ascii="Arial" w:hAnsi="Arial"/>
      <w:sz w:val="22"/>
    </w:rPr>
  </w:style>
  <w:style w:type="paragraph" w:styleId="Zkladntext2">
    <w:name w:val="Body Text 2"/>
    <w:basedOn w:val="Normlny"/>
    <w:link w:val="Zkladntext2Char"/>
    <w:rsid w:val="00ED4E5C"/>
    <w:pPr>
      <w:jc w:val="center"/>
    </w:pPr>
    <w:rPr>
      <w:rFonts w:ascii="Arial" w:hAnsi="Arial"/>
      <w:b/>
      <w:sz w:val="22"/>
    </w:rPr>
  </w:style>
  <w:style w:type="character" w:customStyle="1" w:styleId="Zkladntext2Char">
    <w:name w:val="Základný text 2 Char"/>
    <w:basedOn w:val="Predvolenpsmoodseku"/>
    <w:link w:val="Zkladntext2"/>
    <w:rsid w:val="00ED4E5C"/>
    <w:rPr>
      <w:rFonts w:ascii="Arial" w:eastAsia="Times New Roman" w:hAnsi="Arial" w:cs="Times New Roman"/>
      <w:b/>
      <w:szCs w:val="20"/>
      <w:lang w:eastAsia="sk-SK"/>
    </w:rPr>
  </w:style>
  <w:style w:type="character" w:customStyle="1" w:styleId="ra">
    <w:name w:val="ra"/>
    <w:basedOn w:val="Predvolenpsmoodseku"/>
    <w:rsid w:val="00ED4E5C"/>
  </w:style>
  <w:style w:type="paragraph" w:styleId="Zkladntext3">
    <w:name w:val="Body Text 3"/>
    <w:basedOn w:val="Normlny"/>
    <w:link w:val="Zkladntext3Char"/>
    <w:rsid w:val="00ED4E5C"/>
    <w:rPr>
      <w:rFonts w:ascii="Arial" w:hAnsi="Arial"/>
      <w:bCs/>
      <w:sz w:val="22"/>
    </w:rPr>
  </w:style>
  <w:style w:type="character" w:customStyle="1" w:styleId="Zkladntext3Char">
    <w:name w:val="Základný text 3 Char"/>
    <w:basedOn w:val="Predvolenpsmoodseku"/>
    <w:link w:val="Zkladntext3"/>
    <w:rsid w:val="00ED4E5C"/>
    <w:rPr>
      <w:rFonts w:ascii="Arial" w:eastAsia="Times New Roman" w:hAnsi="Arial" w:cs="Times New Roman"/>
      <w:bCs/>
      <w:szCs w:val="20"/>
      <w:lang w:eastAsia="sk-SK"/>
    </w:rPr>
  </w:style>
  <w:style w:type="paragraph" w:customStyle="1" w:styleId="Styl3">
    <w:name w:val="Styl3"/>
    <w:basedOn w:val="Normlny"/>
    <w:rsid w:val="00ED4E5C"/>
    <w:pPr>
      <w:jc w:val="both"/>
    </w:pPr>
    <w:rPr>
      <w:sz w:val="24"/>
    </w:rPr>
  </w:style>
  <w:style w:type="paragraph" w:customStyle="1" w:styleId="Zkladntextb">
    <w:name w:val="Základný text.b"/>
    <w:basedOn w:val="Normlny"/>
    <w:rsid w:val="00ED4E5C"/>
    <w:pPr>
      <w:jc w:val="both"/>
    </w:pPr>
    <w:rPr>
      <w:sz w:val="24"/>
    </w:rPr>
  </w:style>
  <w:style w:type="paragraph" w:customStyle="1" w:styleId="Monika3">
    <w:name w:val="Monika3"/>
    <w:basedOn w:val="Normlny"/>
    <w:rsid w:val="00ED4E5C"/>
    <w:pPr>
      <w:spacing w:before="240" w:line="360" w:lineRule="auto"/>
      <w:ind w:firstLine="680"/>
      <w:jc w:val="both"/>
    </w:pPr>
    <w:rPr>
      <w:rFonts w:ascii="Arial" w:hAnsi="Arial"/>
      <w:spacing w:val="6"/>
      <w:sz w:val="24"/>
    </w:rPr>
  </w:style>
  <w:style w:type="paragraph" w:customStyle="1" w:styleId="BodyText24">
    <w:name w:val="Body Text 24"/>
    <w:basedOn w:val="Normlny"/>
    <w:rsid w:val="00ED4E5C"/>
    <w:pPr>
      <w:spacing w:after="120"/>
      <w:ind w:firstLine="708"/>
      <w:jc w:val="both"/>
    </w:pPr>
    <w:rPr>
      <w:rFonts w:ascii="Century Schoolbook" w:hAnsi="Century Schoolbook"/>
      <w:sz w:val="24"/>
    </w:rPr>
  </w:style>
  <w:style w:type="paragraph" w:customStyle="1" w:styleId="BodyTextIndent22">
    <w:name w:val="Body Text Indent 22"/>
    <w:basedOn w:val="Normlny"/>
    <w:rsid w:val="00ED4E5C"/>
    <w:pPr>
      <w:ind w:left="567" w:hanging="567"/>
      <w:jc w:val="both"/>
    </w:pPr>
    <w:rPr>
      <w:sz w:val="24"/>
    </w:rPr>
  </w:style>
  <w:style w:type="paragraph" w:customStyle="1" w:styleId="oblast">
    <w:name w:val="oblast"/>
    <w:basedOn w:val="Podtitul"/>
    <w:rsid w:val="00ED4E5C"/>
    <w:pPr>
      <w:numPr>
        <w:ilvl w:val="3"/>
        <w:numId w:val="3"/>
      </w:numPr>
      <w:spacing w:after="0"/>
      <w:jc w:val="left"/>
      <w:outlineLvl w:val="9"/>
    </w:pPr>
    <w:rPr>
      <w:rFonts w:ascii="Times New Roman" w:hAnsi="Times New Roman"/>
      <w:b/>
      <w:sz w:val="28"/>
    </w:rPr>
  </w:style>
  <w:style w:type="paragraph" w:styleId="Podtitul">
    <w:name w:val="Subtitle"/>
    <w:basedOn w:val="Normlny"/>
    <w:link w:val="PodtitulChar"/>
    <w:qFormat/>
    <w:rsid w:val="00ED4E5C"/>
    <w:pPr>
      <w:spacing w:after="60"/>
      <w:jc w:val="center"/>
      <w:outlineLvl w:val="1"/>
    </w:pPr>
    <w:rPr>
      <w:rFonts w:ascii="Arial" w:hAnsi="Arial"/>
      <w:sz w:val="24"/>
    </w:rPr>
  </w:style>
  <w:style w:type="character" w:customStyle="1" w:styleId="PodtitulChar">
    <w:name w:val="Podtitul Char"/>
    <w:basedOn w:val="Predvolenpsmoodseku"/>
    <w:link w:val="Podtitul"/>
    <w:rsid w:val="00ED4E5C"/>
    <w:rPr>
      <w:rFonts w:ascii="Arial" w:eastAsia="Times New Roman" w:hAnsi="Arial" w:cs="Times New Roman"/>
      <w:sz w:val="24"/>
      <w:szCs w:val="20"/>
      <w:lang w:eastAsia="sk-SK"/>
    </w:rPr>
  </w:style>
  <w:style w:type="paragraph" w:customStyle="1" w:styleId="A10">
    <w:name w:val="A1"/>
    <w:basedOn w:val="Zkladntext2"/>
    <w:rsid w:val="00ED4E5C"/>
    <w:pPr>
      <w:numPr>
        <w:ilvl w:val="4"/>
        <w:numId w:val="1"/>
      </w:numPr>
      <w:jc w:val="both"/>
    </w:pPr>
    <w:rPr>
      <w:rFonts w:ascii="Times New Roman" w:hAnsi="Times New Roman"/>
      <w:sz w:val="24"/>
    </w:rPr>
  </w:style>
  <w:style w:type="paragraph" w:customStyle="1" w:styleId="a1">
    <w:name w:val="a1"/>
    <w:basedOn w:val="A10"/>
    <w:rsid w:val="00ED4E5C"/>
    <w:pPr>
      <w:numPr>
        <w:ilvl w:val="5"/>
        <w:numId w:val="2"/>
      </w:numPr>
    </w:pPr>
  </w:style>
  <w:style w:type="paragraph" w:customStyle="1" w:styleId="xl27">
    <w:name w:val="xl27"/>
    <w:basedOn w:val="Normlny"/>
    <w:rsid w:val="00ED4E5C"/>
    <w:pPr>
      <w:spacing w:before="100" w:beforeAutospacing="1" w:after="100" w:afterAutospacing="1"/>
    </w:pPr>
    <w:rPr>
      <w:rFonts w:ascii="Arial" w:hAnsi="Arial" w:cs="Arial"/>
      <w:sz w:val="16"/>
      <w:szCs w:val="16"/>
      <w:lang w:val="hu-HU" w:eastAsia="hu-HU"/>
    </w:rPr>
  </w:style>
  <w:style w:type="paragraph" w:customStyle="1" w:styleId="xl28">
    <w:name w:val="xl28"/>
    <w:basedOn w:val="Normlny"/>
    <w:rsid w:val="00ED4E5C"/>
    <w:pPr>
      <w:spacing w:before="100" w:beforeAutospacing="1" w:after="100" w:afterAutospacing="1"/>
      <w:jc w:val="right"/>
    </w:pPr>
    <w:rPr>
      <w:rFonts w:ascii="Arial" w:hAnsi="Arial" w:cs="Arial"/>
      <w:sz w:val="16"/>
      <w:szCs w:val="16"/>
      <w:lang w:val="hu-HU" w:eastAsia="hu-HU"/>
    </w:rPr>
  </w:style>
  <w:style w:type="paragraph" w:customStyle="1" w:styleId="xl29">
    <w:name w:val="xl29"/>
    <w:basedOn w:val="Normlny"/>
    <w:rsid w:val="00ED4E5C"/>
    <w:pPr>
      <w:spacing w:before="100" w:beforeAutospacing="1" w:after="100" w:afterAutospacing="1"/>
    </w:pPr>
    <w:rPr>
      <w:rFonts w:ascii="Arial" w:hAnsi="Arial" w:cs="Arial"/>
      <w:sz w:val="16"/>
      <w:szCs w:val="16"/>
      <w:lang w:val="hu-HU" w:eastAsia="hu-HU"/>
    </w:rPr>
  </w:style>
  <w:style w:type="paragraph" w:customStyle="1" w:styleId="xl30">
    <w:name w:val="xl30"/>
    <w:basedOn w:val="Normlny"/>
    <w:rsid w:val="00ED4E5C"/>
    <w:pPr>
      <w:spacing w:before="100" w:beforeAutospacing="1" w:after="100" w:afterAutospacing="1"/>
      <w:jc w:val="right"/>
    </w:pPr>
    <w:rPr>
      <w:rFonts w:ascii="Arial" w:hAnsi="Arial" w:cs="Arial"/>
      <w:sz w:val="16"/>
      <w:szCs w:val="16"/>
      <w:lang w:val="hu-HU" w:eastAsia="hu-HU"/>
    </w:rPr>
  </w:style>
  <w:style w:type="paragraph" w:customStyle="1" w:styleId="xl31">
    <w:name w:val="xl31"/>
    <w:basedOn w:val="Normlny"/>
    <w:rsid w:val="00ED4E5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hu-HU" w:eastAsia="hu-HU"/>
    </w:rPr>
  </w:style>
  <w:style w:type="paragraph" w:customStyle="1" w:styleId="xl32">
    <w:name w:val="xl32"/>
    <w:basedOn w:val="Normlny"/>
    <w:rsid w:val="00ED4E5C"/>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hu-HU" w:eastAsia="hu-HU"/>
    </w:rPr>
  </w:style>
  <w:style w:type="paragraph" w:customStyle="1" w:styleId="xl33">
    <w:name w:val="xl33"/>
    <w:basedOn w:val="Normlny"/>
    <w:rsid w:val="00ED4E5C"/>
    <w:pPr>
      <w:pBdr>
        <w:top w:val="single" w:sz="4" w:space="0" w:color="auto"/>
        <w:bottom w:val="single" w:sz="4" w:space="0" w:color="auto"/>
      </w:pBdr>
      <w:spacing w:before="100" w:beforeAutospacing="1" w:after="100" w:afterAutospacing="1"/>
      <w:textAlignment w:val="center"/>
    </w:pPr>
    <w:rPr>
      <w:rFonts w:ascii="Arial" w:hAnsi="Arial" w:cs="Arial"/>
      <w:sz w:val="16"/>
      <w:szCs w:val="16"/>
      <w:lang w:val="hu-HU" w:eastAsia="hu-HU"/>
    </w:rPr>
  </w:style>
  <w:style w:type="paragraph" w:customStyle="1" w:styleId="xl34">
    <w:name w:val="xl34"/>
    <w:basedOn w:val="Normlny"/>
    <w:rsid w:val="00ED4E5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hu-HU" w:eastAsia="hu-HU"/>
    </w:rPr>
  </w:style>
  <w:style w:type="paragraph" w:customStyle="1" w:styleId="xl35">
    <w:name w:val="xl35"/>
    <w:basedOn w:val="Normlny"/>
    <w:rsid w:val="00ED4E5C"/>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hu-HU" w:eastAsia="hu-HU"/>
    </w:rPr>
  </w:style>
  <w:style w:type="paragraph" w:customStyle="1" w:styleId="xl36">
    <w:name w:val="xl36"/>
    <w:basedOn w:val="Normlny"/>
    <w:rsid w:val="00ED4E5C"/>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hu-HU" w:eastAsia="hu-HU"/>
    </w:rPr>
  </w:style>
  <w:style w:type="paragraph" w:customStyle="1" w:styleId="xl37">
    <w:name w:val="xl37"/>
    <w:basedOn w:val="Normlny"/>
    <w:rsid w:val="00ED4E5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hu-HU" w:eastAsia="hu-HU"/>
    </w:rPr>
  </w:style>
  <w:style w:type="paragraph" w:customStyle="1" w:styleId="xl38">
    <w:name w:val="xl38"/>
    <w:basedOn w:val="Normlny"/>
    <w:rsid w:val="00ED4E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hu-HU" w:eastAsia="hu-HU"/>
    </w:rPr>
  </w:style>
  <w:style w:type="paragraph" w:customStyle="1" w:styleId="xl39">
    <w:name w:val="xl39"/>
    <w:basedOn w:val="Normlny"/>
    <w:rsid w:val="00ED4E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hu-HU" w:eastAsia="hu-HU"/>
    </w:rPr>
  </w:style>
  <w:style w:type="paragraph" w:styleId="Obsah1">
    <w:name w:val="toc 1"/>
    <w:basedOn w:val="Nadpis1"/>
    <w:next w:val="Normlny"/>
    <w:uiPriority w:val="39"/>
    <w:rsid w:val="00ED4E5C"/>
    <w:pPr>
      <w:keepNext w:val="0"/>
      <w:spacing w:line="240" w:lineRule="auto"/>
      <w:ind w:firstLine="0"/>
      <w:jc w:val="left"/>
      <w:outlineLvl w:val="9"/>
    </w:pPr>
    <w:rPr>
      <w:rFonts w:ascii="Times New Roman" w:hAnsi="Times New Roman" w:cs="Arial"/>
      <w:b/>
      <w:bCs/>
      <w:i w:val="0"/>
      <w:caps/>
      <w:sz w:val="24"/>
      <w:szCs w:val="24"/>
    </w:rPr>
  </w:style>
  <w:style w:type="paragraph" w:styleId="Obsah2">
    <w:name w:val="toc 2"/>
    <w:basedOn w:val="Nadpis2"/>
    <w:next w:val="Normlny"/>
    <w:autoRedefine/>
    <w:uiPriority w:val="39"/>
    <w:rsid w:val="00ED4E5C"/>
    <w:pPr>
      <w:keepNext w:val="0"/>
      <w:tabs>
        <w:tab w:val="right" w:leader="dot" w:pos="9016"/>
      </w:tabs>
      <w:spacing w:line="240" w:lineRule="auto"/>
      <w:outlineLvl w:val="9"/>
    </w:pPr>
    <w:rPr>
      <w:rFonts w:ascii="Times New Roman" w:hAnsi="Times New Roman"/>
      <w:b/>
      <w:bCs/>
      <w:i w:val="0"/>
      <w:sz w:val="20"/>
    </w:rPr>
  </w:style>
  <w:style w:type="paragraph" w:styleId="Obsah3">
    <w:name w:val="toc 3"/>
    <w:basedOn w:val="Nadpis3"/>
    <w:next w:val="Normlny"/>
    <w:autoRedefine/>
    <w:uiPriority w:val="39"/>
    <w:rsid w:val="00ED4E5C"/>
    <w:pPr>
      <w:keepNext w:val="0"/>
      <w:tabs>
        <w:tab w:val="right" w:leader="dot" w:pos="9016"/>
      </w:tabs>
      <w:ind w:left="200"/>
      <w:jc w:val="both"/>
      <w:outlineLvl w:val="9"/>
    </w:pPr>
    <w:rPr>
      <w:b w:val="0"/>
      <w:sz w:val="20"/>
    </w:rPr>
  </w:style>
  <w:style w:type="paragraph" w:styleId="Obsah6">
    <w:name w:val="toc 6"/>
    <w:basedOn w:val="Normlny"/>
    <w:next w:val="Normlny"/>
    <w:autoRedefine/>
    <w:semiHidden/>
    <w:rsid w:val="00ED4E5C"/>
    <w:pPr>
      <w:ind w:left="800"/>
    </w:pPr>
  </w:style>
  <w:style w:type="character" w:styleId="Hypertextovprepojenie">
    <w:name w:val="Hyperlink"/>
    <w:basedOn w:val="Predvolenpsmoodseku"/>
    <w:uiPriority w:val="99"/>
    <w:rsid w:val="00ED4E5C"/>
    <w:rPr>
      <w:color w:val="0000FF"/>
      <w:u w:val="single"/>
    </w:rPr>
  </w:style>
  <w:style w:type="character" w:styleId="PouitHypertextovPrepojenie">
    <w:name w:val="FollowedHyperlink"/>
    <w:basedOn w:val="Predvolenpsmoodseku"/>
    <w:rsid w:val="00ED4E5C"/>
    <w:rPr>
      <w:color w:val="800080"/>
      <w:u w:val="single"/>
    </w:rPr>
  </w:style>
  <w:style w:type="character" w:styleId="Siln">
    <w:name w:val="Strong"/>
    <w:basedOn w:val="Predvolenpsmoodseku"/>
    <w:qFormat/>
    <w:rsid w:val="00ED4E5C"/>
    <w:rPr>
      <w:b/>
      <w:bCs/>
    </w:rPr>
  </w:style>
  <w:style w:type="paragraph" w:styleId="Nzov">
    <w:name w:val="Title"/>
    <w:basedOn w:val="Normlny"/>
    <w:link w:val="NzovChar"/>
    <w:qFormat/>
    <w:rsid w:val="00ED4E5C"/>
    <w:pPr>
      <w:jc w:val="center"/>
    </w:pPr>
    <w:rPr>
      <w:b/>
      <w:sz w:val="32"/>
      <w:lang w:eastAsia="hu-HU"/>
    </w:rPr>
  </w:style>
  <w:style w:type="character" w:customStyle="1" w:styleId="NzovChar">
    <w:name w:val="Názov Char"/>
    <w:basedOn w:val="Predvolenpsmoodseku"/>
    <w:link w:val="Nzov"/>
    <w:uiPriority w:val="99"/>
    <w:rsid w:val="00ED4E5C"/>
    <w:rPr>
      <w:rFonts w:ascii="Times New Roman" w:eastAsia="Times New Roman" w:hAnsi="Times New Roman" w:cs="Times New Roman"/>
      <w:b/>
      <w:sz w:val="32"/>
      <w:szCs w:val="20"/>
      <w:lang w:eastAsia="hu-HU"/>
    </w:rPr>
  </w:style>
  <w:style w:type="paragraph" w:styleId="Popis">
    <w:name w:val="caption"/>
    <w:basedOn w:val="Normlny"/>
    <w:next w:val="Normlny"/>
    <w:qFormat/>
    <w:rsid w:val="00ED4E5C"/>
    <w:pPr>
      <w:jc w:val="both"/>
    </w:pPr>
    <w:rPr>
      <w:i/>
      <w:sz w:val="24"/>
      <w:lang w:eastAsia="hu-HU"/>
    </w:rPr>
  </w:style>
  <w:style w:type="paragraph" w:styleId="Normlnywebov">
    <w:name w:val="Normal (Web)"/>
    <w:basedOn w:val="Normlny"/>
    <w:rsid w:val="00ED4E5C"/>
    <w:pPr>
      <w:spacing w:before="100" w:beforeAutospacing="1" w:after="100" w:afterAutospacing="1"/>
    </w:pPr>
    <w:rPr>
      <w:sz w:val="24"/>
      <w:szCs w:val="24"/>
      <w:lang w:val="hu-HU" w:eastAsia="hu-HU"/>
    </w:rPr>
  </w:style>
  <w:style w:type="character" w:customStyle="1" w:styleId="truktradokumentuChar">
    <w:name w:val="Štruktúra dokumentu Char"/>
    <w:basedOn w:val="Predvolenpsmoodseku"/>
    <w:link w:val="truktradokumentu"/>
    <w:semiHidden/>
    <w:rsid w:val="00ED4E5C"/>
    <w:rPr>
      <w:rFonts w:ascii="Tahoma" w:eastAsia="Times New Roman" w:hAnsi="Tahoma" w:cs="Tahoma"/>
      <w:sz w:val="20"/>
      <w:szCs w:val="20"/>
      <w:shd w:val="clear" w:color="auto" w:fill="000080"/>
      <w:lang w:eastAsia="sk-SK"/>
    </w:rPr>
  </w:style>
  <w:style w:type="paragraph" w:styleId="truktradokumentu">
    <w:name w:val="Document Map"/>
    <w:basedOn w:val="Normlny"/>
    <w:link w:val="truktradokumentuChar"/>
    <w:semiHidden/>
    <w:rsid w:val="00ED4E5C"/>
    <w:pPr>
      <w:shd w:val="clear" w:color="auto" w:fill="000080"/>
    </w:pPr>
    <w:rPr>
      <w:rFonts w:ascii="Tahoma" w:hAnsi="Tahoma" w:cs="Tahoma"/>
    </w:rPr>
  </w:style>
  <w:style w:type="paragraph" w:customStyle="1" w:styleId="Zkladntext21">
    <w:name w:val="Základný text 21"/>
    <w:basedOn w:val="Normlny"/>
    <w:rsid w:val="00ED4E5C"/>
    <w:pPr>
      <w:widowControl w:val="0"/>
      <w:spacing w:before="120"/>
      <w:ind w:firstLine="567"/>
      <w:jc w:val="both"/>
    </w:pPr>
    <w:rPr>
      <w:sz w:val="24"/>
      <w:lang w:eastAsia="cs-CZ"/>
    </w:rPr>
  </w:style>
  <w:style w:type="table" w:styleId="Mriekatabuky">
    <w:name w:val="Table Grid"/>
    <w:basedOn w:val="Normlnatabuka"/>
    <w:uiPriority w:val="59"/>
    <w:rsid w:val="00ED4E5C"/>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sodrkami">
    <w:name w:val="List Bullet"/>
    <w:basedOn w:val="Zoznam"/>
    <w:autoRedefine/>
    <w:rsid w:val="008C5A09"/>
    <w:pPr>
      <w:tabs>
        <w:tab w:val="left" w:pos="709"/>
      </w:tabs>
      <w:overflowPunct w:val="0"/>
      <w:autoSpaceDE w:val="0"/>
      <w:autoSpaceDN w:val="0"/>
      <w:adjustRightInd w:val="0"/>
      <w:ind w:left="0" w:firstLine="0"/>
      <w:jc w:val="both"/>
      <w:textAlignment w:val="baseline"/>
    </w:pPr>
    <w:rPr>
      <w:bCs/>
      <w:i/>
      <w:spacing w:val="-5"/>
      <w:sz w:val="24"/>
      <w:szCs w:val="24"/>
      <w:lang w:eastAsia="en-US"/>
    </w:rPr>
  </w:style>
  <w:style w:type="paragraph" w:styleId="Zoznam">
    <w:name w:val="List"/>
    <w:basedOn w:val="Normlny"/>
    <w:rsid w:val="00ED4E5C"/>
    <w:pPr>
      <w:ind w:left="283" w:hanging="283"/>
    </w:pPr>
  </w:style>
  <w:style w:type="paragraph" w:customStyle="1" w:styleId="text">
    <w:name w:val="text"/>
    <w:basedOn w:val="Normlny"/>
    <w:rsid w:val="00ED4E5C"/>
    <w:pPr>
      <w:autoSpaceDE w:val="0"/>
      <w:autoSpaceDN w:val="0"/>
      <w:spacing w:before="60"/>
      <w:jc w:val="both"/>
    </w:pPr>
    <w:rPr>
      <w:rFonts w:ascii="Arial" w:hAnsi="Arial" w:cs="Arial"/>
      <w:sz w:val="22"/>
      <w:szCs w:val="22"/>
      <w:lang w:eastAsia="en-US"/>
    </w:rPr>
  </w:style>
  <w:style w:type="paragraph" w:styleId="slovanzoznam">
    <w:name w:val="List Number"/>
    <w:basedOn w:val="Normlny"/>
    <w:rsid w:val="00ED4E5C"/>
    <w:pPr>
      <w:numPr>
        <w:numId w:val="7"/>
      </w:numPr>
    </w:pPr>
  </w:style>
  <w:style w:type="paragraph" w:customStyle="1" w:styleId="TableText">
    <w:name w:val="Table Text"/>
    <w:basedOn w:val="Normlny"/>
    <w:rsid w:val="00ED4E5C"/>
    <w:pPr>
      <w:overflowPunct w:val="0"/>
      <w:autoSpaceDE w:val="0"/>
      <w:autoSpaceDN w:val="0"/>
      <w:adjustRightInd w:val="0"/>
      <w:spacing w:before="40"/>
      <w:jc w:val="both"/>
      <w:textAlignment w:val="baseline"/>
    </w:pPr>
    <w:rPr>
      <w:rFonts w:ascii="Arial" w:hAnsi="Arial"/>
      <w:b/>
      <w:sz w:val="18"/>
      <w:lang w:val="en-GB" w:eastAsia="cs-CZ"/>
    </w:rPr>
  </w:style>
  <w:style w:type="paragraph" w:customStyle="1" w:styleId="Odpich">
    <w:name w:val="Odpich"/>
    <w:basedOn w:val="Normlny"/>
    <w:rsid w:val="00ED4E5C"/>
    <w:pPr>
      <w:numPr>
        <w:numId w:val="9"/>
      </w:numPr>
      <w:overflowPunct w:val="0"/>
      <w:autoSpaceDE w:val="0"/>
      <w:autoSpaceDN w:val="0"/>
      <w:adjustRightInd w:val="0"/>
      <w:jc w:val="both"/>
      <w:textAlignment w:val="baseline"/>
    </w:pPr>
    <w:rPr>
      <w:rFonts w:ascii="Arial" w:hAnsi="Arial"/>
      <w:sz w:val="22"/>
      <w:lang w:val="en-GB" w:eastAsia="cs-CZ"/>
    </w:rPr>
  </w:style>
  <w:style w:type="paragraph" w:customStyle="1" w:styleId="OdpichPod">
    <w:name w:val="Odpich Pod"/>
    <w:basedOn w:val="Normlny"/>
    <w:rsid w:val="00ED4E5C"/>
    <w:pPr>
      <w:overflowPunct w:val="0"/>
      <w:autoSpaceDE w:val="0"/>
      <w:autoSpaceDN w:val="0"/>
      <w:adjustRightInd w:val="0"/>
      <w:spacing w:before="40"/>
      <w:ind w:left="567" w:hanging="283"/>
      <w:jc w:val="both"/>
      <w:textAlignment w:val="baseline"/>
    </w:pPr>
    <w:rPr>
      <w:rFonts w:ascii="Arial" w:hAnsi="Arial"/>
      <w:sz w:val="22"/>
      <w:lang w:val="en-GB" w:eastAsia="cs-CZ"/>
    </w:rPr>
  </w:style>
  <w:style w:type="paragraph" w:customStyle="1" w:styleId="Malnadpis">
    <w:name w:val="Malý nadpis"/>
    <w:basedOn w:val="Normlny"/>
    <w:rsid w:val="00ED4E5C"/>
    <w:pPr>
      <w:widowControl w:val="0"/>
      <w:overflowPunct w:val="0"/>
      <w:autoSpaceDE w:val="0"/>
      <w:autoSpaceDN w:val="0"/>
      <w:adjustRightInd w:val="0"/>
      <w:spacing w:before="120" w:after="120"/>
      <w:jc w:val="both"/>
      <w:textAlignment w:val="baseline"/>
    </w:pPr>
    <w:rPr>
      <w:rFonts w:ascii="Arial" w:hAnsi="Arial"/>
      <w:b/>
      <w:i/>
      <w:sz w:val="22"/>
      <w:lang w:eastAsia="cs-CZ"/>
    </w:rPr>
  </w:style>
  <w:style w:type="paragraph" w:customStyle="1" w:styleId="tabtext">
    <w:name w:val="tab.text"/>
    <w:basedOn w:val="Normlny"/>
    <w:rsid w:val="00ED4E5C"/>
    <w:pPr>
      <w:autoSpaceDE w:val="0"/>
      <w:autoSpaceDN w:val="0"/>
      <w:spacing w:line="300" w:lineRule="atLeast"/>
    </w:pPr>
    <w:rPr>
      <w:rFonts w:ascii="Arial Narrow" w:hAnsi="Arial Narrow" w:cs="Arial Narrow"/>
      <w:sz w:val="22"/>
      <w:szCs w:val="22"/>
      <w:lang w:eastAsia="en-US"/>
    </w:rPr>
  </w:style>
  <w:style w:type="paragraph" w:customStyle="1" w:styleId="Pododpich">
    <w:name w:val="Pod odpich"/>
    <w:basedOn w:val="Normlny"/>
    <w:rsid w:val="00ED4E5C"/>
    <w:pPr>
      <w:widowControl w:val="0"/>
      <w:overflowPunct w:val="0"/>
      <w:autoSpaceDE w:val="0"/>
      <w:autoSpaceDN w:val="0"/>
      <w:adjustRightInd w:val="0"/>
      <w:ind w:left="568" w:hanging="284"/>
      <w:jc w:val="both"/>
      <w:textAlignment w:val="baseline"/>
    </w:pPr>
    <w:rPr>
      <w:rFonts w:ascii="Arial" w:hAnsi="Arial"/>
      <w:sz w:val="22"/>
      <w:lang w:eastAsia="cs-CZ"/>
    </w:rPr>
  </w:style>
  <w:style w:type="paragraph" w:customStyle="1" w:styleId="Normln">
    <w:name w:val="Normální"/>
    <w:basedOn w:val="Normlny"/>
    <w:rsid w:val="00ED4E5C"/>
    <w:pPr>
      <w:widowControl w:val="0"/>
    </w:pPr>
    <w:rPr>
      <w:lang w:val="hu-HU"/>
    </w:rPr>
  </w:style>
  <w:style w:type="paragraph" w:customStyle="1" w:styleId="Mural">
    <w:name w:val="Mural"/>
    <w:basedOn w:val="Normlny"/>
    <w:rsid w:val="00ED4E5C"/>
    <w:pPr>
      <w:ind w:right="-199" w:firstLine="567"/>
      <w:jc w:val="both"/>
    </w:pPr>
    <w:rPr>
      <w:rFonts w:ascii="Arial" w:hAnsi="Arial"/>
      <w:sz w:val="22"/>
      <w:lang w:eastAsia="hu-HU"/>
    </w:rPr>
  </w:style>
  <w:style w:type="paragraph" w:styleId="PredformtovanHTML">
    <w:name w:val="HTML Preformatted"/>
    <w:basedOn w:val="Normlny"/>
    <w:link w:val="PredformtovanHTMLChar"/>
    <w:rsid w:val="00ED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PredformtovanHTMLChar">
    <w:name w:val="Predformátované HTML Char"/>
    <w:basedOn w:val="Predvolenpsmoodseku"/>
    <w:link w:val="PredformtovanHTML"/>
    <w:rsid w:val="00ED4E5C"/>
    <w:rPr>
      <w:rFonts w:ascii="Courier New" w:eastAsia="Times New Roman" w:hAnsi="Courier New" w:cs="Courier New"/>
      <w:sz w:val="20"/>
      <w:szCs w:val="20"/>
      <w:lang w:val="en-US"/>
    </w:rPr>
  </w:style>
  <w:style w:type="character" w:customStyle="1" w:styleId="cikkala1">
    <w:name w:val="cikkala1"/>
    <w:basedOn w:val="Predvolenpsmoodseku"/>
    <w:rsid w:val="00ED4E5C"/>
    <w:rPr>
      <w:rFonts w:ascii="Verdana" w:hAnsi="Verdana" w:hint="default"/>
      <w:b/>
      <w:bCs/>
      <w:color w:val="404F66"/>
      <w:sz w:val="26"/>
      <w:szCs w:val="26"/>
    </w:rPr>
  </w:style>
  <w:style w:type="paragraph" w:customStyle="1" w:styleId="tabnazov">
    <w:name w:val="tab.nazov"/>
    <w:basedOn w:val="Normlny"/>
    <w:next w:val="tabtext"/>
    <w:rsid w:val="00ED4E5C"/>
    <w:pPr>
      <w:keepNext/>
      <w:tabs>
        <w:tab w:val="left" w:pos="7088"/>
      </w:tabs>
      <w:autoSpaceDE w:val="0"/>
      <w:autoSpaceDN w:val="0"/>
      <w:spacing w:before="120" w:line="320" w:lineRule="atLeast"/>
    </w:pPr>
    <w:rPr>
      <w:rFonts w:ascii="Arial" w:hAnsi="Arial" w:cs="Arial"/>
      <w:sz w:val="22"/>
      <w:szCs w:val="22"/>
      <w:lang w:eastAsia="en-US"/>
    </w:rPr>
  </w:style>
  <w:style w:type="character" w:customStyle="1" w:styleId="TextkomentraChar">
    <w:name w:val="Text komentára Char"/>
    <w:basedOn w:val="Predvolenpsmoodseku"/>
    <w:link w:val="Textkomentra"/>
    <w:uiPriority w:val="99"/>
    <w:semiHidden/>
    <w:rsid w:val="00ED4E5C"/>
    <w:rPr>
      <w:rFonts w:ascii="Times New Roman" w:eastAsia="Times New Roman" w:hAnsi="Times New Roman" w:cs="Times New Roman"/>
      <w:sz w:val="20"/>
      <w:szCs w:val="20"/>
      <w:lang w:eastAsia="sk-SK"/>
    </w:rPr>
  </w:style>
  <w:style w:type="paragraph" w:styleId="Textkomentra">
    <w:name w:val="annotation text"/>
    <w:basedOn w:val="Normlny"/>
    <w:link w:val="TextkomentraChar"/>
    <w:uiPriority w:val="99"/>
    <w:semiHidden/>
    <w:rsid w:val="00ED4E5C"/>
  </w:style>
  <w:style w:type="character" w:customStyle="1" w:styleId="PredmetkomentraChar">
    <w:name w:val="Predmet komentára Char"/>
    <w:basedOn w:val="TextkomentraChar"/>
    <w:link w:val="Predmetkomentra"/>
    <w:semiHidden/>
    <w:rsid w:val="00ED4E5C"/>
    <w:rPr>
      <w:rFonts w:ascii="Times New Roman" w:eastAsia="Times New Roman" w:hAnsi="Times New Roman" w:cs="Times New Roman"/>
      <w:b/>
      <w:bCs/>
      <w:sz w:val="20"/>
      <w:szCs w:val="20"/>
      <w:lang w:eastAsia="sk-SK"/>
    </w:rPr>
  </w:style>
  <w:style w:type="paragraph" w:styleId="Predmetkomentra">
    <w:name w:val="annotation subject"/>
    <w:basedOn w:val="Textkomentra"/>
    <w:next w:val="Textkomentra"/>
    <w:link w:val="PredmetkomentraChar"/>
    <w:semiHidden/>
    <w:rsid w:val="00ED4E5C"/>
    <w:rPr>
      <w:b/>
      <w:bCs/>
    </w:rPr>
  </w:style>
  <w:style w:type="paragraph" w:styleId="Textbubliny">
    <w:name w:val="Balloon Text"/>
    <w:basedOn w:val="Normlny"/>
    <w:link w:val="TextbublinyChar"/>
    <w:semiHidden/>
    <w:rsid w:val="00ED4E5C"/>
    <w:rPr>
      <w:rFonts w:ascii="Tahoma" w:hAnsi="Tahoma" w:cs="Tahoma"/>
      <w:sz w:val="16"/>
      <w:szCs w:val="16"/>
    </w:rPr>
  </w:style>
  <w:style w:type="character" w:customStyle="1" w:styleId="TextbublinyChar">
    <w:name w:val="Text bubliny Char"/>
    <w:basedOn w:val="Predvolenpsmoodseku"/>
    <w:link w:val="Textbubliny"/>
    <w:semiHidden/>
    <w:rsid w:val="00ED4E5C"/>
    <w:rPr>
      <w:rFonts w:ascii="Tahoma" w:eastAsia="Times New Roman" w:hAnsi="Tahoma" w:cs="Tahoma"/>
      <w:sz w:val="16"/>
      <w:szCs w:val="16"/>
      <w:lang w:eastAsia="sk-SK"/>
    </w:rPr>
  </w:style>
  <w:style w:type="paragraph" w:customStyle="1" w:styleId="odskok1">
    <w:name w:val="odskok1"/>
    <w:basedOn w:val="Normlny"/>
    <w:rsid w:val="00ED4E5C"/>
    <w:pPr>
      <w:overflowPunct w:val="0"/>
      <w:autoSpaceDE w:val="0"/>
      <w:autoSpaceDN w:val="0"/>
      <w:adjustRightInd w:val="0"/>
      <w:ind w:left="567" w:hanging="567"/>
      <w:jc w:val="both"/>
      <w:textAlignment w:val="baseline"/>
    </w:pPr>
    <w:rPr>
      <w:rFonts w:ascii="Arial" w:hAnsi="Arial"/>
      <w:sz w:val="22"/>
      <w:lang w:eastAsia="en-US"/>
    </w:rPr>
  </w:style>
  <w:style w:type="paragraph" w:customStyle="1" w:styleId="odskok2">
    <w:name w:val="odskok2"/>
    <w:basedOn w:val="Normlny"/>
    <w:rsid w:val="00ED4E5C"/>
    <w:pPr>
      <w:overflowPunct w:val="0"/>
      <w:autoSpaceDE w:val="0"/>
      <w:autoSpaceDN w:val="0"/>
      <w:adjustRightInd w:val="0"/>
      <w:ind w:left="1134" w:hanging="567"/>
      <w:jc w:val="both"/>
      <w:textAlignment w:val="baseline"/>
    </w:pPr>
    <w:rPr>
      <w:rFonts w:ascii="Arial" w:hAnsi="Arial"/>
      <w:sz w:val="22"/>
      <w:lang w:eastAsia="en-US"/>
    </w:rPr>
  </w:style>
  <w:style w:type="paragraph" w:customStyle="1" w:styleId="Zkladntext1">
    <w:name w:val="Základní text1"/>
    <w:basedOn w:val="Normlny"/>
    <w:rsid w:val="00ED4E5C"/>
    <w:pPr>
      <w:widowControl w:val="0"/>
      <w:spacing w:line="288" w:lineRule="auto"/>
      <w:ind w:firstLine="567"/>
      <w:jc w:val="both"/>
    </w:pPr>
    <w:rPr>
      <w:noProof/>
      <w:sz w:val="24"/>
      <w:szCs w:val="24"/>
    </w:rPr>
  </w:style>
  <w:style w:type="paragraph" w:customStyle="1" w:styleId="Default">
    <w:name w:val="Default"/>
    <w:rsid w:val="00ED4E5C"/>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western">
    <w:name w:val="western"/>
    <w:basedOn w:val="Normlny"/>
    <w:rsid w:val="00ED4E5C"/>
    <w:pPr>
      <w:spacing w:before="100" w:beforeAutospacing="1" w:after="100" w:afterAutospacing="1"/>
    </w:pPr>
    <w:rPr>
      <w:color w:val="000000"/>
      <w:sz w:val="24"/>
      <w:szCs w:val="24"/>
    </w:rPr>
  </w:style>
  <w:style w:type="character" w:styleId="Zvraznenie">
    <w:name w:val="Emphasis"/>
    <w:basedOn w:val="Predvolenpsmoodseku"/>
    <w:uiPriority w:val="20"/>
    <w:qFormat/>
    <w:rsid w:val="00ED4E5C"/>
    <w:rPr>
      <w:i/>
      <w:iCs/>
    </w:rPr>
  </w:style>
  <w:style w:type="character" w:customStyle="1" w:styleId="st">
    <w:name w:val="st"/>
    <w:basedOn w:val="Predvolenpsmoodseku"/>
    <w:rsid w:val="00ED4E5C"/>
  </w:style>
  <w:style w:type="character" w:customStyle="1" w:styleId="style27">
    <w:name w:val="style27"/>
    <w:basedOn w:val="Predvolenpsmoodseku"/>
    <w:rsid w:val="00ED4E5C"/>
  </w:style>
  <w:style w:type="character" w:customStyle="1" w:styleId="tagline">
    <w:name w:val="tagline"/>
    <w:basedOn w:val="Predvolenpsmoodseku"/>
    <w:rsid w:val="00ED4E5C"/>
  </w:style>
  <w:style w:type="paragraph" w:styleId="Odsekzoznamu">
    <w:name w:val="List Paragraph"/>
    <w:aliases w:val="body,Odsek zoznamu2"/>
    <w:basedOn w:val="Normlny"/>
    <w:link w:val="OdsekzoznamuChar"/>
    <w:uiPriority w:val="34"/>
    <w:qFormat/>
    <w:rsid w:val="00ED4E5C"/>
    <w:pPr>
      <w:ind w:left="720"/>
      <w:contextualSpacing/>
    </w:pPr>
  </w:style>
  <w:style w:type="character" w:styleId="CitciaHTML">
    <w:name w:val="HTML Cite"/>
    <w:uiPriority w:val="99"/>
    <w:unhideWhenUsed/>
    <w:rsid w:val="00ED4E5C"/>
    <w:rPr>
      <w:i/>
      <w:iCs/>
    </w:rPr>
  </w:style>
  <w:style w:type="character" w:styleId="Odkaznapoznmkupodiarou">
    <w:name w:val="footnote reference"/>
    <w:aliases w:val="FRef ISO,Footnote,Footnotes refss,Stinking Styles1,Footnote symbol,Footnote reference number,Times 10 Point,Exposant 3 Point,Ref,de nota al pie,note TESI,SUPERS,EN Footnote text,EN Footnote Refe,PGI Fußnote Ziffer"/>
    <w:uiPriority w:val="99"/>
    <w:rsid w:val="00784AA8"/>
    <w:rPr>
      <w:vertAlign w:val="superscript"/>
    </w:rPr>
  </w:style>
  <w:style w:type="paragraph" w:customStyle="1" w:styleId="nadpis10">
    <w:name w:val="nadpis 1"/>
    <w:basedOn w:val="Nadpis1"/>
    <w:next w:val="Normlny"/>
    <w:link w:val="nadpis1Char0"/>
    <w:qFormat/>
    <w:rsid w:val="00784AA8"/>
    <w:rPr>
      <w:rFonts w:ascii="Times New Roman" w:hAnsi="Times New Roman"/>
      <w:b/>
      <w:bCs/>
      <w:iCs/>
      <w:sz w:val="28"/>
    </w:rPr>
  </w:style>
  <w:style w:type="character" w:customStyle="1" w:styleId="nadpis1Char0">
    <w:name w:val="nadpis 1 Char"/>
    <w:basedOn w:val="Predvolenpsmoodseku"/>
    <w:link w:val="nadpis10"/>
    <w:rsid w:val="00784AA8"/>
    <w:rPr>
      <w:rFonts w:ascii="Times New Roman" w:eastAsia="Times New Roman" w:hAnsi="Times New Roman" w:cs="Times New Roman"/>
      <w:b/>
      <w:bCs/>
      <w:i/>
      <w:iCs/>
      <w:sz w:val="28"/>
      <w:szCs w:val="20"/>
      <w:lang w:eastAsia="sk-SK"/>
    </w:rPr>
  </w:style>
  <w:style w:type="character" w:customStyle="1" w:styleId="OdsekzoznamuChar">
    <w:name w:val="Odsek zoznamu Char"/>
    <w:aliases w:val="body Char,Odsek zoznamu2 Char"/>
    <w:basedOn w:val="Predvolenpsmoodseku"/>
    <w:link w:val="Odsekzoznamu"/>
    <w:uiPriority w:val="99"/>
    <w:locked/>
    <w:rsid w:val="00716CC1"/>
    <w:rPr>
      <w:rFonts w:ascii="Times New Roman" w:eastAsia="Times New Roman" w:hAnsi="Times New Roman" w:cs="Times New Roman"/>
      <w:sz w:val="20"/>
      <w:szCs w:val="20"/>
      <w:lang w:eastAsia="sk-SK"/>
    </w:rPr>
  </w:style>
  <w:style w:type="character" w:customStyle="1" w:styleId="FontStyle96">
    <w:name w:val="Font Style96"/>
    <w:uiPriority w:val="99"/>
    <w:rsid w:val="00716CC1"/>
    <w:rPr>
      <w:rFonts w:ascii="Times New Roman" w:hAnsi="Times New Roman"/>
      <w:i/>
      <w:sz w:val="22"/>
    </w:rPr>
  </w:style>
  <w:style w:type="character" w:customStyle="1" w:styleId="FontStyle91">
    <w:name w:val="Font Style91"/>
    <w:rsid w:val="00716CC1"/>
    <w:rPr>
      <w:rFonts w:ascii="Times New Roman" w:hAnsi="Times New Roman"/>
      <w:b/>
      <w:i/>
      <w:sz w:val="22"/>
    </w:rPr>
  </w:style>
  <w:style w:type="character" w:customStyle="1" w:styleId="FontStyle50">
    <w:name w:val="Font Style50"/>
    <w:rsid w:val="00716CC1"/>
    <w:rPr>
      <w:rFonts w:ascii="Times New Roman" w:hAnsi="Times New Roman" w:cs="Times New Roman"/>
      <w:sz w:val="20"/>
      <w:szCs w:val="20"/>
    </w:rPr>
  </w:style>
  <w:style w:type="paragraph" w:styleId="Bezriadkovania">
    <w:name w:val="No Spacing"/>
    <w:uiPriority w:val="1"/>
    <w:qFormat/>
    <w:rsid w:val="00640ABF"/>
    <w:pPr>
      <w:spacing w:after="0" w:line="240" w:lineRule="auto"/>
    </w:pPr>
  </w:style>
  <w:style w:type="paragraph" w:customStyle="1" w:styleId="Bulletin">
    <w:name w:val="Bulletin"/>
    <w:basedOn w:val="Normlny"/>
    <w:rsid w:val="00055739"/>
    <w:pPr>
      <w:overflowPunct w:val="0"/>
      <w:autoSpaceDE w:val="0"/>
      <w:autoSpaceDN w:val="0"/>
      <w:adjustRightInd w:val="0"/>
      <w:jc w:val="both"/>
      <w:textAlignment w:val="baseline"/>
    </w:pPr>
    <w:rPr>
      <w:rFonts w:ascii="Arial Narrow" w:hAnsi="Arial Narrow"/>
      <w:snapToGrid w:val="0"/>
      <w:sz w:val="22"/>
      <w:lang w:eastAsia="cs-CZ"/>
    </w:rPr>
  </w:style>
  <w:style w:type="character" w:customStyle="1" w:styleId="b">
    <w:name w:val="b"/>
    <w:basedOn w:val="Predvolenpsmoodseku"/>
    <w:rsid w:val="00805501"/>
  </w:style>
  <w:style w:type="paragraph" w:customStyle="1" w:styleId="Textbubliny1">
    <w:name w:val="Text bubliny1"/>
    <w:basedOn w:val="Normlny"/>
    <w:semiHidden/>
    <w:rsid w:val="003C38D9"/>
    <w:rPr>
      <w:rFonts w:ascii="Tahoma" w:hAnsi="Tahoma" w:cs="Tahoma"/>
      <w:sz w:val="16"/>
      <w:szCs w:val="16"/>
      <w:lang w:val="en-US" w:eastAsia="en-US"/>
    </w:rPr>
  </w:style>
  <w:style w:type="paragraph" w:customStyle="1" w:styleId="Zkladntext31">
    <w:name w:val="Základný text 31"/>
    <w:basedOn w:val="Normlny"/>
    <w:rsid w:val="00C30727"/>
    <w:pPr>
      <w:suppressAutoHyphens/>
      <w:jc w:val="both"/>
    </w:pPr>
    <w:rPr>
      <w:sz w:val="24"/>
      <w:lang w:eastAsia="ar-SA"/>
    </w:rPr>
  </w:style>
  <w:style w:type="paragraph" w:customStyle="1" w:styleId="Szvegtrzsbehzssal21">
    <w:name w:val="Szövegtörzs behúzással 21"/>
    <w:basedOn w:val="Normlny"/>
    <w:rsid w:val="00C30727"/>
    <w:pPr>
      <w:widowControl w:val="0"/>
      <w:suppressAutoHyphens/>
      <w:spacing w:line="360" w:lineRule="auto"/>
      <w:ind w:firstLine="709"/>
      <w:jc w:val="both"/>
    </w:pPr>
    <w:rPr>
      <w:rFonts w:ascii="Arial" w:hAnsi="Arial"/>
      <w:b/>
      <w:sz w:val="24"/>
      <w:lang w:eastAsia="ar-SA"/>
    </w:rPr>
  </w:style>
  <w:style w:type="character" w:customStyle="1" w:styleId="apple-converted-space">
    <w:name w:val="apple-converted-space"/>
    <w:basedOn w:val="Predvolenpsmoodseku"/>
    <w:rsid w:val="001506B3"/>
  </w:style>
  <w:style w:type="character" w:customStyle="1" w:styleId="cell">
    <w:name w:val="cell"/>
    <w:basedOn w:val="Predvolenpsmoodseku"/>
    <w:rsid w:val="007D19FF"/>
  </w:style>
  <w:style w:type="paragraph" w:customStyle="1" w:styleId="Zkladntext22">
    <w:name w:val="Základný text 22"/>
    <w:basedOn w:val="Normlny"/>
    <w:rsid w:val="005F17FB"/>
    <w:pPr>
      <w:widowControl w:val="0"/>
      <w:spacing w:before="120"/>
      <w:ind w:firstLine="567"/>
      <w:jc w:val="both"/>
    </w:pPr>
    <w:rPr>
      <w:sz w:val="24"/>
      <w:lang w:eastAsia="cs-CZ"/>
    </w:rPr>
  </w:style>
  <w:style w:type="character" w:customStyle="1" w:styleId="cell1">
    <w:name w:val="cell1"/>
    <w:basedOn w:val="Predvolenpsmoodseku"/>
    <w:rsid w:val="00B67CB6"/>
  </w:style>
  <w:style w:type="character" w:customStyle="1" w:styleId="ft">
    <w:name w:val="ft"/>
    <w:basedOn w:val="Predvolenpsmoodseku"/>
    <w:rsid w:val="00A25E2E"/>
  </w:style>
</w:styles>
</file>

<file path=word/webSettings.xml><?xml version="1.0" encoding="utf-8"?>
<w:webSettings xmlns:r="http://schemas.openxmlformats.org/officeDocument/2006/relationships" xmlns:w="http://schemas.openxmlformats.org/wordprocessingml/2006/main">
  <w:divs>
    <w:div w:id="3096697">
      <w:bodyDiv w:val="1"/>
      <w:marLeft w:val="0"/>
      <w:marRight w:val="0"/>
      <w:marTop w:val="0"/>
      <w:marBottom w:val="0"/>
      <w:divBdr>
        <w:top w:val="none" w:sz="0" w:space="0" w:color="auto"/>
        <w:left w:val="none" w:sz="0" w:space="0" w:color="auto"/>
        <w:bottom w:val="none" w:sz="0" w:space="0" w:color="auto"/>
        <w:right w:val="none" w:sz="0" w:space="0" w:color="auto"/>
      </w:divBdr>
    </w:div>
    <w:div w:id="7761690">
      <w:bodyDiv w:val="1"/>
      <w:marLeft w:val="0"/>
      <w:marRight w:val="0"/>
      <w:marTop w:val="0"/>
      <w:marBottom w:val="0"/>
      <w:divBdr>
        <w:top w:val="none" w:sz="0" w:space="0" w:color="auto"/>
        <w:left w:val="none" w:sz="0" w:space="0" w:color="auto"/>
        <w:bottom w:val="none" w:sz="0" w:space="0" w:color="auto"/>
        <w:right w:val="none" w:sz="0" w:space="0" w:color="auto"/>
      </w:divBdr>
    </w:div>
    <w:div w:id="19165726">
      <w:bodyDiv w:val="1"/>
      <w:marLeft w:val="0"/>
      <w:marRight w:val="0"/>
      <w:marTop w:val="0"/>
      <w:marBottom w:val="0"/>
      <w:divBdr>
        <w:top w:val="none" w:sz="0" w:space="0" w:color="auto"/>
        <w:left w:val="none" w:sz="0" w:space="0" w:color="auto"/>
        <w:bottom w:val="none" w:sz="0" w:space="0" w:color="auto"/>
        <w:right w:val="none" w:sz="0" w:space="0" w:color="auto"/>
      </w:divBdr>
    </w:div>
    <w:div w:id="30343775">
      <w:bodyDiv w:val="1"/>
      <w:marLeft w:val="0"/>
      <w:marRight w:val="0"/>
      <w:marTop w:val="0"/>
      <w:marBottom w:val="0"/>
      <w:divBdr>
        <w:top w:val="none" w:sz="0" w:space="0" w:color="auto"/>
        <w:left w:val="none" w:sz="0" w:space="0" w:color="auto"/>
        <w:bottom w:val="none" w:sz="0" w:space="0" w:color="auto"/>
        <w:right w:val="none" w:sz="0" w:space="0" w:color="auto"/>
      </w:divBdr>
    </w:div>
    <w:div w:id="41057576">
      <w:bodyDiv w:val="1"/>
      <w:marLeft w:val="0"/>
      <w:marRight w:val="0"/>
      <w:marTop w:val="0"/>
      <w:marBottom w:val="0"/>
      <w:divBdr>
        <w:top w:val="none" w:sz="0" w:space="0" w:color="auto"/>
        <w:left w:val="none" w:sz="0" w:space="0" w:color="auto"/>
        <w:bottom w:val="none" w:sz="0" w:space="0" w:color="auto"/>
        <w:right w:val="none" w:sz="0" w:space="0" w:color="auto"/>
      </w:divBdr>
    </w:div>
    <w:div w:id="48773489">
      <w:bodyDiv w:val="1"/>
      <w:marLeft w:val="0"/>
      <w:marRight w:val="0"/>
      <w:marTop w:val="0"/>
      <w:marBottom w:val="0"/>
      <w:divBdr>
        <w:top w:val="none" w:sz="0" w:space="0" w:color="auto"/>
        <w:left w:val="none" w:sz="0" w:space="0" w:color="auto"/>
        <w:bottom w:val="none" w:sz="0" w:space="0" w:color="auto"/>
        <w:right w:val="none" w:sz="0" w:space="0" w:color="auto"/>
      </w:divBdr>
    </w:div>
    <w:div w:id="62530959">
      <w:bodyDiv w:val="1"/>
      <w:marLeft w:val="0"/>
      <w:marRight w:val="0"/>
      <w:marTop w:val="0"/>
      <w:marBottom w:val="0"/>
      <w:divBdr>
        <w:top w:val="none" w:sz="0" w:space="0" w:color="auto"/>
        <w:left w:val="none" w:sz="0" w:space="0" w:color="auto"/>
        <w:bottom w:val="none" w:sz="0" w:space="0" w:color="auto"/>
        <w:right w:val="none" w:sz="0" w:space="0" w:color="auto"/>
      </w:divBdr>
    </w:div>
    <w:div w:id="69156882">
      <w:bodyDiv w:val="1"/>
      <w:marLeft w:val="0"/>
      <w:marRight w:val="0"/>
      <w:marTop w:val="0"/>
      <w:marBottom w:val="0"/>
      <w:divBdr>
        <w:top w:val="none" w:sz="0" w:space="0" w:color="auto"/>
        <w:left w:val="none" w:sz="0" w:space="0" w:color="auto"/>
        <w:bottom w:val="none" w:sz="0" w:space="0" w:color="auto"/>
        <w:right w:val="none" w:sz="0" w:space="0" w:color="auto"/>
      </w:divBdr>
    </w:div>
    <w:div w:id="69475182">
      <w:bodyDiv w:val="1"/>
      <w:marLeft w:val="0"/>
      <w:marRight w:val="0"/>
      <w:marTop w:val="0"/>
      <w:marBottom w:val="0"/>
      <w:divBdr>
        <w:top w:val="none" w:sz="0" w:space="0" w:color="auto"/>
        <w:left w:val="none" w:sz="0" w:space="0" w:color="auto"/>
        <w:bottom w:val="none" w:sz="0" w:space="0" w:color="auto"/>
        <w:right w:val="none" w:sz="0" w:space="0" w:color="auto"/>
      </w:divBdr>
    </w:div>
    <w:div w:id="78187046">
      <w:bodyDiv w:val="1"/>
      <w:marLeft w:val="0"/>
      <w:marRight w:val="0"/>
      <w:marTop w:val="0"/>
      <w:marBottom w:val="0"/>
      <w:divBdr>
        <w:top w:val="none" w:sz="0" w:space="0" w:color="auto"/>
        <w:left w:val="none" w:sz="0" w:space="0" w:color="auto"/>
        <w:bottom w:val="none" w:sz="0" w:space="0" w:color="auto"/>
        <w:right w:val="none" w:sz="0" w:space="0" w:color="auto"/>
      </w:divBdr>
    </w:div>
    <w:div w:id="85855051">
      <w:bodyDiv w:val="1"/>
      <w:marLeft w:val="0"/>
      <w:marRight w:val="0"/>
      <w:marTop w:val="0"/>
      <w:marBottom w:val="0"/>
      <w:divBdr>
        <w:top w:val="none" w:sz="0" w:space="0" w:color="auto"/>
        <w:left w:val="none" w:sz="0" w:space="0" w:color="auto"/>
        <w:bottom w:val="none" w:sz="0" w:space="0" w:color="auto"/>
        <w:right w:val="none" w:sz="0" w:space="0" w:color="auto"/>
      </w:divBdr>
    </w:div>
    <w:div w:id="99379534">
      <w:bodyDiv w:val="1"/>
      <w:marLeft w:val="0"/>
      <w:marRight w:val="0"/>
      <w:marTop w:val="0"/>
      <w:marBottom w:val="0"/>
      <w:divBdr>
        <w:top w:val="none" w:sz="0" w:space="0" w:color="auto"/>
        <w:left w:val="none" w:sz="0" w:space="0" w:color="auto"/>
        <w:bottom w:val="none" w:sz="0" w:space="0" w:color="auto"/>
        <w:right w:val="none" w:sz="0" w:space="0" w:color="auto"/>
      </w:divBdr>
    </w:div>
    <w:div w:id="113332825">
      <w:bodyDiv w:val="1"/>
      <w:marLeft w:val="0"/>
      <w:marRight w:val="0"/>
      <w:marTop w:val="0"/>
      <w:marBottom w:val="0"/>
      <w:divBdr>
        <w:top w:val="none" w:sz="0" w:space="0" w:color="auto"/>
        <w:left w:val="none" w:sz="0" w:space="0" w:color="auto"/>
        <w:bottom w:val="none" w:sz="0" w:space="0" w:color="auto"/>
        <w:right w:val="none" w:sz="0" w:space="0" w:color="auto"/>
      </w:divBdr>
    </w:div>
    <w:div w:id="119303888">
      <w:bodyDiv w:val="1"/>
      <w:marLeft w:val="0"/>
      <w:marRight w:val="0"/>
      <w:marTop w:val="0"/>
      <w:marBottom w:val="0"/>
      <w:divBdr>
        <w:top w:val="none" w:sz="0" w:space="0" w:color="auto"/>
        <w:left w:val="none" w:sz="0" w:space="0" w:color="auto"/>
        <w:bottom w:val="none" w:sz="0" w:space="0" w:color="auto"/>
        <w:right w:val="none" w:sz="0" w:space="0" w:color="auto"/>
      </w:divBdr>
    </w:div>
    <w:div w:id="124550325">
      <w:bodyDiv w:val="1"/>
      <w:marLeft w:val="0"/>
      <w:marRight w:val="0"/>
      <w:marTop w:val="0"/>
      <w:marBottom w:val="0"/>
      <w:divBdr>
        <w:top w:val="none" w:sz="0" w:space="0" w:color="auto"/>
        <w:left w:val="none" w:sz="0" w:space="0" w:color="auto"/>
        <w:bottom w:val="none" w:sz="0" w:space="0" w:color="auto"/>
        <w:right w:val="none" w:sz="0" w:space="0" w:color="auto"/>
      </w:divBdr>
    </w:div>
    <w:div w:id="155729518">
      <w:bodyDiv w:val="1"/>
      <w:marLeft w:val="0"/>
      <w:marRight w:val="0"/>
      <w:marTop w:val="0"/>
      <w:marBottom w:val="0"/>
      <w:divBdr>
        <w:top w:val="none" w:sz="0" w:space="0" w:color="auto"/>
        <w:left w:val="none" w:sz="0" w:space="0" w:color="auto"/>
        <w:bottom w:val="none" w:sz="0" w:space="0" w:color="auto"/>
        <w:right w:val="none" w:sz="0" w:space="0" w:color="auto"/>
      </w:divBdr>
      <w:divsChild>
        <w:div w:id="735708440">
          <w:marLeft w:val="0"/>
          <w:marRight w:val="0"/>
          <w:marTop w:val="0"/>
          <w:marBottom w:val="0"/>
          <w:divBdr>
            <w:top w:val="none" w:sz="0" w:space="0" w:color="auto"/>
            <w:left w:val="none" w:sz="0" w:space="0" w:color="auto"/>
            <w:bottom w:val="none" w:sz="0" w:space="0" w:color="auto"/>
            <w:right w:val="none" w:sz="0" w:space="0" w:color="auto"/>
          </w:divBdr>
        </w:div>
        <w:div w:id="1807702682">
          <w:marLeft w:val="0"/>
          <w:marRight w:val="0"/>
          <w:marTop w:val="0"/>
          <w:marBottom w:val="0"/>
          <w:divBdr>
            <w:top w:val="none" w:sz="0" w:space="0" w:color="auto"/>
            <w:left w:val="none" w:sz="0" w:space="0" w:color="auto"/>
            <w:bottom w:val="none" w:sz="0" w:space="0" w:color="auto"/>
            <w:right w:val="none" w:sz="0" w:space="0" w:color="auto"/>
          </w:divBdr>
        </w:div>
        <w:div w:id="1647931356">
          <w:marLeft w:val="0"/>
          <w:marRight w:val="0"/>
          <w:marTop w:val="0"/>
          <w:marBottom w:val="0"/>
          <w:divBdr>
            <w:top w:val="none" w:sz="0" w:space="0" w:color="auto"/>
            <w:left w:val="none" w:sz="0" w:space="0" w:color="auto"/>
            <w:bottom w:val="none" w:sz="0" w:space="0" w:color="auto"/>
            <w:right w:val="none" w:sz="0" w:space="0" w:color="auto"/>
          </w:divBdr>
        </w:div>
        <w:div w:id="37124249">
          <w:marLeft w:val="0"/>
          <w:marRight w:val="0"/>
          <w:marTop w:val="0"/>
          <w:marBottom w:val="0"/>
          <w:divBdr>
            <w:top w:val="none" w:sz="0" w:space="0" w:color="auto"/>
            <w:left w:val="none" w:sz="0" w:space="0" w:color="auto"/>
            <w:bottom w:val="none" w:sz="0" w:space="0" w:color="auto"/>
            <w:right w:val="none" w:sz="0" w:space="0" w:color="auto"/>
          </w:divBdr>
        </w:div>
        <w:div w:id="1098453366">
          <w:marLeft w:val="0"/>
          <w:marRight w:val="0"/>
          <w:marTop w:val="0"/>
          <w:marBottom w:val="0"/>
          <w:divBdr>
            <w:top w:val="none" w:sz="0" w:space="0" w:color="auto"/>
            <w:left w:val="none" w:sz="0" w:space="0" w:color="auto"/>
            <w:bottom w:val="none" w:sz="0" w:space="0" w:color="auto"/>
            <w:right w:val="none" w:sz="0" w:space="0" w:color="auto"/>
          </w:divBdr>
        </w:div>
        <w:div w:id="1924220853">
          <w:marLeft w:val="0"/>
          <w:marRight w:val="0"/>
          <w:marTop w:val="0"/>
          <w:marBottom w:val="0"/>
          <w:divBdr>
            <w:top w:val="none" w:sz="0" w:space="0" w:color="auto"/>
            <w:left w:val="none" w:sz="0" w:space="0" w:color="auto"/>
            <w:bottom w:val="none" w:sz="0" w:space="0" w:color="auto"/>
            <w:right w:val="none" w:sz="0" w:space="0" w:color="auto"/>
          </w:divBdr>
        </w:div>
        <w:div w:id="129136172">
          <w:marLeft w:val="0"/>
          <w:marRight w:val="0"/>
          <w:marTop w:val="0"/>
          <w:marBottom w:val="0"/>
          <w:divBdr>
            <w:top w:val="none" w:sz="0" w:space="0" w:color="auto"/>
            <w:left w:val="none" w:sz="0" w:space="0" w:color="auto"/>
            <w:bottom w:val="none" w:sz="0" w:space="0" w:color="auto"/>
            <w:right w:val="none" w:sz="0" w:space="0" w:color="auto"/>
          </w:divBdr>
        </w:div>
        <w:div w:id="855850835">
          <w:marLeft w:val="0"/>
          <w:marRight w:val="0"/>
          <w:marTop w:val="0"/>
          <w:marBottom w:val="0"/>
          <w:divBdr>
            <w:top w:val="none" w:sz="0" w:space="0" w:color="auto"/>
            <w:left w:val="none" w:sz="0" w:space="0" w:color="auto"/>
            <w:bottom w:val="none" w:sz="0" w:space="0" w:color="auto"/>
            <w:right w:val="none" w:sz="0" w:space="0" w:color="auto"/>
          </w:divBdr>
        </w:div>
        <w:div w:id="1854027146">
          <w:marLeft w:val="0"/>
          <w:marRight w:val="0"/>
          <w:marTop w:val="0"/>
          <w:marBottom w:val="0"/>
          <w:divBdr>
            <w:top w:val="none" w:sz="0" w:space="0" w:color="auto"/>
            <w:left w:val="none" w:sz="0" w:space="0" w:color="auto"/>
            <w:bottom w:val="none" w:sz="0" w:space="0" w:color="auto"/>
            <w:right w:val="none" w:sz="0" w:space="0" w:color="auto"/>
          </w:divBdr>
        </w:div>
        <w:div w:id="334189998">
          <w:marLeft w:val="0"/>
          <w:marRight w:val="0"/>
          <w:marTop w:val="0"/>
          <w:marBottom w:val="0"/>
          <w:divBdr>
            <w:top w:val="none" w:sz="0" w:space="0" w:color="auto"/>
            <w:left w:val="none" w:sz="0" w:space="0" w:color="auto"/>
            <w:bottom w:val="none" w:sz="0" w:space="0" w:color="auto"/>
            <w:right w:val="none" w:sz="0" w:space="0" w:color="auto"/>
          </w:divBdr>
        </w:div>
        <w:div w:id="198932165">
          <w:marLeft w:val="0"/>
          <w:marRight w:val="0"/>
          <w:marTop w:val="0"/>
          <w:marBottom w:val="0"/>
          <w:divBdr>
            <w:top w:val="none" w:sz="0" w:space="0" w:color="auto"/>
            <w:left w:val="none" w:sz="0" w:space="0" w:color="auto"/>
            <w:bottom w:val="none" w:sz="0" w:space="0" w:color="auto"/>
            <w:right w:val="none" w:sz="0" w:space="0" w:color="auto"/>
          </w:divBdr>
        </w:div>
        <w:div w:id="413549216">
          <w:marLeft w:val="0"/>
          <w:marRight w:val="0"/>
          <w:marTop w:val="0"/>
          <w:marBottom w:val="0"/>
          <w:divBdr>
            <w:top w:val="none" w:sz="0" w:space="0" w:color="auto"/>
            <w:left w:val="none" w:sz="0" w:space="0" w:color="auto"/>
            <w:bottom w:val="none" w:sz="0" w:space="0" w:color="auto"/>
            <w:right w:val="none" w:sz="0" w:space="0" w:color="auto"/>
          </w:divBdr>
        </w:div>
        <w:div w:id="346903439">
          <w:marLeft w:val="0"/>
          <w:marRight w:val="0"/>
          <w:marTop w:val="0"/>
          <w:marBottom w:val="0"/>
          <w:divBdr>
            <w:top w:val="none" w:sz="0" w:space="0" w:color="auto"/>
            <w:left w:val="none" w:sz="0" w:space="0" w:color="auto"/>
            <w:bottom w:val="none" w:sz="0" w:space="0" w:color="auto"/>
            <w:right w:val="none" w:sz="0" w:space="0" w:color="auto"/>
          </w:divBdr>
        </w:div>
        <w:div w:id="1089616078">
          <w:marLeft w:val="0"/>
          <w:marRight w:val="0"/>
          <w:marTop w:val="0"/>
          <w:marBottom w:val="0"/>
          <w:divBdr>
            <w:top w:val="none" w:sz="0" w:space="0" w:color="auto"/>
            <w:left w:val="none" w:sz="0" w:space="0" w:color="auto"/>
            <w:bottom w:val="none" w:sz="0" w:space="0" w:color="auto"/>
            <w:right w:val="none" w:sz="0" w:space="0" w:color="auto"/>
          </w:divBdr>
        </w:div>
        <w:div w:id="1507400958">
          <w:marLeft w:val="0"/>
          <w:marRight w:val="0"/>
          <w:marTop w:val="0"/>
          <w:marBottom w:val="0"/>
          <w:divBdr>
            <w:top w:val="none" w:sz="0" w:space="0" w:color="auto"/>
            <w:left w:val="none" w:sz="0" w:space="0" w:color="auto"/>
            <w:bottom w:val="none" w:sz="0" w:space="0" w:color="auto"/>
            <w:right w:val="none" w:sz="0" w:space="0" w:color="auto"/>
          </w:divBdr>
        </w:div>
        <w:div w:id="1532525825">
          <w:marLeft w:val="0"/>
          <w:marRight w:val="0"/>
          <w:marTop w:val="0"/>
          <w:marBottom w:val="0"/>
          <w:divBdr>
            <w:top w:val="none" w:sz="0" w:space="0" w:color="auto"/>
            <w:left w:val="none" w:sz="0" w:space="0" w:color="auto"/>
            <w:bottom w:val="none" w:sz="0" w:space="0" w:color="auto"/>
            <w:right w:val="none" w:sz="0" w:space="0" w:color="auto"/>
          </w:divBdr>
        </w:div>
        <w:div w:id="1107120991">
          <w:marLeft w:val="0"/>
          <w:marRight w:val="0"/>
          <w:marTop w:val="0"/>
          <w:marBottom w:val="0"/>
          <w:divBdr>
            <w:top w:val="none" w:sz="0" w:space="0" w:color="auto"/>
            <w:left w:val="none" w:sz="0" w:space="0" w:color="auto"/>
            <w:bottom w:val="none" w:sz="0" w:space="0" w:color="auto"/>
            <w:right w:val="none" w:sz="0" w:space="0" w:color="auto"/>
          </w:divBdr>
        </w:div>
        <w:div w:id="222446836">
          <w:marLeft w:val="0"/>
          <w:marRight w:val="0"/>
          <w:marTop w:val="0"/>
          <w:marBottom w:val="0"/>
          <w:divBdr>
            <w:top w:val="none" w:sz="0" w:space="0" w:color="auto"/>
            <w:left w:val="none" w:sz="0" w:space="0" w:color="auto"/>
            <w:bottom w:val="none" w:sz="0" w:space="0" w:color="auto"/>
            <w:right w:val="none" w:sz="0" w:space="0" w:color="auto"/>
          </w:divBdr>
        </w:div>
        <w:div w:id="1580871651">
          <w:marLeft w:val="0"/>
          <w:marRight w:val="0"/>
          <w:marTop w:val="0"/>
          <w:marBottom w:val="0"/>
          <w:divBdr>
            <w:top w:val="none" w:sz="0" w:space="0" w:color="auto"/>
            <w:left w:val="none" w:sz="0" w:space="0" w:color="auto"/>
            <w:bottom w:val="none" w:sz="0" w:space="0" w:color="auto"/>
            <w:right w:val="none" w:sz="0" w:space="0" w:color="auto"/>
          </w:divBdr>
        </w:div>
        <w:div w:id="819930616">
          <w:marLeft w:val="0"/>
          <w:marRight w:val="0"/>
          <w:marTop w:val="0"/>
          <w:marBottom w:val="0"/>
          <w:divBdr>
            <w:top w:val="none" w:sz="0" w:space="0" w:color="auto"/>
            <w:left w:val="none" w:sz="0" w:space="0" w:color="auto"/>
            <w:bottom w:val="none" w:sz="0" w:space="0" w:color="auto"/>
            <w:right w:val="none" w:sz="0" w:space="0" w:color="auto"/>
          </w:divBdr>
        </w:div>
        <w:div w:id="732393430">
          <w:marLeft w:val="0"/>
          <w:marRight w:val="0"/>
          <w:marTop w:val="0"/>
          <w:marBottom w:val="0"/>
          <w:divBdr>
            <w:top w:val="none" w:sz="0" w:space="0" w:color="auto"/>
            <w:left w:val="none" w:sz="0" w:space="0" w:color="auto"/>
            <w:bottom w:val="none" w:sz="0" w:space="0" w:color="auto"/>
            <w:right w:val="none" w:sz="0" w:space="0" w:color="auto"/>
          </w:divBdr>
        </w:div>
        <w:div w:id="2074113987">
          <w:marLeft w:val="0"/>
          <w:marRight w:val="0"/>
          <w:marTop w:val="0"/>
          <w:marBottom w:val="0"/>
          <w:divBdr>
            <w:top w:val="none" w:sz="0" w:space="0" w:color="auto"/>
            <w:left w:val="none" w:sz="0" w:space="0" w:color="auto"/>
            <w:bottom w:val="none" w:sz="0" w:space="0" w:color="auto"/>
            <w:right w:val="none" w:sz="0" w:space="0" w:color="auto"/>
          </w:divBdr>
        </w:div>
        <w:div w:id="284578560">
          <w:marLeft w:val="0"/>
          <w:marRight w:val="0"/>
          <w:marTop w:val="0"/>
          <w:marBottom w:val="0"/>
          <w:divBdr>
            <w:top w:val="none" w:sz="0" w:space="0" w:color="auto"/>
            <w:left w:val="none" w:sz="0" w:space="0" w:color="auto"/>
            <w:bottom w:val="none" w:sz="0" w:space="0" w:color="auto"/>
            <w:right w:val="none" w:sz="0" w:space="0" w:color="auto"/>
          </w:divBdr>
        </w:div>
        <w:div w:id="1178617047">
          <w:marLeft w:val="0"/>
          <w:marRight w:val="0"/>
          <w:marTop w:val="0"/>
          <w:marBottom w:val="0"/>
          <w:divBdr>
            <w:top w:val="none" w:sz="0" w:space="0" w:color="auto"/>
            <w:left w:val="none" w:sz="0" w:space="0" w:color="auto"/>
            <w:bottom w:val="none" w:sz="0" w:space="0" w:color="auto"/>
            <w:right w:val="none" w:sz="0" w:space="0" w:color="auto"/>
          </w:divBdr>
        </w:div>
        <w:div w:id="376784523">
          <w:marLeft w:val="0"/>
          <w:marRight w:val="0"/>
          <w:marTop w:val="0"/>
          <w:marBottom w:val="0"/>
          <w:divBdr>
            <w:top w:val="none" w:sz="0" w:space="0" w:color="auto"/>
            <w:left w:val="none" w:sz="0" w:space="0" w:color="auto"/>
            <w:bottom w:val="none" w:sz="0" w:space="0" w:color="auto"/>
            <w:right w:val="none" w:sz="0" w:space="0" w:color="auto"/>
          </w:divBdr>
        </w:div>
        <w:div w:id="1472941761">
          <w:marLeft w:val="0"/>
          <w:marRight w:val="0"/>
          <w:marTop w:val="0"/>
          <w:marBottom w:val="0"/>
          <w:divBdr>
            <w:top w:val="none" w:sz="0" w:space="0" w:color="auto"/>
            <w:left w:val="none" w:sz="0" w:space="0" w:color="auto"/>
            <w:bottom w:val="none" w:sz="0" w:space="0" w:color="auto"/>
            <w:right w:val="none" w:sz="0" w:space="0" w:color="auto"/>
          </w:divBdr>
        </w:div>
        <w:div w:id="1792280862">
          <w:marLeft w:val="0"/>
          <w:marRight w:val="0"/>
          <w:marTop w:val="0"/>
          <w:marBottom w:val="0"/>
          <w:divBdr>
            <w:top w:val="none" w:sz="0" w:space="0" w:color="auto"/>
            <w:left w:val="none" w:sz="0" w:space="0" w:color="auto"/>
            <w:bottom w:val="none" w:sz="0" w:space="0" w:color="auto"/>
            <w:right w:val="none" w:sz="0" w:space="0" w:color="auto"/>
          </w:divBdr>
        </w:div>
        <w:div w:id="1238591112">
          <w:marLeft w:val="0"/>
          <w:marRight w:val="0"/>
          <w:marTop w:val="0"/>
          <w:marBottom w:val="0"/>
          <w:divBdr>
            <w:top w:val="none" w:sz="0" w:space="0" w:color="auto"/>
            <w:left w:val="none" w:sz="0" w:space="0" w:color="auto"/>
            <w:bottom w:val="none" w:sz="0" w:space="0" w:color="auto"/>
            <w:right w:val="none" w:sz="0" w:space="0" w:color="auto"/>
          </w:divBdr>
        </w:div>
        <w:div w:id="660424366">
          <w:marLeft w:val="0"/>
          <w:marRight w:val="0"/>
          <w:marTop w:val="0"/>
          <w:marBottom w:val="0"/>
          <w:divBdr>
            <w:top w:val="none" w:sz="0" w:space="0" w:color="auto"/>
            <w:left w:val="none" w:sz="0" w:space="0" w:color="auto"/>
            <w:bottom w:val="none" w:sz="0" w:space="0" w:color="auto"/>
            <w:right w:val="none" w:sz="0" w:space="0" w:color="auto"/>
          </w:divBdr>
        </w:div>
        <w:div w:id="467548370">
          <w:marLeft w:val="0"/>
          <w:marRight w:val="0"/>
          <w:marTop w:val="0"/>
          <w:marBottom w:val="0"/>
          <w:divBdr>
            <w:top w:val="none" w:sz="0" w:space="0" w:color="auto"/>
            <w:left w:val="none" w:sz="0" w:space="0" w:color="auto"/>
            <w:bottom w:val="none" w:sz="0" w:space="0" w:color="auto"/>
            <w:right w:val="none" w:sz="0" w:space="0" w:color="auto"/>
          </w:divBdr>
        </w:div>
        <w:div w:id="1629043061">
          <w:marLeft w:val="0"/>
          <w:marRight w:val="0"/>
          <w:marTop w:val="0"/>
          <w:marBottom w:val="0"/>
          <w:divBdr>
            <w:top w:val="none" w:sz="0" w:space="0" w:color="auto"/>
            <w:left w:val="none" w:sz="0" w:space="0" w:color="auto"/>
            <w:bottom w:val="none" w:sz="0" w:space="0" w:color="auto"/>
            <w:right w:val="none" w:sz="0" w:space="0" w:color="auto"/>
          </w:divBdr>
        </w:div>
        <w:div w:id="1246459413">
          <w:marLeft w:val="0"/>
          <w:marRight w:val="0"/>
          <w:marTop w:val="0"/>
          <w:marBottom w:val="0"/>
          <w:divBdr>
            <w:top w:val="none" w:sz="0" w:space="0" w:color="auto"/>
            <w:left w:val="none" w:sz="0" w:space="0" w:color="auto"/>
            <w:bottom w:val="none" w:sz="0" w:space="0" w:color="auto"/>
            <w:right w:val="none" w:sz="0" w:space="0" w:color="auto"/>
          </w:divBdr>
        </w:div>
        <w:div w:id="696126892">
          <w:marLeft w:val="0"/>
          <w:marRight w:val="0"/>
          <w:marTop w:val="0"/>
          <w:marBottom w:val="0"/>
          <w:divBdr>
            <w:top w:val="none" w:sz="0" w:space="0" w:color="auto"/>
            <w:left w:val="none" w:sz="0" w:space="0" w:color="auto"/>
            <w:bottom w:val="none" w:sz="0" w:space="0" w:color="auto"/>
            <w:right w:val="none" w:sz="0" w:space="0" w:color="auto"/>
          </w:divBdr>
        </w:div>
        <w:div w:id="178324759">
          <w:marLeft w:val="0"/>
          <w:marRight w:val="0"/>
          <w:marTop w:val="0"/>
          <w:marBottom w:val="0"/>
          <w:divBdr>
            <w:top w:val="none" w:sz="0" w:space="0" w:color="auto"/>
            <w:left w:val="none" w:sz="0" w:space="0" w:color="auto"/>
            <w:bottom w:val="none" w:sz="0" w:space="0" w:color="auto"/>
            <w:right w:val="none" w:sz="0" w:space="0" w:color="auto"/>
          </w:divBdr>
        </w:div>
        <w:div w:id="1398090590">
          <w:marLeft w:val="0"/>
          <w:marRight w:val="0"/>
          <w:marTop w:val="0"/>
          <w:marBottom w:val="0"/>
          <w:divBdr>
            <w:top w:val="none" w:sz="0" w:space="0" w:color="auto"/>
            <w:left w:val="none" w:sz="0" w:space="0" w:color="auto"/>
            <w:bottom w:val="none" w:sz="0" w:space="0" w:color="auto"/>
            <w:right w:val="none" w:sz="0" w:space="0" w:color="auto"/>
          </w:divBdr>
        </w:div>
        <w:div w:id="1464731591">
          <w:marLeft w:val="0"/>
          <w:marRight w:val="0"/>
          <w:marTop w:val="0"/>
          <w:marBottom w:val="0"/>
          <w:divBdr>
            <w:top w:val="none" w:sz="0" w:space="0" w:color="auto"/>
            <w:left w:val="none" w:sz="0" w:space="0" w:color="auto"/>
            <w:bottom w:val="none" w:sz="0" w:space="0" w:color="auto"/>
            <w:right w:val="none" w:sz="0" w:space="0" w:color="auto"/>
          </w:divBdr>
        </w:div>
        <w:div w:id="1793790990">
          <w:marLeft w:val="0"/>
          <w:marRight w:val="0"/>
          <w:marTop w:val="0"/>
          <w:marBottom w:val="0"/>
          <w:divBdr>
            <w:top w:val="none" w:sz="0" w:space="0" w:color="auto"/>
            <w:left w:val="none" w:sz="0" w:space="0" w:color="auto"/>
            <w:bottom w:val="none" w:sz="0" w:space="0" w:color="auto"/>
            <w:right w:val="none" w:sz="0" w:space="0" w:color="auto"/>
          </w:divBdr>
        </w:div>
        <w:div w:id="1932426088">
          <w:marLeft w:val="0"/>
          <w:marRight w:val="0"/>
          <w:marTop w:val="0"/>
          <w:marBottom w:val="0"/>
          <w:divBdr>
            <w:top w:val="none" w:sz="0" w:space="0" w:color="auto"/>
            <w:left w:val="none" w:sz="0" w:space="0" w:color="auto"/>
            <w:bottom w:val="none" w:sz="0" w:space="0" w:color="auto"/>
            <w:right w:val="none" w:sz="0" w:space="0" w:color="auto"/>
          </w:divBdr>
        </w:div>
        <w:div w:id="1628586483">
          <w:marLeft w:val="0"/>
          <w:marRight w:val="0"/>
          <w:marTop w:val="0"/>
          <w:marBottom w:val="0"/>
          <w:divBdr>
            <w:top w:val="none" w:sz="0" w:space="0" w:color="auto"/>
            <w:left w:val="none" w:sz="0" w:space="0" w:color="auto"/>
            <w:bottom w:val="none" w:sz="0" w:space="0" w:color="auto"/>
            <w:right w:val="none" w:sz="0" w:space="0" w:color="auto"/>
          </w:divBdr>
        </w:div>
        <w:div w:id="725184804">
          <w:marLeft w:val="0"/>
          <w:marRight w:val="0"/>
          <w:marTop w:val="0"/>
          <w:marBottom w:val="0"/>
          <w:divBdr>
            <w:top w:val="none" w:sz="0" w:space="0" w:color="auto"/>
            <w:left w:val="none" w:sz="0" w:space="0" w:color="auto"/>
            <w:bottom w:val="none" w:sz="0" w:space="0" w:color="auto"/>
            <w:right w:val="none" w:sz="0" w:space="0" w:color="auto"/>
          </w:divBdr>
        </w:div>
      </w:divsChild>
    </w:div>
    <w:div w:id="159079540">
      <w:bodyDiv w:val="1"/>
      <w:marLeft w:val="0"/>
      <w:marRight w:val="0"/>
      <w:marTop w:val="0"/>
      <w:marBottom w:val="0"/>
      <w:divBdr>
        <w:top w:val="none" w:sz="0" w:space="0" w:color="auto"/>
        <w:left w:val="none" w:sz="0" w:space="0" w:color="auto"/>
        <w:bottom w:val="none" w:sz="0" w:space="0" w:color="auto"/>
        <w:right w:val="none" w:sz="0" w:space="0" w:color="auto"/>
      </w:divBdr>
    </w:div>
    <w:div w:id="166527044">
      <w:bodyDiv w:val="1"/>
      <w:marLeft w:val="0"/>
      <w:marRight w:val="0"/>
      <w:marTop w:val="0"/>
      <w:marBottom w:val="0"/>
      <w:divBdr>
        <w:top w:val="none" w:sz="0" w:space="0" w:color="auto"/>
        <w:left w:val="none" w:sz="0" w:space="0" w:color="auto"/>
        <w:bottom w:val="none" w:sz="0" w:space="0" w:color="auto"/>
        <w:right w:val="none" w:sz="0" w:space="0" w:color="auto"/>
      </w:divBdr>
    </w:div>
    <w:div w:id="172109551">
      <w:bodyDiv w:val="1"/>
      <w:marLeft w:val="0"/>
      <w:marRight w:val="0"/>
      <w:marTop w:val="0"/>
      <w:marBottom w:val="0"/>
      <w:divBdr>
        <w:top w:val="none" w:sz="0" w:space="0" w:color="auto"/>
        <w:left w:val="none" w:sz="0" w:space="0" w:color="auto"/>
        <w:bottom w:val="none" w:sz="0" w:space="0" w:color="auto"/>
        <w:right w:val="none" w:sz="0" w:space="0" w:color="auto"/>
      </w:divBdr>
    </w:div>
    <w:div w:id="185558026">
      <w:bodyDiv w:val="1"/>
      <w:marLeft w:val="0"/>
      <w:marRight w:val="0"/>
      <w:marTop w:val="0"/>
      <w:marBottom w:val="0"/>
      <w:divBdr>
        <w:top w:val="none" w:sz="0" w:space="0" w:color="auto"/>
        <w:left w:val="none" w:sz="0" w:space="0" w:color="auto"/>
        <w:bottom w:val="none" w:sz="0" w:space="0" w:color="auto"/>
        <w:right w:val="none" w:sz="0" w:space="0" w:color="auto"/>
      </w:divBdr>
    </w:div>
    <w:div w:id="209418213">
      <w:bodyDiv w:val="1"/>
      <w:marLeft w:val="0"/>
      <w:marRight w:val="0"/>
      <w:marTop w:val="0"/>
      <w:marBottom w:val="0"/>
      <w:divBdr>
        <w:top w:val="none" w:sz="0" w:space="0" w:color="auto"/>
        <w:left w:val="none" w:sz="0" w:space="0" w:color="auto"/>
        <w:bottom w:val="none" w:sz="0" w:space="0" w:color="auto"/>
        <w:right w:val="none" w:sz="0" w:space="0" w:color="auto"/>
      </w:divBdr>
    </w:div>
    <w:div w:id="213661346">
      <w:bodyDiv w:val="1"/>
      <w:marLeft w:val="0"/>
      <w:marRight w:val="0"/>
      <w:marTop w:val="0"/>
      <w:marBottom w:val="0"/>
      <w:divBdr>
        <w:top w:val="none" w:sz="0" w:space="0" w:color="auto"/>
        <w:left w:val="none" w:sz="0" w:space="0" w:color="auto"/>
        <w:bottom w:val="none" w:sz="0" w:space="0" w:color="auto"/>
        <w:right w:val="none" w:sz="0" w:space="0" w:color="auto"/>
      </w:divBdr>
    </w:div>
    <w:div w:id="215317489">
      <w:bodyDiv w:val="1"/>
      <w:marLeft w:val="0"/>
      <w:marRight w:val="0"/>
      <w:marTop w:val="0"/>
      <w:marBottom w:val="0"/>
      <w:divBdr>
        <w:top w:val="none" w:sz="0" w:space="0" w:color="auto"/>
        <w:left w:val="none" w:sz="0" w:space="0" w:color="auto"/>
        <w:bottom w:val="none" w:sz="0" w:space="0" w:color="auto"/>
        <w:right w:val="none" w:sz="0" w:space="0" w:color="auto"/>
      </w:divBdr>
    </w:div>
    <w:div w:id="216203701">
      <w:bodyDiv w:val="1"/>
      <w:marLeft w:val="0"/>
      <w:marRight w:val="0"/>
      <w:marTop w:val="0"/>
      <w:marBottom w:val="0"/>
      <w:divBdr>
        <w:top w:val="none" w:sz="0" w:space="0" w:color="auto"/>
        <w:left w:val="none" w:sz="0" w:space="0" w:color="auto"/>
        <w:bottom w:val="none" w:sz="0" w:space="0" w:color="auto"/>
        <w:right w:val="none" w:sz="0" w:space="0" w:color="auto"/>
      </w:divBdr>
    </w:div>
    <w:div w:id="216943275">
      <w:bodyDiv w:val="1"/>
      <w:marLeft w:val="0"/>
      <w:marRight w:val="0"/>
      <w:marTop w:val="0"/>
      <w:marBottom w:val="0"/>
      <w:divBdr>
        <w:top w:val="none" w:sz="0" w:space="0" w:color="auto"/>
        <w:left w:val="none" w:sz="0" w:space="0" w:color="auto"/>
        <w:bottom w:val="none" w:sz="0" w:space="0" w:color="auto"/>
        <w:right w:val="none" w:sz="0" w:space="0" w:color="auto"/>
      </w:divBdr>
    </w:div>
    <w:div w:id="223371069">
      <w:bodyDiv w:val="1"/>
      <w:marLeft w:val="0"/>
      <w:marRight w:val="0"/>
      <w:marTop w:val="0"/>
      <w:marBottom w:val="0"/>
      <w:divBdr>
        <w:top w:val="none" w:sz="0" w:space="0" w:color="auto"/>
        <w:left w:val="none" w:sz="0" w:space="0" w:color="auto"/>
        <w:bottom w:val="none" w:sz="0" w:space="0" w:color="auto"/>
        <w:right w:val="none" w:sz="0" w:space="0" w:color="auto"/>
      </w:divBdr>
    </w:div>
    <w:div w:id="226263031">
      <w:bodyDiv w:val="1"/>
      <w:marLeft w:val="0"/>
      <w:marRight w:val="0"/>
      <w:marTop w:val="0"/>
      <w:marBottom w:val="0"/>
      <w:divBdr>
        <w:top w:val="none" w:sz="0" w:space="0" w:color="auto"/>
        <w:left w:val="none" w:sz="0" w:space="0" w:color="auto"/>
        <w:bottom w:val="none" w:sz="0" w:space="0" w:color="auto"/>
        <w:right w:val="none" w:sz="0" w:space="0" w:color="auto"/>
      </w:divBdr>
    </w:div>
    <w:div w:id="262425296">
      <w:bodyDiv w:val="1"/>
      <w:marLeft w:val="0"/>
      <w:marRight w:val="0"/>
      <w:marTop w:val="0"/>
      <w:marBottom w:val="0"/>
      <w:divBdr>
        <w:top w:val="none" w:sz="0" w:space="0" w:color="auto"/>
        <w:left w:val="none" w:sz="0" w:space="0" w:color="auto"/>
        <w:bottom w:val="none" w:sz="0" w:space="0" w:color="auto"/>
        <w:right w:val="none" w:sz="0" w:space="0" w:color="auto"/>
      </w:divBdr>
      <w:divsChild>
        <w:div w:id="1801797134">
          <w:marLeft w:val="0"/>
          <w:marRight w:val="0"/>
          <w:marTop w:val="0"/>
          <w:marBottom w:val="0"/>
          <w:divBdr>
            <w:top w:val="none" w:sz="0" w:space="0" w:color="auto"/>
            <w:left w:val="none" w:sz="0" w:space="0" w:color="auto"/>
            <w:bottom w:val="none" w:sz="0" w:space="0" w:color="auto"/>
            <w:right w:val="none" w:sz="0" w:space="0" w:color="auto"/>
          </w:divBdr>
        </w:div>
        <w:div w:id="833103513">
          <w:marLeft w:val="0"/>
          <w:marRight w:val="0"/>
          <w:marTop w:val="0"/>
          <w:marBottom w:val="0"/>
          <w:divBdr>
            <w:top w:val="none" w:sz="0" w:space="0" w:color="auto"/>
            <w:left w:val="none" w:sz="0" w:space="0" w:color="auto"/>
            <w:bottom w:val="none" w:sz="0" w:space="0" w:color="auto"/>
            <w:right w:val="none" w:sz="0" w:space="0" w:color="auto"/>
          </w:divBdr>
        </w:div>
        <w:div w:id="1588995168">
          <w:marLeft w:val="0"/>
          <w:marRight w:val="0"/>
          <w:marTop w:val="0"/>
          <w:marBottom w:val="0"/>
          <w:divBdr>
            <w:top w:val="none" w:sz="0" w:space="0" w:color="auto"/>
            <w:left w:val="none" w:sz="0" w:space="0" w:color="auto"/>
            <w:bottom w:val="none" w:sz="0" w:space="0" w:color="auto"/>
            <w:right w:val="none" w:sz="0" w:space="0" w:color="auto"/>
          </w:divBdr>
        </w:div>
      </w:divsChild>
    </w:div>
    <w:div w:id="268467590">
      <w:bodyDiv w:val="1"/>
      <w:marLeft w:val="0"/>
      <w:marRight w:val="0"/>
      <w:marTop w:val="0"/>
      <w:marBottom w:val="0"/>
      <w:divBdr>
        <w:top w:val="none" w:sz="0" w:space="0" w:color="auto"/>
        <w:left w:val="none" w:sz="0" w:space="0" w:color="auto"/>
        <w:bottom w:val="none" w:sz="0" w:space="0" w:color="auto"/>
        <w:right w:val="none" w:sz="0" w:space="0" w:color="auto"/>
      </w:divBdr>
    </w:div>
    <w:div w:id="277833610">
      <w:bodyDiv w:val="1"/>
      <w:marLeft w:val="0"/>
      <w:marRight w:val="0"/>
      <w:marTop w:val="0"/>
      <w:marBottom w:val="0"/>
      <w:divBdr>
        <w:top w:val="none" w:sz="0" w:space="0" w:color="auto"/>
        <w:left w:val="none" w:sz="0" w:space="0" w:color="auto"/>
        <w:bottom w:val="none" w:sz="0" w:space="0" w:color="auto"/>
        <w:right w:val="none" w:sz="0" w:space="0" w:color="auto"/>
      </w:divBdr>
      <w:divsChild>
        <w:div w:id="1733380362">
          <w:marLeft w:val="0"/>
          <w:marRight w:val="0"/>
          <w:marTop w:val="0"/>
          <w:marBottom w:val="0"/>
          <w:divBdr>
            <w:top w:val="none" w:sz="0" w:space="0" w:color="auto"/>
            <w:left w:val="none" w:sz="0" w:space="0" w:color="auto"/>
            <w:bottom w:val="none" w:sz="0" w:space="0" w:color="auto"/>
            <w:right w:val="none" w:sz="0" w:space="0" w:color="auto"/>
          </w:divBdr>
        </w:div>
        <w:div w:id="493838374">
          <w:marLeft w:val="0"/>
          <w:marRight w:val="0"/>
          <w:marTop w:val="0"/>
          <w:marBottom w:val="0"/>
          <w:divBdr>
            <w:top w:val="none" w:sz="0" w:space="0" w:color="auto"/>
            <w:left w:val="none" w:sz="0" w:space="0" w:color="auto"/>
            <w:bottom w:val="none" w:sz="0" w:space="0" w:color="auto"/>
            <w:right w:val="none" w:sz="0" w:space="0" w:color="auto"/>
          </w:divBdr>
        </w:div>
        <w:div w:id="914435341">
          <w:marLeft w:val="0"/>
          <w:marRight w:val="0"/>
          <w:marTop w:val="0"/>
          <w:marBottom w:val="0"/>
          <w:divBdr>
            <w:top w:val="none" w:sz="0" w:space="0" w:color="auto"/>
            <w:left w:val="none" w:sz="0" w:space="0" w:color="auto"/>
            <w:bottom w:val="none" w:sz="0" w:space="0" w:color="auto"/>
            <w:right w:val="none" w:sz="0" w:space="0" w:color="auto"/>
          </w:divBdr>
        </w:div>
        <w:div w:id="1324315353">
          <w:marLeft w:val="0"/>
          <w:marRight w:val="0"/>
          <w:marTop w:val="0"/>
          <w:marBottom w:val="0"/>
          <w:divBdr>
            <w:top w:val="none" w:sz="0" w:space="0" w:color="auto"/>
            <w:left w:val="none" w:sz="0" w:space="0" w:color="auto"/>
            <w:bottom w:val="none" w:sz="0" w:space="0" w:color="auto"/>
            <w:right w:val="none" w:sz="0" w:space="0" w:color="auto"/>
          </w:divBdr>
        </w:div>
        <w:div w:id="348528853">
          <w:marLeft w:val="0"/>
          <w:marRight w:val="0"/>
          <w:marTop w:val="0"/>
          <w:marBottom w:val="0"/>
          <w:divBdr>
            <w:top w:val="none" w:sz="0" w:space="0" w:color="auto"/>
            <w:left w:val="none" w:sz="0" w:space="0" w:color="auto"/>
            <w:bottom w:val="none" w:sz="0" w:space="0" w:color="auto"/>
            <w:right w:val="none" w:sz="0" w:space="0" w:color="auto"/>
          </w:divBdr>
        </w:div>
      </w:divsChild>
    </w:div>
    <w:div w:id="288171362">
      <w:bodyDiv w:val="1"/>
      <w:marLeft w:val="0"/>
      <w:marRight w:val="0"/>
      <w:marTop w:val="0"/>
      <w:marBottom w:val="0"/>
      <w:divBdr>
        <w:top w:val="none" w:sz="0" w:space="0" w:color="auto"/>
        <w:left w:val="none" w:sz="0" w:space="0" w:color="auto"/>
        <w:bottom w:val="none" w:sz="0" w:space="0" w:color="auto"/>
        <w:right w:val="none" w:sz="0" w:space="0" w:color="auto"/>
      </w:divBdr>
    </w:div>
    <w:div w:id="289871539">
      <w:bodyDiv w:val="1"/>
      <w:marLeft w:val="0"/>
      <w:marRight w:val="0"/>
      <w:marTop w:val="0"/>
      <w:marBottom w:val="0"/>
      <w:divBdr>
        <w:top w:val="none" w:sz="0" w:space="0" w:color="auto"/>
        <w:left w:val="none" w:sz="0" w:space="0" w:color="auto"/>
        <w:bottom w:val="none" w:sz="0" w:space="0" w:color="auto"/>
        <w:right w:val="none" w:sz="0" w:space="0" w:color="auto"/>
      </w:divBdr>
    </w:div>
    <w:div w:id="293025465">
      <w:bodyDiv w:val="1"/>
      <w:marLeft w:val="0"/>
      <w:marRight w:val="0"/>
      <w:marTop w:val="0"/>
      <w:marBottom w:val="0"/>
      <w:divBdr>
        <w:top w:val="none" w:sz="0" w:space="0" w:color="auto"/>
        <w:left w:val="none" w:sz="0" w:space="0" w:color="auto"/>
        <w:bottom w:val="none" w:sz="0" w:space="0" w:color="auto"/>
        <w:right w:val="none" w:sz="0" w:space="0" w:color="auto"/>
      </w:divBdr>
      <w:divsChild>
        <w:div w:id="1978414009">
          <w:marLeft w:val="0"/>
          <w:marRight w:val="0"/>
          <w:marTop w:val="0"/>
          <w:marBottom w:val="0"/>
          <w:divBdr>
            <w:top w:val="none" w:sz="0" w:space="0" w:color="auto"/>
            <w:left w:val="none" w:sz="0" w:space="0" w:color="auto"/>
            <w:bottom w:val="none" w:sz="0" w:space="0" w:color="auto"/>
            <w:right w:val="none" w:sz="0" w:space="0" w:color="auto"/>
          </w:divBdr>
        </w:div>
        <w:div w:id="1558516924">
          <w:marLeft w:val="0"/>
          <w:marRight w:val="0"/>
          <w:marTop w:val="0"/>
          <w:marBottom w:val="0"/>
          <w:divBdr>
            <w:top w:val="none" w:sz="0" w:space="0" w:color="auto"/>
            <w:left w:val="none" w:sz="0" w:space="0" w:color="auto"/>
            <w:bottom w:val="none" w:sz="0" w:space="0" w:color="auto"/>
            <w:right w:val="none" w:sz="0" w:space="0" w:color="auto"/>
          </w:divBdr>
        </w:div>
        <w:div w:id="1822501778">
          <w:marLeft w:val="0"/>
          <w:marRight w:val="0"/>
          <w:marTop w:val="0"/>
          <w:marBottom w:val="0"/>
          <w:divBdr>
            <w:top w:val="none" w:sz="0" w:space="0" w:color="auto"/>
            <w:left w:val="none" w:sz="0" w:space="0" w:color="auto"/>
            <w:bottom w:val="none" w:sz="0" w:space="0" w:color="auto"/>
            <w:right w:val="none" w:sz="0" w:space="0" w:color="auto"/>
          </w:divBdr>
        </w:div>
      </w:divsChild>
    </w:div>
    <w:div w:id="299386885">
      <w:bodyDiv w:val="1"/>
      <w:marLeft w:val="0"/>
      <w:marRight w:val="0"/>
      <w:marTop w:val="0"/>
      <w:marBottom w:val="0"/>
      <w:divBdr>
        <w:top w:val="none" w:sz="0" w:space="0" w:color="auto"/>
        <w:left w:val="none" w:sz="0" w:space="0" w:color="auto"/>
        <w:bottom w:val="none" w:sz="0" w:space="0" w:color="auto"/>
        <w:right w:val="none" w:sz="0" w:space="0" w:color="auto"/>
      </w:divBdr>
    </w:div>
    <w:div w:id="307710186">
      <w:bodyDiv w:val="1"/>
      <w:marLeft w:val="0"/>
      <w:marRight w:val="0"/>
      <w:marTop w:val="0"/>
      <w:marBottom w:val="0"/>
      <w:divBdr>
        <w:top w:val="none" w:sz="0" w:space="0" w:color="auto"/>
        <w:left w:val="none" w:sz="0" w:space="0" w:color="auto"/>
        <w:bottom w:val="none" w:sz="0" w:space="0" w:color="auto"/>
        <w:right w:val="none" w:sz="0" w:space="0" w:color="auto"/>
      </w:divBdr>
      <w:divsChild>
        <w:div w:id="39668959">
          <w:marLeft w:val="0"/>
          <w:marRight w:val="0"/>
          <w:marTop w:val="0"/>
          <w:marBottom w:val="0"/>
          <w:divBdr>
            <w:top w:val="none" w:sz="0" w:space="0" w:color="auto"/>
            <w:left w:val="none" w:sz="0" w:space="0" w:color="auto"/>
            <w:bottom w:val="none" w:sz="0" w:space="0" w:color="auto"/>
            <w:right w:val="none" w:sz="0" w:space="0" w:color="auto"/>
          </w:divBdr>
        </w:div>
        <w:div w:id="410349712">
          <w:marLeft w:val="0"/>
          <w:marRight w:val="0"/>
          <w:marTop w:val="0"/>
          <w:marBottom w:val="0"/>
          <w:divBdr>
            <w:top w:val="none" w:sz="0" w:space="0" w:color="auto"/>
            <w:left w:val="none" w:sz="0" w:space="0" w:color="auto"/>
            <w:bottom w:val="none" w:sz="0" w:space="0" w:color="auto"/>
            <w:right w:val="none" w:sz="0" w:space="0" w:color="auto"/>
          </w:divBdr>
        </w:div>
        <w:div w:id="1587036570">
          <w:marLeft w:val="0"/>
          <w:marRight w:val="0"/>
          <w:marTop w:val="0"/>
          <w:marBottom w:val="0"/>
          <w:divBdr>
            <w:top w:val="none" w:sz="0" w:space="0" w:color="auto"/>
            <w:left w:val="none" w:sz="0" w:space="0" w:color="auto"/>
            <w:bottom w:val="none" w:sz="0" w:space="0" w:color="auto"/>
            <w:right w:val="none" w:sz="0" w:space="0" w:color="auto"/>
          </w:divBdr>
        </w:div>
        <w:div w:id="1229613274">
          <w:marLeft w:val="0"/>
          <w:marRight w:val="0"/>
          <w:marTop w:val="0"/>
          <w:marBottom w:val="0"/>
          <w:divBdr>
            <w:top w:val="none" w:sz="0" w:space="0" w:color="auto"/>
            <w:left w:val="none" w:sz="0" w:space="0" w:color="auto"/>
            <w:bottom w:val="none" w:sz="0" w:space="0" w:color="auto"/>
            <w:right w:val="none" w:sz="0" w:space="0" w:color="auto"/>
          </w:divBdr>
        </w:div>
      </w:divsChild>
    </w:div>
    <w:div w:id="311297081">
      <w:bodyDiv w:val="1"/>
      <w:marLeft w:val="0"/>
      <w:marRight w:val="0"/>
      <w:marTop w:val="0"/>
      <w:marBottom w:val="0"/>
      <w:divBdr>
        <w:top w:val="none" w:sz="0" w:space="0" w:color="auto"/>
        <w:left w:val="none" w:sz="0" w:space="0" w:color="auto"/>
        <w:bottom w:val="none" w:sz="0" w:space="0" w:color="auto"/>
        <w:right w:val="none" w:sz="0" w:space="0" w:color="auto"/>
      </w:divBdr>
    </w:div>
    <w:div w:id="322972733">
      <w:bodyDiv w:val="1"/>
      <w:marLeft w:val="0"/>
      <w:marRight w:val="0"/>
      <w:marTop w:val="0"/>
      <w:marBottom w:val="0"/>
      <w:divBdr>
        <w:top w:val="none" w:sz="0" w:space="0" w:color="auto"/>
        <w:left w:val="none" w:sz="0" w:space="0" w:color="auto"/>
        <w:bottom w:val="none" w:sz="0" w:space="0" w:color="auto"/>
        <w:right w:val="none" w:sz="0" w:space="0" w:color="auto"/>
      </w:divBdr>
    </w:div>
    <w:div w:id="326713692">
      <w:bodyDiv w:val="1"/>
      <w:marLeft w:val="0"/>
      <w:marRight w:val="0"/>
      <w:marTop w:val="0"/>
      <w:marBottom w:val="0"/>
      <w:divBdr>
        <w:top w:val="none" w:sz="0" w:space="0" w:color="auto"/>
        <w:left w:val="none" w:sz="0" w:space="0" w:color="auto"/>
        <w:bottom w:val="none" w:sz="0" w:space="0" w:color="auto"/>
        <w:right w:val="none" w:sz="0" w:space="0" w:color="auto"/>
      </w:divBdr>
    </w:div>
    <w:div w:id="327708483">
      <w:bodyDiv w:val="1"/>
      <w:marLeft w:val="0"/>
      <w:marRight w:val="0"/>
      <w:marTop w:val="0"/>
      <w:marBottom w:val="0"/>
      <w:divBdr>
        <w:top w:val="none" w:sz="0" w:space="0" w:color="auto"/>
        <w:left w:val="none" w:sz="0" w:space="0" w:color="auto"/>
        <w:bottom w:val="none" w:sz="0" w:space="0" w:color="auto"/>
        <w:right w:val="none" w:sz="0" w:space="0" w:color="auto"/>
      </w:divBdr>
    </w:div>
    <w:div w:id="328800744">
      <w:bodyDiv w:val="1"/>
      <w:marLeft w:val="0"/>
      <w:marRight w:val="0"/>
      <w:marTop w:val="0"/>
      <w:marBottom w:val="0"/>
      <w:divBdr>
        <w:top w:val="none" w:sz="0" w:space="0" w:color="auto"/>
        <w:left w:val="none" w:sz="0" w:space="0" w:color="auto"/>
        <w:bottom w:val="none" w:sz="0" w:space="0" w:color="auto"/>
        <w:right w:val="none" w:sz="0" w:space="0" w:color="auto"/>
      </w:divBdr>
    </w:div>
    <w:div w:id="344553460">
      <w:bodyDiv w:val="1"/>
      <w:marLeft w:val="0"/>
      <w:marRight w:val="0"/>
      <w:marTop w:val="0"/>
      <w:marBottom w:val="0"/>
      <w:divBdr>
        <w:top w:val="none" w:sz="0" w:space="0" w:color="auto"/>
        <w:left w:val="none" w:sz="0" w:space="0" w:color="auto"/>
        <w:bottom w:val="none" w:sz="0" w:space="0" w:color="auto"/>
        <w:right w:val="none" w:sz="0" w:space="0" w:color="auto"/>
      </w:divBdr>
    </w:div>
    <w:div w:id="356125743">
      <w:bodyDiv w:val="1"/>
      <w:marLeft w:val="0"/>
      <w:marRight w:val="0"/>
      <w:marTop w:val="0"/>
      <w:marBottom w:val="0"/>
      <w:divBdr>
        <w:top w:val="none" w:sz="0" w:space="0" w:color="auto"/>
        <w:left w:val="none" w:sz="0" w:space="0" w:color="auto"/>
        <w:bottom w:val="none" w:sz="0" w:space="0" w:color="auto"/>
        <w:right w:val="none" w:sz="0" w:space="0" w:color="auto"/>
      </w:divBdr>
    </w:div>
    <w:div w:id="358432316">
      <w:bodyDiv w:val="1"/>
      <w:marLeft w:val="0"/>
      <w:marRight w:val="0"/>
      <w:marTop w:val="0"/>
      <w:marBottom w:val="0"/>
      <w:divBdr>
        <w:top w:val="none" w:sz="0" w:space="0" w:color="auto"/>
        <w:left w:val="none" w:sz="0" w:space="0" w:color="auto"/>
        <w:bottom w:val="none" w:sz="0" w:space="0" w:color="auto"/>
        <w:right w:val="none" w:sz="0" w:space="0" w:color="auto"/>
      </w:divBdr>
    </w:div>
    <w:div w:id="363211113">
      <w:bodyDiv w:val="1"/>
      <w:marLeft w:val="0"/>
      <w:marRight w:val="0"/>
      <w:marTop w:val="0"/>
      <w:marBottom w:val="0"/>
      <w:divBdr>
        <w:top w:val="none" w:sz="0" w:space="0" w:color="auto"/>
        <w:left w:val="none" w:sz="0" w:space="0" w:color="auto"/>
        <w:bottom w:val="none" w:sz="0" w:space="0" w:color="auto"/>
        <w:right w:val="none" w:sz="0" w:space="0" w:color="auto"/>
      </w:divBdr>
    </w:div>
    <w:div w:id="386028853">
      <w:bodyDiv w:val="1"/>
      <w:marLeft w:val="0"/>
      <w:marRight w:val="0"/>
      <w:marTop w:val="0"/>
      <w:marBottom w:val="0"/>
      <w:divBdr>
        <w:top w:val="none" w:sz="0" w:space="0" w:color="auto"/>
        <w:left w:val="none" w:sz="0" w:space="0" w:color="auto"/>
        <w:bottom w:val="none" w:sz="0" w:space="0" w:color="auto"/>
        <w:right w:val="none" w:sz="0" w:space="0" w:color="auto"/>
      </w:divBdr>
    </w:div>
    <w:div w:id="428891044">
      <w:bodyDiv w:val="1"/>
      <w:marLeft w:val="0"/>
      <w:marRight w:val="0"/>
      <w:marTop w:val="0"/>
      <w:marBottom w:val="0"/>
      <w:divBdr>
        <w:top w:val="none" w:sz="0" w:space="0" w:color="auto"/>
        <w:left w:val="none" w:sz="0" w:space="0" w:color="auto"/>
        <w:bottom w:val="none" w:sz="0" w:space="0" w:color="auto"/>
        <w:right w:val="none" w:sz="0" w:space="0" w:color="auto"/>
      </w:divBdr>
    </w:div>
    <w:div w:id="438450572">
      <w:bodyDiv w:val="1"/>
      <w:marLeft w:val="0"/>
      <w:marRight w:val="0"/>
      <w:marTop w:val="0"/>
      <w:marBottom w:val="0"/>
      <w:divBdr>
        <w:top w:val="none" w:sz="0" w:space="0" w:color="auto"/>
        <w:left w:val="none" w:sz="0" w:space="0" w:color="auto"/>
        <w:bottom w:val="none" w:sz="0" w:space="0" w:color="auto"/>
        <w:right w:val="none" w:sz="0" w:space="0" w:color="auto"/>
      </w:divBdr>
    </w:div>
    <w:div w:id="441264503">
      <w:bodyDiv w:val="1"/>
      <w:marLeft w:val="0"/>
      <w:marRight w:val="0"/>
      <w:marTop w:val="0"/>
      <w:marBottom w:val="0"/>
      <w:divBdr>
        <w:top w:val="none" w:sz="0" w:space="0" w:color="auto"/>
        <w:left w:val="none" w:sz="0" w:space="0" w:color="auto"/>
        <w:bottom w:val="none" w:sz="0" w:space="0" w:color="auto"/>
        <w:right w:val="none" w:sz="0" w:space="0" w:color="auto"/>
      </w:divBdr>
      <w:divsChild>
        <w:div w:id="446126184">
          <w:marLeft w:val="0"/>
          <w:marRight w:val="0"/>
          <w:marTop w:val="0"/>
          <w:marBottom w:val="0"/>
          <w:divBdr>
            <w:top w:val="none" w:sz="0" w:space="0" w:color="auto"/>
            <w:left w:val="none" w:sz="0" w:space="0" w:color="auto"/>
            <w:bottom w:val="none" w:sz="0" w:space="0" w:color="auto"/>
            <w:right w:val="none" w:sz="0" w:space="0" w:color="auto"/>
          </w:divBdr>
        </w:div>
        <w:div w:id="690454354">
          <w:marLeft w:val="0"/>
          <w:marRight w:val="0"/>
          <w:marTop w:val="0"/>
          <w:marBottom w:val="0"/>
          <w:divBdr>
            <w:top w:val="none" w:sz="0" w:space="0" w:color="auto"/>
            <w:left w:val="none" w:sz="0" w:space="0" w:color="auto"/>
            <w:bottom w:val="none" w:sz="0" w:space="0" w:color="auto"/>
            <w:right w:val="none" w:sz="0" w:space="0" w:color="auto"/>
          </w:divBdr>
        </w:div>
        <w:div w:id="258300261">
          <w:marLeft w:val="0"/>
          <w:marRight w:val="0"/>
          <w:marTop w:val="0"/>
          <w:marBottom w:val="0"/>
          <w:divBdr>
            <w:top w:val="none" w:sz="0" w:space="0" w:color="auto"/>
            <w:left w:val="none" w:sz="0" w:space="0" w:color="auto"/>
            <w:bottom w:val="none" w:sz="0" w:space="0" w:color="auto"/>
            <w:right w:val="none" w:sz="0" w:space="0" w:color="auto"/>
          </w:divBdr>
        </w:div>
        <w:div w:id="529337556">
          <w:marLeft w:val="0"/>
          <w:marRight w:val="0"/>
          <w:marTop w:val="0"/>
          <w:marBottom w:val="0"/>
          <w:divBdr>
            <w:top w:val="none" w:sz="0" w:space="0" w:color="auto"/>
            <w:left w:val="none" w:sz="0" w:space="0" w:color="auto"/>
            <w:bottom w:val="none" w:sz="0" w:space="0" w:color="auto"/>
            <w:right w:val="none" w:sz="0" w:space="0" w:color="auto"/>
          </w:divBdr>
        </w:div>
        <w:div w:id="904341371">
          <w:marLeft w:val="0"/>
          <w:marRight w:val="0"/>
          <w:marTop w:val="0"/>
          <w:marBottom w:val="0"/>
          <w:divBdr>
            <w:top w:val="none" w:sz="0" w:space="0" w:color="auto"/>
            <w:left w:val="none" w:sz="0" w:space="0" w:color="auto"/>
            <w:bottom w:val="none" w:sz="0" w:space="0" w:color="auto"/>
            <w:right w:val="none" w:sz="0" w:space="0" w:color="auto"/>
          </w:divBdr>
        </w:div>
      </w:divsChild>
    </w:div>
    <w:div w:id="453064661">
      <w:bodyDiv w:val="1"/>
      <w:marLeft w:val="0"/>
      <w:marRight w:val="0"/>
      <w:marTop w:val="0"/>
      <w:marBottom w:val="0"/>
      <w:divBdr>
        <w:top w:val="none" w:sz="0" w:space="0" w:color="auto"/>
        <w:left w:val="none" w:sz="0" w:space="0" w:color="auto"/>
        <w:bottom w:val="none" w:sz="0" w:space="0" w:color="auto"/>
        <w:right w:val="none" w:sz="0" w:space="0" w:color="auto"/>
      </w:divBdr>
    </w:div>
    <w:div w:id="461195995">
      <w:bodyDiv w:val="1"/>
      <w:marLeft w:val="0"/>
      <w:marRight w:val="0"/>
      <w:marTop w:val="0"/>
      <w:marBottom w:val="0"/>
      <w:divBdr>
        <w:top w:val="none" w:sz="0" w:space="0" w:color="auto"/>
        <w:left w:val="none" w:sz="0" w:space="0" w:color="auto"/>
        <w:bottom w:val="none" w:sz="0" w:space="0" w:color="auto"/>
        <w:right w:val="none" w:sz="0" w:space="0" w:color="auto"/>
      </w:divBdr>
    </w:div>
    <w:div w:id="462969340">
      <w:bodyDiv w:val="1"/>
      <w:marLeft w:val="0"/>
      <w:marRight w:val="0"/>
      <w:marTop w:val="0"/>
      <w:marBottom w:val="0"/>
      <w:divBdr>
        <w:top w:val="none" w:sz="0" w:space="0" w:color="auto"/>
        <w:left w:val="none" w:sz="0" w:space="0" w:color="auto"/>
        <w:bottom w:val="none" w:sz="0" w:space="0" w:color="auto"/>
        <w:right w:val="none" w:sz="0" w:space="0" w:color="auto"/>
      </w:divBdr>
    </w:div>
    <w:div w:id="473831951">
      <w:bodyDiv w:val="1"/>
      <w:marLeft w:val="0"/>
      <w:marRight w:val="0"/>
      <w:marTop w:val="0"/>
      <w:marBottom w:val="0"/>
      <w:divBdr>
        <w:top w:val="none" w:sz="0" w:space="0" w:color="auto"/>
        <w:left w:val="none" w:sz="0" w:space="0" w:color="auto"/>
        <w:bottom w:val="none" w:sz="0" w:space="0" w:color="auto"/>
        <w:right w:val="none" w:sz="0" w:space="0" w:color="auto"/>
      </w:divBdr>
    </w:div>
    <w:div w:id="475799929">
      <w:bodyDiv w:val="1"/>
      <w:marLeft w:val="0"/>
      <w:marRight w:val="0"/>
      <w:marTop w:val="0"/>
      <w:marBottom w:val="0"/>
      <w:divBdr>
        <w:top w:val="none" w:sz="0" w:space="0" w:color="auto"/>
        <w:left w:val="none" w:sz="0" w:space="0" w:color="auto"/>
        <w:bottom w:val="none" w:sz="0" w:space="0" w:color="auto"/>
        <w:right w:val="none" w:sz="0" w:space="0" w:color="auto"/>
      </w:divBdr>
    </w:div>
    <w:div w:id="488524645">
      <w:bodyDiv w:val="1"/>
      <w:marLeft w:val="0"/>
      <w:marRight w:val="0"/>
      <w:marTop w:val="0"/>
      <w:marBottom w:val="0"/>
      <w:divBdr>
        <w:top w:val="none" w:sz="0" w:space="0" w:color="auto"/>
        <w:left w:val="none" w:sz="0" w:space="0" w:color="auto"/>
        <w:bottom w:val="none" w:sz="0" w:space="0" w:color="auto"/>
        <w:right w:val="none" w:sz="0" w:space="0" w:color="auto"/>
      </w:divBdr>
    </w:div>
    <w:div w:id="497305208">
      <w:bodyDiv w:val="1"/>
      <w:marLeft w:val="0"/>
      <w:marRight w:val="0"/>
      <w:marTop w:val="0"/>
      <w:marBottom w:val="0"/>
      <w:divBdr>
        <w:top w:val="none" w:sz="0" w:space="0" w:color="auto"/>
        <w:left w:val="none" w:sz="0" w:space="0" w:color="auto"/>
        <w:bottom w:val="none" w:sz="0" w:space="0" w:color="auto"/>
        <w:right w:val="none" w:sz="0" w:space="0" w:color="auto"/>
      </w:divBdr>
    </w:div>
    <w:div w:id="499122254">
      <w:bodyDiv w:val="1"/>
      <w:marLeft w:val="0"/>
      <w:marRight w:val="0"/>
      <w:marTop w:val="0"/>
      <w:marBottom w:val="0"/>
      <w:divBdr>
        <w:top w:val="none" w:sz="0" w:space="0" w:color="auto"/>
        <w:left w:val="none" w:sz="0" w:space="0" w:color="auto"/>
        <w:bottom w:val="none" w:sz="0" w:space="0" w:color="auto"/>
        <w:right w:val="none" w:sz="0" w:space="0" w:color="auto"/>
      </w:divBdr>
    </w:div>
    <w:div w:id="506822352">
      <w:bodyDiv w:val="1"/>
      <w:marLeft w:val="0"/>
      <w:marRight w:val="0"/>
      <w:marTop w:val="0"/>
      <w:marBottom w:val="0"/>
      <w:divBdr>
        <w:top w:val="none" w:sz="0" w:space="0" w:color="auto"/>
        <w:left w:val="none" w:sz="0" w:space="0" w:color="auto"/>
        <w:bottom w:val="none" w:sz="0" w:space="0" w:color="auto"/>
        <w:right w:val="none" w:sz="0" w:space="0" w:color="auto"/>
      </w:divBdr>
    </w:div>
    <w:div w:id="516892935">
      <w:bodyDiv w:val="1"/>
      <w:marLeft w:val="0"/>
      <w:marRight w:val="0"/>
      <w:marTop w:val="0"/>
      <w:marBottom w:val="0"/>
      <w:divBdr>
        <w:top w:val="none" w:sz="0" w:space="0" w:color="auto"/>
        <w:left w:val="none" w:sz="0" w:space="0" w:color="auto"/>
        <w:bottom w:val="none" w:sz="0" w:space="0" w:color="auto"/>
        <w:right w:val="none" w:sz="0" w:space="0" w:color="auto"/>
      </w:divBdr>
    </w:div>
    <w:div w:id="520706867">
      <w:bodyDiv w:val="1"/>
      <w:marLeft w:val="0"/>
      <w:marRight w:val="0"/>
      <w:marTop w:val="0"/>
      <w:marBottom w:val="0"/>
      <w:divBdr>
        <w:top w:val="none" w:sz="0" w:space="0" w:color="auto"/>
        <w:left w:val="none" w:sz="0" w:space="0" w:color="auto"/>
        <w:bottom w:val="none" w:sz="0" w:space="0" w:color="auto"/>
        <w:right w:val="none" w:sz="0" w:space="0" w:color="auto"/>
      </w:divBdr>
      <w:divsChild>
        <w:div w:id="1977250204">
          <w:marLeft w:val="0"/>
          <w:marRight w:val="0"/>
          <w:marTop w:val="0"/>
          <w:marBottom w:val="0"/>
          <w:divBdr>
            <w:top w:val="none" w:sz="0" w:space="0" w:color="auto"/>
            <w:left w:val="none" w:sz="0" w:space="0" w:color="auto"/>
            <w:bottom w:val="none" w:sz="0" w:space="0" w:color="auto"/>
            <w:right w:val="none" w:sz="0" w:space="0" w:color="auto"/>
          </w:divBdr>
        </w:div>
        <w:div w:id="633750980">
          <w:marLeft w:val="0"/>
          <w:marRight w:val="0"/>
          <w:marTop w:val="0"/>
          <w:marBottom w:val="0"/>
          <w:divBdr>
            <w:top w:val="none" w:sz="0" w:space="0" w:color="auto"/>
            <w:left w:val="none" w:sz="0" w:space="0" w:color="auto"/>
            <w:bottom w:val="none" w:sz="0" w:space="0" w:color="auto"/>
            <w:right w:val="none" w:sz="0" w:space="0" w:color="auto"/>
          </w:divBdr>
        </w:div>
      </w:divsChild>
    </w:div>
    <w:div w:id="522136549">
      <w:bodyDiv w:val="1"/>
      <w:marLeft w:val="0"/>
      <w:marRight w:val="0"/>
      <w:marTop w:val="0"/>
      <w:marBottom w:val="0"/>
      <w:divBdr>
        <w:top w:val="none" w:sz="0" w:space="0" w:color="auto"/>
        <w:left w:val="none" w:sz="0" w:space="0" w:color="auto"/>
        <w:bottom w:val="none" w:sz="0" w:space="0" w:color="auto"/>
        <w:right w:val="none" w:sz="0" w:space="0" w:color="auto"/>
      </w:divBdr>
    </w:div>
    <w:div w:id="528953856">
      <w:bodyDiv w:val="1"/>
      <w:marLeft w:val="0"/>
      <w:marRight w:val="0"/>
      <w:marTop w:val="0"/>
      <w:marBottom w:val="0"/>
      <w:divBdr>
        <w:top w:val="none" w:sz="0" w:space="0" w:color="auto"/>
        <w:left w:val="none" w:sz="0" w:space="0" w:color="auto"/>
        <w:bottom w:val="none" w:sz="0" w:space="0" w:color="auto"/>
        <w:right w:val="none" w:sz="0" w:space="0" w:color="auto"/>
      </w:divBdr>
    </w:div>
    <w:div w:id="533538391">
      <w:bodyDiv w:val="1"/>
      <w:marLeft w:val="0"/>
      <w:marRight w:val="0"/>
      <w:marTop w:val="0"/>
      <w:marBottom w:val="0"/>
      <w:divBdr>
        <w:top w:val="none" w:sz="0" w:space="0" w:color="auto"/>
        <w:left w:val="none" w:sz="0" w:space="0" w:color="auto"/>
        <w:bottom w:val="none" w:sz="0" w:space="0" w:color="auto"/>
        <w:right w:val="none" w:sz="0" w:space="0" w:color="auto"/>
      </w:divBdr>
    </w:div>
    <w:div w:id="535587075">
      <w:bodyDiv w:val="1"/>
      <w:marLeft w:val="0"/>
      <w:marRight w:val="0"/>
      <w:marTop w:val="0"/>
      <w:marBottom w:val="0"/>
      <w:divBdr>
        <w:top w:val="none" w:sz="0" w:space="0" w:color="auto"/>
        <w:left w:val="none" w:sz="0" w:space="0" w:color="auto"/>
        <w:bottom w:val="none" w:sz="0" w:space="0" w:color="auto"/>
        <w:right w:val="none" w:sz="0" w:space="0" w:color="auto"/>
      </w:divBdr>
    </w:div>
    <w:div w:id="537859077">
      <w:bodyDiv w:val="1"/>
      <w:marLeft w:val="0"/>
      <w:marRight w:val="0"/>
      <w:marTop w:val="0"/>
      <w:marBottom w:val="0"/>
      <w:divBdr>
        <w:top w:val="none" w:sz="0" w:space="0" w:color="auto"/>
        <w:left w:val="none" w:sz="0" w:space="0" w:color="auto"/>
        <w:bottom w:val="none" w:sz="0" w:space="0" w:color="auto"/>
        <w:right w:val="none" w:sz="0" w:space="0" w:color="auto"/>
      </w:divBdr>
    </w:div>
    <w:div w:id="546914646">
      <w:bodyDiv w:val="1"/>
      <w:marLeft w:val="0"/>
      <w:marRight w:val="0"/>
      <w:marTop w:val="0"/>
      <w:marBottom w:val="0"/>
      <w:divBdr>
        <w:top w:val="none" w:sz="0" w:space="0" w:color="auto"/>
        <w:left w:val="none" w:sz="0" w:space="0" w:color="auto"/>
        <w:bottom w:val="none" w:sz="0" w:space="0" w:color="auto"/>
        <w:right w:val="none" w:sz="0" w:space="0" w:color="auto"/>
      </w:divBdr>
    </w:div>
    <w:div w:id="567299926">
      <w:bodyDiv w:val="1"/>
      <w:marLeft w:val="0"/>
      <w:marRight w:val="0"/>
      <w:marTop w:val="0"/>
      <w:marBottom w:val="0"/>
      <w:divBdr>
        <w:top w:val="none" w:sz="0" w:space="0" w:color="auto"/>
        <w:left w:val="none" w:sz="0" w:space="0" w:color="auto"/>
        <w:bottom w:val="none" w:sz="0" w:space="0" w:color="auto"/>
        <w:right w:val="none" w:sz="0" w:space="0" w:color="auto"/>
      </w:divBdr>
    </w:div>
    <w:div w:id="595484610">
      <w:bodyDiv w:val="1"/>
      <w:marLeft w:val="0"/>
      <w:marRight w:val="0"/>
      <w:marTop w:val="0"/>
      <w:marBottom w:val="0"/>
      <w:divBdr>
        <w:top w:val="none" w:sz="0" w:space="0" w:color="auto"/>
        <w:left w:val="none" w:sz="0" w:space="0" w:color="auto"/>
        <w:bottom w:val="none" w:sz="0" w:space="0" w:color="auto"/>
        <w:right w:val="none" w:sz="0" w:space="0" w:color="auto"/>
      </w:divBdr>
    </w:div>
    <w:div w:id="597447657">
      <w:bodyDiv w:val="1"/>
      <w:marLeft w:val="0"/>
      <w:marRight w:val="0"/>
      <w:marTop w:val="0"/>
      <w:marBottom w:val="0"/>
      <w:divBdr>
        <w:top w:val="none" w:sz="0" w:space="0" w:color="auto"/>
        <w:left w:val="none" w:sz="0" w:space="0" w:color="auto"/>
        <w:bottom w:val="none" w:sz="0" w:space="0" w:color="auto"/>
        <w:right w:val="none" w:sz="0" w:space="0" w:color="auto"/>
      </w:divBdr>
    </w:div>
    <w:div w:id="600115267">
      <w:bodyDiv w:val="1"/>
      <w:marLeft w:val="0"/>
      <w:marRight w:val="0"/>
      <w:marTop w:val="0"/>
      <w:marBottom w:val="0"/>
      <w:divBdr>
        <w:top w:val="none" w:sz="0" w:space="0" w:color="auto"/>
        <w:left w:val="none" w:sz="0" w:space="0" w:color="auto"/>
        <w:bottom w:val="none" w:sz="0" w:space="0" w:color="auto"/>
        <w:right w:val="none" w:sz="0" w:space="0" w:color="auto"/>
      </w:divBdr>
    </w:div>
    <w:div w:id="609506498">
      <w:bodyDiv w:val="1"/>
      <w:marLeft w:val="0"/>
      <w:marRight w:val="0"/>
      <w:marTop w:val="0"/>
      <w:marBottom w:val="0"/>
      <w:divBdr>
        <w:top w:val="none" w:sz="0" w:space="0" w:color="auto"/>
        <w:left w:val="none" w:sz="0" w:space="0" w:color="auto"/>
        <w:bottom w:val="none" w:sz="0" w:space="0" w:color="auto"/>
        <w:right w:val="none" w:sz="0" w:space="0" w:color="auto"/>
      </w:divBdr>
    </w:div>
    <w:div w:id="614336632">
      <w:bodyDiv w:val="1"/>
      <w:marLeft w:val="0"/>
      <w:marRight w:val="0"/>
      <w:marTop w:val="0"/>
      <w:marBottom w:val="0"/>
      <w:divBdr>
        <w:top w:val="none" w:sz="0" w:space="0" w:color="auto"/>
        <w:left w:val="none" w:sz="0" w:space="0" w:color="auto"/>
        <w:bottom w:val="none" w:sz="0" w:space="0" w:color="auto"/>
        <w:right w:val="none" w:sz="0" w:space="0" w:color="auto"/>
      </w:divBdr>
    </w:div>
    <w:div w:id="617955303">
      <w:bodyDiv w:val="1"/>
      <w:marLeft w:val="0"/>
      <w:marRight w:val="0"/>
      <w:marTop w:val="0"/>
      <w:marBottom w:val="0"/>
      <w:divBdr>
        <w:top w:val="none" w:sz="0" w:space="0" w:color="auto"/>
        <w:left w:val="none" w:sz="0" w:space="0" w:color="auto"/>
        <w:bottom w:val="none" w:sz="0" w:space="0" w:color="auto"/>
        <w:right w:val="none" w:sz="0" w:space="0" w:color="auto"/>
      </w:divBdr>
    </w:div>
    <w:div w:id="620191539">
      <w:bodyDiv w:val="1"/>
      <w:marLeft w:val="0"/>
      <w:marRight w:val="0"/>
      <w:marTop w:val="0"/>
      <w:marBottom w:val="0"/>
      <w:divBdr>
        <w:top w:val="none" w:sz="0" w:space="0" w:color="auto"/>
        <w:left w:val="none" w:sz="0" w:space="0" w:color="auto"/>
        <w:bottom w:val="none" w:sz="0" w:space="0" w:color="auto"/>
        <w:right w:val="none" w:sz="0" w:space="0" w:color="auto"/>
      </w:divBdr>
    </w:div>
    <w:div w:id="624391828">
      <w:bodyDiv w:val="1"/>
      <w:marLeft w:val="0"/>
      <w:marRight w:val="0"/>
      <w:marTop w:val="0"/>
      <w:marBottom w:val="0"/>
      <w:divBdr>
        <w:top w:val="none" w:sz="0" w:space="0" w:color="auto"/>
        <w:left w:val="none" w:sz="0" w:space="0" w:color="auto"/>
        <w:bottom w:val="none" w:sz="0" w:space="0" w:color="auto"/>
        <w:right w:val="none" w:sz="0" w:space="0" w:color="auto"/>
      </w:divBdr>
    </w:div>
    <w:div w:id="631788935">
      <w:bodyDiv w:val="1"/>
      <w:marLeft w:val="0"/>
      <w:marRight w:val="0"/>
      <w:marTop w:val="0"/>
      <w:marBottom w:val="0"/>
      <w:divBdr>
        <w:top w:val="none" w:sz="0" w:space="0" w:color="auto"/>
        <w:left w:val="none" w:sz="0" w:space="0" w:color="auto"/>
        <w:bottom w:val="none" w:sz="0" w:space="0" w:color="auto"/>
        <w:right w:val="none" w:sz="0" w:space="0" w:color="auto"/>
      </w:divBdr>
    </w:div>
    <w:div w:id="637153802">
      <w:bodyDiv w:val="1"/>
      <w:marLeft w:val="0"/>
      <w:marRight w:val="0"/>
      <w:marTop w:val="0"/>
      <w:marBottom w:val="0"/>
      <w:divBdr>
        <w:top w:val="none" w:sz="0" w:space="0" w:color="auto"/>
        <w:left w:val="none" w:sz="0" w:space="0" w:color="auto"/>
        <w:bottom w:val="none" w:sz="0" w:space="0" w:color="auto"/>
        <w:right w:val="none" w:sz="0" w:space="0" w:color="auto"/>
      </w:divBdr>
    </w:div>
    <w:div w:id="637806961">
      <w:bodyDiv w:val="1"/>
      <w:marLeft w:val="0"/>
      <w:marRight w:val="0"/>
      <w:marTop w:val="0"/>
      <w:marBottom w:val="0"/>
      <w:divBdr>
        <w:top w:val="none" w:sz="0" w:space="0" w:color="auto"/>
        <w:left w:val="none" w:sz="0" w:space="0" w:color="auto"/>
        <w:bottom w:val="none" w:sz="0" w:space="0" w:color="auto"/>
        <w:right w:val="none" w:sz="0" w:space="0" w:color="auto"/>
      </w:divBdr>
      <w:divsChild>
        <w:div w:id="239750952">
          <w:marLeft w:val="0"/>
          <w:marRight w:val="0"/>
          <w:marTop w:val="0"/>
          <w:marBottom w:val="0"/>
          <w:divBdr>
            <w:top w:val="none" w:sz="0" w:space="0" w:color="auto"/>
            <w:left w:val="none" w:sz="0" w:space="0" w:color="auto"/>
            <w:bottom w:val="none" w:sz="0" w:space="0" w:color="auto"/>
            <w:right w:val="none" w:sz="0" w:space="0" w:color="auto"/>
          </w:divBdr>
        </w:div>
        <w:div w:id="1269463975">
          <w:marLeft w:val="0"/>
          <w:marRight w:val="0"/>
          <w:marTop w:val="0"/>
          <w:marBottom w:val="0"/>
          <w:divBdr>
            <w:top w:val="none" w:sz="0" w:space="0" w:color="auto"/>
            <w:left w:val="none" w:sz="0" w:space="0" w:color="auto"/>
            <w:bottom w:val="none" w:sz="0" w:space="0" w:color="auto"/>
            <w:right w:val="none" w:sz="0" w:space="0" w:color="auto"/>
          </w:divBdr>
        </w:div>
        <w:div w:id="1871648856">
          <w:marLeft w:val="0"/>
          <w:marRight w:val="0"/>
          <w:marTop w:val="0"/>
          <w:marBottom w:val="0"/>
          <w:divBdr>
            <w:top w:val="none" w:sz="0" w:space="0" w:color="auto"/>
            <w:left w:val="none" w:sz="0" w:space="0" w:color="auto"/>
            <w:bottom w:val="none" w:sz="0" w:space="0" w:color="auto"/>
            <w:right w:val="none" w:sz="0" w:space="0" w:color="auto"/>
          </w:divBdr>
        </w:div>
        <w:div w:id="1741169082">
          <w:marLeft w:val="0"/>
          <w:marRight w:val="0"/>
          <w:marTop w:val="0"/>
          <w:marBottom w:val="0"/>
          <w:divBdr>
            <w:top w:val="none" w:sz="0" w:space="0" w:color="auto"/>
            <w:left w:val="none" w:sz="0" w:space="0" w:color="auto"/>
            <w:bottom w:val="none" w:sz="0" w:space="0" w:color="auto"/>
            <w:right w:val="none" w:sz="0" w:space="0" w:color="auto"/>
          </w:divBdr>
        </w:div>
        <w:div w:id="2105103139">
          <w:marLeft w:val="0"/>
          <w:marRight w:val="0"/>
          <w:marTop w:val="0"/>
          <w:marBottom w:val="0"/>
          <w:divBdr>
            <w:top w:val="none" w:sz="0" w:space="0" w:color="auto"/>
            <w:left w:val="none" w:sz="0" w:space="0" w:color="auto"/>
            <w:bottom w:val="none" w:sz="0" w:space="0" w:color="auto"/>
            <w:right w:val="none" w:sz="0" w:space="0" w:color="auto"/>
          </w:divBdr>
        </w:div>
        <w:div w:id="361321057">
          <w:marLeft w:val="0"/>
          <w:marRight w:val="0"/>
          <w:marTop w:val="0"/>
          <w:marBottom w:val="0"/>
          <w:divBdr>
            <w:top w:val="none" w:sz="0" w:space="0" w:color="auto"/>
            <w:left w:val="none" w:sz="0" w:space="0" w:color="auto"/>
            <w:bottom w:val="none" w:sz="0" w:space="0" w:color="auto"/>
            <w:right w:val="none" w:sz="0" w:space="0" w:color="auto"/>
          </w:divBdr>
        </w:div>
        <w:div w:id="1908687511">
          <w:marLeft w:val="0"/>
          <w:marRight w:val="0"/>
          <w:marTop w:val="0"/>
          <w:marBottom w:val="0"/>
          <w:divBdr>
            <w:top w:val="none" w:sz="0" w:space="0" w:color="auto"/>
            <w:left w:val="none" w:sz="0" w:space="0" w:color="auto"/>
            <w:bottom w:val="none" w:sz="0" w:space="0" w:color="auto"/>
            <w:right w:val="none" w:sz="0" w:space="0" w:color="auto"/>
          </w:divBdr>
        </w:div>
        <w:div w:id="780491333">
          <w:marLeft w:val="0"/>
          <w:marRight w:val="0"/>
          <w:marTop w:val="0"/>
          <w:marBottom w:val="0"/>
          <w:divBdr>
            <w:top w:val="none" w:sz="0" w:space="0" w:color="auto"/>
            <w:left w:val="none" w:sz="0" w:space="0" w:color="auto"/>
            <w:bottom w:val="none" w:sz="0" w:space="0" w:color="auto"/>
            <w:right w:val="none" w:sz="0" w:space="0" w:color="auto"/>
          </w:divBdr>
        </w:div>
        <w:div w:id="612133901">
          <w:marLeft w:val="0"/>
          <w:marRight w:val="0"/>
          <w:marTop w:val="0"/>
          <w:marBottom w:val="0"/>
          <w:divBdr>
            <w:top w:val="none" w:sz="0" w:space="0" w:color="auto"/>
            <w:left w:val="none" w:sz="0" w:space="0" w:color="auto"/>
            <w:bottom w:val="none" w:sz="0" w:space="0" w:color="auto"/>
            <w:right w:val="none" w:sz="0" w:space="0" w:color="auto"/>
          </w:divBdr>
        </w:div>
        <w:div w:id="1283880762">
          <w:marLeft w:val="0"/>
          <w:marRight w:val="0"/>
          <w:marTop w:val="0"/>
          <w:marBottom w:val="0"/>
          <w:divBdr>
            <w:top w:val="none" w:sz="0" w:space="0" w:color="auto"/>
            <w:left w:val="none" w:sz="0" w:space="0" w:color="auto"/>
            <w:bottom w:val="none" w:sz="0" w:space="0" w:color="auto"/>
            <w:right w:val="none" w:sz="0" w:space="0" w:color="auto"/>
          </w:divBdr>
        </w:div>
      </w:divsChild>
    </w:div>
    <w:div w:id="640692395">
      <w:bodyDiv w:val="1"/>
      <w:marLeft w:val="0"/>
      <w:marRight w:val="0"/>
      <w:marTop w:val="0"/>
      <w:marBottom w:val="0"/>
      <w:divBdr>
        <w:top w:val="none" w:sz="0" w:space="0" w:color="auto"/>
        <w:left w:val="none" w:sz="0" w:space="0" w:color="auto"/>
        <w:bottom w:val="none" w:sz="0" w:space="0" w:color="auto"/>
        <w:right w:val="none" w:sz="0" w:space="0" w:color="auto"/>
      </w:divBdr>
    </w:div>
    <w:div w:id="665014479">
      <w:bodyDiv w:val="1"/>
      <w:marLeft w:val="0"/>
      <w:marRight w:val="0"/>
      <w:marTop w:val="0"/>
      <w:marBottom w:val="0"/>
      <w:divBdr>
        <w:top w:val="none" w:sz="0" w:space="0" w:color="auto"/>
        <w:left w:val="none" w:sz="0" w:space="0" w:color="auto"/>
        <w:bottom w:val="none" w:sz="0" w:space="0" w:color="auto"/>
        <w:right w:val="none" w:sz="0" w:space="0" w:color="auto"/>
      </w:divBdr>
    </w:div>
    <w:div w:id="669255823">
      <w:bodyDiv w:val="1"/>
      <w:marLeft w:val="0"/>
      <w:marRight w:val="0"/>
      <w:marTop w:val="0"/>
      <w:marBottom w:val="0"/>
      <w:divBdr>
        <w:top w:val="none" w:sz="0" w:space="0" w:color="auto"/>
        <w:left w:val="none" w:sz="0" w:space="0" w:color="auto"/>
        <w:bottom w:val="none" w:sz="0" w:space="0" w:color="auto"/>
        <w:right w:val="none" w:sz="0" w:space="0" w:color="auto"/>
      </w:divBdr>
    </w:div>
    <w:div w:id="678123151">
      <w:bodyDiv w:val="1"/>
      <w:marLeft w:val="0"/>
      <w:marRight w:val="0"/>
      <w:marTop w:val="0"/>
      <w:marBottom w:val="0"/>
      <w:divBdr>
        <w:top w:val="none" w:sz="0" w:space="0" w:color="auto"/>
        <w:left w:val="none" w:sz="0" w:space="0" w:color="auto"/>
        <w:bottom w:val="none" w:sz="0" w:space="0" w:color="auto"/>
        <w:right w:val="none" w:sz="0" w:space="0" w:color="auto"/>
      </w:divBdr>
    </w:div>
    <w:div w:id="684482650">
      <w:bodyDiv w:val="1"/>
      <w:marLeft w:val="0"/>
      <w:marRight w:val="0"/>
      <w:marTop w:val="0"/>
      <w:marBottom w:val="0"/>
      <w:divBdr>
        <w:top w:val="none" w:sz="0" w:space="0" w:color="auto"/>
        <w:left w:val="none" w:sz="0" w:space="0" w:color="auto"/>
        <w:bottom w:val="none" w:sz="0" w:space="0" w:color="auto"/>
        <w:right w:val="none" w:sz="0" w:space="0" w:color="auto"/>
      </w:divBdr>
    </w:div>
    <w:div w:id="701975240">
      <w:bodyDiv w:val="1"/>
      <w:marLeft w:val="0"/>
      <w:marRight w:val="0"/>
      <w:marTop w:val="0"/>
      <w:marBottom w:val="0"/>
      <w:divBdr>
        <w:top w:val="none" w:sz="0" w:space="0" w:color="auto"/>
        <w:left w:val="none" w:sz="0" w:space="0" w:color="auto"/>
        <w:bottom w:val="none" w:sz="0" w:space="0" w:color="auto"/>
        <w:right w:val="none" w:sz="0" w:space="0" w:color="auto"/>
      </w:divBdr>
    </w:div>
    <w:div w:id="702098612">
      <w:bodyDiv w:val="1"/>
      <w:marLeft w:val="0"/>
      <w:marRight w:val="0"/>
      <w:marTop w:val="0"/>
      <w:marBottom w:val="0"/>
      <w:divBdr>
        <w:top w:val="none" w:sz="0" w:space="0" w:color="auto"/>
        <w:left w:val="none" w:sz="0" w:space="0" w:color="auto"/>
        <w:bottom w:val="none" w:sz="0" w:space="0" w:color="auto"/>
        <w:right w:val="none" w:sz="0" w:space="0" w:color="auto"/>
      </w:divBdr>
    </w:div>
    <w:div w:id="716127121">
      <w:bodyDiv w:val="1"/>
      <w:marLeft w:val="0"/>
      <w:marRight w:val="0"/>
      <w:marTop w:val="0"/>
      <w:marBottom w:val="0"/>
      <w:divBdr>
        <w:top w:val="none" w:sz="0" w:space="0" w:color="auto"/>
        <w:left w:val="none" w:sz="0" w:space="0" w:color="auto"/>
        <w:bottom w:val="none" w:sz="0" w:space="0" w:color="auto"/>
        <w:right w:val="none" w:sz="0" w:space="0" w:color="auto"/>
      </w:divBdr>
    </w:div>
    <w:div w:id="718826710">
      <w:bodyDiv w:val="1"/>
      <w:marLeft w:val="0"/>
      <w:marRight w:val="0"/>
      <w:marTop w:val="0"/>
      <w:marBottom w:val="0"/>
      <w:divBdr>
        <w:top w:val="none" w:sz="0" w:space="0" w:color="auto"/>
        <w:left w:val="none" w:sz="0" w:space="0" w:color="auto"/>
        <w:bottom w:val="none" w:sz="0" w:space="0" w:color="auto"/>
        <w:right w:val="none" w:sz="0" w:space="0" w:color="auto"/>
      </w:divBdr>
    </w:div>
    <w:div w:id="721750590">
      <w:bodyDiv w:val="1"/>
      <w:marLeft w:val="0"/>
      <w:marRight w:val="0"/>
      <w:marTop w:val="0"/>
      <w:marBottom w:val="0"/>
      <w:divBdr>
        <w:top w:val="none" w:sz="0" w:space="0" w:color="auto"/>
        <w:left w:val="none" w:sz="0" w:space="0" w:color="auto"/>
        <w:bottom w:val="none" w:sz="0" w:space="0" w:color="auto"/>
        <w:right w:val="none" w:sz="0" w:space="0" w:color="auto"/>
      </w:divBdr>
    </w:div>
    <w:div w:id="740252340">
      <w:bodyDiv w:val="1"/>
      <w:marLeft w:val="0"/>
      <w:marRight w:val="0"/>
      <w:marTop w:val="0"/>
      <w:marBottom w:val="0"/>
      <w:divBdr>
        <w:top w:val="none" w:sz="0" w:space="0" w:color="auto"/>
        <w:left w:val="none" w:sz="0" w:space="0" w:color="auto"/>
        <w:bottom w:val="none" w:sz="0" w:space="0" w:color="auto"/>
        <w:right w:val="none" w:sz="0" w:space="0" w:color="auto"/>
      </w:divBdr>
    </w:div>
    <w:div w:id="756706391">
      <w:bodyDiv w:val="1"/>
      <w:marLeft w:val="0"/>
      <w:marRight w:val="0"/>
      <w:marTop w:val="0"/>
      <w:marBottom w:val="0"/>
      <w:divBdr>
        <w:top w:val="none" w:sz="0" w:space="0" w:color="auto"/>
        <w:left w:val="none" w:sz="0" w:space="0" w:color="auto"/>
        <w:bottom w:val="none" w:sz="0" w:space="0" w:color="auto"/>
        <w:right w:val="none" w:sz="0" w:space="0" w:color="auto"/>
      </w:divBdr>
    </w:div>
    <w:div w:id="757211330">
      <w:bodyDiv w:val="1"/>
      <w:marLeft w:val="0"/>
      <w:marRight w:val="0"/>
      <w:marTop w:val="0"/>
      <w:marBottom w:val="0"/>
      <w:divBdr>
        <w:top w:val="none" w:sz="0" w:space="0" w:color="auto"/>
        <w:left w:val="none" w:sz="0" w:space="0" w:color="auto"/>
        <w:bottom w:val="none" w:sz="0" w:space="0" w:color="auto"/>
        <w:right w:val="none" w:sz="0" w:space="0" w:color="auto"/>
      </w:divBdr>
    </w:div>
    <w:div w:id="757823277">
      <w:bodyDiv w:val="1"/>
      <w:marLeft w:val="0"/>
      <w:marRight w:val="0"/>
      <w:marTop w:val="0"/>
      <w:marBottom w:val="0"/>
      <w:divBdr>
        <w:top w:val="none" w:sz="0" w:space="0" w:color="auto"/>
        <w:left w:val="none" w:sz="0" w:space="0" w:color="auto"/>
        <w:bottom w:val="none" w:sz="0" w:space="0" w:color="auto"/>
        <w:right w:val="none" w:sz="0" w:space="0" w:color="auto"/>
      </w:divBdr>
    </w:div>
    <w:div w:id="781073045">
      <w:bodyDiv w:val="1"/>
      <w:marLeft w:val="0"/>
      <w:marRight w:val="0"/>
      <w:marTop w:val="0"/>
      <w:marBottom w:val="0"/>
      <w:divBdr>
        <w:top w:val="none" w:sz="0" w:space="0" w:color="auto"/>
        <w:left w:val="none" w:sz="0" w:space="0" w:color="auto"/>
        <w:bottom w:val="none" w:sz="0" w:space="0" w:color="auto"/>
        <w:right w:val="none" w:sz="0" w:space="0" w:color="auto"/>
      </w:divBdr>
    </w:div>
    <w:div w:id="790979825">
      <w:bodyDiv w:val="1"/>
      <w:marLeft w:val="0"/>
      <w:marRight w:val="0"/>
      <w:marTop w:val="0"/>
      <w:marBottom w:val="0"/>
      <w:divBdr>
        <w:top w:val="none" w:sz="0" w:space="0" w:color="auto"/>
        <w:left w:val="none" w:sz="0" w:space="0" w:color="auto"/>
        <w:bottom w:val="none" w:sz="0" w:space="0" w:color="auto"/>
        <w:right w:val="none" w:sz="0" w:space="0" w:color="auto"/>
      </w:divBdr>
    </w:div>
    <w:div w:id="797914984">
      <w:bodyDiv w:val="1"/>
      <w:marLeft w:val="0"/>
      <w:marRight w:val="0"/>
      <w:marTop w:val="0"/>
      <w:marBottom w:val="0"/>
      <w:divBdr>
        <w:top w:val="none" w:sz="0" w:space="0" w:color="auto"/>
        <w:left w:val="none" w:sz="0" w:space="0" w:color="auto"/>
        <w:bottom w:val="none" w:sz="0" w:space="0" w:color="auto"/>
        <w:right w:val="none" w:sz="0" w:space="0" w:color="auto"/>
      </w:divBdr>
    </w:div>
    <w:div w:id="801919789">
      <w:bodyDiv w:val="1"/>
      <w:marLeft w:val="0"/>
      <w:marRight w:val="0"/>
      <w:marTop w:val="0"/>
      <w:marBottom w:val="0"/>
      <w:divBdr>
        <w:top w:val="none" w:sz="0" w:space="0" w:color="auto"/>
        <w:left w:val="none" w:sz="0" w:space="0" w:color="auto"/>
        <w:bottom w:val="none" w:sz="0" w:space="0" w:color="auto"/>
        <w:right w:val="none" w:sz="0" w:space="0" w:color="auto"/>
      </w:divBdr>
    </w:div>
    <w:div w:id="808478129">
      <w:bodyDiv w:val="1"/>
      <w:marLeft w:val="0"/>
      <w:marRight w:val="0"/>
      <w:marTop w:val="0"/>
      <w:marBottom w:val="0"/>
      <w:divBdr>
        <w:top w:val="none" w:sz="0" w:space="0" w:color="auto"/>
        <w:left w:val="none" w:sz="0" w:space="0" w:color="auto"/>
        <w:bottom w:val="none" w:sz="0" w:space="0" w:color="auto"/>
        <w:right w:val="none" w:sz="0" w:space="0" w:color="auto"/>
      </w:divBdr>
    </w:div>
    <w:div w:id="812600007">
      <w:bodyDiv w:val="1"/>
      <w:marLeft w:val="0"/>
      <w:marRight w:val="0"/>
      <w:marTop w:val="0"/>
      <w:marBottom w:val="0"/>
      <w:divBdr>
        <w:top w:val="none" w:sz="0" w:space="0" w:color="auto"/>
        <w:left w:val="none" w:sz="0" w:space="0" w:color="auto"/>
        <w:bottom w:val="none" w:sz="0" w:space="0" w:color="auto"/>
        <w:right w:val="none" w:sz="0" w:space="0" w:color="auto"/>
      </w:divBdr>
    </w:div>
    <w:div w:id="816338795">
      <w:bodyDiv w:val="1"/>
      <w:marLeft w:val="0"/>
      <w:marRight w:val="0"/>
      <w:marTop w:val="0"/>
      <w:marBottom w:val="0"/>
      <w:divBdr>
        <w:top w:val="none" w:sz="0" w:space="0" w:color="auto"/>
        <w:left w:val="none" w:sz="0" w:space="0" w:color="auto"/>
        <w:bottom w:val="none" w:sz="0" w:space="0" w:color="auto"/>
        <w:right w:val="none" w:sz="0" w:space="0" w:color="auto"/>
      </w:divBdr>
    </w:div>
    <w:div w:id="818348036">
      <w:bodyDiv w:val="1"/>
      <w:marLeft w:val="0"/>
      <w:marRight w:val="0"/>
      <w:marTop w:val="0"/>
      <w:marBottom w:val="0"/>
      <w:divBdr>
        <w:top w:val="none" w:sz="0" w:space="0" w:color="auto"/>
        <w:left w:val="none" w:sz="0" w:space="0" w:color="auto"/>
        <w:bottom w:val="none" w:sz="0" w:space="0" w:color="auto"/>
        <w:right w:val="none" w:sz="0" w:space="0" w:color="auto"/>
      </w:divBdr>
    </w:div>
    <w:div w:id="819275071">
      <w:bodyDiv w:val="1"/>
      <w:marLeft w:val="0"/>
      <w:marRight w:val="0"/>
      <w:marTop w:val="0"/>
      <w:marBottom w:val="0"/>
      <w:divBdr>
        <w:top w:val="none" w:sz="0" w:space="0" w:color="auto"/>
        <w:left w:val="none" w:sz="0" w:space="0" w:color="auto"/>
        <w:bottom w:val="none" w:sz="0" w:space="0" w:color="auto"/>
        <w:right w:val="none" w:sz="0" w:space="0" w:color="auto"/>
      </w:divBdr>
    </w:div>
    <w:div w:id="828865992">
      <w:bodyDiv w:val="1"/>
      <w:marLeft w:val="0"/>
      <w:marRight w:val="0"/>
      <w:marTop w:val="0"/>
      <w:marBottom w:val="0"/>
      <w:divBdr>
        <w:top w:val="none" w:sz="0" w:space="0" w:color="auto"/>
        <w:left w:val="none" w:sz="0" w:space="0" w:color="auto"/>
        <w:bottom w:val="none" w:sz="0" w:space="0" w:color="auto"/>
        <w:right w:val="none" w:sz="0" w:space="0" w:color="auto"/>
      </w:divBdr>
    </w:div>
    <w:div w:id="830370971">
      <w:bodyDiv w:val="1"/>
      <w:marLeft w:val="0"/>
      <w:marRight w:val="0"/>
      <w:marTop w:val="0"/>
      <w:marBottom w:val="0"/>
      <w:divBdr>
        <w:top w:val="none" w:sz="0" w:space="0" w:color="auto"/>
        <w:left w:val="none" w:sz="0" w:space="0" w:color="auto"/>
        <w:bottom w:val="none" w:sz="0" w:space="0" w:color="auto"/>
        <w:right w:val="none" w:sz="0" w:space="0" w:color="auto"/>
      </w:divBdr>
      <w:divsChild>
        <w:div w:id="23140378">
          <w:marLeft w:val="0"/>
          <w:marRight w:val="0"/>
          <w:marTop w:val="0"/>
          <w:marBottom w:val="0"/>
          <w:divBdr>
            <w:top w:val="none" w:sz="0" w:space="0" w:color="auto"/>
            <w:left w:val="none" w:sz="0" w:space="0" w:color="auto"/>
            <w:bottom w:val="none" w:sz="0" w:space="0" w:color="auto"/>
            <w:right w:val="none" w:sz="0" w:space="0" w:color="auto"/>
          </w:divBdr>
          <w:divsChild>
            <w:div w:id="1211456969">
              <w:marLeft w:val="0"/>
              <w:marRight w:val="0"/>
              <w:marTop w:val="0"/>
              <w:marBottom w:val="0"/>
              <w:divBdr>
                <w:top w:val="none" w:sz="0" w:space="0" w:color="auto"/>
                <w:left w:val="none" w:sz="0" w:space="0" w:color="auto"/>
                <w:bottom w:val="none" w:sz="0" w:space="0" w:color="auto"/>
                <w:right w:val="none" w:sz="0" w:space="0" w:color="auto"/>
              </w:divBdr>
              <w:divsChild>
                <w:div w:id="154759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96007">
      <w:bodyDiv w:val="1"/>
      <w:marLeft w:val="0"/>
      <w:marRight w:val="0"/>
      <w:marTop w:val="0"/>
      <w:marBottom w:val="0"/>
      <w:divBdr>
        <w:top w:val="none" w:sz="0" w:space="0" w:color="auto"/>
        <w:left w:val="none" w:sz="0" w:space="0" w:color="auto"/>
        <w:bottom w:val="none" w:sz="0" w:space="0" w:color="auto"/>
        <w:right w:val="none" w:sz="0" w:space="0" w:color="auto"/>
      </w:divBdr>
    </w:div>
    <w:div w:id="839975142">
      <w:bodyDiv w:val="1"/>
      <w:marLeft w:val="0"/>
      <w:marRight w:val="0"/>
      <w:marTop w:val="0"/>
      <w:marBottom w:val="0"/>
      <w:divBdr>
        <w:top w:val="none" w:sz="0" w:space="0" w:color="auto"/>
        <w:left w:val="none" w:sz="0" w:space="0" w:color="auto"/>
        <w:bottom w:val="none" w:sz="0" w:space="0" w:color="auto"/>
        <w:right w:val="none" w:sz="0" w:space="0" w:color="auto"/>
      </w:divBdr>
    </w:div>
    <w:div w:id="857086426">
      <w:bodyDiv w:val="1"/>
      <w:marLeft w:val="0"/>
      <w:marRight w:val="0"/>
      <w:marTop w:val="0"/>
      <w:marBottom w:val="0"/>
      <w:divBdr>
        <w:top w:val="none" w:sz="0" w:space="0" w:color="auto"/>
        <w:left w:val="none" w:sz="0" w:space="0" w:color="auto"/>
        <w:bottom w:val="none" w:sz="0" w:space="0" w:color="auto"/>
        <w:right w:val="none" w:sz="0" w:space="0" w:color="auto"/>
      </w:divBdr>
    </w:div>
    <w:div w:id="870145389">
      <w:bodyDiv w:val="1"/>
      <w:marLeft w:val="0"/>
      <w:marRight w:val="0"/>
      <w:marTop w:val="0"/>
      <w:marBottom w:val="0"/>
      <w:divBdr>
        <w:top w:val="none" w:sz="0" w:space="0" w:color="auto"/>
        <w:left w:val="none" w:sz="0" w:space="0" w:color="auto"/>
        <w:bottom w:val="none" w:sz="0" w:space="0" w:color="auto"/>
        <w:right w:val="none" w:sz="0" w:space="0" w:color="auto"/>
      </w:divBdr>
    </w:div>
    <w:div w:id="872421507">
      <w:bodyDiv w:val="1"/>
      <w:marLeft w:val="0"/>
      <w:marRight w:val="0"/>
      <w:marTop w:val="0"/>
      <w:marBottom w:val="0"/>
      <w:divBdr>
        <w:top w:val="none" w:sz="0" w:space="0" w:color="auto"/>
        <w:left w:val="none" w:sz="0" w:space="0" w:color="auto"/>
        <w:bottom w:val="none" w:sz="0" w:space="0" w:color="auto"/>
        <w:right w:val="none" w:sz="0" w:space="0" w:color="auto"/>
      </w:divBdr>
    </w:div>
    <w:div w:id="876234634">
      <w:bodyDiv w:val="1"/>
      <w:marLeft w:val="0"/>
      <w:marRight w:val="0"/>
      <w:marTop w:val="0"/>
      <w:marBottom w:val="0"/>
      <w:divBdr>
        <w:top w:val="none" w:sz="0" w:space="0" w:color="auto"/>
        <w:left w:val="none" w:sz="0" w:space="0" w:color="auto"/>
        <w:bottom w:val="none" w:sz="0" w:space="0" w:color="auto"/>
        <w:right w:val="none" w:sz="0" w:space="0" w:color="auto"/>
      </w:divBdr>
    </w:div>
    <w:div w:id="882401626">
      <w:bodyDiv w:val="1"/>
      <w:marLeft w:val="0"/>
      <w:marRight w:val="0"/>
      <w:marTop w:val="0"/>
      <w:marBottom w:val="0"/>
      <w:divBdr>
        <w:top w:val="none" w:sz="0" w:space="0" w:color="auto"/>
        <w:left w:val="none" w:sz="0" w:space="0" w:color="auto"/>
        <w:bottom w:val="none" w:sz="0" w:space="0" w:color="auto"/>
        <w:right w:val="none" w:sz="0" w:space="0" w:color="auto"/>
      </w:divBdr>
      <w:divsChild>
        <w:div w:id="212615730">
          <w:marLeft w:val="0"/>
          <w:marRight w:val="0"/>
          <w:marTop w:val="0"/>
          <w:marBottom w:val="0"/>
          <w:divBdr>
            <w:top w:val="none" w:sz="0" w:space="0" w:color="auto"/>
            <w:left w:val="none" w:sz="0" w:space="0" w:color="auto"/>
            <w:bottom w:val="none" w:sz="0" w:space="0" w:color="auto"/>
            <w:right w:val="none" w:sz="0" w:space="0" w:color="auto"/>
          </w:divBdr>
        </w:div>
        <w:div w:id="81268718">
          <w:marLeft w:val="0"/>
          <w:marRight w:val="0"/>
          <w:marTop w:val="0"/>
          <w:marBottom w:val="0"/>
          <w:divBdr>
            <w:top w:val="none" w:sz="0" w:space="0" w:color="auto"/>
            <w:left w:val="none" w:sz="0" w:space="0" w:color="auto"/>
            <w:bottom w:val="none" w:sz="0" w:space="0" w:color="auto"/>
            <w:right w:val="none" w:sz="0" w:space="0" w:color="auto"/>
          </w:divBdr>
        </w:div>
        <w:div w:id="546841766">
          <w:marLeft w:val="0"/>
          <w:marRight w:val="0"/>
          <w:marTop w:val="0"/>
          <w:marBottom w:val="0"/>
          <w:divBdr>
            <w:top w:val="none" w:sz="0" w:space="0" w:color="auto"/>
            <w:left w:val="none" w:sz="0" w:space="0" w:color="auto"/>
            <w:bottom w:val="none" w:sz="0" w:space="0" w:color="auto"/>
            <w:right w:val="none" w:sz="0" w:space="0" w:color="auto"/>
          </w:divBdr>
        </w:div>
        <w:div w:id="2057849934">
          <w:marLeft w:val="0"/>
          <w:marRight w:val="0"/>
          <w:marTop w:val="0"/>
          <w:marBottom w:val="0"/>
          <w:divBdr>
            <w:top w:val="none" w:sz="0" w:space="0" w:color="auto"/>
            <w:left w:val="none" w:sz="0" w:space="0" w:color="auto"/>
            <w:bottom w:val="none" w:sz="0" w:space="0" w:color="auto"/>
            <w:right w:val="none" w:sz="0" w:space="0" w:color="auto"/>
          </w:divBdr>
        </w:div>
        <w:div w:id="1913075824">
          <w:marLeft w:val="0"/>
          <w:marRight w:val="0"/>
          <w:marTop w:val="0"/>
          <w:marBottom w:val="0"/>
          <w:divBdr>
            <w:top w:val="none" w:sz="0" w:space="0" w:color="auto"/>
            <w:left w:val="none" w:sz="0" w:space="0" w:color="auto"/>
            <w:bottom w:val="none" w:sz="0" w:space="0" w:color="auto"/>
            <w:right w:val="none" w:sz="0" w:space="0" w:color="auto"/>
          </w:divBdr>
        </w:div>
        <w:div w:id="843935796">
          <w:marLeft w:val="0"/>
          <w:marRight w:val="0"/>
          <w:marTop w:val="0"/>
          <w:marBottom w:val="0"/>
          <w:divBdr>
            <w:top w:val="none" w:sz="0" w:space="0" w:color="auto"/>
            <w:left w:val="none" w:sz="0" w:space="0" w:color="auto"/>
            <w:bottom w:val="none" w:sz="0" w:space="0" w:color="auto"/>
            <w:right w:val="none" w:sz="0" w:space="0" w:color="auto"/>
          </w:divBdr>
        </w:div>
        <w:div w:id="609246096">
          <w:marLeft w:val="0"/>
          <w:marRight w:val="0"/>
          <w:marTop w:val="0"/>
          <w:marBottom w:val="0"/>
          <w:divBdr>
            <w:top w:val="none" w:sz="0" w:space="0" w:color="auto"/>
            <w:left w:val="none" w:sz="0" w:space="0" w:color="auto"/>
            <w:bottom w:val="none" w:sz="0" w:space="0" w:color="auto"/>
            <w:right w:val="none" w:sz="0" w:space="0" w:color="auto"/>
          </w:divBdr>
        </w:div>
        <w:div w:id="1394742387">
          <w:marLeft w:val="0"/>
          <w:marRight w:val="0"/>
          <w:marTop w:val="0"/>
          <w:marBottom w:val="0"/>
          <w:divBdr>
            <w:top w:val="none" w:sz="0" w:space="0" w:color="auto"/>
            <w:left w:val="none" w:sz="0" w:space="0" w:color="auto"/>
            <w:bottom w:val="none" w:sz="0" w:space="0" w:color="auto"/>
            <w:right w:val="none" w:sz="0" w:space="0" w:color="auto"/>
          </w:divBdr>
        </w:div>
        <w:div w:id="456025117">
          <w:marLeft w:val="0"/>
          <w:marRight w:val="0"/>
          <w:marTop w:val="0"/>
          <w:marBottom w:val="0"/>
          <w:divBdr>
            <w:top w:val="none" w:sz="0" w:space="0" w:color="auto"/>
            <w:left w:val="none" w:sz="0" w:space="0" w:color="auto"/>
            <w:bottom w:val="none" w:sz="0" w:space="0" w:color="auto"/>
            <w:right w:val="none" w:sz="0" w:space="0" w:color="auto"/>
          </w:divBdr>
        </w:div>
        <w:div w:id="1321734149">
          <w:marLeft w:val="0"/>
          <w:marRight w:val="0"/>
          <w:marTop w:val="0"/>
          <w:marBottom w:val="0"/>
          <w:divBdr>
            <w:top w:val="none" w:sz="0" w:space="0" w:color="auto"/>
            <w:left w:val="none" w:sz="0" w:space="0" w:color="auto"/>
            <w:bottom w:val="none" w:sz="0" w:space="0" w:color="auto"/>
            <w:right w:val="none" w:sz="0" w:space="0" w:color="auto"/>
          </w:divBdr>
        </w:div>
        <w:div w:id="224217281">
          <w:marLeft w:val="0"/>
          <w:marRight w:val="0"/>
          <w:marTop w:val="0"/>
          <w:marBottom w:val="0"/>
          <w:divBdr>
            <w:top w:val="none" w:sz="0" w:space="0" w:color="auto"/>
            <w:left w:val="none" w:sz="0" w:space="0" w:color="auto"/>
            <w:bottom w:val="none" w:sz="0" w:space="0" w:color="auto"/>
            <w:right w:val="none" w:sz="0" w:space="0" w:color="auto"/>
          </w:divBdr>
        </w:div>
        <w:div w:id="925918016">
          <w:marLeft w:val="0"/>
          <w:marRight w:val="0"/>
          <w:marTop w:val="0"/>
          <w:marBottom w:val="0"/>
          <w:divBdr>
            <w:top w:val="none" w:sz="0" w:space="0" w:color="auto"/>
            <w:left w:val="none" w:sz="0" w:space="0" w:color="auto"/>
            <w:bottom w:val="none" w:sz="0" w:space="0" w:color="auto"/>
            <w:right w:val="none" w:sz="0" w:space="0" w:color="auto"/>
          </w:divBdr>
        </w:div>
      </w:divsChild>
    </w:div>
    <w:div w:id="884174329">
      <w:bodyDiv w:val="1"/>
      <w:marLeft w:val="0"/>
      <w:marRight w:val="0"/>
      <w:marTop w:val="0"/>
      <w:marBottom w:val="0"/>
      <w:divBdr>
        <w:top w:val="none" w:sz="0" w:space="0" w:color="auto"/>
        <w:left w:val="none" w:sz="0" w:space="0" w:color="auto"/>
        <w:bottom w:val="none" w:sz="0" w:space="0" w:color="auto"/>
        <w:right w:val="none" w:sz="0" w:space="0" w:color="auto"/>
      </w:divBdr>
    </w:div>
    <w:div w:id="885487601">
      <w:bodyDiv w:val="1"/>
      <w:marLeft w:val="0"/>
      <w:marRight w:val="0"/>
      <w:marTop w:val="0"/>
      <w:marBottom w:val="0"/>
      <w:divBdr>
        <w:top w:val="none" w:sz="0" w:space="0" w:color="auto"/>
        <w:left w:val="none" w:sz="0" w:space="0" w:color="auto"/>
        <w:bottom w:val="none" w:sz="0" w:space="0" w:color="auto"/>
        <w:right w:val="none" w:sz="0" w:space="0" w:color="auto"/>
      </w:divBdr>
    </w:div>
    <w:div w:id="891040441">
      <w:bodyDiv w:val="1"/>
      <w:marLeft w:val="0"/>
      <w:marRight w:val="0"/>
      <w:marTop w:val="0"/>
      <w:marBottom w:val="0"/>
      <w:divBdr>
        <w:top w:val="none" w:sz="0" w:space="0" w:color="auto"/>
        <w:left w:val="none" w:sz="0" w:space="0" w:color="auto"/>
        <w:bottom w:val="none" w:sz="0" w:space="0" w:color="auto"/>
        <w:right w:val="none" w:sz="0" w:space="0" w:color="auto"/>
      </w:divBdr>
    </w:div>
    <w:div w:id="893782575">
      <w:bodyDiv w:val="1"/>
      <w:marLeft w:val="0"/>
      <w:marRight w:val="0"/>
      <w:marTop w:val="0"/>
      <w:marBottom w:val="0"/>
      <w:divBdr>
        <w:top w:val="none" w:sz="0" w:space="0" w:color="auto"/>
        <w:left w:val="none" w:sz="0" w:space="0" w:color="auto"/>
        <w:bottom w:val="none" w:sz="0" w:space="0" w:color="auto"/>
        <w:right w:val="none" w:sz="0" w:space="0" w:color="auto"/>
      </w:divBdr>
    </w:div>
    <w:div w:id="895627798">
      <w:bodyDiv w:val="1"/>
      <w:marLeft w:val="0"/>
      <w:marRight w:val="0"/>
      <w:marTop w:val="0"/>
      <w:marBottom w:val="0"/>
      <w:divBdr>
        <w:top w:val="none" w:sz="0" w:space="0" w:color="auto"/>
        <w:left w:val="none" w:sz="0" w:space="0" w:color="auto"/>
        <w:bottom w:val="none" w:sz="0" w:space="0" w:color="auto"/>
        <w:right w:val="none" w:sz="0" w:space="0" w:color="auto"/>
      </w:divBdr>
      <w:divsChild>
        <w:div w:id="1710178694">
          <w:marLeft w:val="0"/>
          <w:marRight w:val="0"/>
          <w:marTop w:val="0"/>
          <w:marBottom w:val="0"/>
          <w:divBdr>
            <w:top w:val="none" w:sz="0" w:space="0" w:color="auto"/>
            <w:left w:val="none" w:sz="0" w:space="0" w:color="auto"/>
            <w:bottom w:val="none" w:sz="0" w:space="0" w:color="auto"/>
            <w:right w:val="none" w:sz="0" w:space="0" w:color="auto"/>
          </w:divBdr>
        </w:div>
        <w:div w:id="1561944079">
          <w:marLeft w:val="0"/>
          <w:marRight w:val="0"/>
          <w:marTop w:val="0"/>
          <w:marBottom w:val="0"/>
          <w:divBdr>
            <w:top w:val="none" w:sz="0" w:space="0" w:color="auto"/>
            <w:left w:val="none" w:sz="0" w:space="0" w:color="auto"/>
            <w:bottom w:val="none" w:sz="0" w:space="0" w:color="auto"/>
            <w:right w:val="none" w:sz="0" w:space="0" w:color="auto"/>
          </w:divBdr>
        </w:div>
        <w:div w:id="1352338550">
          <w:marLeft w:val="0"/>
          <w:marRight w:val="0"/>
          <w:marTop w:val="0"/>
          <w:marBottom w:val="0"/>
          <w:divBdr>
            <w:top w:val="none" w:sz="0" w:space="0" w:color="auto"/>
            <w:left w:val="none" w:sz="0" w:space="0" w:color="auto"/>
            <w:bottom w:val="none" w:sz="0" w:space="0" w:color="auto"/>
            <w:right w:val="none" w:sz="0" w:space="0" w:color="auto"/>
          </w:divBdr>
        </w:div>
        <w:div w:id="521020798">
          <w:marLeft w:val="0"/>
          <w:marRight w:val="0"/>
          <w:marTop w:val="0"/>
          <w:marBottom w:val="0"/>
          <w:divBdr>
            <w:top w:val="none" w:sz="0" w:space="0" w:color="auto"/>
            <w:left w:val="none" w:sz="0" w:space="0" w:color="auto"/>
            <w:bottom w:val="none" w:sz="0" w:space="0" w:color="auto"/>
            <w:right w:val="none" w:sz="0" w:space="0" w:color="auto"/>
          </w:divBdr>
        </w:div>
        <w:div w:id="1987970176">
          <w:marLeft w:val="0"/>
          <w:marRight w:val="0"/>
          <w:marTop w:val="0"/>
          <w:marBottom w:val="0"/>
          <w:divBdr>
            <w:top w:val="none" w:sz="0" w:space="0" w:color="auto"/>
            <w:left w:val="none" w:sz="0" w:space="0" w:color="auto"/>
            <w:bottom w:val="none" w:sz="0" w:space="0" w:color="auto"/>
            <w:right w:val="none" w:sz="0" w:space="0" w:color="auto"/>
          </w:divBdr>
        </w:div>
        <w:div w:id="794057709">
          <w:marLeft w:val="0"/>
          <w:marRight w:val="0"/>
          <w:marTop w:val="0"/>
          <w:marBottom w:val="0"/>
          <w:divBdr>
            <w:top w:val="none" w:sz="0" w:space="0" w:color="auto"/>
            <w:left w:val="none" w:sz="0" w:space="0" w:color="auto"/>
            <w:bottom w:val="none" w:sz="0" w:space="0" w:color="auto"/>
            <w:right w:val="none" w:sz="0" w:space="0" w:color="auto"/>
          </w:divBdr>
        </w:div>
        <w:div w:id="1038622326">
          <w:marLeft w:val="0"/>
          <w:marRight w:val="0"/>
          <w:marTop w:val="0"/>
          <w:marBottom w:val="0"/>
          <w:divBdr>
            <w:top w:val="none" w:sz="0" w:space="0" w:color="auto"/>
            <w:left w:val="none" w:sz="0" w:space="0" w:color="auto"/>
            <w:bottom w:val="none" w:sz="0" w:space="0" w:color="auto"/>
            <w:right w:val="none" w:sz="0" w:space="0" w:color="auto"/>
          </w:divBdr>
        </w:div>
        <w:div w:id="933980913">
          <w:marLeft w:val="0"/>
          <w:marRight w:val="0"/>
          <w:marTop w:val="0"/>
          <w:marBottom w:val="0"/>
          <w:divBdr>
            <w:top w:val="none" w:sz="0" w:space="0" w:color="auto"/>
            <w:left w:val="none" w:sz="0" w:space="0" w:color="auto"/>
            <w:bottom w:val="none" w:sz="0" w:space="0" w:color="auto"/>
            <w:right w:val="none" w:sz="0" w:space="0" w:color="auto"/>
          </w:divBdr>
        </w:div>
      </w:divsChild>
    </w:div>
    <w:div w:id="899899583">
      <w:bodyDiv w:val="1"/>
      <w:marLeft w:val="0"/>
      <w:marRight w:val="0"/>
      <w:marTop w:val="0"/>
      <w:marBottom w:val="0"/>
      <w:divBdr>
        <w:top w:val="none" w:sz="0" w:space="0" w:color="auto"/>
        <w:left w:val="none" w:sz="0" w:space="0" w:color="auto"/>
        <w:bottom w:val="none" w:sz="0" w:space="0" w:color="auto"/>
        <w:right w:val="none" w:sz="0" w:space="0" w:color="auto"/>
      </w:divBdr>
    </w:div>
    <w:div w:id="925721991">
      <w:bodyDiv w:val="1"/>
      <w:marLeft w:val="0"/>
      <w:marRight w:val="0"/>
      <w:marTop w:val="0"/>
      <w:marBottom w:val="0"/>
      <w:divBdr>
        <w:top w:val="none" w:sz="0" w:space="0" w:color="auto"/>
        <w:left w:val="none" w:sz="0" w:space="0" w:color="auto"/>
        <w:bottom w:val="none" w:sz="0" w:space="0" w:color="auto"/>
        <w:right w:val="none" w:sz="0" w:space="0" w:color="auto"/>
      </w:divBdr>
    </w:div>
    <w:div w:id="926382684">
      <w:bodyDiv w:val="1"/>
      <w:marLeft w:val="0"/>
      <w:marRight w:val="0"/>
      <w:marTop w:val="0"/>
      <w:marBottom w:val="0"/>
      <w:divBdr>
        <w:top w:val="none" w:sz="0" w:space="0" w:color="auto"/>
        <w:left w:val="none" w:sz="0" w:space="0" w:color="auto"/>
        <w:bottom w:val="none" w:sz="0" w:space="0" w:color="auto"/>
        <w:right w:val="none" w:sz="0" w:space="0" w:color="auto"/>
      </w:divBdr>
    </w:div>
    <w:div w:id="935092375">
      <w:bodyDiv w:val="1"/>
      <w:marLeft w:val="0"/>
      <w:marRight w:val="0"/>
      <w:marTop w:val="0"/>
      <w:marBottom w:val="0"/>
      <w:divBdr>
        <w:top w:val="none" w:sz="0" w:space="0" w:color="auto"/>
        <w:left w:val="none" w:sz="0" w:space="0" w:color="auto"/>
        <w:bottom w:val="none" w:sz="0" w:space="0" w:color="auto"/>
        <w:right w:val="none" w:sz="0" w:space="0" w:color="auto"/>
      </w:divBdr>
    </w:div>
    <w:div w:id="936213162">
      <w:bodyDiv w:val="1"/>
      <w:marLeft w:val="0"/>
      <w:marRight w:val="0"/>
      <w:marTop w:val="0"/>
      <w:marBottom w:val="0"/>
      <w:divBdr>
        <w:top w:val="none" w:sz="0" w:space="0" w:color="auto"/>
        <w:left w:val="none" w:sz="0" w:space="0" w:color="auto"/>
        <w:bottom w:val="none" w:sz="0" w:space="0" w:color="auto"/>
        <w:right w:val="none" w:sz="0" w:space="0" w:color="auto"/>
      </w:divBdr>
    </w:div>
    <w:div w:id="941229376">
      <w:bodyDiv w:val="1"/>
      <w:marLeft w:val="0"/>
      <w:marRight w:val="0"/>
      <w:marTop w:val="0"/>
      <w:marBottom w:val="0"/>
      <w:divBdr>
        <w:top w:val="none" w:sz="0" w:space="0" w:color="auto"/>
        <w:left w:val="none" w:sz="0" w:space="0" w:color="auto"/>
        <w:bottom w:val="none" w:sz="0" w:space="0" w:color="auto"/>
        <w:right w:val="none" w:sz="0" w:space="0" w:color="auto"/>
      </w:divBdr>
    </w:div>
    <w:div w:id="941449264">
      <w:bodyDiv w:val="1"/>
      <w:marLeft w:val="0"/>
      <w:marRight w:val="0"/>
      <w:marTop w:val="0"/>
      <w:marBottom w:val="0"/>
      <w:divBdr>
        <w:top w:val="none" w:sz="0" w:space="0" w:color="auto"/>
        <w:left w:val="none" w:sz="0" w:space="0" w:color="auto"/>
        <w:bottom w:val="none" w:sz="0" w:space="0" w:color="auto"/>
        <w:right w:val="none" w:sz="0" w:space="0" w:color="auto"/>
      </w:divBdr>
    </w:div>
    <w:div w:id="960916152">
      <w:bodyDiv w:val="1"/>
      <w:marLeft w:val="0"/>
      <w:marRight w:val="0"/>
      <w:marTop w:val="0"/>
      <w:marBottom w:val="0"/>
      <w:divBdr>
        <w:top w:val="none" w:sz="0" w:space="0" w:color="auto"/>
        <w:left w:val="none" w:sz="0" w:space="0" w:color="auto"/>
        <w:bottom w:val="none" w:sz="0" w:space="0" w:color="auto"/>
        <w:right w:val="none" w:sz="0" w:space="0" w:color="auto"/>
      </w:divBdr>
      <w:divsChild>
        <w:div w:id="822235126">
          <w:marLeft w:val="0"/>
          <w:marRight w:val="0"/>
          <w:marTop w:val="0"/>
          <w:marBottom w:val="0"/>
          <w:divBdr>
            <w:top w:val="none" w:sz="0" w:space="0" w:color="auto"/>
            <w:left w:val="none" w:sz="0" w:space="0" w:color="auto"/>
            <w:bottom w:val="none" w:sz="0" w:space="0" w:color="auto"/>
            <w:right w:val="none" w:sz="0" w:space="0" w:color="auto"/>
          </w:divBdr>
        </w:div>
        <w:div w:id="1453213219">
          <w:marLeft w:val="0"/>
          <w:marRight w:val="0"/>
          <w:marTop w:val="0"/>
          <w:marBottom w:val="0"/>
          <w:divBdr>
            <w:top w:val="none" w:sz="0" w:space="0" w:color="auto"/>
            <w:left w:val="none" w:sz="0" w:space="0" w:color="auto"/>
            <w:bottom w:val="none" w:sz="0" w:space="0" w:color="auto"/>
            <w:right w:val="none" w:sz="0" w:space="0" w:color="auto"/>
          </w:divBdr>
          <w:divsChild>
            <w:div w:id="123365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29329">
      <w:bodyDiv w:val="1"/>
      <w:marLeft w:val="0"/>
      <w:marRight w:val="0"/>
      <w:marTop w:val="0"/>
      <w:marBottom w:val="0"/>
      <w:divBdr>
        <w:top w:val="none" w:sz="0" w:space="0" w:color="auto"/>
        <w:left w:val="none" w:sz="0" w:space="0" w:color="auto"/>
        <w:bottom w:val="none" w:sz="0" w:space="0" w:color="auto"/>
        <w:right w:val="none" w:sz="0" w:space="0" w:color="auto"/>
      </w:divBdr>
    </w:div>
    <w:div w:id="984240052">
      <w:bodyDiv w:val="1"/>
      <w:marLeft w:val="0"/>
      <w:marRight w:val="0"/>
      <w:marTop w:val="0"/>
      <w:marBottom w:val="0"/>
      <w:divBdr>
        <w:top w:val="none" w:sz="0" w:space="0" w:color="auto"/>
        <w:left w:val="none" w:sz="0" w:space="0" w:color="auto"/>
        <w:bottom w:val="none" w:sz="0" w:space="0" w:color="auto"/>
        <w:right w:val="none" w:sz="0" w:space="0" w:color="auto"/>
      </w:divBdr>
    </w:div>
    <w:div w:id="1003120797">
      <w:bodyDiv w:val="1"/>
      <w:marLeft w:val="0"/>
      <w:marRight w:val="0"/>
      <w:marTop w:val="0"/>
      <w:marBottom w:val="0"/>
      <w:divBdr>
        <w:top w:val="none" w:sz="0" w:space="0" w:color="auto"/>
        <w:left w:val="none" w:sz="0" w:space="0" w:color="auto"/>
        <w:bottom w:val="none" w:sz="0" w:space="0" w:color="auto"/>
        <w:right w:val="none" w:sz="0" w:space="0" w:color="auto"/>
      </w:divBdr>
    </w:div>
    <w:div w:id="1006134604">
      <w:bodyDiv w:val="1"/>
      <w:marLeft w:val="0"/>
      <w:marRight w:val="0"/>
      <w:marTop w:val="0"/>
      <w:marBottom w:val="0"/>
      <w:divBdr>
        <w:top w:val="none" w:sz="0" w:space="0" w:color="auto"/>
        <w:left w:val="none" w:sz="0" w:space="0" w:color="auto"/>
        <w:bottom w:val="none" w:sz="0" w:space="0" w:color="auto"/>
        <w:right w:val="none" w:sz="0" w:space="0" w:color="auto"/>
      </w:divBdr>
    </w:div>
    <w:div w:id="1045714814">
      <w:bodyDiv w:val="1"/>
      <w:marLeft w:val="0"/>
      <w:marRight w:val="0"/>
      <w:marTop w:val="0"/>
      <w:marBottom w:val="0"/>
      <w:divBdr>
        <w:top w:val="none" w:sz="0" w:space="0" w:color="auto"/>
        <w:left w:val="none" w:sz="0" w:space="0" w:color="auto"/>
        <w:bottom w:val="none" w:sz="0" w:space="0" w:color="auto"/>
        <w:right w:val="none" w:sz="0" w:space="0" w:color="auto"/>
      </w:divBdr>
    </w:div>
    <w:div w:id="1047409900">
      <w:bodyDiv w:val="1"/>
      <w:marLeft w:val="0"/>
      <w:marRight w:val="0"/>
      <w:marTop w:val="0"/>
      <w:marBottom w:val="0"/>
      <w:divBdr>
        <w:top w:val="none" w:sz="0" w:space="0" w:color="auto"/>
        <w:left w:val="none" w:sz="0" w:space="0" w:color="auto"/>
        <w:bottom w:val="none" w:sz="0" w:space="0" w:color="auto"/>
        <w:right w:val="none" w:sz="0" w:space="0" w:color="auto"/>
      </w:divBdr>
    </w:div>
    <w:div w:id="1048070568">
      <w:bodyDiv w:val="1"/>
      <w:marLeft w:val="0"/>
      <w:marRight w:val="0"/>
      <w:marTop w:val="0"/>
      <w:marBottom w:val="0"/>
      <w:divBdr>
        <w:top w:val="none" w:sz="0" w:space="0" w:color="auto"/>
        <w:left w:val="none" w:sz="0" w:space="0" w:color="auto"/>
        <w:bottom w:val="none" w:sz="0" w:space="0" w:color="auto"/>
        <w:right w:val="none" w:sz="0" w:space="0" w:color="auto"/>
      </w:divBdr>
    </w:div>
    <w:div w:id="1055276930">
      <w:bodyDiv w:val="1"/>
      <w:marLeft w:val="0"/>
      <w:marRight w:val="0"/>
      <w:marTop w:val="0"/>
      <w:marBottom w:val="0"/>
      <w:divBdr>
        <w:top w:val="none" w:sz="0" w:space="0" w:color="auto"/>
        <w:left w:val="none" w:sz="0" w:space="0" w:color="auto"/>
        <w:bottom w:val="none" w:sz="0" w:space="0" w:color="auto"/>
        <w:right w:val="none" w:sz="0" w:space="0" w:color="auto"/>
      </w:divBdr>
    </w:div>
    <w:div w:id="1060246763">
      <w:bodyDiv w:val="1"/>
      <w:marLeft w:val="0"/>
      <w:marRight w:val="0"/>
      <w:marTop w:val="0"/>
      <w:marBottom w:val="0"/>
      <w:divBdr>
        <w:top w:val="none" w:sz="0" w:space="0" w:color="auto"/>
        <w:left w:val="none" w:sz="0" w:space="0" w:color="auto"/>
        <w:bottom w:val="none" w:sz="0" w:space="0" w:color="auto"/>
        <w:right w:val="none" w:sz="0" w:space="0" w:color="auto"/>
      </w:divBdr>
    </w:div>
    <w:div w:id="1063454729">
      <w:bodyDiv w:val="1"/>
      <w:marLeft w:val="0"/>
      <w:marRight w:val="0"/>
      <w:marTop w:val="0"/>
      <w:marBottom w:val="0"/>
      <w:divBdr>
        <w:top w:val="none" w:sz="0" w:space="0" w:color="auto"/>
        <w:left w:val="none" w:sz="0" w:space="0" w:color="auto"/>
        <w:bottom w:val="none" w:sz="0" w:space="0" w:color="auto"/>
        <w:right w:val="none" w:sz="0" w:space="0" w:color="auto"/>
      </w:divBdr>
      <w:divsChild>
        <w:div w:id="1080099966">
          <w:marLeft w:val="0"/>
          <w:marRight w:val="0"/>
          <w:marTop w:val="0"/>
          <w:marBottom w:val="0"/>
          <w:divBdr>
            <w:top w:val="none" w:sz="0" w:space="0" w:color="auto"/>
            <w:left w:val="none" w:sz="0" w:space="0" w:color="auto"/>
            <w:bottom w:val="none" w:sz="0" w:space="0" w:color="auto"/>
            <w:right w:val="none" w:sz="0" w:space="0" w:color="auto"/>
          </w:divBdr>
        </w:div>
        <w:div w:id="1733311020">
          <w:marLeft w:val="0"/>
          <w:marRight w:val="0"/>
          <w:marTop w:val="0"/>
          <w:marBottom w:val="0"/>
          <w:divBdr>
            <w:top w:val="none" w:sz="0" w:space="0" w:color="auto"/>
            <w:left w:val="none" w:sz="0" w:space="0" w:color="auto"/>
            <w:bottom w:val="none" w:sz="0" w:space="0" w:color="auto"/>
            <w:right w:val="none" w:sz="0" w:space="0" w:color="auto"/>
          </w:divBdr>
        </w:div>
        <w:div w:id="1196383643">
          <w:marLeft w:val="0"/>
          <w:marRight w:val="0"/>
          <w:marTop w:val="0"/>
          <w:marBottom w:val="0"/>
          <w:divBdr>
            <w:top w:val="none" w:sz="0" w:space="0" w:color="auto"/>
            <w:left w:val="none" w:sz="0" w:space="0" w:color="auto"/>
            <w:bottom w:val="none" w:sz="0" w:space="0" w:color="auto"/>
            <w:right w:val="none" w:sz="0" w:space="0" w:color="auto"/>
          </w:divBdr>
        </w:div>
        <w:div w:id="818494168">
          <w:marLeft w:val="0"/>
          <w:marRight w:val="0"/>
          <w:marTop w:val="0"/>
          <w:marBottom w:val="0"/>
          <w:divBdr>
            <w:top w:val="none" w:sz="0" w:space="0" w:color="auto"/>
            <w:left w:val="none" w:sz="0" w:space="0" w:color="auto"/>
            <w:bottom w:val="none" w:sz="0" w:space="0" w:color="auto"/>
            <w:right w:val="none" w:sz="0" w:space="0" w:color="auto"/>
          </w:divBdr>
        </w:div>
        <w:div w:id="169612717">
          <w:marLeft w:val="0"/>
          <w:marRight w:val="0"/>
          <w:marTop w:val="0"/>
          <w:marBottom w:val="0"/>
          <w:divBdr>
            <w:top w:val="none" w:sz="0" w:space="0" w:color="auto"/>
            <w:left w:val="none" w:sz="0" w:space="0" w:color="auto"/>
            <w:bottom w:val="none" w:sz="0" w:space="0" w:color="auto"/>
            <w:right w:val="none" w:sz="0" w:space="0" w:color="auto"/>
          </w:divBdr>
        </w:div>
        <w:div w:id="262806763">
          <w:marLeft w:val="0"/>
          <w:marRight w:val="0"/>
          <w:marTop w:val="0"/>
          <w:marBottom w:val="0"/>
          <w:divBdr>
            <w:top w:val="none" w:sz="0" w:space="0" w:color="auto"/>
            <w:left w:val="none" w:sz="0" w:space="0" w:color="auto"/>
            <w:bottom w:val="none" w:sz="0" w:space="0" w:color="auto"/>
            <w:right w:val="none" w:sz="0" w:space="0" w:color="auto"/>
          </w:divBdr>
        </w:div>
        <w:div w:id="1939437752">
          <w:marLeft w:val="0"/>
          <w:marRight w:val="0"/>
          <w:marTop w:val="0"/>
          <w:marBottom w:val="0"/>
          <w:divBdr>
            <w:top w:val="none" w:sz="0" w:space="0" w:color="auto"/>
            <w:left w:val="none" w:sz="0" w:space="0" w:color="auto"/>
            <w:bottom w:val="none" w:sz="0" w:space="0" w:color="auto"/>
            <w:right w:val="none" w:sz="0" w:space="0" w:color="auto"/>
          </w:divBdr>
        </w:div>
        <w:div w:id="1412235754">
          <w:marLeft w:val="0"/>
          <w:marRight w:val="0"/>
          <w:marTop w:val="0"/>
          <w:marBottom w:val="0"/>
          <w:divBdr>
            <w:top w:val="none" w:sz="0" w:space="0" w:color="auto"/>
            <w:left w:val="none" w:sz="0" w:space="0" w:color="auto"/>
            <w:bottom w:val="none" w:sz="0" w:space="0" w:color="auto"/>
            <w:right w:val="none" w:sz="0" w:space="0" w:color="auto"/>
          </w:divBdr>
        </w:div>
        <w:div w:id="1804809387">
          <w:marLeft w:val="0"/>
          <w:marRight w:val="0"/>
          <w:marTop w:val="0"/>
          <w:marBottom w:val="0"/>
          <w:divBdr>
            <w:top w:val="none" w:sz="0" w:space="0" w:color="auto"/>
            <w:left w:val="none" w:sz="0" w:space="0" w:color="auto"/>
            <w:bottom w:val="none" w:sz="0" w:space="0" w:color="auto"/>
            <w:right w:val="none" w:sz="0" w:space="0" w:color="auto"/>
          </w:divBdr>
        </w:div>
        <w:div w:id="359741731">
          <w:marLeft w:val="0"/>
          <w:marRight w:val="0"/>
          <w:marTop w:val="0"/>
          <w:marBottom w:val="0"/>
          <w:divBdr>
            <w:top w:val="none" w:sz="0" w:space="0" w:color="auto"/>
            <w:left w:val="none" w:sz="0" w:space="0" w:color="auto"/>
            <w:bottom w:val="none" w:sz="0" w:space="0" w:color="auto"/>
            <w:right w:val="none" w:sz="0" w:space="0" w:color="auto"/>
          </w:divBdr>
        </w:div>
        <w:div w:id="528108582">
          <w:marLeft w:val="0"/>
          <w:marRight w:val="0"/>
          <w:marTop w:val="0"/>
          <w:marBottom w:val="0"/>
          <w:divBdr>
            <w:top w:val="none" w:sz="0" w:space="0" w:color="auto"/>
            <w:left w:val="none" w:sz="0" w:space="0" w:color="auto"/>
            <w:bottom w:val="none" w:sz="0" w:space="0" w:color="auto"/>
            <w:right w:val="none" w:sz="0" w:space="0" w:color="auto"/>
          </w:divBdr>
        </w:div>
        <w:div w:id="1666008995">
          <w:marLeft w:val="0"/>
          <w:marRight w:val="0"/>
          <w:marTop w:val="0"/>
          <w:marBottom w:val="0"/>
          <w:divBdr>
            <w:top w:val="none" w:sz="0" w:space="0" w:color="auto"/>
            <w:left w:val="none" w:sz="0" w:space="0" w:color="auto"/>
            <w:bottom w:val="none" w:sz="0" w:space="0" w:color="auto"/>
            <w:right w:val="none" w:sz="0" w:space="0" w:color="auto"/>
          </w:divBdr>
        </w:div>
        <w:div w:id="1728989621">
          <w:marLeft w:val="0"/>
          <w:marRight w:val="0"/>
          <w:marTop w:val="0"/>
          <w:marBottom w:val="0"/>
          <w:divBdr>
            <w:top w:val="none" w:sz="0" w:space="0" w:color="auto"/>
            <w:left w:val="none" w:sz="0" w:space="0" w:color="auto"/>
            <w:bottom w:val="none" w:sz="0" w:space="0" w:color="auto"/>
            <w:right w:val="none" w:sz="0" w:space="0" w:color="auto"/>
          </w:divBdr>
        </w:div>
        <w:div w:id="1106005799">
          <w:marLeft w:val="0"/>
          <w:marRight w:val="0"/>
          <w:marTop w:val="0"/>
          <w:marBottom w:val="0"/>
          <w:divBdr>
            <w:top w:val="none" w:sz="0" w:space="0" w:color="auto"/>
            <w:left w:val="none" w:sz="0" w:space="0" w:color="auto"/>
            <w:bottom w:val="none" w:sz="0" w:space="0" w:color="auto"/>
            <w:right w:val="none" w:sz="0" w:space="0" w:color="auto"/>
          </w:divBdr>
        </w:div>
        <w:div w:id="990215441">
          <w:marLeft w:val="0"/>
          <w:marRight w:val="0"/>
          <w:marTop w:val="0"/>
          <w:marBottom w:val="0"/>
          <w:divBdr>
            <w:top w:val="none" w:sz="0" w:space="0" w:color="auto"/>
            <w:left w:val="none" w:sz="0" w:space="0" w:color="auto"/>
            <w:bottom w:val="none" w:sz="0" w:space="0" w:color="auto"/>
            <w:right w:val="none" w:sz="0" w:space="0" w:color="auto"/>
          </w:divBdr>
        </w:div>
        <w:div w:id="358632060">
          <w:marLeft w:val="0"/>
          <w:marRight w:val="0"/>
          <w:marTop w:val="0"/>
          <w:marBottom w:val="0"/>
          <w:divBdr>
            <w:top w:val="none" w:sz="0" w:space="0" w:color="auto"/>
            <w:left w:val="none" w:sz="0" w:space="0" w:color="auto"/>
            <w:bottom w:val="none" w:sz="0" w:space="0" w:color="auto"/>
            <w:right w:val="none" w:sz="0" w:space="0" w:color="auto"/>
          </w:divBdr>
        </w:div>
        <w:div w:id="491258564">
          <w:marLeft w:val="0"/>
          <w:marRight w:val="0"/>
          <w:marTop w:val="0"/>
          <w:marBottom w:val="0"/>
          <w:divBdr>
            <w:top w:val="none" w:sz="0" w:space="0" w:color="auto"/>
            <w:left w:val="none" w:sz="0" w:space="0" w:color="auto"/>
            <w:bottom w:val="none" w:sz="0" w:space="0" w:color="auto"/>
            <w:right w:val="none" w:sz="0" w:space="0" w:color="auto"/>
          </w:divBdr>
        </w:div>
        <w:div w:id="740445865">
          <w:marLeft w:val="0"/>
          <w:marRight w:val="0"/>
          <w:marTop w:val="0"/>
          <w:marBottom w:val="0"/>
          <w:divBdr>
            <w:top w:val="none" w:sz="0" w:space="0" w:color="auto"/>
            <w:left w:val="none" w:sz="0" w:space="0" w:color="auto"/>
            <w:bottom w:val="none" w:sz="0" w:space="0" w:color="auto"/>
            <w:right w:val="none" w:sz="0" w:space="0" w:color="auto"/>
          </w:divBdr>
        </w:div>
        <w:div w:id="1100564680">
          <w:marLeft w:val="0"/>
          <w:marRight w:val="0"/>
          <w:marTop w:val="0"/>
          <w:marBottom w:val="0"/>
          <w:divBdr>
            <w:top w:val="none" w:sz="0" w:space="0" w:color="auto"/>
            <w:left w:val="none" w:sz="0" w:space="0" w:color="auto"/>
            <w:bottom w:val="none" w:sz="0" w:space="0" w:color="auto"/>
            <w:right w:val="none" w:sz="0" w:space="0" w:color="auto"/>
          </w:divBdr>
        </w:div>
        <w:div w:id="1022324378">
          <w:marLeft w:val="0"/>
          <w:marRight w:val="0"/>
          <w:marTop w:val="0"/>
          <w:marBottom w:val="0"/>
          <w:divBdr>
            <w:top w:val="none" w:sz="0" w:space="0" w:color="auto"/>
            <w:left w:val="none" w:sz="0" w:space="0" w:color="auto"/>
            <w:bottom w:val="none" w:sz="0" w:space="0" w:color="auto"/>
            <w:right w:val="none" w:sz="0" w:space="0" w:color="auto"/>
          </w:divBdr>
        </w:div>
      </w:divsChild>
    </w:div>
    <w:div w:id="1069963880">
      <w:bodyDiv w:val="1"/>
      <w:marLeft w:val="0"/>
      <w:marRight w:val="0"/>
      <w:marTop w:val="0"/>
      <w:marBottom w:val="0"/>
      <w:divBdr>
        <w:top w:val="none" w:sz="0" w:space="0" w:color="auto"/>
        <w:left w:val="none" w:sz="0" w:space="0" w:color="auto"/>
        <w:bottom w:val="none" w:sz="0" w:space="0" w:color="auto"/>
        <w:right w:val="none" w:sz="0" w:space="0" w:color="auto"/>
      </w:divBdr>
    </w:div>
    <w:div w:id="1074594686">
      <w:bodyDiv w:val="1"/>
      <w:marLeft w:val="0"/>
      <w:marRight w:val="0"/>
      <w:marTop w:val="0"/>
      <w:marBottom w:val="0"/>
      <w:divBdr>
        <w:top w:val="none" w:sz="0" w:space="0" w:color="auto"/>
        <w:left w:val="none" w:sz="0" w:space="0" w:color="auto"/>
        <w:bottom w:val="none" w:sz="0" w:space="0" w:color="auto"/>
        <w:right w:val="none" w:sz="0" w:space="0" w:color="auto"/>
      </w:divBdr>
    </w:div>
    <w:div w:id="1078095361">
      <w:bodyDiv w:val="1"/>
      <w:marLeft w:val="0"/>
      <w:marRight w:val="0"/>
      <w:marTop w:val="0"/>
      <w:marBottom w:val="0"/>
      <w:divBdr>
        <w:top w:val="none" w:sz="0" w:space="0" w:color="auto"/>
        <w:left w:val="none" w:sz="0" w:space="0" w:color="auto"/>
        <w:bottom w:val="none" w:sz="0" w:space="0" w:color="auto"/>
        <w:right w:val="none" w:sz="0" w:space="0" w:color="auto"/>
      </w:divBdr>
    </w:div>
    <w:div w:id="1105855104">
      <w:bodyDiv w:val="1"/>
      <w:marLeft w:val="0"/>
      <w:marRight w:val="0"/>
      <w:marTop w:val="0"/>
      <w:marBottom w:val="0"/>
      <w:divBdr>
        <w:top w:val="none" w:sz="0" w:space="0" w:color="auto"/>
        <w:left w:val="none" w:sz="0" w:space="0" w:color="auto"/>
        <w:bottom w:val="none" w:sz="0" w:space="0" w:color="auto"/>
        <w:right w:val="none" w:sz="0" w:space="0" w:color="auto"/>
      </w:divBdr>
    </w:div>
    <w:div w:id="1120488847">
      <w:bodyDiv w:val="1"/>
      <w:marLeft w:val="0"/>
      <w:marRight w:val="0"/>
      <w:marTop w:val="0"/>
      <w:marBottom w:val="0"/>
      <w:divBdr>
        <w:top w:val="none" w:sz="0" w:space="0" w:color="auto"/>
        <w:left w:val="none" w:sz="0" w:space="0" w:color="auto"/>
        <w:bottom w:val="none" w:sz="0" w:space="0" w:color="auto"/>
        <w:right w:val="none" w:sz="0" w:space="0" w:color="auto"/>
      </w:divBdr>
    </w:div>
    <w:div w:id="1136146660">
      <w:bodyDiv w:val="1"/>
      <w:marLeft w:val="0"/>
      <w:marRight w:val="0"/>
      <w:marTop w:val="0"/>
      <w:marBottom w:val="0"/>
      <w:divBdr>
        <w:top w:val="none" w:sz="0" w:space="0" w:color="auto"/>
        <w:left w:val="none" w:sz="0" w:space="0" w:color="auto"/>
        <w:bottom w:val="none" w:sz="0" w:space="0" w:color="auto"/>
        <w:right w:val="none" w:sz="0" w:space="0" w:color="auto"/>
      </w:divBdr>
    </w:div>
    <w:div w:id="1138571970">
      <w:bodyDiv w:val="1"/>
      <w:marLeft w:val="0"/>
      <w:marRight w:val="0"/>
      <w:marTop w:val="0"/>
      <w:marBottom w:val="0"/>
      <w:divBdr>
        <w:top w:val="none" w:sz="0" w:space="0" w:color="auto"/>
        <w:left w:val="none" w:sz="0" w:space="0" w:color="auto"/>
        <w:bottom w:val="none" w:sz="0" w:space="0" w:color="auto"/>
        <w:right w:val="none" w:sz="0" w:space="0" w:color="auto"/>
      </w:divBdr>
    </w:div>
    <w:div w:id="1140684228">
      <w:bodyDiv w:val="1"/>
      <w:marLeft w:val="0"/>
      <w:marRight w:val="0"/>
      <w:marTop w:val="0"/>
      <w:marBottom w:val="0"/>
      <w:divBdr>
        <w:top w:val="none" w:sz="0" w:space="0" w:color="auto"/>
        <w:left w:val="none" w:sz="0" w:space="0" w:color="auto"/>
        <w:bottom w:val="none" w:sz="0" w:space="0" w:color="auto"/>
        <w:right w:val="none" w:sz="0" w:space="0" w:color="auto"/>
      </w:divBdr>
    </w:div>
    <w:div w:id="1147435023">
      <w:bodyDiv w:val="1"/>
      <w:marLeft w:val="0"/>
      <w:marRight w:val="0"/>
      <w:marTop w:val="0"/>
      <w:marBottom w:val="0"/>
      <w:divBdr>
        <w:top w:val="none" w:sz="0" w:space="0" w:color="auto"/>
        <w:left w:val="none" w:sz="0" w:space="0" w:color="auto"/>
        <w:bottom w:val="none" w:sz="0" w:space="0" w:color="auto"/>
        <w:right w:val="none" w:sz="0" w:space="0" w:color="auto"/>
      </w:divBdr>
    </w:div>
    <w:div w:id="1165389899">
      <w:bodyDiv w:val="1"/>
      <w:marLeft w:val="0"/>
      <w:marRight w:val="0"/>
      <w:marTop w:val="0"/>
      <w:marBottom w:val="0"/>
      <w:divBdr>
        <w:top w:val="none" w:sz="0" w:space="0" w:color="auto"/>
        <w:left w:val="none" w:sz="0" w:space="0" w:color="auto"/>
        <w:bottom w:val="none" w:sz="0" w:space="0" w:color="auto"/>
        <w:right w:val="none" w:sz="0" w:space="0" w:color="auto"/>
      </w:divBdr>
    </w:div>
    <w:div w:id="1168859555">
      <w:bodyDiv w:val="1"/>
      <w:marLeft w:val="0"/>
      <w:marRight w:val="0"/>
      <w:marTop w:val="0"/>
      <w:marBottom w:val="0"/>
      <w:divBdr>
        <w:top w:val="none" w:sz="0" w:space="0" w:color="auto"/>
        <w:left w:val="none" w:sz="0" w:space="0" w:color="auto"/>
        <w:bottom w:val="none" w:sz="0" w:space="0" w:color="auto"/>
        <w:right w:val="none" w:sz="0" w:space="0" w:color="auto"/>
      </w:divBdr>
    </w:div>
    <w:div w:id="1173373312">
      <w:bodyDiv w:val="1"/>
      <w:marLeft w:val="0"/>
      <w:marRight w:val="0"/>
      <w:marTop w:val="0"/>
      <w:marBottom w:val="0"/>
      <w:divBdr>
        <w:top w:val="none" w:sz="0" w:space="0" w:color="auto"/>
        <w:left w:val="none" w:sz="0" w:space="0" w:color="auto"/>
        <w:bottom w:val="none" w:sz="0" w:space="0" w:color="auto"/>
        <w:right w:val="none" w:sz="0" w:space="0" w:color="auto"/>
      </w:divBdr>
    </w:div>
    <w:div w:id="1199196048">
      <w:bodyDiv w:val="1"/>
      <w:marLeft w:val="0"/>
      <w:marRight w:val="0"/>
      <w:marTop w:val="0"/>
      <w:marBottom w:val="0"/>
      <w:divBdr>
        <w:top w:val="none" w:sz="0" w:space="0" w:color="auto"/>
        <w:left w:val="none" w:sz="0" w:space="0" w:color="auto"/>
        <w:bottom w:val="none" w:sz="0" w:space="0" w:color="auto"/>
        <w:right w:val="none" w:sz="0" w:space="0" w:color="auto"/>
      </w:divBdr>
    </w:div>
    <w:div w:id="1199390369">
      <w:bodyDiv w:val="1"/>
      <w:marLeft w:val="0"/>
      <w:marRight w:val="0"/>
      <w:marTop w:val="0"/>
      <w:marBottom w:val="0"/>
      <w:divBdr>
        <w:top w:val="none" w:sz="0" w:space="0" w:color="auto"/>
        <w:left w:val="none" w:sz="0" w:space="0" w:color="auto"/>
        <w:bottom w:val="none" w:sz="0" w:space="0" w:color="auto"/>
        <w:right w:val="none" w:sz="0" w:space="0" w:color="auto"/>
      </w:divBdr>
    </w:div>
    <w:div w:id="1201169981">
      <w:bodyDiv w:val="1"/>
      <w:marLeft w:val="0"/>
      <w:marRight w:val="0"/>
      <w:marTop w:val="0"/>
      <w:marBottom w:val="0"/>
      <w:divBdr>
        <w:top w:val="none" w:sz="0" w:space="0" w:color="auto"/>
        <w:left w:val="none" w:sz="0" w:space="0" w:color="auto"/>
        <w:bottom w:val="none" w:sz="0" w:space="0" w:color="auto"/>
        <w:right w:val="none" w:sz="0" w:space="0" w:color="auto"/>
      </w:divBdr>
    </w:div>
    <w:div w:id="1201675208">
      <w:bodyDiv w:val="1"/>
      <w:marLeft w:val="0"/>
      <w:marRight w:val="0"/>
      <w:marTop w:val="0"/>
      <w:marBottom w:val="0"/>
      <w:divBdr>
        <w:top w:val="none" w:sz="0" w:space="0" w:color="auto"/>
        <w:left w:val="none" w:sz="0" w:space="0" w:color="auto"/>
        <w:bottom w:val="none" w:sz="0" w:space="0" w:color="auto"/>
        <w:right w:val="none" w:sz="0" w:space="0" w:color="auto"/>
      </w:divBdr>
    </w:div>
    <w:div w:id="1207643846">
      <w:bodyDiv w:val="1"/>
      <w:marLeft w:val="0"/>
      <w:marRight w:val="0"/>
      <w:marTop w:val="0"/>
      <w:marBottom w:val="0"/>
      <w:divBdr>
        <w:top w:val="none" w:sz="0" w:space="0" w:color="auto"/>
        <w:left w:val="none" w:sz="0" w:space="0" w:color="auto"/>
        <w:bottom w:val="none" w:sz="0" w:space="0" w:color="auto"/>
        <w:right w:val="none" w:sz="0" w:space="0" w:color="auto"/>
      </w:divBdr>
    </w:div>
    <w:div w:id="1208180927">
      <w:bodyDiv w:val="1"/>
      <w:marLeft w:val="0"/>
      <w:marRight w:val="0"/>
      <w:marTop w:val="0"/>
      <w:marBottom w:val="0"/>
      <w:divBdr>
        <w:top w:val="none" w:sz="0" w:space="0" w:color="auto"/>
        <w:left w:val="none" w:sz="0" w:space="0" w:color="auto"/>
        <w:bottom w:val="none" w:sz="0" w:space="0" w:color="auto"/>
        <w:right w:val="none" w:sz="0" w:space="0" w:color="auto"/>
      </w:divBdr>
    </w:div>
    <w:div w:id="1208369827">
      <w:bodyDiv w:val="1"/>
      <w:marLeft w:val="0"/>
      <w:marRight w:val="0"/>
      <w:marTop w:val="0"/>
      <w:marBottom w:val="0"/>
      <w:divBdr>
        <w:top w:val="none" w:sz="0" w:space="0" w:color="auto"/>
        <w:left w:val="none" w:sz="0" w:space="0" w:color="auto"/>
        <w:bottom w:val="none" w:sz="0" w:space="0" w:color="auto"/>
        <w:right w:val="none" w:sz="0" w:space="0" w:color="auto"/>
      </w:divBdr>
    </w:div>
    <w:div w:id="1229614133">
      <w:bodyDiv w:val="1"/>
      <w:marLeft w:val="0"/>
      <w:marRight w:val="0"/>
      <w:marTop w:val="0"/>
      <w:marBottom w:val="0"/>
      <w:divBdr>
        <w:top w:val="none" w:sz="0" w:space="0" w:color="auto"/>
        <w:left w:val="none" w:sz="0" w:space="0" w:color="auto"/>
        <w:bottom w:val="none" w:sz="0" w:space="0" w:color="auto"/>
        <w:right w:val="none" w:sz="0" w:space="0" w:color="auto"/>
      </w:divBdr>
    </w:div>
    <w:div w:id="1235355922">
      <w:bodyDiv w:val="1"/>
      <w:marLeft w:val="0"/>
      <w:marRight w:val="0"/>
      <w:marTop w:val="0"/>
      <w:marBottom w:val="0"/>
      <w:divBdr>
        <w:top w:val="none" w:sz="0" w:space="0" w:color="auto"/>
        <w:left w:val="none" w:sz="0" w:space="0" w:color="auto"/>
        <w:bottom w:val="none" w:sz="0" w:space="0" w:color="auto"/>
        <w:right w:val="none" w:sz="0" w:space="0" w:color="auto"/>
      </w:divBdr>
    </w:div>
    <w:div w:id="1236863430">
      <w:bodyDiv w:val="1"/>
      <w:marLeft w:val="0"/>
      <w:marRight w:val="0"/>
      <w:marTop w:val="0"/>
      <w:marBottom w:val="0"/>
      <w:divBdr>
        <w:top w:val="none" w:sz="0" w:space="0" w:color="auto"/>
        <w:left w:val="none" w:sz="0" w:space="0" w:color="auto"/>
        <w:bottom w:val="none" w:sz="0" w:space="0" w:color="auto"/>
        <w:right w:val="none" w:sz="0" w:space="0" w:color="auto"/>
      </w:divBdr>
    </w:div>
    <w:div w:id="1238979137">
      <w:bodyDiv w:val="1"/>
      <w:marLeft w:val="0"/>
      <w:marRight w:val="0"/>
      <w:marTop w:val="0"/>
      <w:marBottom w:val="0"/>
      <w:divBdr>
        <w:top w:val="none" w:sz="0" w:space="0" w:color="auto"/>
        <w:left w:val="none" w:sz="0" w:space="0" w:color="auto"/>
        <w:bottom w:val="none" w:sz="0" w:space="0" w:color="auto"/>
        <w:right w:val="none" w:sz="0" w:space="0" w:color="auto"/>
      </w:divBdr>
    </w:div>
    <w:div w:id="1249190759">
      <w:bodyDiv w:val="1"/>
      <w:marLeft w:val="0"/>
      <w:marRight w:val="0"/>
      <w:marTop w:val="0"/>
      <w:marBottom w:val="0"/>
      <w:divBdr>
        <w:top w:val="none" w:sz="0" w:space="0" w:color="auto"/>
        <w:left w:val="none" w:sz="0" w:space="0" w:color="auto"/>
        <w:bottom w:val="none" w:sz="0" w:space="0" w:color="auto"/>
        <w:right w:val="none" w:sz="0" w:space="0" w:color="auto"/>
      </w:divBdr>
    </w:div>
    <w:div w:id="1253397120">
      <w:bodyDiv w:val="1"/>
      <w:marLeft w:val="0"/>
      <w:marRight w:val="0"/>
      <w:marTop w:val="0"/>
      <w:marBottom w:val="0"/>
      <w:divBdr>
        <w:top w:val="none" w:sz="0" w:space="0" w:color="auto"/>
        <w:left w:val="none" w:sz="0" w:space="0" w:color="auto"/>
        <w:bottom w:val="none" w:sz="0" w:space="0" w:color="auto"/>
        <w:right w:val="none" w:sz="0" w:space="0" w:color="auto"/>
      </w:divBdr>
    </w:div>
    <w:div w:id="1274480669">
      <w:bodyDiv w:val="1"/>
      <w:marLeft w:val="0"/>
      <w:marRight w:val="0"/>
      <w:marTop w:val="0"/>
      <w:marBottom w:val="0"/>
      <w:divBdr>
        <w:top w:val="none" w:sz="0" w:space="0" w:color="auto"/>
        <w:left w:val="none" w:sz="0" w:space="0" w:color="auto"/>
        <w:bottom w:val="none" w:sz="0" w:space="0" w:color="auto"/>
        <w:right w:val="none" w:sz="0" w:space="0" w:color="auto"/>
      </w:divBdr>
    </w:div>
    <w:div w:id="1275939786">
      <w:bodyDiv w:val="1"/>
      <w:marLeft w:val="0"/>
      <w:marRight w:val="0"/>
      <w:marTop w:val="0"/>
      <w:marBottom w:val="0"/>
      <w:divBdr>
        <w:top w:val="none" w:sz="0" w:space="0" w:color="auto"/>
        <w:left w:val="none" w:sz="0" w:space="0" w:color="auto"/>
        <w:bottom w:val="none" w:sz="0" w:space="0" w:color="auto"/>
        <w:right w:val="none" w:sz="0" w:space="0" w:color="auto"/>
      </w:divBdr>
    </w:div>
    <w:div w:id="1285892516">
      <w:bodyDiv w:val="1"/>
      <w:marLeft w:val="0"/>
      <w:marRight w:val="0"/>
      <w:marTop w:val="0"/>
      <w:marBottom w:val="0"/>
      <w:divBdr>
        <w:top w:val="none" w:sz="0" w:space="0" w:color="auto"/>
        <w:left w:val="none" w:sz="0" w:space="0" w:color="auto"/>
        <w:bottom w:val="none" w:sz="0" w:space="0" w:color="auto"/>
        <w:right w:val="none" w:sz="0" w:space="0" w:color="auto"/>
      </w:divBdr>
    </w:div>
    <w:div w:id="1292596277">
      <w:bodyDiv w:val="1"/>
      <w:marLeft w:val="0"/>
      <w:marRight w:val="0"/>
      <w:marTop w:val="0"/>
      <w:marBottom w:val="0"/>
      <w:divBdr>
        <w:top w:val="none" w:sz="0" w:space="0" w:color="auto"/>
        <w:left w:val="none" w:sz="0" w:space="0" w:color="auto"/>
        <w:bottom w:val="none" w:sz="0" w:space="0" w:color="auto"/>
        <w:right w:val="none" w:sz="0" w:space="0" w:color="auto"/>
      </w:divBdr>
    </w:div>
    <w:div w:id="1298993539">
      <w:bodyDiv w:val="1"/>
      <w:marLeft w:val="0"/>
      <w:marRight w:val="0"/>
      <w:marTop w:val="0"/>
      <w:marBottom w:val="0"/>
      <w:divBdr>
        <w:top w:val="none" w:sz="0" w:space="0" w:color="auto"/>
        <w:left w:val="none" w:sz="0" w:space="0" w:color="auto"/>
        <w:bottom w:val="none" w:sz="0" w:space="0" w:color="auto"/>
        <w:right w:val="none" w:sz="0" w:space="0" w:color="auto"/>
      </w:divBdr>
    </w:div>
    <w:div w:id="1326939190">
      <w:bodyDiv w:val="1"/>
      <w:marLeft w:val="0"/>
      <w:marRight w:val="0"/>
      <w:marTop w:val="0"/>
      <w:marBottom w:val="0"/>
      <w:divBdr>
        <w:top w:val="none" w:sz="0" w:space="0" w:color="auto"/>
        <w:left w:val="none" w:sz="0" w:space="0" w:color="auto"/>
        <w:bottom w:val="none" w:sz="0" w:space="0" w:color="auto"/>
        <w:right w:val="none" w:sz="0" w:space="0" w:color="auto"/>
      </w:divBdr>
    </w:div>
    <w:div w:id="1342471688">
      <w:bodyDiv w:val="1"/>
      <w:marLeft w:val="0"/>
      <w:marRight w:val="0"/>
      <w:marTop w:val="0"/>
      <w:marBottom w:val="0"/>
      <w:divBdr>
        <w:top w:val="none" w:sz="0" w:space="0" w:color="auto"/>
        <w:left w:val="none" w:sz="0" w:space="0" w:color="auto"/>
        <w:bottom w:val="none" w:sz="0" w:space="0" w:color="auto"/>
        <w:right w:val="none" w:sz="0" w:space="0" w:color="auto"/>
      </w:divBdr>
    </w:div>
    <w:div w:id="1345595377">
      <w:bodyDiv w:val="1"/>
      <w:marLeft w:val="0"/>
      <w:marRight w:val="0"/>
      <w:marTop w:val="0"/>
      <w:marBottom w:val="0"/>
      <w:divBdr>
        <w:top w:val="none" w:sz="0" w:space="0" w:color="auto"/>
        <w:left w:val="none" w:sz="0" w:space="0" w:color="auto"/>
        <w:bottom w:val="none" w:sz="0" w:space="0" w:color="auto"/>
        <w:right w:val="none" w:sz="0" w:space="0" w:color="auto"/>
      </w:divBdr>
    </w:div>
    <w:div w:id="1354964156">
      <w:bodyDiv w:val="1"/>
      <w:marLeft w:val="0"/>
      <w:marRight w:val="0"/>
      <w:marTop w:val="0"/>
      <w:marBottom w:val="0"/>
      <w:divBdr>
        <w:top w:val="none" w:sz="0" w:space="0" w:color="auto"/>
        <w:left w:val="none" w:sz="0" w:space="0" w:color="auto"/>
        <w:bottom w:val="none" w:sz="0" w:space="0" w:color="auto"/>
        <w:right w:val="none" w:sz="0" w:space="0" w:color="auto"/>
      </w:divBdr>
    </w:div>
    <w:div w:id="1371422475">
      <w:bodyDiv w:val="1"/>
      <w:marLeft w:val="0"/>
      <w:marRight w:val="0"/>
      <w:marTop w:val="0"/>
      <w:marBottom w:val="0"/>
      <w:divBdr>
        <w:top w:val="none" w:sz="0" w:space="0" w:color="auto"/>
        <w:left w:val="none" w:sz="0" w:space="0" w:color="auto"/>
        <w:bottom w:val="none" w:sz="0" w:space="0" w:color="auto"/>
        <w:right w:val="none" w:sz="0" w:space="0" w:color="auto"/>
      </w:divBdr>
    </w:div>
    <w:div w:id="1377510133">
      <w:bodyDiv w:val="1"/>
      <w:marLeft w:val="0"/>
      <w:marRight w:val="0"/>
      <w:marTop w:val="0"/>
      <w:marBottom w:val="0"/>
      <w:divBdr>
        <w:top w:val="none" w:sz="0" w:space="0" w:color="auto"/>
        <w:left w:val="none" w:sz="0" w:space="0" w:color="auto"/>
        <w:bottom w:val="none" w:sz="0" w:space="0" w:color="auto"/>
        <w:right w:val="none" w:sz="0" w:space="0" w:color="auto"/>
      </w:divBdr>
    </w:div>
    <w:div w:id="1392919008">
      <w:bodyDiv w:val="1"/>
      <w:marLeft w:val="0"/>
      <w:marRight w:val="0"/>
      <w:marTop w:val="0"/>
      <w:marBottom w:val="0"/>
      <w:divBdr>
        <w:top w:val="none" w:sz="0" w:space="0" w:color="auto"/>
        <w:left w:val="none" w:sz="0" w:space="0" w:color="auto"/>
        <w:bottom w:val="none" w:sz="0" w:space="0" w:color="auto"/>
        <w:right w:val="none" w:sz="0" w:space="0" w:color="auto"/>
      </w:divBdr>
    </w:div>
    <w:div w:id="1401097401">
      <w:bodyDiv w:val="1"/>
      <w:marLeft w:val="0"/>
      <w:marRight w:val="0"/>
      <w:marTop w:val="0"/>
      <w:marBottom w:val="0"/>
      <w:divBdr>
        <w:top w:val="none" w:sz="0" w:space="0" w:color="auto"/>
        <w:left w:val="none" w:sz="0" w:space="0" w:color="auto"/>
        <w:bottom w:val="none" w:sz="0" w:space="0" w:color="auto"/>
        <w:right w:val="none" w:sz="0" w:space="0" w:color="auto"/>
      </w:divBdr>
    </w:div>
    <w:div w:id="1409232490">
      <w:bodyDiv w:val="1"/>
      <w:marLeft w:val="0"/>
      <w:marRight w:val="0"/>
      <w:marTop w:val="0"/>
      <w:marBottom w:val="0"/>
      <w:divBdr>
        <w:top w:val="none" w:sz="0" w:space="0" w:color="auto"/>
        <w:left w:val="none" w:sz="0" w:space="0" w:color="auto"/>
        <w:bottom w:val="none" w:sz="0" w:space="0" w:color="auto"/>
        <w:right w:val="none" w:sz="0" w:space="0" w:color="auto"/>
      </w:divBdr>
    </w:div>
    <w:div w:id="1412266843">
      <w:bodyDiv w:val="1"/>
      <w:marLeft w:val="0"/>
      <w:marRight w:val="0"/>
      <w:marTop w:val="0"/>
      <w:marBottom w:val="0"/>
      <w:divBdr>
        <w:top w:val="none" w:sz="0" w:space="0" w:color="auto"/>
        <w:left w:val="none" w:sz="0" w:space="0" w:color="auto"/>
        <w:bottom w:val="none" w:sz="0" w:space="0" w:color="auto"/>
        <w:right w:val="none" w:sz="0" w:space="0" w:color="auto"/>
      </w:divBdr>
    </w:div>
    <w:div w:id="1414938564">
      <w:bodyDiv w:val="1"/>
      <w:marLeft w:val="0"/>
      <w:marRight w:val="0"/>
      <w:marTop w:val="0"/>
      <w:marBottom w:val="0"/>
      <w:divBdr>
        <w:top w:val="none" w:sz="0" w:space="0" w:color="auto"/>
        <w:left w:val="none" w:sz="0" w:space="0" w:color="auto"/>
        <w:bottom w:val="none" w:sz="0" w:space="0" w:color="auto"/>
        <w:right w:val="none" w:sz="0" w:space="0" w:color="auto"/>
      </w:divBdr>
    </w:div>
    <w:div w:id="1422484566">
      <w:bodyDiv w:val="1"/>
      <w:marLeft w:val="0"/>
      <w:marRight w:val="0"/>
      <w:marTop w:val="0"/>
      <w:marBottom w:val="0"/>
      <w:divBdr>
        <w:top w:val="none" w:sz="0" w:space="0" w:color="auto"/>
        <w:left w:val="none" w:sz="0" w:space="0" w:color="auto"/>
        <w:bottom w:val="none" w:sz="0" w:space="0" w:color="auto"/>
        <w:right w:val="none" w:sz="0" w:space="0" w:color="auto"/>
      </w:divBdr>
    </w:div>
    <w:div w:id="1427964227">
      <w:bodyDiv w:val="1"/>
      <w:marLeft w:val="0"/>
      <w:marRight w:val="0"/>
      <w:marTop w:val="0"/>
      <w:marBottom w:val="0"/>
      <w:divBdr>
        <w:top w:val="none" w:sz="0" w:space="0" w:color="auto"/>
        <w:left w:val="none" w:sz="0" w:space="0" w:color="auto"/>
        <w:bottom w:val="none" w:sz="0" w:space="0" w:color="auto"/>
        <w:right w:val="none" w:sz="0" w:space="0" w:color="auto"/>
      </w:divBdr>
    </w:div>
    <w:div w:id="1432624012">
      <w:bodyDiv w:val="1"/>
      <w:marLeft w:val="0"/>
      <w:marRight w:val="0"/>
      <w:marTop w:val="0"/>
      <w:marBottom w:val="0"/>
      <w:divBdr>
        <w:top w:val="none" w:sz="0" w:space="0" w:color="auto"/>
        <w:left w:val="none" w:sz="0" w:space="0" w:color="auto"/>
        <w:bottom w:val="none" w:sz="0" w:space="0" w:color="auto"/>
        <w:right w:val="none" w:sz="0" w:space="0" w:color="auto"/>
      </w:divBdr>
    </w:div>
    <w:div w:id="1480150341">
      <w:bodyDiv w:val="1"/>
      <w:marLeft w:val="0"/>
      <w:marRight w:val="0"/>
      <w:marTop w:val="0"/>
      <w:marBottom w:val="0"/>
      <w:divBdr>
        <w:top w:val="none" w:sz="0" w:space="0" w:color="auto"/>
        <w:left w:val="none" w:sz="0" w:space="0" w:color="auto"/>
        <w:bottom w:val="none" w:sz="0" w:space="0" w:color="auto"/>
        <w:right w:val="none" w:sz="0" w:space="0" w:color="auto"/>
      </w:divBdr>
    </w:div>
    <w:div w:id="1483350090">
      <w:bodyDiv w:val="1"/>
      <w:marLeft w:val="0"/>
      <w:marRight w:val="0"/>
      <w:marTop w:val="0"/>
      <w:marBottom w:val="0"/>
      <w:divBdr>
        <w:top w:val="none" w:sz="0" w:space="0" w:color="auto"/>
        <w:left w:val="none" w:sz="0" w:space="0" w:color="auto"/>
        <w:bottom w:val="none" w:sz="0" w:space="0" w:color="auto"/>
        <w:right w:val="none" w:sz="0" w:space="0" w:color="auto"/>
      </w:divBdr>
    </w:div>
    <w:div w:id="1491291239">
      <w:bodyDiv w:val="1"/>
      <w:marLeft w:val="0"/>
      <w:marRight w:val="0"/>
      <w:marTop w:val="0"/>
      <w:marBottom w:val="0"/>
      <w:divBdr>
        <w:top w:val="none" w:sz="0" w:space="0" w:color="auto"/>
        <w:left w:val="none" w:sz="0" w:space="0" w:color="auto"/>
        <w:bottom w:val="none" w:sz="0" w:space="0" w:color="auto"/>
        <w:right w:val="none" w:sz="0" w:space="0" w:color="auto"/>
      </w:divBdr>
    </w:div>
    <w:div w:id="1491797433">
      <w:bodyDiv w:val="1"/>
      <w:marLeft w:val="0"/>
      <w:marRight w:val="0"/>
      <w:marTop w:val="0"/>
      <w:marBottom w:val="0"/>
      <w:divBdr>
        <w:top w:val="none" w:sz="0" w:space="0" w:color="auto"/>
        <w:left w:val="none" w:sz="0" w:space="0" w:color="auto"/>
        <w:bottom w:val="none" w:sz="0" w:space="0" w:color="auto"/>
        <w:right w:val="none" w:sz="0" w:space="0" w:color="auto"/>
      </w:divBdr>
    </w:div>
    <w:div w:id="1494489609">
      <w:bodyDiv w:val="1"/>
      <w:marLeft w:val="0"/>
      <w:marRight w:val="0"/>
      <w:marTop w:val="0"/>
      <w:marBottom w:val="0"/>
      <w:divBdr>
        <w:top w:val="none" w:sz="0" w:space="0" w:color="auto"/>
        <w:left w:val="none" w:sz="0" w:space="0" w:color="auto"/>
        <w:bottom w:val="none" w:sz="0" w:space="0" w:color="auto"/>
        <w:right w:val="none" w:sz="0" w:space="0" w:color="auto"/>
      </w:divBdr>
    </w:div>
    <w:div w:id="1497652524">
      <w:bodyDiv w:val="1"/>
      <w:marLeft w:val="0"/>
      <w:marRight w:val="0"/>
      <w:marTop w:val="0"/>
      <w:marBottom w:val="0"/>
      <w:divBdr>
        <w:top w:val="none" w:sz="0" w:space="0" w:color="auto"/>
        <w:left w:val="none" w:sz="0" w:space="0" w:color="auto"/>
        <w:bottom w:val="none" w:sz="0" w:space="0" w:color="auto"/>
        <w:right w:val="none" w:sz="0" w:space="0" w:color="auto"/>
      </w:divBdr>
    </w:div>
    <w:div w:id="1499609837">
      <w:bodyDiv w:val="1"/>
      <w:marLeft w:val="0"/>
      <w:marRight w:val="0"/>
      <w:marTop w:val="0"/>
      <w:marBottom w:val="0"/>
      <w:divBdr>
        <w:top w:val="none" w:sz="0" w:space="0" w:color="auto"/>
        <w:left w:val="none" w:sz="0" w:space="0" w:color="auto"/>
        <w:bottom w:val="none" w:sz="0" w:space="0" w:color="auto"/>
        <w:right w:val="none" w:sz="0" w:space="0" w:color="auto"/>
      </w:divBdr>
    </w:div>
    <w:div w:id="1529218575">
      <w:bodyDiv w:val="1"/>
      <w:marLeft w:val="0"/>
      <w:marRight w:val="0"/>
      <w:marTop w:val="0"/>
      <w:marBottom w:val="0"/>
      <w:divBdr>
        <w:top w:val="none" w:sz="0" w:space="0" w:color="auto"/>
        <w:left w:val="none" w:sz="0" w:space="0" w:color="auto"/>
        <w:bottom w:val="none" w:sz="0" w:space="0" w:color="auto"/>
        <w:right w:val="none" w:sz="0" w:space="0" w:color="auto"/>
      </w:divBdr>
    </w:div>
    <w:div w:id="1541282087">
      <w:bodyDiv w:val="1"/>
      <w:marLeft w:val="0"/>
      <w:marRight w:val="0"/>
      <w:marTop w:val="0"/>
      <w:marBottom w:val="0"/>
      <w:divBdr>
        <w:top w:val="none" w:sz="0" w:space="0" w:color="auto"/>
        <w:left w:val="none" w:sz="0" w:space="0" w:color="auto"/>
        <w:bottom w:val="none" w:sz="0" w:space="0" w:color="auto"/>
        <w:right w:val="none" w:sz="0" w:space="0" w:color="auto"/>
      </w:divBdr>
    </w:div>
    <w:div w:id="1544514664">
      <w:bodyDiv w:val="1"/>
      <w:marLeft w:val="0"/>
      <w:marRight w:val="0"/>
      <w:marTop w:val="0"/>
      <w:marBottom w:val="0"/>
      <w:divBdr>
        <w:top w:val="none" w:sz="0" w:space="0" w:color="auto"/>
        <w:left w:val="none" w:sz="0" w:space="0" w:color="auto"/>
        <w:bottom w:val="none" w:sz="0" w:space="0" w:color="auto"/>
        <w:right w:val="none" w:sz="0" w:space="0" w:color="auto"/>
      </w:divBdr>
    </w:div>
    <w:div w:id="1546412265">
      <w:bodyDiv w:val="1"/>
      <w:marLeft w:val="0"/>
      <w:marRight w:val="0"/>
      <w:marTop w:val="0"/>
      <w:marBottom w:val="0"/>
      <w:divBdr>
        <w:top w:val="none" w:sz="0" w:space="0" w:color="auto"/>
        <w:left w:val="none" w:sz="0" w:space="0" w:color="auto"/>
        <w:bottom w:val="none" w:sz="0" w:space="0" w:color="auto"/>
        <w:right w:val="none" w:sz="0" w:space="0" w:color="auto"/>
      </w:divBdr>
    </w:div>
    <w:div w:id="1554539369">
      <w:bodyDiv w:val="1"/>
      <w:marLeft w:val="0"/>
      <w:marRight w:val="0"/>
      <w:marTop w:val="0"/>
      <w:marBottom w:val="0"/>
      <w:divBdr>
        <w:top w:val="none" w:sz="0" w:space="0" w:color="auto"/>
        <w:left w:val="none" w:sz="0" w:space="0" w:color="auto"/>
        <w:bottom w:val="none" w:sz="0" w:space="0" w:color="auto"/>
        <w:right w:val="none" w:sz="0" w:space="0" w:color="auto"/>
      </w:divBdr>
    </w:div>
    <w:div w:id="1556427166">
      <w:bodyDiv w:val="1"/>
      <w:marLeft w:val="0"/>
      <w:marRight w:val="0"/>
      <w:marTop w:val="0"/>
      <w:marBottom w:val="0"/>
      <w:divBdr>
        <w:top w:val="none" w:sz="0" w:space="0" w:color="auto"/>
        <w:left w:val="none" w:sz="0" w:space="0" w:color="auto"/>
        <w:bottom w:val="none" w:sz="0" w:space="0" w:color="auto"/>
        <w:right w:val="none" w:sz="0" w:space="0" w:color="auto"/>
      </w:divBdr>
    </w:div>
    <w:div w:id="1563827394">
      <w:bodyDiv w:val="1"/>
      <w:marLeft w:val="0"/>
      <w:marRight w:val="0"/>
      <w:marTop w:val="0"/>
      <w:marBottom w:val="0"/>
      <w:divBdr>
        <w:top w:val="none" w:sz="0" w:space="0" w:color="auto"/>
        <w:left w:val="none" w:sz="0" w:space="0" w:color="auto"/>
        <w:bottom w:val="none" w:sz="0" w:space="0" w:color="auto"/>
        <w:right w:val="none" w:sz="0" w:space="0" w:color="auto"/>
      </w:divBdr>
    </w:div>
    <w:div w:id="1582641497">
      <w:bodyDiv w:val="1"/>
      <w:marLeft w:val="0"/>
      <w:marRight w:val="0"/>
      <w:marTop w:val="0"/>
      <w:marBottom w:val="0"/>
      <w:divBdr>
        <w:top w:val="none" w:sz="0" w:space="0" w:color="auto"/>
        <w:left w:val="none" w:sz="0" w:space="0" w:color="auto"/>
        <w:bottom w:val="none" w:sz="0" w:space="0" w:color="auto"/>
        <w:right w:val="none" w:sz="0" w:space="0" w:color="auto"/>
      </w:divBdr>
    </w:div>
    <w:div w:id="1583833473">
      <w:bodyDiv w:val="1"/>
      <w:marLeft w:val="0"/>
      <w:marRight w:val="0"/>
      <w:marTop w:val="0"/>
      <w:marBottom w:val="0"/>
      <w:divBdr>
        <w:top w:val="none" w:sz="0" w:space="0" w:color="auto"/>
        <w:left w:val="none" w:sz="0" w:space="0" w:color="auto"/>
        <w:bottom w:val="none" w:sz="0" w:space="0" w:color="auto"/>
        <w:right w:val="none" w:sz="0" w:space="0" w:color="auto"/>
      </w:divBdr>
    </w:div>
    <w:div w:id="1589462139">
      <w:bodyDiv w:val="1"/>
      <w:marLeft w:val="0"/>
      <w:marRight w:val="0"/>
      <w:marTop w:val="0"/>
      <w:marBottom w:val="0"/>
      <w:divBdr>
        <w:top w:val="none" w:sz="0" w:space="0" w:color="auto"/>
        <w:left w:val="none" w:sz="0" w:space="0" w:color="auto"/>
        <w:bottom w:val="none" w:sz="0" w:space="0" w:color="auto"/>
        <w:right w:val="none" w:sz="0" w:space="0" w:color="auto"/>
      </w:divBdr>
    </w:div>
    <w:div w:id="1590456607">
      <w:bodyDiv w:val="1"/>
      <w:marLeft w:val="0"/>
      <w:marRight w:val="0"/>
      <w:marTop w:val="0"/>
      <w:marBottom w:val="0"/>
      <w:divBdr>
        <w:top w:val="none" w:sz="0" w:space="0" w:color="auto"/>
        <w:left w:val="none" w:sz="0" w:space="0" w:color="auto"/>
        <w:bottom w:val="none" w:sz="0" w:space="0" w:color="auto"/>
        <w:right w:val="none" w:sz="0" w:space="0" w:color="auto"/>
      </w:divBdr>
    </w:div>
    <w:div w:id="1601836380">
      <w:bodyDiv w:val="1"/>
      <w:marLeft w:val="0"/>
      <w:marRight w:val="0"/>
      <w:marTop w:val="0"/>
      <w:marBottom w:val="0"/>
      <w:divBdr>
        <w:top w:val="none" w:sz="0" w:space="0" w:color="auto"/>
        <w:left w:val="none" w:sz="0" w:space="0" w:color="auto"/>
        <w:bottom w:val="none" w:sz="0" w:space="0" w:color="auto"/>
        <w:right w:val="none" w:sz="0" w:space="0" w:color="auto"/>
      </w:divBdr>
    </w:div>
    <w:div w:id="1605380873">
      <w:bodyDiv w:val="1"/>
      <w:marLeft w:val="0"/>
      <w:marRight w:val="0"/>
      <w:marTop w:val="0"/>
      <w:marBottom w:val="0"/>
      <w:divBdr>
        <w:top w:val="none" w:sz="0" w:space="0" w:color="auto"/>
        <w:left w:val="none" w:sz="0" w:space="0" w:color="auto"/>
        <w:bottom w:val="none" w:sz="0" w:space="0" w:color="auto"/>
        <w:right w:val="none" w:sz="0" w:space="0" w:color="auto"/>
      </w:divBdr>
      <w:divsChild>
        <w:div w:id="837040785">
          <w:marLeft w:val="0"/>
          <w:marRight w:val="0"/>
          <w:marTop w:val="0"/>
          <w:marBottom w:val="0"/>
          <w:divBdr>
            <w:top w:val="none" w:sz="0" w:space="0" w:color="auto"/>
            <w:left w:val="none" w:sz="0" w:space="0" w:color="auto"/>
            <w:bottom w:val="none" w:sz="0" w:space="0" w:color="auto"/>
            <w:right w:val="none" w:sz="0" w:space="0" w:color="auto"/>
          </w:divBdr>
        </w:div>
        <w:div w:id="1697585629">
          <w:marLeft w:val="0"/>
          <w:marRight w:val="0"/>
          <w:marTop w:val="0"/>
          <w:marBottom w:val="0"/>
          <w:divBdr>
            <w:top w:val="none" w:sz="0" w:space="0" w:color="auto"/>
            <w:left w:val="none" w:sz="0" w:space="0" w:color="auto"/>
            <w:bottom w:val="none" w:sz="0" w:space="0" w:color="auto"/>
            <w:right w:val="none" w:sz="0" w:space="0" w:color="auto"/>
          </w:divBdr>
        </w:div>
        <w:div w:id="981691238">
          <w:marLeft w:val="0"/>
          <w:marRight w:val="0"/>
          <w:marTop w:val="0"/>
          <w:marBottom w:val="0"/>
          <w:divBdr>
            <w:top w:val="none" w:sz="0" w:space="0" w:color="auto"/>
            <w:left w:val="none" w:sz="0" w:space="0" w:color="auto"/>
            <w:bottom w:val="none" w:sz="0" w:space="0" w:color="auto"/>
            <w:right w:val="none" w:sz="0" w:space="0" w:color="auto"/>
          </w:divBdr>
        </w:div>
      </w:divsChild>
    </w:div>
    <w:div w:id="1607343660">
      <w:bodyDiv w:val="1"/>
      <w:marLeft w:val="0"/>
      <w:marRight w:val="0"/>
      <w:marTop w:val="0"/>
      <w:marBottom w:val="0"/>
      <w:divBdr>
        <w:top w:val="none" w:sz="0" w:space="0" w:color="auto"/>
        <w:left w:val="none" w:sz="0" w:space="0" w:color="auto"/>
        <w:bottom w:val="none" w:sz="0" w:space="0" w:color="auto"/>
        <w:right w:val="none" w:sz="0" w:space="0" w:color="auto"/>
      </w:divBdr>
    </w:div>
    <w:div w:id="1609001251">
      <w:bodyDiv w:val="1"/>
      <w:marLeft w:val="0"/>
      <w:marRight w:val="0"/>
      <w:marTop w:val="0"/>
      <w:marBottom w:val="0"/>
      <w:divBdr>
        <w:top w:val="none" w:sz="0" w:space="0" w:color="auto"/>
        <w:left w:val="none" w:sz="0" w:space="0" w:color="auto"/>
        <w:bottom w:val="none" w:sz="0" w:space="0" w:color="auto"/>
        <w:right w:val="none" w:sz="0" w:space="0" w:color="auto"/>
      </w:divBdr>
    </w:div>
    <w:div w:id="1618174776">
      <w:bodyDiv w:val="1"/>
      <w:marLeft w:val="0"/>
      <w:marRight w:val="0"/>
      <w:marTop w:val="0"/>
      <w:marBottom w:val="0"/>
      <w:divBdr>
        <w:top w:val="none" w:sz="0" w:space="0" w:color="auto"/>
        <w:left w:val="none" w:sz="0" w:space="0" w:color="auto"/>
        <w:bottom w:val="none" w:sz="0" w:space="0" w:color="auto"/>
        <w:right w:val="none" w:sz="0" w:space="0" w:color="auto"/>
      </w:divBdr>
    </w:div>
    <w:div w:id="1620528070">
      <w:bodyDiv w:val="1"/>
      <w:marLeft w:val="0"/>
      <w:marRight w:val="0"/>
      <w:marTop w:val="0"/>
      <w:marBottom w:val="0"/>
      <w:divBdr>
        <w:top w:val="none" w:sz="0" w:space="0" w:color="auto"/>
        <w:left w:val="none" w:sz="0" w:space="0" w:color="auto"/>
        <w:bottom w:val="none" w:sz="0" w:space="0" w:color="auto"/>
        <w:right w:val="none" w:sz="0" w:space="0" w:color="auto"/>
      </w:divBdr>
    </w:div>
    <w:div w:id="1625966636">
      <w:bodyDiv w:val="1"/>
      <w:marLeft w:val="0"/>
      <w:marRight w:val="0"/>
      <w:marTop w:val="0"/>
      <w:marBottom w:val="0"/>
      <w:divBdr>
        <w:top w:val="none" w:sz="0" w:space="0" w:color="auto"/>
        <w:left w:val="none" w:sz="0" w:space="0" w:color="auto"/>
        <w:bottom w:val="none" w:sz="0" w:space="0" w:color="auto"/>
        <w:right w:val="none" w:sz="0" w:space="0" w:color="auto"/>
      </w:divBdr>
      <w:divsChild>
        <w:div w:id="1644654998">
          <w:marLeft w:val="0"/>
          <w:marRight w:val="0"/>
          <w:marTop w:val="0"/>
          <w:marBottom w:val="0"/>
          <w:divBdr>
            <w:top w:val="none" w:sz="0" w:space="0" w:color="auto"/>
            <w:left w:val="none" w:sz="0" w:space="0" w:color="auto"/>
            <w:bottom w:val="none" w:sz="0" w:space="0" w:color="auto"/>
            <w:right w:val="none" w:sz="0" w:space="0" w:color="auto"/>
          </w:divBdr>
        </w:div>
        <w:div w:id="918365111">
          <w:marLeft w:val="0"/>
          <w:marRight w:val="0"/>
          <w:marTop w:val="0"/>
          <w:marBottom w:val="0"/>
          <w:divBdr>
            <w:top w:val="none" w:sz="0" w:space="0" w:color="auto"/>
            <w:left w:val="none" w:sz="0" w:space="0" w:color="auto"/>
            <w:bottom w:val="none" w:sz="0" w:space="0" w:color="auto"/>
            <w:right w:val="none" w:sz="0" w:space="0" w:color="auto"/>
          </w:divBdr>
        </w:div>
        <w:div w:id="1217741833">
          <w:marLeft w:val="0"/>
          <w:marRight w:val="0"/>
          <w:marTop w:val="0"/>
          <w:marBottom w:val="0"/>
          <w:divBdr>
            <w:top w:val="none" w:sz="0" w:space="0" w:color="auto"/>
            <w:left w:val="none" w:sz="0" w:space="0" w:color="auto"/>
            <w:bottom w:val="none" w:sz="0" w:space="0" w:color="auto"/>
            <w:right w:val="none" w:sz="0" w:space="0" w:color="auto"/>
          </w:divBdr>
        </w:div>
        <w:div w:id="987786099">
          <w:marLeft w:val="0"/>
          <w:marRight w:val="0"/>
          <w:marTop w:val="0"/>
          <w:marBottom w:val="0"/>
          <w:divBdr>
            <w:top w:val="none" w:sz="0" w:space="0" w:color="auto"/>
            <w:left w:val="none" w:sz="0" w:space="0" w:color="auto"/>
            <w:bottom w:val="none" w:sz="0" w:space="0" w:color="auto"/>
            <w:right w:val="none" w:sz="0" w:space="0" w:color="auto"/>
          </w:divBdr>
        </w:div>
        <w:div w:id="1375694729">
          <w:marLeft w:val="0"/>
          <w:marRight w:val="0"/>
          <w:marTop w:val="0"/>
          <w:marBottom w:val="0"/>
          <w:divBdr>
            <w:top w:val="none" w:sz="0" w:space="0" w:color="auto"/>
            <w:left w:val="none" w:sz="0" w:space="0" w:color="auto"/>
            <w:bottom w:val="none" w:sz="0" w:space="0" w:color="auto"/>
            <w:right w:val="none" w:sz="0" w:space="0" w:color="auto"/>
          </w:divBdr>
        </w:div>
        <w:div w:id="239753429">
          <w:marLeft w:val="0"/>
          <w:marRight w:val="0"/>
          <w:marTop w:val="0"/>
          <w:marBottom w:val="0"/>
          <w:divBdr>
            <w:top w:val="none" w:sz="0" w:space="0" w:color="auto"/>
            <w:left w:val="none" w:sz="0" w:space="0" w:color="auto"/>
            <w:bottom w:val="none" w:sz="0" w:space="0" w:color="auto"/>
            <w:right w:val="none" w:sz="0" w:space="0" w:color="auto"/>
          </w:divBdr>
        </w:div>
        <w:div w:id="194315721">
          <w:marLeft w:val="0"/>
          <w:marRight w:val="0"/>
          <w:marTop w:val="0"/>
          <w:marBottom w:val="0"/>
          <w:divBdr>
            <w:top w:val="none" w:sz="0" w:space="0" w:color="auto"/>
            <w:left w:val="none" w:sz="0" w:space="0" w:color="auto"/>
            <w:bottom w:val="none" w:sz="0" w:space="0" w:color="auto"/>
            <w:right w:val="none" w:sz="0" w:space="0" w:color="auto"/>
          </w:divBdr>
        </w:div>
        <w:div w:id="185484133">
          <w:marLeft w:val="0"/>
          <w:marRight w:val="0"/>
          <w:marTop w:val="0"/>
          <w:marBottom w:val="0"/>
          <w:divBdr>
            <w:top w:val="none" w:sz="0" w:space="0" w:color="auto"/>
            <w:left w:val="none" w:sz="0" w:space="0" w:color="auto"/>
            <w:bottom w:val="none" w:sz="0" w:space="0" w:color="auto"/>
            <w:right w:val="none" w:sz="0" w:space="0" w:color="auto"/>
          </w:divBdr>
        </w:div>
        <w:div w:id="612058747">
          <w:marLeft w:val="0"/>
          <w:marRight w:val="0"/>
          <w:marTop w:val="0"/>
          <w:marBottom w:val="0"/>
          <w:divBdr>
            <w:top w:val="none" w:sz="0" w:space="0" w:color="auto"/>
            <w:left w:val="none" w:sz="0" w:space="0" w:color="auto"/>
            <w:bottom w:val="none" w:sz="0" w:space="0" w:color="auto"/>
            <w:right w:val="none" w:sz="0" w:space="0" w:color="auto"/>
          </w:divBdr>
        </w:div>
        <w:div w:id="2085712572">
          <w:marLeft w:val="0"/>
          <w:marRight w:val="0"/>
          <w:marTop w:val="0"/>
          <w:marBottom w:val="0"/>
          <w:divBdr>
            <w:top w:val="none" w:sz="0" w:space="0" w:color="auto"/>
            <w:left w:val="none" w:sz="0" w:space="0" w:color="auto"/>
            <w:bottom w:val="none" w:sz="0" w:space="0" w:color="auto"/>
            <w:right w:val="none" w:sz="0" w:space="0" w:color="auto"/>
          </w:divBdr>
        </w:div>
        <w:div w:id="1042903851">
          <w:marLeft w:val="0"/>
          <w:marRight w:val="0"/>
          <w:marTop w:val="0"/>
          <w:marBottom w:val="0"/>
          <w:divBdr>
            <w:top w:val="none" w:sz="0" w:space="0" w:color="auto"/>
            <w:left w:val="none" w:sz="0" w:space="0" w:color="auto"/>
            <w:bottom w:val="none" w:sz="0" w:space="0" w:color="auto"/>
            <w:right w:val="none" w:sz="0" w:space="0" w:color="auto"/>
          </w:divBdr>
        </w:div>
        <w:div w:id="1444880646">
          <w:marLeft w:val="0"/>
          <w:marRight w:val="0"/>
          <w:marTop w:val="0"/>
          <w:marBottom w:val="0"/>
          <w:divBdr>
            <w:top w:val="none" w:sz="0" w:space="0" w:color="auto"/>
            <w:left w:val="none" w:sz="0" w:space="0" w:color="auto"/>
            <w:bottom w:val="none" w:sz="0" w:space="0" w:color="auto"/>
            <w:right w:val="none" w:sz="0" w:space="0" w:color="auto"/>
          </w:divBdr>
        </w:div>
        <w:div w:id="1942109442">
          <w:marLeft w:val="0"/>
          <w:marRight w:val="0"/>
          <w:marTop w:val="0"/>
          <w:marBottom w:val="0"/>
          <w:divBdr>
            <w:top w:val="none" w:sz="0" w:space="0" w:color="auto"/>
            <w:left w:val="none" w:sz="0" w:space="0" w:color="auto"/>
            <w:bottom w:val="none" w:sz="0" w:space="0" w:color="auto"/>
            <w:right w:val="none" w:sz="0" w:space="0" w:color="auto"/>
          </w:divBdr>
        </w:div>
        <w:div w:id="519782408">
          <w:marLeft w:val="0"/>
          <w:marRight w:val="0"/>
          <w:marTop w:val="0"/>
          <w:marBottom w:val="0"/>
          <w:divBdr>
            <w:top w:val="none" w:sz="0" w:space="0" w:color="auto"/>
            <w:left w:val="none" w:sz="0" w:space="0" w:color="auto"/>
            <w:bottom w:val="none" w:sz="0" w:space="0" w:color="auto"/>
            <w:right w:val="none" w:sz="0" w:space="0" w:color="auto"/>
          </w:divBdr>
        </w:div>
        <w:div w:id="2139183354">
          <w:marLeft w:val="0"/>
          <w:marRight w:val="0"/>
          <w:marTop w:val="0"/>
          <w:marBottom w:val="0"/>
          <w:divBdr>
            <w:top w:val="none" w:sz="0" w:space="0" w:color="auto"/>
            <w:left w:val="none" w:sz="0" w:space="0" w:color="auto"/>
            <w:bottom w:val="none" w:sz="0" w:space="0" w:color="auto"/>
            <w:right w:val="none" w:sz="0" w:space="0" w:color="auto"/>
          </w:divBdr>
        </w:div>
        <w:div w:id="579602901">
          <w:marLeft w:val="0"/>
          <w:marRight w:val="0"/>
          <w:marTop w:val="0"/>
          <w:marBottom w:val="0"/>
          <w:divBdr>
            <w:top w:val="none" w:sz="0" w:space="0" w:color="auto"/>
            <w:left w:val="none" w:sz="0" w:space="0" w:color="auto"/>
            <w:bottom w:val="none" w:sz="0" w:space="0" w:color="auto"/>
            <w:right w:val="none" w:sz="0" w:space="0" w:color="auto"/>
          </w:divBdr>
        </w:div>
        <w:div w:id="676154916">
          <w:marLeft w:val="0"/>
          <w:marRight w:val="0"/>
          <w:marTop w:val="0"/>
          <w:marBottom w:val="0"/>
          <w:divBdr>
            <w:top w:val="none" w:sz="0" w:space="0" w:color="auto"/>
            <w:left w:val="none" w:sz="0" w:space="0" w:color="auto"/>
            <w:bottom w:val="none" w:sz="0" w:space="0" w:color="auto"/>
            <w:right w:val="none" w:sz="0" w:space="0" w:color="auto"/>
          </w:divBdr>
        </w:div>
        <w:div w:id="1765951008">
          <w:marLeft w:val="0"/>
          <w:marRight w:val="0"/>
          <w:marTop w:val="0"/>
          <w:marBottom w:val="0"/>
          <w:divBdr>
            <w:top w:val="none" w:sz="0" w:space="0" w:color="auto"/>
            <w:left w:val="none" w:sz="0" w:space="0" w:color="auto"/>
            <w:bottom w:val="none" w:sz="0" w:space="0" w:color="auto"/>
            <w:right w:val="none" w:sz="0" w:space="0" w:color="auto"/>
          </w:divBdr>
        </w:div>
        <w:div w:id="1504082091">
          <w:marLeft w:val="0"/>
          <w:marRight w:val="0"/>
          <w:marTop w:val="0"/>
          <w:marBottom w:val="0"/>
          <w:divBdr>
            <w:top w:val="none" w:sz="0" w:space="0" w:color="auto"/>
            <w:left w:val="none" w:sz="0" w:space="0" w:color="auto"/>
            <w:bottom w:val="none" w:sz="0" w:space="0" w:color="auto"/>
            <w:right w:val="none" w:sz="0" w:space="0" w:color="auto"/>
          </w:divBdr>
        </w:div>
        <w:div w:id="1786071242">
          <w:marLeft w:val="0"/>
          <w:marRight w:val="0"/>
          <w:marTop w:val="0"/>
          <w:marBottom w:val="0"/>
          <w:divBdr>
            <w:top w:val="none" w:sz="0" w:space="0" w:color="auto"/>
            <w:left w:val="none" w:sz="0" w:space="0" w:color="auto"/>
            <w:bottom w:val="none" w:sz="0" w:space="0" w:color="auto"/>
            <w:right w:val="none" w:sz="0" w:space="0" w:color="auto"/>
          </w:divBdr>
        </w:div>
        <w:div w:id="218631628">
          <w:marLeft w:val="0"/>
          <w:marRight w:val="0"/>
          <w:marTop w:val="0"/>
          <w:marBottom w:val="0"/>
          <w:divBdr>
            <w:top w:val="none" w:sz="0" w:space="0" w:color="auto"/>
            <w:left w:val="none" w:sz="0" w:space="0" w:color="auto"/>
            <w:bottom w:val="none" w:sz="0" w:space="0" w:color="auto"/>
            <w:right w:val="none" w:sz="0" w:space="0" w:color="auto"/>
          </w:divBdr>
        </w:div>
        <w:div w:id="1510365012">
          <w:marLeft w:val="0"/>
          <w:marRight w:val="0"/>
          <w:marTop w:val="0"/>
          <w:marBottom w:val="0"/>
          <w:divBdr>
            <w:top w:val="none" w:sz="0" w:space="0" w:color="auto"/>
            <w:left w:val="none" w:sz="0" w:space="0" w:color="auto"/>
            <w:bottom w:val="none" w:sz="0" w:space="0" w:color="auto"/>
            <w:right w:val="none" w:sz="0" w:space="0" w:color="auto"/>
          </w:divBdr>
        </w:div>
        <w:div w:id="1465538400">
          <w:marLeft w:val="0"/>
          <w:marRight w:val="0"/>
          <w:marTop w:val="0"/>
          <w:marBottom w:val="0"/>
          <w:divBdr>
            <w:top w:val="none" w:sz="0" w:space="0" w:color="auto"/>
            <w:left w:val="none" w:sz="0" w:space="0" w:color="auto"/>
            <w:bottom w:val="none" w:sz="0" w:space="0" w:color="auto"/>
            <w:right w:val="none" w:sz="0" w:space="0" w:color="auto"/>
          </w:divBdr>
        </w:div>
        <w:div w:id="332492349">
          <w:marLeft w:val="0"/>
          <w:marRight w:val="0"/>
          <w:marTop w:val="0"/>
          <w:marBottom w:val="0"/>
          <w:divBdr>
            <w:top w:val="none" w:sz="0" w:space="0" w:color="auto"/>
            <w:left w:val="none" w:sz="0" w:space="0" w:color="auto"/>
            <w:bottom w:val="none" w:sz="0" w:space="0" w:color="auto"/>
            <w:right w:val="none" w:sz="0" w:space="0" w:color="auto"/>
          </w:divBdr>
        </w:div>
        <w:div w:id="994527640">
          <w:marLeft w:val="0"/>
          <w:marRight w:val="0"/>
          <w:marTop w:val="0"/>
          <w:marBottom w:val="0"/>
          <w:divBdr>
            <w:top w:val="none" w:sz="0" w:space="0" w:color="auto"/>
            <w:left w:val="none" w:sz="0" w:space="0" w:color="auto"/>
            <w:bottom w:val="none" w:sz="0" w:space="0" w:color="auto"/>
            <w:right w:val="none" w:sz="0" w:space="0" w:color="auto"/>
          </w:divBdr>
        </w:div>
        <w:div w:id="1583642754">
          <w:marLeft w:val="0"/>
          <w:marRight w:val="0"/>
          <w:marTop w:val="0"/>
          <w:marBottom w:val="0"/>
          <w:divBdr>
            <w:top w:val="none" w:sz="0" w:space="0" w:color="auto"/>
            <w:left w:val="none" w:sz="0" w:space="0" w:color="auto"/>
            <w:bottom w:val="none" w:sz="0" w:space="0" w:color="auto"/>
            <w:right w:val="none" w:sz="0" w:space="0" w:color="auto"/>
          </w:divBdr>
        </w:div>
        <w:div w:id="1268654195">
          <w:marLeft w:val="0"/>
          <w:marRight w:val="0"/>
          <w:marTop w:val="0"/>
          <w:marBottom w:val="0"/>
          <w:divBdr>
            <w:top w:val="none" w:sz="0" w:space="0" w:color="auto"/>
            <w:left w:val="none" w:sz="0" w:space="0" w:color="auto"/>
            <w:bottom w:val="none" w:sz="0" w:space="0" w:color="auto"/>
            <w:right w:val="none" w:sz="0" w:space="0" w:color="auto"/>
          </w:divBdr>
        </w:div>
        <w:div w:id="1937060665">
          <w:marLeft w:val="0"/>
          <w:marRight w:val="0"/>
          <w:marTop w:val="0"/>
          <w:marBottom w:val="0"/>
          <w:divBdr>
            <w:top w:val="none" w:sz="0" w:space="0" w:color="auto"/>
            <w:left w:val="none" w:sz="0" w:space="0" w:color="auto"/>
            <w:bottom w:val="none" w:sz="0" w:space="0" w:color="auto"/>
            <w:right w:val="none" w:sz="0" w:space="0" w:color="auto"/>
          </w:divBdr>
        </w:div>
        <w:div w:id="752437426">
          <w:marLeft w:val="0"/>
          <w:marRight w:val="0"/>
          <w:marTop w:val="0"/>
          <w:marBottom w:val="0"/>
          <w:divBdr>
            <w:top w:val="none" w:sz="0" w:space="0" w:color="auto"/>
            <w:left w:val="none" w:sz="0" w:space="0" w:color="auto"/>
            <w:bottom w:val="none" w:sz="0" w:space="0" w:color="auto"/>
            <w:right w:val="none" w:sz="0" w:space="0" w:color="auto"/>
          </w:divBdr>
        </w:div>
        <w:div w:id="1648239873">
          <w:marLeft w:val="0"/>
          <w:marRight w:val="0"/>
          <w:marTop w:val="0"/>
          <w:marBottom w:val="0"/>
          <w:divBdr>
            <w:top w:val="none" w:sz="0" w:space="0" w:color="auto"/>
            <w:left w:val="none" w:sz="0" w:space="0" w:color="auto"/>
            <w:bottom w:val="none" w:sz="0" w:space="0" w:color="auto"/>
            <w:right w:val="none" w:sz="0" w:space="0" w:color="auto"/>
          </w:divBdr>
        </w:div>
        <w:div w:id="451167164">
          <w:marLeft w:val="0"/>
          <w:marRight w:val="0"/>
          <w:marTop w:val="0"/>
          <w:marBottom w:val="0"/>
          <w:divBdr>
            <w:top w:val="none" w:sz="0" w:space="0" w:color="auto"/>
            <w:left w:val="none" w:sz="0" w:space="0" w:color="auto"/>
            <w:bottom w:val="none" w:sz="0" w:space="0" w:color="auto"/>
            <w:right w:val="none" w:sz="0" w:space="0" w:color="auto"/>
          </w:divBdr>
        </w:div>
        <w:div w:id="685015006">
          <w:marLeft w:val="0"/>
          <w:marRight w:val="0"/>
          <w:marTop w:val="0"/>
          <w:marBottom w:val="0"/>
          <w:divBdr>
            <w:top w:val="none" w:sz="0" w:space="0" w:color="auto"/>
            <w:left w:val="none" w:sz="0" w:space="0" w:color="auto"/>
            <w:bottom w:val="none" w:sz="0" w:space="0" w:color="auto"/>
            <w:right w:val="none" w:sz="0" w:space="0" w:color="auto"/>
          </w:divBdr>
        </w:div>
        <w:div w:id="493568481">
          <w:marLeft w:val="0"/>
          <w:marRight w:val="0"/>
          <w:marTop w:val="0"/>
          <w:marBottom w:val="0"/>
          <w:divBdr>
            <w:top w:val="none" w:sz="0" w:space="0" w:color="auto"/>
            <w:left w:val="none" w:sz="0" w:space="0" w:color="auto"/>
            <w:bottom w:val="none" w:sz="0" w:space="0" w:color="auto"/>
            <w:right w:val="none" w:sz="0" w:space="0" w:color="auto"/>
          </w:divBdr>
        </w:div>
      </w:divsChild>
    </w:div>
    <w:div w:id="1627808406">
      <w:bodyDiv w:val="1"/>
      <w:marLeft w:val="0"/>
      <w:marRight w:val="0"/>
      <w:marTop w:val="0"/>
      <w:marBottom w:val="0"/>
      <w:divBdr>
        <w:top w:val="none" w:sz="0" w:space="0" w:color="auto"/>
        <w:left w:val="none" w:sz="0" w:space="0" w:color="auto"/>
        <w:bottom w:val="none" w:sz="0" w:space="0" w:color="auto"/>
        <w:right w:val="none" w:sz="0" w:space="0" w:color="auto"/>
      </w:divBdr>
    </w:div>
    <w:div w:id="1628855282">
      <w:bodyDiv w:val="1"/>
      <w:marLeft w:val="0"/>
      <w:marRight w:val="0"/>
      <w:marTop w:val="0"/>
      <w:marBottom w:val="0"/>
      <w:divBdr>
        <w:top w:val="none" w:sz="0" w:space="0" w:color="auto"/>
        <w:left w:val="none" w:sz="0" w:space="0" w:color="auto"/>
        <w:bottom w:val="none" w:sz="0" w:space="0" w:color="auto"/>
        <w:right w:val="none" w:sz="0" w:space="0" w:color="auto"/>
      </w:divBdr>
    </w:div>
    <w:div w:id="1641574228">
      <w:bodyDiv w:val="1"/>
      <w:marLeft w:val="0"/>
      <w:marRight w:val="0"/>
      <w:marTop w:val="0"/>
      <w:marBottom w:val="0"/>
      <w:divBdr>
        <w:top w:val="none" w:sz="0" w:space="0" w:color="auto"/>
        <w:left w:val="none" w:sz="0" w:space="0" w:color="auto"/>
        <w:bottom w:val="none" w:sz="0" w:space="0" w:color="auto"/>
        <w:right w:val="none" w:sz="0" w:space="0" w:color="auto"/>
      </w:divBdr>
    </w:div>
    <w:div w:id="1677611167">
      <w:bodyDiv w:val="1"/>
      <w:marLeft w:val="0"/>
      <w:marRight w:val="0"/>
      <w:marTop w:val="0"/>
      <w:marBottom w:val="0"/>
      <w:divBdr>
        <w:top w:val="none" w:sz="0" w:space="0" w:color="auto"/>
        <w:left w:val="none" w:sz="0" w:space="0" w:color="auto"/>
        <w:bottom w:val="none" w:sz="0" w:space="0" w:color="auto"/>
        <w:right w:val="none" w:sz="0" w:space="0" w:color="auto"/>
      </w:divBdr>
    </w:div>
    <w:div w:id="1686246285">
      <w:bodyDiv w:val="1"/>
      <w:marLeft w:val="0"/>
      <w:marRight w:val="0"/>
      <w:marTop w:val="0"/>
      <w:marBottom w:val="0"/>
      <w:divBdr>
        <w:top w:val="none" w:sz="0" w:space="0" w:color="auto"/>
        <w:left w:val="none" w:sz="0" w:space="0" w:color="auto"/>
        <w:bottom w:val="none" w:sz="0" w:space="0" w:color="auto"/>
        <w:right w:val="none" w:sz="0" w:space="0" w:color="auto"/>
      </w:divBdr>
    </w:div>
    <w:div w:id="1695156006">
      <w:bodyDiv w:val="1"/>
      <w:marLeft w:val="0"/>
      <w:marRight w:val="0"/>
      <w:marTop w:val="0"/>
      <w:marBottom w:val="0"/>
      <w:divBdr>
        <w:top w:val="none" w:sz="0" w:space="0" w:color="auto"/>
        <w:left w:val="none" w:sz="0" w:space="0" w:color="auto"/>
        <w:bottom w:val="none" w:sz="0" w:space="0" w:color="auto"/>
        <w:right w:val="none" w:sz="0" w:space="0" w:color="auto"/>
      </w:divBdr>
    </w:div>
    <w:div w:id="1713535152">
      <w:bodyDiv w:val="1"/>
      <w:marLeft w:val="0"/>
      <w:marRight w:val="0"/>
      <w:marTop w:val="0"/>
      <w:marBottom w:val="0"/>
      <w:divBdr>
        <w:top w:val="none" w:sz="0" w:space="0" w:color="auto"/>
        <w:left w:val="none" w:sz="0" w:space="0" w:color="auto"/>
        <w:bottom w:val="none" w:sz="0" w:space="0" w:color="auto"/>
        <w:right w:val="none" w:sz="0" w:space="0" w:color="auto"/>
      </w:divBdr>
    </w:div>
    <w:div w:id="1714620596">
      <w:bodyDiv w:val="1"/>
      <w:marLeft w:val="0"/>
      <w:marRight w:val="0"/>
      <w:marTop w:val="0"/>
      <w:marBottom w:val="0"/>
      <w:divBdr>
        <w:top w:val="none" w:sz="0" w:space="0" w:color="auto"/>
        <w:left w:val="none" w:sz="0" w:space="0" w:color="auto"/>
        <w:bottom w:val="none" w:sz="0" w:space="0" w:color="auto"/>
        <w:right w:val="none" w:sz="0" w:space="0" w:color="auto"/>
      </w:divBdr>
    </w:div>
    <w:div w:id="1718240743">
      <w:bodyDiv w:val="1"/>
      <w:marLeft w:val="0"/>
      <w:marRight w:val="0"/>
      <w:marTop w:val="0"/>
      <w:marBottom w:val="0"/>
      <w:divBdr>
        <w:top w:val="none" w:sz="0" w:space="0" w:color="auto"/>
        <w:left w:val="none" w:sz="0" w:space="0" w:color="auto"/>
        <w:bottom w:val="none" w:sz="0" w:space="0" w:color="auto"/>
        <w:right w:val="none" w:sz="0" w:space="0" w:color="auto"/>
      </w:divBdr>
    </w:div>
    <w:div w:id="1724480772">
      <w:bodyDiv w:val="1"/>
      <w:marLeft w:val="0"/>
      <w:marRight w:val="0"/>
      <w:marTop w:val="0"/>
      <w:marBottom w:val="0"/>
      <w:divBdr>
        <w:top w:val="none" w:sz="0" w:space="0" w:color="auto"/>
        <w:left w:val="none" w:sz="0" w:space="0" w:color="auto"/>
        <w:bottom w:val="none" w:sz="0" w:space="0" w:color="auto"/>
        <w:right w:val="none" w:sz="0" w:space="0" w:color="auto"/>
      </w:divBdr>
    </w:div>
    <w:div w:id="1740593049">
      <w:bodyDiv w:val="1"/>
      <w:marLeft w:val="0"/>
      <w:marRight w:val="0"/>
      <w:marTop w:val="0"/>
      <w:marBottom w:val="0"/>
      <w:divBdr>
        <w:top w:val="none" w:sz="0" w:space="0" w:color="auto"/>
        <w:left w:val="none" w:sz="0" w:space="0" w:color="auto"/>
        <w:bottom w:val="none" w:sz="0" w:space="0" w:color="auto"/>
        <w:right w:val="none" w:sz="0" w:space="0" w:color="auto"/>
      </w:divBdr>
    </w:div>
    <w:div w:id="1745255161">
      <w:bodyDiv w:val="1"/>
      <w:marLeft w:val="0"/>
      <w:marRight w:val="0"/>
      <w:marTop w:val="0"/>
      <w:marBottom w:val="0"/>
      <w:divBdr>
        <w:top w:val="none" w:sz="0" w:space="0" w:color="auto"/>
        <w:left w:val="none" w:sz="0" w:space="0" w:color="auto"/>
        <w:bottom w:val="none" w:sz="0" w:space="0" w:color="auto"/>
        <w:right w:val="none" w:sz="0" w:space="0" w:color="auto"/>
      </w:divBdr>
    </w:div>
    <w:div w:id="1751999588">
      <w:bodyDiv w:val="1"/>
      <w:marLeft w:val="0"/>
      <w:marRight w:val="0"/>
      <w:marTop w:val="0"/>
      <w:marBottom w:val="0"/>
      <w:divBdr>
        <w:top w:val="none" w:sz="0" w:space="0" w:color="auto"/>
        <w:left w:val="none" w:sz="0" w:space="0" w:color="auto"/>
        <w:bottom w:val="none" w:sz="0" w:space="0" w:color="auto"/>
        <w:right w:val="none" w:sz="0" w:space="0" w:color="auto"/>
      </w:divBdr>
    </w:div>
    <w:div w:id="1763064388">
      <w:bodyDiv w:val="1"/>
      <w:marLeft w:val="0"/>
      <w:marRight w:val="0"/>
      <w:marTop w:val="0"/>
      <w:marBottom w:val="0"/>
      <w:divBdr>
        <w:top w:val="none" w:sz="0" w:space="0" w:color="auto"/>
        <w:left w:val="none" w:sz="0" w:space="0" w:color="auto"/>
        <w:bottom w:val="none" w:sz="0" w:space="0" w:color="auto"/>
        <w:right w:val="none" w:sz="0" w:space="0" w:color="auto"/>
      </w:divBdr>
    </w:div>
    <w:div w:id="1767459267">
      <w:bodyDiv w:val="1"/>
      <w:marLeft w:val="0"/>
      <w:marRight w:val="0"/>
      <w:marTop w:val="0"/>
      <w:marBottom w:val="0"/>
      <w:divBdr>
        <w:top w:val="none" w:sz="0" w:space="0" w:color="auto"/>
        <w:left w:val="none" w:sz="0" w:space="0" w:color="auto"/>
        <w:bottom w:val="none" w:sz="0" w:space="0" w:color="auto"/>
        <w:right w:val="none" w:sz="0" w:space="0" w:color="auto"/>
      </w:divBdr>
    </w:div>
    <w:div w:id="1771008854">
      <w:bodyDiv w:val="1"/>
      <w:marLeft w:val="0"/>
      <w:marRight w:val="0"/>
      <w:marTop w:val="0"/>
      <w:marBottom w:val="0"/>
      <w:divBdr>
        <w:top w:val="none" w:sz="0" w:space="0" w:color="auto"/>
        <w:left w:val="none" w:sz="0" w:space="0" w:color="auto"/>
        <w:bottom w:val="none" w:sz="0" w:space="0" w:color="auto"/>
        <w:right w:val="none" w:sz="0" w:space="0" w:color="auto"/>
      </w:divBdr>
    </w:div>
    <w:div w:id="1774979172">
      <w:bodyDiv w:val="1"/>
      <w:marLeft w:val="0"/>
      <w:marRight w:val="0"/>
      <w:marTop w:val="0"/>
      <w:marBottom w:val="0"/>
      <w:divBdr>
        <w:top w:val="none" w:sz="0" w:space="0" w:color="auto"/>
        <w:left w:val="none" w:sz="0" w:space="0" w:color="auto"/>
        <w:bottom w:val="none" w:sz="0" w:space="0" w:color="auto"/>
        <w:right w:val="none" w:sz="0" w:space="0" w:color="auto"/>
      </w:divBdr>
    </w:div>
    <w:div w:id="1782843303">
      <w:bodyDiv w:val="1"/>
      <w:marLeft w:val="0"/>
      <w:marRight w:val="0"/>
      <w:marTop w:val="0"/>
      <w:marBottom w:val="0"/>
      <w:divBdr>
        <w:top w:val="none" w:sz="0" w:space="0" w:color="auto"/>
        <w:left w:val="none" w:sz="0" w:space="0" w:color="auto"/>
        <w:bottom w:val="none" w:sz="0" w:space="0" w:color="auto"/>
        <w:right w:val="none" w:sz="0" w:space="0" w:color="auto"/>
      </w:divBdr>
    </w:div>
    <w:div w:id="1796168802">
      <w:bodyDiv w:val="1"/>
      <w:marLeft w:val="0"/>
      <w:marRight w:val="0"/>
      <w:marTop w:val="0"/>
      <w:marBottom w:val="0"/>
      <w:divBdr>
        <w:top w:val="none" w:sz="0" w:space="0" w:color="auto"/>
        <w:left w:val="none" w:sz="0" w:space="0" w:color="auto"/>
        <w:bottom w:val="none" w:sz="0" w:space="0" w:color="auto"/>
        <w:right w:val="none" w:sz="0" w:space="0" w:color="auto"/>
      </w:divBdr>
    </w:div>
    <w:div w:id="1819226226">
      <w:bodyDiv w:val="1"/>
      <w:marLeft w:val="0"/>
      <w:marRight w:val="0"/>
      <w:marTop w:val="0"/>
      <w:marBottom w:val="0"/>
      <w:divBdr>
        <w:top w:val="none" w:sz="0" w:space="0" w:color="auto"/>
        <w:left w:val="none" w:sz="0" w:space="0" w:color="auto"/>
        <w:bottom w:val="none" w:sz="0" w:space="0" w:color="auto"/>
        <w:right w:val="none" w:sz="0" w:space="0" w:color="auto"/>
      </w:divBdr>
    </w:div>
    <w:div w:id="1832015426">
      <w:bodyDiv w:val="1"/>
      <w:marLeft w:val="0"/>
      <w:marRight w:val="0"/>
      <w:marTop w:val="0"/>
      <w:marBottom w:val="0"/>
      <w:divBdr>
        <w:top w:val="none" w:sz="0" w:space="0" w:color="auto"/>
        <w:left w:val="none" w:sz="0" w:space="0" w:color="auto"/>
        <w:bottom w:val="none" w:sz="0" w:space="0" w:color="auto"/>
        <w:right w:val="none" w:sz="0" w:space="0" w:color="auto"/>
      </w:divBdr>
      <w:divsChild>
        <w:div w:id="1464887236">
          <w:marLeft w:val="0"/>
          <w:marRight w:val="0"/>
          <w:marTop w:val="0"/>
          <w:marBottom w:val="0"/>
          <w:divBdr>
            <w:top w:val="none" w:sz="0" w:space="0" w:color="auto"/>
            <w:left w:val="none" w:sz="0" w:space="0" w:color="auto"/>
            <w:bottom w:val="none" w:sz="0" w:space="0" w:color="auto"/>
            <w:right w:val="none" w:sz="0" w:space="0" w:color="auto"/>
          </w:divBdr>
          <w:divsChild>
            <w:div w:id="1884902878">
              <w:marLeft w:val="0"/>
              <w:marRight w:val="0"/>
              <w:marTop w:val="0"/>
              <w:marBottom w:val="0"/>
              <w:divBdr>
                <w:top w:val="none" w:sz="0" w:space="0" w:color="auto"/>
                <w:left w:val="none" w:sz="0" w:space="0" w:color="auto"/>
                <w:bottom w:val="none" w:sz="0" w:space="0" w:color="auto"/>
                <w:right w:val="none" w:sz="0" w:space="0" w:color="auto"/>
              </w:divBdr>
              <w:divsChild>
                <w:div w:id="15688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06007">
      <w:bodyDiv w:val="1"/>
      <w:marLeft w:val="0"/>
      <w:marRight w:val="0"/>
      <w:marTop w:val="0"/>
      <w:marBottom w:val="0"/>
      <w:divBdr>
        <w:top w:val="none" w:sz="0" w:space="0" w:color="auto"/>
        <w:left w:val="none" w:sz="0" w:space="0" w:color="auto"/>
        <w:bottom w:val="none" w:sz="0" w:space="0" w:color="auto"/>
        <w:right w:val="none" w:sz="0" w:space="0" w:color="auto"/>
      </w:divBdr>
    </w:div>
    <w:div w:id="1847401715">
      <w:bodyDiv w:val="1"/>
      <w:marLeft w:val="0"/>
      <w:marRight w:val="0"/>
      <w:marTop w:val="0"/>
      <w:marBottom w:val="0"/>
      <w:divBdr>
        <w:top w:val="none" w:sz="0" w:space="0" w:color="auto"/>
        <w:left w:val="none" w:sz="0" w:space="0" w:color="auto"/>
        <w:bottom w:val="none" w:sz="0" w:space="0" w:color="auto"/>
        <w:right w:val="none" w:sz="0" w:space="0" w:color="auto"/>
      </w:divBdr>
    </w:div>
    <w:div w:id="1861115195">
      <w:bodyDiv w:val="1"/>
      <w:marLeft w:val="0"/>
      <w:marRight w:val="0"/>
      <w:marTop w:val="0"/>
      <w:marBottom w:val="0"/>
      <w:divBdr>
        <w:top w:val="none" w:sz="0" w:space="0" w:color="auto"/>
        <w:left w:val="none" w:sz="0" w:space="0" w:color="auto"/>
        <w:bottom w:val="none" w:sz="0" w:space="0" w:color="auto"/>
        <w:right w:val="none" w:sz="0" w:space="0" w:color="auto"/>
      </w:divBdr>
    </w:div>
    <w:div w:id="1861314985">
      <w:bodyDiv w:val="1"/>
      <w:marLeft w:val="0"/>
      <w:marRight w:val="0"/>
      <w:marTop w:val="0"/>
      <w:marBottom w:val="0"/>
      <w:divBdr>
        <w:top w:val="none" w:sz="0" w:space="0" w:color="auto"/>
        <w:left w:val="none" w:sz="0" w:space="0" w:color="auto"/>
        <w:bottom w:val="none" w:sz="0" w:space="0" w:color="auto"/>
        <w:right w:val="none" w:sz="0" w:space="0" w:color="auto"/>
      </w:divBdr>
    </w:div>
    <w:div w:id="1862545801">
      <w:bodyDiv w:val="1"/>
      <w:marLeft w:val="0"/>
      <w:marRight w:val="0"/>
      <w:marTop w:val="0"/>
      <w:marBottom w:val="0"/>
      <w:divBdr>
        <w:top w:val="none" w:sz="0" w:space="0" w:color="auto"/>
        <w:left w:val="none" w:sz="0" w:space="0" w:color="auto"/>
        <w:bottom w:val="none" w:sz="0" w:space="0" w:color="auto"/>
        <w:right w:val="none" w:sz="0" w:space="0" w:color="auto"/>
      </w:divBdr>
    </w:div>
    <w:div w:id="1862818455">
      <w:bodyDiv w:val="1"/>
      <w:marLeft w:val="0"/>
      <w:marRight w:val="0"/>
      <w:marTop w:val="0"/>
      <w:marBottom w:val="0"/>
      <w:divBdr>
        <w:top w:val="none" w:sz="0" w:space="0" w:color="auto"/>
        <w:left w:val="none" w:sz="0" w:space="0" w:color="auto"/>
        <w:bottom w:val="none" w:sz="0" w:space="0" w:color="auto"/>
        <w:right w:val="none" w:sz="0" w:space="0" w:color="auto"/>
      </w:divBdr>
    </w:div>
    <w:div w:id="1866627178">
      <w:bodyDiv w:val="1"/>
      <w:marLeft w:val="0"/>
      <w:marRight w:val="0"/>
      <w:marTop w:val="0"/>
      <w:marBottom w:val="0"/>
      <w:divBdr>
        <w:top w:val="none" w:sz="0" w:space="0" w:color="auto"/>
        <w:left w:val="none" w:sz="0" w:space="0" w:color="auto"/>
        <w:bottom w:val="none" w:sz="0" w:space="0" w:color="auto"/>
        <w:right w:val="none" w:sz="0" w:space="0" w:color="auto"/>
      </w:divBdr>
    </w:div>
    <w:div w:id="1873223777">
      <w:bodyDiv w:val="1"/>
      <w:marLeft w:val="0"/>
      <w:marRight w:val="0"/>
      <w:marTop w:val="0"/>
      <w:marBottom w:val="0"/>
      <w:divBdr>
        <w:top w:val="none" w:sz="0" w:space="0" w:color="auto"/>
        <w:left w:val="none" w:sz="0" w:space="0" w:color="auto"/>
        <w:bottom w:val="none" w:sz="0" w:space="0" w:color="auto"/>
        <w:right w:val="none" w:sz="0" w:space="0" w:color="auto"/>
      </w:divBdr>
    </w:div>
    <w:div w:id="1879121433">
      <w:bodyDiv w:val="1"/>
      <w:marLeft w:val="0"/>
      <w:marRight w:val="0"/>
      <w:marTop w:val="0"/>
      <w:marBottom w:val="0"/>
      <w:divBdr>
        <w:top w:val="none" w:sz="0" w:space="0" w:color="auto"/>
        <w:left w:val="none" w:sz="0" w:space="0" w:color="auto"/>
        <w:bottom w:val="none" w:sz="0" w:space="0" w:color="auto"/>
        <w:right w:val="none" w:sz="0" w:space="0" w:color="auto"/>
      </w:divBdr>
    </w:div>
    <w:div w:id="1904901258">
      <w:bodyDiv w:val="1"/>
      <w:marLeft w:val="0"/>
      <w:marRight w:val="0"/>
      <w:marTop w:val="0"/>
      <w:marBottom w:val="0"/>
      <w:divBdr>
        <w:top w:val="none" w:sz="0" w:space="0" w:color="auto"/>
        <w:left w:val="none" w:sz="0" w:space="0" w:color="auto"/>
        <w:bottom w:val="none" w:sz="0" w:space="0" w:color="auto"/>
        <w:right w:val="none" w:sz="0" w:space="0" w:color="auto"/>
      </w:divBdr>
    </w:div>
    <w:div w:id="1905294824">
      <w:bodyDiv w:val="1"/>
      <w:marLeft w:val="0"/>
      <w:marRight w:val="0"/>
      <w:marTop w:val="0"/>
      <w:marBottom w:val="0"/>
      <w:divBdr>
        <w:top w:val="none" w:sz="0" w:space="0" w:color="auto"/>
        <w:left w:val="none" w:sz="0" w:space="0" w:color="auto"/>
        <w:bottom w:val="none" w:sz="0" w:space="0" w:color="auto"/>
        <w:right w:val="none" w:sz="0" w:space="0" w:color="auto"/>
      </w:divBdr>
    </w:div>
    <w:div w:id="1914578694">
      <w:bodyDiv w:val="1"/>
      <w:marLeft w:val="0"/>
      <w:marRight w:val="0"/>
      <w:marTop w:val="0"/>
      <w:marBottom w:val="0"/>
      <w:divBdr>
        <w:top w:val="none" w:sz="0" w:space="0" w:color="auto"/>
        <w:left w:val="none" w:sz="0" w:space="0" w:color="auto"/>
        <w:bottom w:val="none" w:sz="0" w:space="0" w:color="auto"/>
        <w:right w:val="none" w:sz="0" w:space="0" w:color="auto"/>
      </w:divBdr>
    </w:div>
    <w:div w:id="1916088149">
      <w:bodyDiv w:val="1"/>
      <w:marLeft w:val="0"/>
      <w:marRight w:val="0"/>
      <w:marTop w:val="0"/>
      <w:marBottom w:val="0"/>
      <w:divBdr>
        <w:top w:val="none" w:sz="0" w:space="0" w:color="auto"/>
        <w:left w:val="none" w:sz="0" w:space="0" w:color="auto"/>
        <w:bottom w:val="none" w:sz="0" w:space="0" w:color="auto"/>
        <w:right w:val="none" w:sz="0" w:space="0" w:color="auto"/>
      </w:divBdr>
    </w:div>
    <w:div w:id="1925065716">
      <w:bodyDiv w:val="1"/>
      <w:marLeft w:val="0"/>
      <w:marRight w:val="0"/>
      <w:marTop w:val="0"/>
      <w:marBottom w:val="0"/>
      <w:divBdr>
        <w:top w:val="none" w:sz="0" w:space="0" w:color="auto"/>
        <w:left w:val="none" w:sz="0" w:space="0" w:color="auto"/>
        <w:bottom w:val="none" w:sz="0" w:space="0" w:color="auto"/>
        <w:right w:val="none" w:sz="0" w:space="0" w:color="auto"/>
      </w:divBdr>
      <w:divsChild>
        <w:div w:id="532351673">
          <w:marLeft w:val="0"/>
          <w:marRight w:val="0"/>
          <w:marTop w:val="0"/>
          <w:marBottom w:val="0"/>
          <w:divBdr>
            <w:top w:val="none" w:sz="0" w:space="0" w:color="auto"/>
            <w:left w:val="none" w:sz="0" w:space="0" w:color="auto"/>
            <w:bottom w:val="none" w:sz="0" w:space="0" w:color="auto"/>
            <w:right w:val="none" w:sz="0" w:space="0" w:color="auto"/>
          </w:divBdr>
        </w:div>
        <w:div w:id="1887907424">
          <w:marLeft w:val="0"/>
          <w:marRight w:val="0"/>
          <w:marTop w:val="0"/>
          <w:marBottom w:val="0"/>
          <w:divBdr>
            <w:top w:val="none" w:sz="0" w:space="0" w:color="auto"/>
            <w:left w:val="none" w:sz="0" w:space="0" w:color="auto"/>
            <w:bottom w:val="none" w:sz="0" w:space="0" w:color="auto"/>
            <w:right w:val="none" w:sz="0" w:space="0" w:color="auto"/>
          </w:divBdr>
        </w:div>
        <w:div w:id="765423715">
          <w:marLeft w:val="0"/>
          <w:marRight w:val="0"/>
          <w:marTop w:val="0"/>
          <w:marBottom w:val="0"/>
          <w:divBdr>
            <w:top w:val="none" w:sz="0" w:space="0" w:color="auto"/>
            <w:left w:val="none" w:sz="0" w:space="0" w:color="auto"/>
            <w:bottom w:val="none" w:sz="0" w:space="0" w:color="auto"/>
            <w:right w:val="none" w:sz="0" w:space="0" w:color="auto"/>
          </w:divBdr>
        </w:div>
        <w:div w:id="742989143">
          <w:marLeft w:val="0"/>
          <w:marRight w:val="0"/>
          <w:marTop w:val="0"/>
          <w:marBottom w:val="0"/>
          <w:divBdr>
            <w:top w:val="none" w:sz="0" w:space="0" w:color="auto"/>
            <w:left w:val="none" w:sz="0" w:space="0" w:color="auto"/>
            <w:bottom w:val="none" w:sz="0" w:space="0" w:color="auto"/>
            <w:right w:val="none" w:sz="0" w:space="0" w:color="auto"/>
          </w:divBdr>
        </w:div>
        <w:div w:id="532570449">
          <w:marLeft w:val="0"/>
          <w:marRight w:val="0"/>
          <w:marTop w:val="0"/>
          <w:marBottom w:val="0"/>
          <w:divBdr>
            <w:top w:val="none" w:sz="0" w:space="0" w:color="auto"/>
            <w:left w:val="none" w:sz="0" w:space="0" w:color="auto"/>
            <w:bottom w:val="none" w:sz="0" w:space="0" w:color="auto"/>
            <w:right w:val="none" w:sz="0" w:space="0" w:color="auto"/>
          </w:divBdr>
        </w:div>
      </w:divsChild>
    </w:div>
    <w:div w:id="1931548409">
      <w:bodyDiv w:val="1"/>
      <w:marLeft w:val="0"/>
      <w:marRight w:val="0"/>
      <w:marTop w:val="0"/>
      <w:marBottom w:val="0"/>
      <w:divBdr>
        <w:top w:val="none" w:sz="0" w:space="0" w:color="auto"/>
        <w:left w:val="none" w:sz="0" w:space="0" w:color="auto"/>
        <w:bottom w:val="none" w:sz="0" w:space="0" w:color="auto"/>
        <w:right w:val="none" w:sz="0" w:space="0" w:color="auto"/>
      </w:divBdr>
      <w:divsChild>
        <w:div w:id="1203327089">
          <w:marLeft w:val="0"/>
          <w:marRight w:val="0"/>
          <w:marTop w:val="0"/>
          <w:marBottom w:val="0"/>
          <w:divBdr>
            <w:top w:val="none" w:sz="0" w:space="0" w:color="auto"/>
            <w:left w:val="none" w:sz="0" w:space="0" w:color="auto"/>
            <w:bottom w:val="none" w:sz="0" w:space="0" w:color="auto"/>
            <w:right w:val="none" w:sz="0" w:space="0" w:color="auto"/>
          </w:divBdr>
        </w:div>
        <w:div w:id="263927892">
          <w:marLeft w:val="0"/>
          <w:marRight w:val="0"/>
          <w:marTop w:val="0"/>
          <w:marBottom w:val="0"/>
          <w:divBdr>
            <w:top w:val="none" w:sz="0" w:space="0" w:color="auto"/>
            <w:left w:val="none" w:sz="0" w:space="0" w:color="auto"/>
            <w:bottom w:val="none" w:sz="0" w:space="0" w:color="auto"/>
            <w:right w:val="none" w:sz="0" w:space="0" w:color="auto"/>
          </w:divBdr>
        </w:div>
        <w:div w:id="1983150977">
          <w:marLeft w:val="0"/>
          <w:marRight w:val="0"/>
          <w:marTop w:val="0"/>
          <w:marBottom w:val="0"/>
          <w:divBdr>
            <w:top w:val="none" w:sz="0" w:space="0" w:color="auto"/>
            <w:left w:val="none" w:sz="0" w:space="0" w:color="auto"/>
            <w:bottom w:val="none" w:sz="0" w:space="0" w:color="auto"/>
            <w:right w:val="none" w:sz="0" w:space="0" w:color="auto"/>
          </w:divBdr>
        </w:div>
        <w:div w:id="918758903">
          <w:marLeft w:val="0"/>
          <w:marRight w:val="0"/>
          <w:marTop w:val="0"/>
          <w:marBottom w:val="0"/>
          <w:divBdr>
            <w:top w:val="none" w:sz="0" w:space="0" w:color="auto"/>
            <w:left w:val="none" w:sz="0" w:space="0" w:color="auto"/>
            <w:bottom w:val="none" w:sz="0" w:space="0" w:color="auto"/>
            <w:right w:val="none" w:sz="0" w:space="0" w:color="auto"/>
          </w:divBdr>
        </w:div>
        <w:div w:id="2134782792">
          <w:marLeft w:val="0"/>
          <w:marRight w:val="0"/>
          <w:marTop w:val="0"/>
          <w:marBottom w:val="0"/>
          <w:divBdr>
            <w:top w:val="none" w:sz="0" w:space="0" w:color="auto"/>
            <w:left w:val="none" w:sz="0" w:space="0" w:color="auto"/>
            <w:bottom w:val="none" w:sz="0" w:space="0" w:color="auto"/>
            <w:right w:val="none" w:sz="0" w:space="0" w:color="auto"/>
          </w:divBdr>
        </w:div>
      </w:divsChild>
    </w:div>
    <w:div w:id="1947418569">
      <w:bodyDiv w:val="1"/>
      <w:marLeft w:val="0"/>
      <w:marRight w:val="0"/>
      <w:marTop w:val="0"/>
      <w:marBottom w:val="0"/>
      <w:divBdr>
        <w:top w:val="none" w:sz="0" w:space="0" w:color="auto"/>
        <w:left w:val="none" w:sz="0" w:space="0" w:color="auto"/>
        <w:bottom w:val="none" w:sz="0" w:space="0" w:color="auto"/>
        <w:right w:val="none" w:sz="0" w:space="0" w:color="auto"/>
      </w:divBdr>
    </w:div>
    <w:div w:id="1947884922">
      <w:bodyDiv w:val="1"/>
      <w:marLeft w:val="0"/>
      <w:marRight w:val="0"/>
      <w:marTop w:val="0"/>
      <w:marBottom w:val="0"/>
      <w:divBdr>
        <w:top w:val="none" w:sz="0" w:space="0" w:color="auto"/>
        <w:left w:val="none" w:sz="0" w:space="0" w:color="auto"/>
        <w:bottom w:val="none" w:sz="0" w:space="0" w:color="auto"/>
        <w:right w:val="none" w:sz="0" w:space="0" w:color="auto"/>
      </w:divBdr>
    </w:div>
    <w:div w:id="1959142325">
      <w:bodyDiv w:val="1"/>
      <w:marLeft w:val="0"/>
      <w:marRight w:val="0"/>
      <w:marTop w:val="0"/>
      <w:marBottom w:val="0"/>
      <w:divBdr>
        <w:top w:val="none" w:sz="0" w:space="0" w:color="auto"/>
        <w:left w:val="none" w:sz="0" w:space="0" w:color="auto"/>
        <w:bottom w:val="none" w:sz="0" w:space="0" w:color="auto"/>
        <w:right w:val="none" w:sz="0" w:space="0" w:color="auto"/>
      </w:divBdr>
    </w:div>
    <w:div w:id="1969120610">
      <w:bodyDiv w:val="1"/>
      <w:marLeft w:val="0"/>
      <w:marRight w:val="0"/>
      <w:marTop w:val="0"/>
      <w:marBottom w:val="0"/>
      <w:divBdr>
        <w:top w:val="none" w:sz="0" w:space="0" w:color="auto"/>
        <w:left w:val="none" w:sz="0" w:space="0" w:color="auto"/>
        <w:bottom w:val="none" w:sz="0" w:space="0" w:color="auto"/>
        <w:right w:val="none" w:sz="0" w:space="0" w:color="auto"/>
      </w:divBdr>
    </w:div>
    <w:div w:id="1976520937">
      <w:bodyDiv w:val="1"/>
      <w:marLeft w:val="0"/>
      <w:marRight w:val="0"/>
      <w:marTop w:val="0"/>
      <w:marBottom w:val="0"/>
      <w:divBdr>
        <w:top w:val="none" w:sz="0" w:space="0" w:color="auto"/>
        <w:left w:val="none" w:sz="0" w:space="0" w:color="auto"/>
        <w:bottom w:val="none" w:sz="0" w:space="0" w:color="auto"/>
        <w:right w:val="none" w:sz="0" w:space="0" w:color="auto"/>
      </w:divBdr>
    </w:div>
    <w:div w:id="1981112854">
      <w:bodyDiv w:val="1"/>
      <w:marLeft w:val="0"/>
      <w:marRight w:val="0"/>
      <w:marTop w:val="0"/>
      <w:marBottom w:val="0"/>
      <w:divBdr>
        <w:top w:val="none" w:sz="0" w:space="0" w:color="auto"/>
        <w:left w:val="none" w:sz="0" w:space="0" w:color="auto"/>
        <w:bottom w:val="none" w:sz="0" w:space="0" w:color="auto"/>
        <w:right w:val="none" w:sz="0" w:space="0" w:color="auto"/>
      </w:divBdr>
    </w:div>
    <w:div w:id="1981955290">
      <w:bodyDiv w:val="1"/>
      <w:marLeft w:val="0"/>
      <w:marRight w:val="0"/>
      <w:marTop w:val="0"/>
      <w:marBottom w:val="0"/>
      <w:divBdr>
        <w:top w:val="none" w:sz="0" w:space="0" w:color="auto"/>
        <w:left w:val="none" w:sz="0" w:space="0" w:color="auto"/>
        <w:bottom w:val="none" w:sz="0" w:space="0" w:color="auto"/>
        <w:right w:val="none" w:sz="0" w:space="0" w:color="auto"/>
      </w:divBdr>
    </w:div>
    <w:div w:id="1984119519">
      <w:bodyDiv w:val="1"/>
      <w:marLeft w:val="0"/>
      <w:marRight w:val="0"/>
      <w:marTop w:val="0"/>
      <w:marBottom w:val="0"/>
      <w:divBdr>
        <w:top w:val="none" w:sz="0" w:space="0" w:color="auto"/>
        <w:left w:val="none" w:sz="0" w:space="0" w:color="auto"/>
        <w:bottom w:val="none" w:sz="0" w:space="0" w:color="auto"/>
        <w:right w:val="none" w:sz="0" w:space="0" w:color="auto"/>
      </w:divBdr>
    </w:div>
    <w:div w:id="2002081505">
      <w:bodyDiv w:val="1"/>
      <w:marLeft w:val="0"/>
      <w:marRight w:val="0"/>
      <w:marTop w:val="0"/>
      <w:marBottom w:val="0"/>
      <w:divBdr>
        <w:top w:val="none" w:sz="0" w:space="0" w:color="auto"/>
        <w:left w:val="none" w:sz="0" w:space="0" w:color="auto"/>
        <w:bottom w:val="none" w:sz="0" w:space="0" w:color="auto"/>
        <w:right w:val="none" w:sz="0" w:space="0" w:color="auto"/>
      </w:divBdr>
    </w:div>
    <w:div w:id="2011061376">
      <w:bodyDiv w:val="1"/>
      <w:marLeft w:val="0"/>
      <w:marRight w:val="0"/>
      <w:marTop w:val="0"/>
      <w:marBottom w:val="0"/>
      <w:divBdr>
        <w:top w:val="none" w:sz="0" w:space="0" w:color="auto"/>
        <w:left w:val="none" w:sz="0" w:space="0" w:color="auto"/>
        <w:bottom w:val="none" w:sz="0" w:space="0" w:color="auto"/>
        <w:right w:val="none" w:sz="0" w:space="0" w:color="auto"/>
      </w:divBdr>
      <w:divsChild>
        <w:div w:id="1779594455">
          <w:marLeft w:val="0"/>
          <w:marRight w:val="0"/>
          <w:marTop w:val="0"/>
          <w:marBottom w:val="0"/>
          <w:divBdr>
            <w:top w:val="none" w:sz="0" w:space="0" w:color="auto"/>
            <w:left w:val="none" w:sz="0" w:space="0" w:color="auto"/>
            <w:bottom w:val="none" w:sz="0" w:space="0" w:color="auto"/>
            <w:right w:val="none" w:sz="0" w:space="0" w:color="auto"/>
          </w:divBdr>
        </w:div>
        <w:div w:id="141310892">
          <w:marLeft w:val="0"/>
          <w:marRight w:val="0"/>
          <w:marTop w:val="0"/>
          <w:marBottom w:val="0"/>
          <w:divBdr>
            <w:top w:val="none" w:sz="0" w:space="0" w:color="auto"/>
            <w:left w:val="none" w:sz="0" w:space="0" w:color="auto"/>
            <w:bottom w:val="none" w:sz="0" w:space="0" w:color="auto"/>
            <w:right w:val="none" w:sz="0" w:space="0" w:color="auto"/>
          </w:divBdr>
        </w:div>
        <w:div w:id="1618952119">
          <w:marLeft w:val="0"/>
          <w:marRight w:val="0"/>
          <w:marTop w:val="0"/>
          <w:marBottom w:val="0"/>
          <w:divBdr>
            <w:top w:val="none" w:sz="0" w:space="0" w:color="auto"/>
            <w:left w:val="none" w:sz="0" w:space="0" w:color="auto"/>
            <w:bottom w:val="none" w:sz="0" w:space="0" w:color="auto"/>
            <w:right w:val="none" w:sz="0" w:space="0" w:color="auto"/>
          </w:divBdr>
        </w:div>
      </w:divsChild>
    </w:div>
    <w:div w:id="2015722454">
      <w:bodyDiv w:val="1"/>
      <w:marLeft w:val="0"/>
      <w:marRight w:val="0"/>
      <w:marTop w:val="0"/>
      <w:marBottom w:val="0"/>
      <w:divBdr>
        <w:top w:val="none" w:sz="0" w:space="0" w:color="auto"/>
        <w:left w:val="none" w:sz="0" w:space="0" w:color="auto"/>
        <w:bottom w:val="none" w:sz="0" w:space="0" w:color="auto"/>
        <w:right w:val="none" w:sz="0" w:space="0" w:color="auto"/>
      </w:divBdr>
    </w:div>
    <w:div w:id="2015836584">
      <w:bodyDiv w:val="1"/>
      <w:marLeft w:val="0"/>
      <w:marRight w:val="0"/>
      <w:marTop w:val="0"/>
      <w:marBottom w:val="0"/>
      <w:divBdr>
        <w:top w:val="none" w:sz="0" w:space="0" w:color="auto"/>
        <w:left w:val="none" w:sz="0" w:space="0" w:color="auto"/>
        <w:bottom w:val="none" w:sz="0" w:space="0" w:color="auto"/>
        <w:right w:val="none" w:sz="0" w:space="0" w:color="auto"/>
      </w:divBdr>
    </w:div>
    <w:div w:id="2019770554">
      <w:bodyDiv w:val="1"/>
      <w:marLeft w:val="0"/>
      <w:marRight w:val="0"/>
      <w:marTop w:val="0"/>
      <w:marBottom w:val="0"/>
      <w:divBdr>
        <w:top w:val="none" w:sz="0" w:space="0" w:color="auto"/>
        <w:left w:val="none" w:sz="0" w:space="0" w:color="auto"/>
        <w:bottom w:val="none" w:sz="0" w:space="0" w:color="auto"/>
        <w:right w:val="none" w:sz="0" w:space="0" w:color="auto"/>
      </w:divBdr>
    </w:div>
    <w:div w:id="2028558305">
      <w:bodyDiv w:val="1"/>
      <w:marLeft w:val="0"/>
      <w:marRight w:val="0"/>
      <w:marTop w:val="0"/>
      <w:marBottom w:val="0"/>
      <w:divBdr>
        <w:top w:val="none" w:sz="0" w:space="0" w:color="auto"/>
        <w:left w:val="none" w:sz="0" w:space="0" w:color="auto"/>
        <w:bottom w:val="none" w:sz="0" w:space="0" w:color="auto"/>
        <w:right w:val="none" w:sz="0" w:space="0" w:color="auto"/>
      </w:divBdr>
    </w:div>
    <w:div w:id="2029526291">
      <w:bodyDiv w:val="1"/>
      <w:marLeft w:val="0"/>
      <w:marRight w:val="0"/>
      <w:marTop w:val="0"/>
      <w:marBottom w:val="0"/>
      <w:divBdr>
        <w:top w:val="none" w:sz="0" w:space="0" w:color="auto"/>
        <w:left w:val="none" w:sz="0" w:space="0" w:color="auto"/>
        <w:bottom w:val="none" w:sz="0" w:space="0" w:color="auto"/>
        <w:right w:val="none" w:sz="0" w:space="0" w:color="auto"/>
      </w:divBdr>
    </w:div>
    <w:div w:id="2037997631">
      <w:bodyDiv w:val="1"/>
      <w:marLeft w:val="0"/>
      <w:marRight w:val="0"/>
      <w:marTop w:val="0"/>
      <w:marBottom w:val="0"/>
      <w:divBdr>
        <w:top w:val="none" w:sz="0" w:space="0" w:color="auto"/>
        <w:left w:val="none" w:sz="0" w:space="0" w:color="auto"/>
        <w:bottom w:val="none" w:sz="0" w:space="0" w:color="auto"/>
        <w:right w:val="none" w:sz="0" w:space="0" w:color="auto"/>
      </w:divBdr>
    </w:div>
    <w:div w:id="2041391044">
      <w:bodyDiv w:val="1"/>
      <w:marLeft w:val="0"/>
      <w:marRight w:val="0"/>
      <w:marTop w:val="0"/>
      <w:marBottom w:val="0"/>
      <w:divBdr>
        <w:top w:val="none" w:sz="0" w:space="0" w:color="auto"/>
        <w:left w:val="none" w:sz="0" w:space="0" w:color="auto"/>
        <w:bottom w:val="none" w:sz="0" w:space="0" w:color="auto"/>
        <w:right w:val="none" w:sz="0" w:space="0" w:color="auto"/>
      </w:divBdr>
    </w:div>
    <w:div w:id="2050759725">
      <w:bodyDiv w:val="1"/>
      <w:marLeft w:val="0"/>
      <w:marRight w:val="0"/>
      <w:marTop w:val="0"/>
      <w:marBottom w:val="0"/>
      <w:divBdr>
        <w:top w:val="none" w:sz="0" w:space="0" w:color="auto"/>
        <w:left w:val="none" w:sz="0" w:space="0" w:color="auto"/>
        <w:bottom w:val="none" w:sz="0" w:space="0" w:color="auto"/>
        <w:right w:val="none" w:sz="0" w:space="0" w:color="auto"/>
      </w:divBdr>
    </w:div>
    <w:div w:id="2052996257">
      <w:bodyDiv w:val="1"/>
      <w:marLeft w:val="0"/>
      <w:marRight w:val="0"/>
      <w:marTop w:val="0"/>
      <w:marBottom w:val="0"/>
      <w:divBdr>
        <w:top w:val="none" w:sz="0" w:space="0" w:color="auto"/>
        <w:left w:val="none" w:sz="0" w:space="0" w:color="auto"/>
        <w:bottom w:val="none" w:sz="0" w:space="0" w:color="auto"/>
        <w:right w:val="none" w:sz="0" w:space="0" w:color="auto"/>
      </w:divBdr>
    </w:div>
    <w:div w:id="2060011631">
      <w:bodyDiv w:val="1"/>
      <w:marLeft w:val="0"/>
      <w:marRight w:val="0"/>
      <w:marTop w:val="0"/>
      <w:marBottom w:val="0"/>
      <w:divBdr>
        <w:top w:val="none" w:sz="0" w:space="0" w:color="auto"/>
        <w:left w:val="none" w:sz="0" w:space="0" w:color="auto"/>
        <w:bottom w:val="none" w:sz="0" w:space="0" w:color="auto"/>
        <w:right w:val="none" w:sz="0" w:space="0" w:color="auto"/>
      </w:divBdr>
    </w:div>
    <w:div w:id="2061975033">
      <w:bodyDiv w:val="1"/>
      <w:marLeft w:val="0"/>
      <w:marRight w:val="0"/>
      <w:marTop w:val="0"/>
      <w:marBottom w:val="0"/>
      <w:divBdr>
        <w:top w:val="none" w:sz="0" w:space="0" w:color="auto"/>
        <w:left w:val="none" w:sz="0" w:space="0" w:color="auto"/>
        <w:bottom w:val="none" w:sz="0" w:space="0" w:color="auto"/>
        <w:right w:val="none" w:sz="0" w:space="0" w:color="auto"/>
      </w:divBdr>
    </w:div>
    <w:div w:id="2063600277">
      <w:bodyDiv w:val="1"/>
      <w:marLeft w:val="0"/>
      <w:marRight w:val="0"/>
      <w:marTop w:val="0"/>
      <w:marBottom w:val="0"/>
      <w:divBdr>
        <w:top w:val="none" w:sz="0" w:space="0" w:color="auto"/>
        <w:left w:val="none" w:sz="0" w:space="0" w:color="auto"/>
        <w:bottom w:val="none" w:sz="0" w:space="0" w:color="auto"/>
        <w:right w:val="none" w:sz="0" w:space="0" w:color="auto"/>
      </w:divBdr>
    </w:div>
    <w:div w:id="2070111451">
      <w:bodyDiv w:val="1"/>
      <w:marLeft w:val="0"/>
      <w:marRight w:val="0"/>
      <w:marTop w:val="0"/>
      <w:marBottom w:val="0"/>
      <w:divBdr>
        <w:top w:val="none" w:sz="0" w:space="0" w:color="auto"/>
        <w:left w:val="none" w:sz="0" w:space="0" w:color="auto"/>
        <w:bottom w:val="none" w:sz="0" w:space="0" w:color="auto"/>
        <w:right w:val="none" w:sz="0" w:space="0" w:color="auto"/>
      </w:divBdr>
    </w:div>
    <w:div w:id="2083601004">
      <w:bodyDiv w:val="1"/>
      <w:marLeft w:val="0"/>
      <w:marRight w:val="0"/>
      <w:marTop w:val="0"/>
      <w:marBottom w:val="0"/>
      <w:divBdr>
        <w:top w:val="none" w:sz="0" w:space="0" w:color="auto"/>
        <w:left w:val="none" w:sz="0" w:space="0" w:color="auto"/>
        <w:bottom w:val="none" w:sz="0" w:space="0" w:color="auto"/>
        <w:right w:val="none" w:sz="0" w:space="0" w:color="auto"/>
      </w:divBdr>
    </w:div>
    <w:div w:id="2083793733">
      <w:bodyDiv w:val="1"/>
      <w:marLeft w:val="0"/>
      <w:marRight w:val="0"/>
      <w:marTop w:val="0"/>
      <w:marBottom w:val="0"/>
      <w:divBdr>
        <w:top w:val="none" w:sz="0" w:space="0" w:color="auto"/>
        <w:left w:val="none" w:sz="0" w:space="0" w:color="auto"/>
        <w:bottom w:val="none" w:sz="0" w:space="0" w:color="auto"/>
        <w:right w:val="none" w:sz="0" w:space="0" w:color="auto"/>
      </w:divBdr>
    </w:div>
    <w:div w:id="2091004655">
      <w:bodyDiv w:val="1"/>
      <w:marLeft w:val="0"/>
      <w:marRight w:val="0"/>
      <w:marTop w:val="0"/>
      <w:marBottom w:val="0"/>
      <w:divBdr>
        <w:top w:val="none" w:sz="0" w:space="0" w:color="auto"/>
        <w:left w:val="none" w:sz="0" w:space="0" w:color="auto"/>
        <w:bottom w:val="none" w:sz="0" w:space="0" w:color="auto"/>
        <w:right w:val="none" w:sz="0" w:space="0" w:color="auto"/>
      </w:divBdr>
    </w:div>
    <w:div w:id="2097550794">
      <w:bodyDiv w:val="1"/>
      <w:marLeft w:val="0"/>
      <w:marRight w:val="0"/>
      <w:marTop w:val="0"/>
      <w:marBottom w:val="0"/>
      <w:divBdr>
        <w:top w:val="none" w:sz="0" w:space="0" w:color="auto"/>
        <w:left w:val="none" w:sz="0" w:space="0" w:color="auto"/>
        <w:bottom w:val="none" w:sz="0" w:space="0" w:color="auto"/>
        <w:right w:val="none" w:sz="0" w:space="0" w:color="auto"/>
      </w:divBdr>
    </w:div>
    <w:div w:id="2108963038">
      <w:bodyDiv w:val="1"/>
      <w:marLeft w:val="0"/>
      <w:marRight w:val="0"/>
      <w:marTop w:val="0"/>
      <w:marBottom w:val="0"/>
      <w:divBdr>
        <w:top w:val="none" w:sz="0" w:space="0" w:color="auto"/>
        <w:left w:val="none" w:sz="0" w:space="0" w:color="auto"/>
        <w:bottom w:val="none" w:sz="0" w:space="0" w:color="auto"/>
        <w:right w:val="none" w:sz="0" w:space="0" w:color="auto"/>
      </w:divBdr>
    </w:div>
    <w:div w:id="2111461801">
      <w:bodyDiv w:val="1"/>
      <w:marLeft w:val="0"/>
      <w:marRight w:val="0"/>
      <w:marTop w:val="0"/>
      <w:marBottom w:val="0"/>
      <w:divBdr>
        <w:top w:val="none" w:sz="0" w:space="0" w:color="auto"/>
        <w:left w:val="none" w:sz="0" w:space="0" w:color="auto"/>
        <w:bottom w:val="none" w:sz="0" w:space="0" w:color="auto"/>
        <w:right w:val="none" w:sz="0" w:space="0" w:color="auto"/>
      </w:divBdr>
    </w:div>
    <w:div w:id="2114201525">
      <w:bodyDiv w:val="1"/>
      <w:marLeft w:val="0"/>
      <w:marRight w:val="0"/>
      <w:marTop w:val="0"/>
      <w:marBottom w:val="0"/>
      <w:divBdr>
        <w:top w:val="none" w:sz="0" w:space="0" w:color="auto"/>
        <w:left w:val="none" w:sz="0" w:space="0" w:color="auto"/>
        <w:bottom w:val="none" w:sz="0" w:space="0" w:color="auto"/>
        <w:right w:val="none" w:sz="0" w:space="0" w:color="auto"/>
      </w:divBdr>
    </w:div>
    <w:div w:id="2120907850">
      <w:bodyDiv w:val="1"/>
      <w:marLeft w:val="0"/>
      <w:marRight w:val="0"/>
      <w:marTop w:val="0"/>
      <w:marBottom w:val="0"/>
      <w:divBdr>
        <w:top w:val="none" w:sz="0" w:space="0" w:color="auto"/>
        <w:left w:val="none" w:sz="0" w:space="0" w:color="auto"/>
        <w:bottom w:val="none" w:sz="0" w:space="0" w:color="auto"/>
        <w:right w:val="none" w:sz="0" w:space="0" w:color="auto"/>
      </w:divBdr>
    </w:div>
    <w:div w:id="2126075091">
      <w:bodyDiv w:val="1"/>
      <w:marLeft w:val="0"/>
      <w:marRight w:val="0"/>
      <w:marTop w:val="0"/>
      <w:marBottom w:val="0"/>
      <w:divBdr>
        <w:top w:val="none" w:sz="0" w:space="0" w:color="auto"/>
        <w:left w:val="none" w:sz="0" w:space="0" w:color="auto"/>
        <w:bottom w:val="none" w:sz="0" w:space="0" w:color="auto"/>
        <w:right w:val="none" w:sz="0" w:space="0" w:color="auto"/>
      </w:divBdr>
    </w:div>
    <w:div w:id="2128698252">
      <w:bodyDiv w:val="1"/>
      <w:marLeft w:val="0"/>
      <w:marRight w:val="0"/>
      <w:marTop w:val="0"/>
      <w:marBottom w:val="0"/>
      <w:divBdr>
        <w:top w:val="none" w:sz="0" w:space="0" w:color="auto"/>
        <w:left w:val="none" w:sz="0" w:space="0" w:color="auto"/>
        <w:bottom w:val="none" w:sz="0" w:space="0" w:color="auto"/>
        <w:right w:val="none" w:sz="0" w:space="0" w:color="auto"/>
      </w:divBdr>
    </w:div>
    <w:div w:id="2135368741">
      <w:bodyDiv w:val="1"/>
      <w:marLeft w:val="0"/>
      <w:marRight w:val="0"/>
      <w:marTop w:val="0"/>
      <w:marBottom w:val="0"/>
      <w:divBdr>
        <w:top w:val="none" w:sz="0" w:space="0" w:color="auto"/>
        <w:left w:val="none" w:sz="0" w:space="0" w:color="auto"/>
        <w:bottom w:val="none" w:sz="0" w:space="0" w:color="auto"/>
        <w:right w:val="none" w:sz="0" w:space="0" w:color="auto"/>
      </w:divBdr>
    </w:div>
    <w:div w:id="2136829327">
      <w:bodyDiv w:val="1"/>
      <w:marLeft w:val="0"/>
      <w:marRight w:val="0"/>
      <w:marTop w:val="0"/>
      <w:marBottom w:val="0"/>
      <w:divBdr>
        <w:top w:val="none" w:sz="0" w:space="0" w:color="auto"/>
        <w:left w:val="none" w:sz="0" w:space="0" w:color="auto"/>
        <w:bottom w:val="none" w:sz="0" w:space="0" w:color="auto"/>
        <w:right w:val="none" w:sz="0" w:space="0" w:color="auto"/>
      </w:divBdr>
    </w:div>
    <w:div w:id="2137720310">
      <w:bodyDiv w:val="1"/>
      <w:marLeft w:val="0"/>
      <w:marRight w:val="0"/>
      <w:marTop w:val="0"/>
      <w:marBottom w:val="0"/>
      <w:divBdr>
        <w:top w:val="none" w:sz="0" w:space="0" w:color="auto"/>
        <w:left w:val="none" w:sz="0" w:space="0" w:color="auto"/>
        <w:bottom w:val="none" w:sz="0" w:space="0" w:color="auto"/>
        <w:right w:val="none" w:sz="0" w:space="0" w:color="auto"/>
      </w:divBdr>
    </w:div>
    <w:div w:id="2140605832">
      <w:bodyDiv w:val="1"/>
      <w:marLeft w:val="0"/>
      <w:marRight w:val="0"/>
      <w:marTop w:val="0"/>
      <w:marBottom w:val="0"/>
      <w:divBdr>
        <w:top w:val="none" w:sz="0" w:space="0" w:color="auto"/>
        <w:left w:val="none" w:sz="0" w:space="0" w:color="auto"/>
        <w:bottom w:val="none" w:sz="0" w:space="0" w:color="auto"/>
        <w:right w:val="none" w:sz="0" w:space="0" w:color="auto"/>
      </w:divBdr>
    </w:div>
    <w:div w:id="2141607020">
      <w:bodyDiv w:val="1"/>
      <w:marLeft w:val="0"/>
      <w:marRight w:val="0"/>
      <w:marTop w:val="0"/>
      <w:marBottom w:val="0"/>
      <w:divBdr>
        <w:top w:val="none" w:sz="0" w:space="0" w:color="auto"/>
        <w:left w:val="none" w:sz="0" w:space="0" w:color="auto"/>
        <w:bottom w:val="none" w:sz="0" w:space="0" w:color="auto"/>
        <w:right w:val="none" w:sz="0" w:space="0" w:color="auto"/>
      </w:divBdr>
    </w:div>
    <w:div w:id="2144541566">
      <w:bodyDiv w:val="1"/>
      <w:marLeft w:val="0"/>
      <w:marRight w:val="0"/>
      <w:marTop w:val="0"/>
      <w:marBottom w:val="0"/>
      <w:divBdr>
        <w:top w:val="none" w:sz="0" w:space="0" w:color="auto"/>
        <w:left w:val="none" w:sz="0" w:space="0" w:color="auto"/>
        <w:bottom w:val="none" w:sz="0" w:space="0" w:color="auto"/>
        <w:right w:val="none" w:sz="0" w:space="0" w:color="auto"/>
      </w:divBdr>
    </w:div>
    <w:div w:id="214716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sopsr.sk/natura/index1.php?p=4&amp;sec=5&amp;kod=SKUEV0520" TargetMode="External"/><Relationship Id="rId26" Type="http://schemas.openxmlformats.org/officeDocument/2006/relationships/chart" Target="charts/chart1.xml"/><Relationship Id="rId39" Type="http://schemas.openxmlformats.org/officeDocument/2006/relationships/chart" Target="charts/chart9.xml"/><Relationship Id="rId21" Type="http://schemas.openxmlformats.org/officeDocument/2006/relationships/hyperlink" Target="http://www.sopsr.sk/natura/index1.php?p=4&amp;sec=7&amp;druh=91" TargetMode="External"/><Relationship Id="rId34" Type="http://schemas.openxmlformats.org/officeDocument/2006/relationships/chart" Target="charts/chart4.xml"/><Relationship Id="rId42" Type="http://schemas.openxmlformats.org/officeDocument/2006/relationships/chart" Target="charts/chart12.xml"/><Relationship Id="rId47" Type="http://schemas.openxmlformats.org/officeDocument/2006/relationships/chart" Target="charts/chart17.xml"/><Relationship Id="rId50" Type="http://schemas.openxmlformats.org/officeDocument/2006/relationships/chart" Target="charts/chart20.xml"/><Relationship Id="rId55" Type="http://schemas.openxmlformats.org/officeDocument/2006/relationships/chart" Target="charts/chart25.xml"/><Relationship Id="rId63" Type="http://schemas.openxmlformats.org/officeDocument/2006/relationships/chart" Target="charts/chart33.xml"/><Relationship Id="rId68"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uzemia.enviroportal.sk/main/detail/cislo/1011" TargetMode="External"/><Relationship Id="rId29" Type="http://schemas.openxmlformats.org/officeDocument/2006/relationships/hyperlink" Target="http://www.statistics.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opsr.sk/natura/index1.php?p=4&amp;sec=7&amp;druh=1" TargetMode="External"/><Relationship Id="rId32" Type="http://schemas.openxmlformats.org/officeDocument/2006/relationships/hyperlink" Target="http://www.podhoran.sk/pristup-leader-v-regione/" TargetMode="External"/><Relationship Id="rId37" Type="http://schemas.openxmlformats.org/officeDocument/2006/relationships/chart" Target="charts/chart7.xml"/><Relationship Id="rId40" Type="http://schemas.openxmlformats.org/officeDocument/2006/relationships/chart" Target="charts/chart10.xml"/><Relationship Id="rId45" Type="http://schemas.openxmlformats.org/officeDocument/2006/relationships/chart" Target="charts/chart15.xml"/><Relationship Id="rId53" Type="http://schemas.openxmlformats.org/officeDocument/2006/relationships/chart" Target="charts/chart23.xml"/><Relationship Id="rId58" Type="http://schemas.openxmlformats.org/officeDocument/2006/relationships/chart" Target="charts/chart28.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sopsr.sk/natura/index1.php?p=4&amp;sec=7&amp;druh=1" TargetMode="External"/><Relationship Id="rId28" Type="http://schemas.openxmlformats.org/officeDocument/2006/relationships/hyperlink" Target="http://www.jablonica.sk" TargetMode="External"/><Relationship Id="rId36" Type="http://schemas.openxmlformats.org/officeDocument/2006/relationships/chart" Target="charts/chart6.xml"/><Relationship Id="rId49" Type="http://schemas.openxmlformats.org/officeDocument/2006/relationships/chart" Target="charts/chart19.xml"/><Relationship Id="rId57" Type="http://schemas.openxmlformats.org/officeDocument/2006/relationships/chart" Target="charts/chart27.xml"/><Relationship Id="rId61" Type="http://schemas.openxmlformats.org/officeDocument/2006/relationships/chart" Target="charts/chart31.xml"/><Relationship Id="rId10" Type="http://schemas.openxmlformats.org/officeDocument/2006/relationships/header" Target="header2.xml"/><Relationship Id="rId19" Type="http://schemas.openxmlformats.org/officeDocument/2006/relationships/hyperlink" Target="http://www.sopsr.sk/natura/index1.php?p=4&amp;sec=6&amp;biotop=91E0" TargetMode="External"/><Relationship Id="rId31" Type="http://schemas.openxmlformats.org/officeDocument/2006/relationships/hyperlink" Target="http://www.telecom.gov.sk/index/index.php?ids=172817" TargetMode="External"/><Relationship Id="rId44" Type="http://schemas.openxmlformats.org/officeDocument/2006/relationships/chart" Target="charts/chart14.xml"/><Relationship Id="rId52" Type="http://schemas.openxmlformats.org/officeDocument/2006/relationships/chart" Target="charts/chart22.xml"/><Relationship Id="rId60" Type="http://schemas.openxmlformats.org/officeDocument/2006/relationships/chart" Target="charts/chart30.xml"/><Relationship Id="rId65" Type="http://schemas.openxmlformats.org/officeDocument/2006/relationships/chart" Target="charts/chart3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sopsr.sk/natura/index1.php?p=4&amp;sec=7&amp;druh=91" TargetMode="External"/><Relationship Id="rId27" Type="http://schemas.openxmlformats.org/officeDocument/2006/relationships/chart" Target="charts/chart2.xml"/><Relationship Id="rId30" Type="http://schemas.openxmlformats.org/officeDocument/2006/relationships/hyperlink" Target="http://www.upsvar.sk" TargetMode="External"/><Relationship Id="rId35" Type="http://schemas.openxmlformats.org/officeDocument/2006/relationships/chart" Target="charts/chart5.xml"/><Relationship Id="rId43" Type="http://schemas.openxmlformats.org/officeDocument/2006/relationships/chart" Target="charts/chart13.xml"/><Relationship Id="rId48" Type="http://schemas.openxmlformats.org/officeDocument/2006/relationships/chart" Target="charts/chart18.xml"/><Relationship Id="rId56" Type="http://schemas.openxmlformats.org/officeDocument/2006/relationships/chart" Target="charts/chart26.xml"/><Relationship Id="rId64" Type="http://schemas.openxmlformats.org/officeDocument/2006/relationships/chart" Target="charts/chart34.xml"/><Relationship Id="rId8" Type="http://schemas.openxmlformats.org/officeDocument/2006/relationships/image" Target="media/image1.emf"/><Relationship Id="rId51" Type="http://schemas.openxmlformats.org/officeDocument/2006/relationships/chart" Target="charts/chart2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uzemia.enviroportal.sk/main/detail/cislo/872" TargetMode="External"/><Relationship Id="rId25" Type="http://schemas.openxmlformats.org/officeDocument/2006/relationships/hyperlink" Target="http://www.sopsr.sk/natura/index1.php?p=4&amp;sec=5&amp;kod=SKUEV0520" TargetMode="External"/><Relationship Id="rId33" Type="http://schemas.openxmlformats.org/officeDocument/2006/relationships/chart" Target="charts/chart3.xml"/><Relationship Id="rId38" Type="http://schemas.openxmlformats.org/officeDocument/2006/relationships/chart" Target="charts/chart8.xml"/><Relationship Id="rId46" Type="http://schemas.openxmlformats.org/officeDocument/2006/relationships/chart" Target="charts/chart16.xml"/><Relationship Id="rId59" Type="http://schemas.openxmlformats.org/officeDocument/2006/relationships/chart" Target="charts/chart29.xml"/><Relationship Id="rId67" Type="http://schemas.openxmlformats.org/officeDocument/2006/relationships/theme" Target="theme/theme1.xml"/><Relationship Id="rId20" Type="http://schemas.openxmlformats.org/officeDocument/2006/relationships/hyperlink" Target="http://www.sopsr.sk/natura/index1.php?p=4&amp;sec=5&amp;kod=SKUEV0520" TargetMode="External"/><Relationship Id="rId41" Type="http://schemas.openxmlformats.org/officeDocument/2006/relationships/chart" Target="charts/chart11.xml"/><Relationship Id="rId54" Type="http://schemas.openxmlformats.org/officeDocument/2006/relationships/chart" Target="charts/chart24.xml"/><Relationship Id="rId62" Type="http://schemas.openxmlformats.org/officeDocument/2006/relationships/chart" Target="charts/chart3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abor\Desktop\KONYVTAR%202015%20-%20B\PHSR%202015\PHSR%20obce%20Jablonica%202015-2020\grafy%20k%20phsr%20jablonica.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Pracovn__h_rok_programu_Microsoft_Office_Excel8.xlsx"/></Relationships>
</file>

<file path=word/charts/_rels/chart1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2.xml.rels><?xml version="1.0" encoding="UTF-8" standalone="yes"?>
<Relationships xmlns="http://schemas.openxmlformats.org/package/2006/relationships"><Relationship Id="rId1" Type="http://schemas.openxmlformats.org/officeDocument/2006/relationships/package" Target="../embeddings/Pracovn__h_rok_programu_Microsoft_Office_Excel9.xlsx"/></Relationships>
</file>

<file path=word/charts/_rels/chart13.xml.rels><?xml version="1.0" encoding="UTF-8" standalone="yes"?>
<Relationships xmlns="http://schemas.openxmlformats.org/package/2006/relationships"><Relationship Id="rId1" Type="http://schemas.openxmlformats.org/officeDocument/2006/relationships/oleObject" Target="file:///D:\Podhoran%201\PHSR\solosnica%20-%20grafy.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Podhoran%201\PHSR\solosnica%20-%20grafy.xlsx" TargetMode="External"/></Relationships>
</file>

<file path=word/charts/_rels/chart15.xml.rels><?xml version="1.0" encoding="UTF-8" standalone="yes"?>
<Relationships xmlns="http://schemas.openxmlformats.org/package/2006/relationships"><Relationship Id="rId1" Type="http://schemas.openxmlformats.org/officeDocument/2006/relationships/package" Target="../embeddings/Pracovn__h_rok_programu_Microsoft_Office_Excel10.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Pracovn__h_rok_programu_Microsoft_Office_Excel11.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Pracovn__h_rok_programu_Microsoft_Office_Excel12.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Pracovn__h_rok_programu_Microsoft_Office_Excel13.xlsx"/></Relationships>
</file>

<file path=word/charts/_rels/chart19.xml.rels><?xml version="1.0" encoding="UTF-8" standalone="yes"?>
<Relationships xmlns="http://schemas.openxmlformats.org/package/2006/relationships"><Relationship Id="rId1" Type="http://schemas.openxmlformats.org/officeDocument/2006/relationships/oleObject" Target="file:///D:\Podhoran%201\PHSR\solosnica%20-%20graf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abor\Desktop\KONYVTAR%202015%20-%20B\PHSR%202015\PHSR%20obce%20Jablonica%202015-2020\grafy%20k%20phsr%20jablonica.xlsx" TargetMode="External"/></Relationships>
</file>

<file path=word/charts/_rels/chart20.xml.rels><?xml version="1.0" encoding="UTF-8" standalone="yes"?>
<Relationships xmlns="http://schemas.openxmlformats.org/package/2006/relationships"><Relationship Id="rId1" Type="http://schemas.openxmlformats.org/officeDocument/2006/relationships/package" Target="../embeddings/Pracovn__h_rok_programu_Microsoft_Office_Excel14.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Pracovn__h_rok_programu_Microsoft_Office_Excel15.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Pracovn__h_rok_programu_Microsoft_Office_Excel16.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Pracovn__h_rok_programu_Microsoft_Office_Excel17.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Pracovn__h_rok_programu_Microsoft_Office_Excel18.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Pracovn__h_rok_programu_Microsoft_Office_Excel19.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Pracovn__h_rok_programu_Microsoft_Office_Excel20.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Pracovn__h_rok_programu_Microsoft_Office_Excel21.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Pracovn__h_rok_programu_Microsoft_Office_Excel22.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Pracovn__h_rok_programu_Microsoft_Office_Excel2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Pracovn__h_rok_programu_Microsoft_Office_Excel1.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Pracovn__h_rok_programu_Microsoft_Office_Excel24.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Pracovn__h_rok_programu_Microsoft_Office_Excel25.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Pracovn__h_rok_programu_Microsoft_Office_Excel26.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Pracovn__h_rok_programu_Microsoft_Office_Excel27.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Pracovn__h_rok_programu_Microsoft_Office_Excel28.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Pracovn__h_rok_programu_Microsoft_Office_Excel2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Pracovn__h_rok_programu_Microsoft_Office_Excel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Pracovn__h_rok_programu_Microsoft_Office_Excel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Pracovn__h_rok_programu_Microsoft_Office_Excel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Pracovn__h_rok_programu_Microsoft_Office_Excel5.xlsx"/></Relationships>
</file>

<file path=word/charts/_rels/chart8.xml.rels><?xml version="1.0" encoding="UTF-8" standalone="yes"?>
<Relationships xmlns="http://schemas.openxmlformats.org/package/2006/relationships"><Relationship Id="rId1" Type="http://schemas.openxmlformats.org/officeDocument/2006/relationships/package" Target="../embeddings/Pracovn__h_rok_programu_Microsoft_Office_Excel6.xlsx"/></Relationships>
</file>

<file path=word/charts/_rels/chart9.xml.rels><?xml version="1.0" encoding="UTF-8" standalone="yes"?>
<Relationships xmlns="http://schemas.openxmlformats.org/package/2006/relationships"><Relationship Id="rId1" Type="http://schemas.openxmlformats.org/officeDocument/2006/relationships/package" Target="../embeddings/Pracovn__h_rok_programu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sk-SK"/>
  <c:chart>
    <c:title>
      <c:tx>
        <c:rich>
          <a:bodyPr/>
          <a:lstStyle/>
          <a:p>
            <a:pPr>
              <a:defRPr sz="1200" b="0"/>
            </a:pPr>
            <a:r>
              <a:rPr lang="en-US" sz="1200" b="0"/>
              <a:t>Prirodzený prírastok / úbytok obyv.</a:t>
            </a:r>
            <a:r>
              <a:rPr lang="sk-SK" sz="1200" b="0"/>
              <a:t> v obci Jablonica v období 2001-2014</a:t>
            </a:r>
            <a:endParaRPr lang="en-US" sz="1200" b="0"/>
          </a:p>
        </c:rich>
      </c:tx>
    </c:title>
    <c:plotArea>
      <c:layout/>
      <c:lineChart>
        <c:grouping val="standard"/>
        <c:ser>
          <c:idx val="1"/>
          <c:order val="0"/>
          <c:tx>
            <c:strRef>
              <c:f>Hárok33!$B$30</c:f>
              <c:strCache>
                <c:ptCount val="1"/>
                <c:pt idx="0">
                  <c:v>Prirodzený prírastok / úbytok obyv.</c:v>
                </c:pt>
              </c:strCache>
            </c:strRef>
          </c:tx>
          <c:marker>
            <c:symbol val="none"/>
          </c:marker>
          <c:cat>
            <c:numRef>
              <c:f>Hárok33!$C$29:$P$29</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Hárok33!$C$30:$P$30</c:f>
              <c:numCache>
                <c:formatCode>General</c:formatCode>
                <c:ptCount val="14"/>
                <c:pt idx="0">
                  <c:v>-4</c:v>
                </c:pt>
                <c:pt idx="1">
                  <c:v>-15</c:v>
                </c:pt>
                <c:pt idx="2">
                  <c:v>-11</c:v>
                </c:pt>
                <c:pt idx="3">
                  <c:v>-3</c:v>
                </c:pt>
                <c:pt idx="4">
                  <c:v>-3</c:v>
                </c:pt>
                <c:pt idx="5">
                  <c:v>0</c:v>
                </c:pt>
                <c:pt idx="6">
                  <c:v>-6</c:v>
                </c:pt>
                <c:pt idx="7">
                  <c:v>-5</c:v>
                </c:pt>
                <c:pt idx="8">
                  <c:v>-2</c:v>
                </c:pt>
                <c:pt idx="9">
                  <c:v>-2</c:v>
                </c:pt>
                <c:pt idx="10">
                  <c:v>9</c:v>
                </c:pt>
                <c:pt idx="11">
                  <c:v>-8</c:v>
                </c:pt>
                <c:pt idx="12">
                  <c:v>-13</c:v>
                </c:pt>
                <c:pt idx="13">
                  <c:v>-1</c:v>
                </c:pt>
              </c:numCache>
            </c:numRef>
          </c:val>
        </c:ser>
        <c:marker val="1"/>
        <c:axId val="88173952"/>
        <c:axId val="88196224"/>
      </c:lineChart>
      <c:catAx>
        <c:axId val="88173952"/>
        <c:scaling>
          <c:orientation val="minMax"/>
        </c:scaling>
        <c:axPos val="b"/>
        <c:numFmt formatCode="General" sourceLinked="1"/>
        <c:majorTickMark val="none"/>
        <c:tickLblPos val="nextTo"/>
        <c:crossAx val="88196224"/>
        <c:crosses val="autoZero"/>
        <c:auto val="1"/>
        <c:lblAlgn val="ctr"/>
        <c:lblOffset val="100"/>
      </c:catAx>
      <c:valAx>
        <c:axId val="88196224"/>
        <c:scaling>
          <c:orientation val="minMax"/>
        </c:scaling>
        <c:axPos val="l"/>
        <c:majorGridlines/>
        <c:title>
          <c:tx>
            <c:rich>
              <a:bodyPr/>
              <a:lstStyle/>
              <a:p>
                <a:pPr>
                  <a:defRPr b="0"/>
                </a:pPr>
                <a:r>
                  <a:rPr lang="sk-SK" b="0"/>
                  <a:t>počet</a:t>
                </a:r>
                <a:r>
                  <a:rPr lang="sk-SK" b="0" baseline="0"/>
                  <a:t> osôb</a:t>
                </a:r>
                <a:endParaRPr lang="sk-SK" b="0"/>
              </a:p>
            </c:rich>
          </c:tx>
        </c:title>
        <c:numFmt formatCode="General" sourceLinked="1"/>
        <c:majorTickMark val="none"/>
        <c:tickLblPos val="nextTo"/>
        <c:crossAx val="88173952"/>
        <c:crosses val="autoZero"/>
        <c:crossBetween val="between"/>
      </c:valAx>
    </c:plotArea>
    <c:legend>
      <c:legendPos val="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sk-SK"/>
  <c:chart>
    <c:title>
      <c:tx>
        <c:rich>
          <a:bodyPr/>
          <a:lstStyle/>
          <a:p>
            <a:pPr>
              <a:defRPr sz="1200"/>
            </a:pPr>
            <a:r>
              <a:rPr lang="sk-SK" sz="1200"/>
              <a:t>Kde by ste najradšej bývali?</a:t>
            </a:r>
          </a:p>
        </c:rich>
      </c:tx>
    </c:title>
    <c:view3D>
      <c:rotX val="30"/>
      <c:perspective val="30"/>
    </c:view3D>
    <c:plotArea>
      <c:layout/>
      <c:pie3DChart>
        <c:varyColors val="1"/>
        <c:ser>
          <c:idx val="0"/>
          <c:order val="0"/>
          <c:tx>
            <c:strRef>
              <c:f>Hárok1!$B$1</c:f>
              <c:strCache>
                <c:ptCount val="1"/>
                <c:pt idx="0">
                  <c:v>Predaj</c:v>
                </c:pt>
              </c:strCache>
            </c:strRef>
          </c:tx>
          <c:dLbls>
            <c:showVal val="1"/>
            <c:showLeaderLines val="1"/>
          </c:dLbls>
          <c:cat>
            <c:strRef>
              <c:f>Hárok1!$A$2:$A$6</c:f>
              <c:strCache>
                <c:ptCount val="5"/>
                <c:pt idx="0">
                  <c:v>Vlastná obec</c:v>
                </c:pt>
                <c:pt idx="1">
                  <c:v>iná obec</c:v>
                </c:pt>
                <c:pt idx="2">
                  <c:v>iné mesto</c:v>
                </c:pt>
                <c:pt idx="3">
                  <c:v>okresné mesto</c:v>
                </c:pt>
                <c:pt idx="4">
                  <c:v>zahraničie</c:v>
                </c:pt>
              </c:strCache>
            </c:strRef>
          </c:cat>
          <c:val>
            <c:numRef>
              <c:f>Hárok1!$B$2:$B$6</c:f>
              <c:numCache>
                <c:formatCode>0%</c:formatCode>
                <c:ptCount val="5"/>
                <c:pt idx="0">
                  <c:v>0.74000000000000365</c:v>
                </c:pt>
                <c:pt idx="1">
                  <c:v>0.16</c:v>
                </c:pt>
                <c:pt idx="2">
                  <c:v>0.05</c:v>
                </c:pt>
                <c:pt idx="3" formatCode="General">
                  <c:v>0</c:v>
                </c:pt>
                <c:pt idx="4">
                  <c:v>0.05</c:v>
                </c:pt>
              </c:numCache>
            </c:numRef>
          </c:val>
        </c:ser>
      </c:pie3DChart>
    </c:plotArea>
    <c:legend>
      <c:legendPos val="r"/>
    </c:legend>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sk-SK"/>
  <c:chart>
    <c:title>
      <c:tx>
        <c:rich>
          <a:bodyPr/>
          <a:lstStyle/>
          <a:p>
            <a:pPr>
              <a:defRPr sz="1200"/>
            </a:pPr>
            <a:r>
              <a:rPr lang="sk-SK" sz="1200"/>
              <a:t>Dôvod prečo?</a:t>
            </a:r>
          </a:p>
        </c:rich>
      </c:tx>
    </c:title>
    <c:view3D>
      <c:rotX val="30"/>
      <c:perspective val="30"/>
    </c:view3D>
    <c:plotArea>
      <c:layout/>
      <c:pie3DChart>
        <c:varyColors val="1"/>
        <c:ser>
          <c:idx val="0"/>
          <c:order val="0"/>
          <c:tx>
            <c:strRef>
              <c:f>Hárok1!$B$1</c:f>
              <c:strCache>
                <c:ptCount val="1"/>
                <c:pt idx="0">
                  <c:v>Predaj</c:v>
                </c:pt>
              </c:strCache>
            </c:strRef>
          </c:tx>
          <c:dLbls>
            <c:showVal val="1"/>
            <c:showLeaderLines val="1"/>
          </c:dLbls>
          <c:cat>
            <c:strRef>
              <c:f>Hárok1!$A$2:$A$5</c:f>
              <c:strCache>
                <c:ptCount val="4"/>
                <c:pt idx="0">
                  <c:v>Sociálne vzťahy</c:v>
                </c:pt>
                <c:pt idx="1">
                  <c:v>Estetika a kľud</c:v>
                </c:pt>
                <c:pt idx="2">
                  <c:v>Zvyk</c:v>
                </c:pt>
                <c:pt idx="3">
                  <c:v>Rodisko</c:v>
                </c:pt>
              </c:strCache>
            </c:strRef>
          </c:cat>
          <c:val>
            <c:numRef>
              <c:f>Hárok1!$B$2:$B$5</c:f>
              <c:numCache>
                <c:formatCode>0%</c:formatCode>
                <c:ptCount val="4"/>
                <c:pt idx="0">
                  <c:v>0.05</c:v>
                </c:pt>
                <c:pt idx="1">
                  <c:v>0.05</c:v>
                </c:pt>
                <c:pt idx="2">
                  <c:v>0.21000000000000021</c:v>
                </c:pt>
                <c:pt idx="3">
                  <c:v>0.84000000000000064</c:v>
                </c:pt>
              </c:numCache>
            </c:numRef>
          </c:val>
        </c:ser>
      </c:pie3DChart>
    </c:plotArea>
    <c:legend>
      <c:legendPos val="r"/>
    </c:legend>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sk-SK"/>
  <c:chart>
    <c:plotArea>
      <c:layout/>
      <c:barChart>
        <c:barDir val="col"/>
        <c:grouping val="clustered"/>
        <c:ser>
          <c:idx val="0"/>
          <c:order val="0"/>
          <c:tx>
            <c:strRef>
              <c:f>Hárok1!$B$1</c:f>
              <c:strCache>
                <c:ptCount val="1"/>
                <c:pt idx="0">
                  <c:v>čo využívate alebo budete využívať?</c:v>
                </c:pt>
              </c:strCache>
            </c:strRef>
          </c:tx>
          <c:cat>
            <c:strRef>
              <c:f>Hárok1!$A$2:$A$16</c:f>
              <c:strCache>
                <c:ptCount val="15"/>
                <c:pt idx="0">
                  <c:v>Stretná škola</c:v>
                </c:pt>
                <c:pt idx="1">
                  <c:v>Základná škola</c:v>
                </c:pt>
                <c:pt idx="2">
                  <c:v>Materská škola</c:v>
                </c:pt>
                <c:pt idx="3">
                  <c:v>Mobilné siete</c:v>
                </c:pt>
                <c:pt idx="4">
                  <c:v>Domov dôchodcov</c:v>
                </c:pt>
                <c:pt idx="5">
                  <c:v>Sociálne zariadenie</c:v>
                </c:pt>
                <c:pt idx="6">
                  <c:v>Knižnica</c:v>
                </c:pt>
                <c:pt idx="7">
                  <c:v>Detské ihriská</c:v>
                </c:pt>
                <c:pt idx="8">
                  <c:v>Prepravná služba</c:v>
                </c:pt>
                <c:pt idx="9">
                  <c:v>Dostupnosť</c:v>
                </c:pt>
                <c:pt idx="10">
                  <c:v>Zotavovacie služby</c:v>
                </c:pt>
                <c:pt idx="11">
                  <c:v>Cyklotrasy</c:v>
                </c:pt>
                <c:pt idx="12">
                  <c:v>Zdravotné služby</c:v>
                </c:pt>
                <c:pt idx="13">
                  <c:v>Športové zariadenia</c:v>
                </c:pt>
                <c:pt idx="14">
                  <c:v>Kultúrne zariadenia</c:v>
                </c:pt>
              </c:strCache>
            </c:strRef>
          </c:cat>
          <c:val>
            <c:numRef>
              <c:f>Hárok1!$B$2:$B$16</c:f>
              <c:numCache>
                <c:formatCode>General</c:formatCode>
                <c:ptCount val="15"/>
                <c:pt idx="0">
                  <c:v>5</c:v>
                </c:pt>
                <c:pt idx="1">
                  <c:v>16</c:v>
                </c:pt>
                <c:pt idx="2">
                  <c:v>16</c:v>
                </c:pt>
                <c:pt idx="3">
                  <c:v>25</c:v>
                </c:pt>
              </c:numCache>
            </c:numRef>
          </c:val>
        </c:ser>
        <c:ser>
          <c:idx val="1"/>
          <c:order val="1"/>
          <c:tx>
            <c:strRef>
              <c:f>Hárok1!$C$1</c:f>
              <c:strCache>
                <c:ptCount val="1"/>
                <c:pt idx="0">
                  <c:v>Stĺpec1</c:v>
                </c:pt>
              </c:strCache>
            </c:strRef>
          </c:tx>
          <c:cat>
            <c:strRef>
              <c:f>Hárok1!$A$2:$A$16</c:f>
              <c:strCache>
                <c:ptCount val="15"/>
                <c:pt idx="0">
                  <c:v>Stretná škola</c:v>
                </c:pt>
                <c:pt idx="1">
                  <c:v>Základná škola</c:v>
                </c:pt>
                <c:pt idx="2">
                  <c:v>Materská škola</c:v>
                </c:pt>
                <c:pt idx="3">
                  <c:v>Mobilné siete</c:v>
                </c:pt>
                <c:pt idx="4">
                  <c:v>Domov dôchodcov</c:v>
                </c:pt>
                <c:pt idx="5">
                  <c:v>Sociálne zariadenie</c:v>
                </c:pt>
                <c:pt idx="6">
                  <c:v>Knižnica</c:v>
                </c:pt>
                <c:pt idx="7">
                  <c:v>Detské ihriská</c:v>
                </c:pt>
                <c:pt idx="8">
                  <c:v>Prepravná služba</c:v>
                </c:pt>
                <c:pt idx="9">
                  <c:v>Dostupnosť</c:v>
                </c:pt>
                <c:pt idx="10">
                  <c:v>Zotavovacie služby</c:v>
                </c:pt>
                <c:pt idx="11">
                  <c:v>Cyklotrasy</c:v>
                </c:pt>
                <c:pt idx="12">
                  <c:v>Zdravotné služby</c:v>
                </c:pt>
                <c:pt idx="13">
                  <c:v>Športové zariadenia</c:v>
                </c:pt>
                <c:pt idx="14">
                  <c:v>Kultúrne zariadenia</c:v>
                </c:pt>
              </c:strCache>
            </c:strRef>
          </c:cat>
          <c:val>
            <c:numRef>
              <c:f>Hárok1!$C$2:$C$16</c:f>
              <c:numCache>
                <c:formatCode>General</c:formatCode>
                <c:ptCount val="15"/>
                <c:pt idx="4">
                  <c:v>53</c:v>
                </c:pt>
                <c:pt idx="5" formatCode="0%">
                  <c:v>42</c:v>
                </c:pt>
                <c:pt idx="6">
                  <c:v>58</c:v>
                </c:pt>
                <c:pt idx="7">
                  <c:v>26</c:v>
                </c:pt>
                <c:pt idx="8">
                  <c:v>10</c:v>
                </c:pt>
                <c:pt idx="9">
                  <c:v>10</c:v>
                </c:pt>
              </c:numCache>
            </c:numRef>
          </c:val>
        </c:ser>
        <c:ser>
          <c:idx val="2"/>
          <c:order val="2"/>
          <c:tx>
            <c:strRef>
              <c:f>Hárok1!$D$1</c:f>
              <c:strCache>
                <c:ptCount val="1"/>
                <c:pt idx="0">
                  <c:v>Stĺpec2</c:v>
                </c:pt>
              </c:strCache>
            </c:strRef>
          </c:tx>
          <c:cat>
            <c:strRef>
              <c:f>Hárok1!$A$2:$A$16</c:f>
              <c:strCache>
                <c:ptCount val="15"/>
                <c:pt idx="0">
                  <c:v>Stretná škola</c:v>
                </c:pt>
                <c:pt idx="1">
                  <c:v>Základná škola</c:v>
                </c:pt>
                <c:pt idx="2">
                  <c:v>Materská škola</c:v>
                </c:pt>
                <c:pt idx="3">
                  <c:v>Mobilné siete</c:v>
                </c:pt>
                <c:pt idx="4">
                  <c:v>Domov dôchodcov</c:v>
                </c:pt>
                <c:pt idx="5">
                  <c:v>Sociálne zariadenie</c:v>
                </c:pt>
                <c:pt idx="6">
                  <c:v>Knižnica</c:v>
                </c:pt>
                <c:pt idx="7">
                  <c:v>Detské ihriská</c:v>
                </c:pt>
                <c:pt idx="8">
                  <c:v>Prepravná služba</c:v>
                </c:pt>
                <c:pt idx="9">
                  <c:v>Dostupnosť</c:v>
                </c:pt>
                <c:pt idx="10">
                  <c:v>Zotavovacie služby</c:v>
                </c:pt>
                <c:pt idx="11">
                  <c:v>Cyklotrasy</c:v>
                </c:pt>
                <c:pt idx="12">
                  <c:v>Zdravotné služby</c:v>
                </c:pt>
                <c:pt idx="13">
                  <c:v>Športové zariadenia</c:v>
                </c:pt>
                <c:pt idx="14">
                  <c:v>Kultúrne zariadenia</c:v>
                </c:pt>
              </c:strCache>
            </c:strRef>
          </c:cat>
          <c:val>
            <c:numRef>
              <c:f>Hárok1!$D$2:$D$16</c:f>
              <c:numCache>
                <c:formatCode>General</c:formatCode>
                <c:ptCount val="15"/>
                <c:pt idx="10">
                  <c:v>38</c:v>
                </c:pt>
                <c:pt idx="11">
                  <c:v>47</c:v>
                </c:pt>
                <c:pt idx="12">
                  <c:v>53</c:v>
                </c:pt>
                <c:pt idx="13">
                  <c:v>47</c:v>
                </c:pt>
                <c:pt idx="14">
                  <c:v>33</c:v>
                </c:pt>
              </c:numCache>
            </c:numRef>
          </c:val>
        </c:ser>
        <c:axId val="129660416"/>
        <c:axId val="129661952"/>
      </c:barChart>
      <c:catAx>
        <c:axId val="129660416"/>
        <c:scaling>
          <c:orientation val="minMax"/>
        </c:scaling>
        <c:axPos val="b"/>
        <c:tickLblPos val="nextTo"/>
        <c:crossAx val="129661952"/>
        <c:crosses val="autoZero"/>
        <c:auto val="1"/>
        <c:lblAlgn val="ctr"/>
        <c:lblOffset val="100"/>
      </c:catAx>
      <c:valAx>
        <c:axId val="129661952"/>
        <c:scaling>
          <c:orientation val="minMax"/>
        </c:scaling>
        <c:axPos val="l"/>
        <c:majorGridlines/>
        <c:numFmt formatCode="General" sourceLinked="1"/>
        <c:tickLblPos val="nextTo"/>
        <c:crossAx val="129660416"/>
        <c:crosses val="autoZero"/>
        <c:crossBetween val="between"/>
      </c:valAx>
    </c:plotArea>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sk-SK"/>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8.4722222222222768E-2"/>
          <c:y val="0.23725393700787648"/>
          <c:w val="0.81388888888889732"/>
          <c:h val="0.65757545931760031"/>
        </c:manualLayout>
      </c:layout>
      <c:pie3DChart>
        <c:varyColors val="1"/>
        <c:ser>
          <c:idx val="0"/>
          <c:order val="0"/>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a:t>veľmi blízke </a:t>
                    </a:r>
                    <a:r>
                      <a:rPr lang="sk-SK"/>
                      <a:t>10</a:t>
                    </a:r>
                    <a:r>
                      <a:rPr lang="en-US"/>
                      <a:t>%</a:t>
                    </a:r>
                  </a:p>
                </c:rich>
              </c:tx>
              <c:spPr>
                <a:noFill/>
                <a:ln>
                  <a:noFill/>
                </a:ln>
                <a:effectLst/>
              </c:spPr>
              <c:dLblPos val="outEnd"/>
              <c:showCatName val="1"/>
            </c:dLbl>
            <c:dLbl>
              <c:idx val="1"/>
              <c:layout>
                <c:manualLayout>
                  <c:x val="2.2768670309653915E-2"/>
                  <c:y val="-2.1186440677966201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r>
                      <a:rPr lang="en-US"/>
                      <a:t>blízke </a:t>
                    </a:r>
                    <a:r>
                      <a:rPr lang="sk-SK"/>
                      <a:t>32</a:t>
                    </a:r>
                    <a:r>
                      <a:rPr lang="en-US"/>
                      <a:t>%</a:t>
                    </a:r>
                  </a:p>
                </c:rich>
              </c:tx>
              <c:spPr>
                <a:noFill/>
                <a:ln>
                  <a:noFill/>
                </a:ln>
                <a:effectLst/>
              </c:spPr>
              <c:dLblPos val="bestFit"/>
              <c:showCatName val="1"/>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r>
                      <a:rPr lang="en-US"/>
                      <a:t>skôr voľné </a:t>
                    </a:r>
                    <a:r>
                      <a:rPr lang="sk-SK"/>
                      <a:t>47</a:t>
                    </a:r>
                    <a:r>
                      <a:rPr lang="en-US"/>
                      <a:t>%</a:t>
                    </a:r>
                  </a:p>
                </c:rich>
              </c:tx>
              <c:spPr>
                <a:noFill/>
                <a:ln>
                  <a:noFill/>
                </a:ln>
                <a:effectLst/>
              </c:spPr>
              <c:dLblPos val="outEnd"/>
              <c:showCatName val="1"/>
            </c:dLbl>
            <c:dLbl>
              <c:idx val="3"/>
              <c:tx>
                <c:rich>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r>
                      <a:rPr lang="en-US"/>
                      <a:t>takmer žiadne </a:t>
                    </a:r>
                    <a:r>
                      <a:rPr lang="sk-SK"/>
                      <a:t>11</a:t>
                    </a:r>
                    <a:r>
                      <a:rPr lang="en-US"/>
                      <a:t>%</a:t>
                    </a:r>
                  </a:p>
                </c:rich>
              </c:tx>
              <c:spPr>
                <a:noFill/>
                <a:ln>
                  <a:noFill/>
                </a:ln>
                <a:effectLst/>
              </c:spPr>
              <c:dLblPos val="outEnd"/>
              <c:showCatName val="1"/>
            </c:dLbl>
            <c:dLbl>
              <c:idx val="4"/>
              <c:delete val="1"/>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sk-SK"/>
                </a:p>
              </c:txPr>
            </c:dLbl>
            <c:spPr>
              <a:noFill/>
              <a:ln>
                <a:noFill/>
              </a:ln>
              <a:effectLst/>
            </c:spPr>
            <c:dLblPos val="outEnd"/>
            <c:showCatName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Hárok1!$F$48:$G$52</c:f>
              <c:multiLvlStrCache>
                <c:ptCount val="5"/>
                <c:lvl>
                  <c:pt idx="0">
                    <c:v>8%</c:v>
                  </c:pt>
                  <c:pt idx="1">
                    <c:v>35%</c:v>
                  </c:pt>
                  <c:pt idx="2">
                    <c:v>50%</c:v>
                  </c:pt>
                  <c:pt idx="3">
                    <c:v>6%</c:v>
                  </c:pt>
                  <c:pt idx="4">
                    <c:v>0%</c:v>
                  </c:pt>
                </c:lvl>
                <c:lvl>
                  <c:pt idx="0">
                    <c:v>veľmi blízke</c:v>
                  </c:pt>
                  <c:pt idx="1">
                    <c:v>blízke</c:v>
                  </c:pt>
                  <c:pt idx="2">
                    <c:v>skôr voľné</c:v>
                  </c:pt>
                  <c:pt idx="3">
                    <c:v>takmer žiadne</c:v>
                  </c:pt>
                  <c:pt idx="4">
                    <c:v>žiadne</c:v>
                  </c:pt>
                </c:lvl>
              </c:multiLvlStrCache>
            </c:multiLvlStrRef>
          </c:cat>
          <c:val>
            <c:numRef>
              <c:f>Hárok1!$G$48:$G$53</c:f>
              <c:numCache>
                <c:formatCode>0%</c:formatCode>
                <c:ptCount val="6"/>
                <c:pt idx="0">
                  <c:v>8.3333333333333343E-2</c:v>
                </c:pt>
                <c:pt idx="1">
                  <c:v>0.35416666666667185</c:v>
                </c:pt>
                <c:pt idx="2">
                  <c:v>0.5</c:v>
                </c:pt>
                <c:pt idx="3">
                  <c:v>6.25E-2</c:v>
                </c:pt>
                <c:pt idx="4">
                  <c:v>0</c:v>
                </c:pt>
              </c:numCache>
            </c:numRef>
          </c:val>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sk-SK"/>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3.1659882406151092E-2"/>
                  <c:y val="0"/>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a:t>veľmi dobrá </a:t>
                    </a:r>
                    <a:r>
                      <a:rPr lang="sk-SK"/>
                      <a:t>16</a:t>
                    </a:r>
                    <a:r>
                      <a:rPr lang="en-US"/>
                      <a:t>%</a:t>
                    </a:r>
                  </a:p>
                </c:rich>
              </c:tx>
              <c:spPr>
                <a:noFill/>
                <a:ln>
                  <a:noFill/>
                </a:ln>
                <a:effectLst/>
              </c:spPr>
              <c:dLblPos val="bestFit"/>
              <c:showCatName val="1"/>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r>
                      <a:rPr lang="en-US"/>
                      <a:t>dobrá </a:t>
                    </a:r>
                    <a:r>
                      <a:rPr lang="sk-SK"/>
                      <a:t>53</a:t>
                    </a:r>
                    <a:r>
                      <a:rPr lang="en-US"/>
                      <a:t>%</a:t>
                    </a:r>
                  </a:p>
                </c:rich>
              </c:tx>
              <c:spPr>
                <a:noFill/>
                <a:ln>
                  <a:noFill/>
                </a:ln>
                <a:effectLst/>
              </c:spPr>
              <c:dLblPos val="outEnd"/>
              <c:showCatName val="1"/>
            </c:dLbl>
            <c:dLbl>
              <c:idx val="2"/>
              <c:layout>
                <c:manualLayout>
                  <c:x val="-3.826928350374114E-2"/>
                  <c:y val="0"/>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r>
                      <a:rPr lang="en-US"/>
                      <a:t>ani dobrá, ani zlá </a:t>
                    </a:r>
                    <a:r>
                      <a:rPr lang="sk-SK"/>
                      <a:t>31</a:t>
                    </a:r>
                    <a:r>
                      <a:rPr lang="en-US"/>
                      <a:t>%</a:t>
                    </a:r>
                  </a:p>
                </c:rich>
              </c:tx>
              <c:spPr>
                <a:noFill/>
                <a:ln>
                  <a:noFill/>
                </a:ln>
                <a:effectLst/>
              </c:spPr>
              <c:dLblPos val="bestFit"/>
              <c:showCatName val="1"/>
            </c:dLbl>
            <c:dLbl>
              <c:idx val="3"/>
              <c:delete val="1"/>
              <c:extLst>
                <c:ext xmlns:c15="http://schemas.microsoft.com/office/drawing/2012/chart" uri="{CE6537A1-D6FC-4f65-9D91-7224C49458BB}">
                  <c15:layout/>
                </c:ext>
              </c:extLst>
            </c:dLbl>
            <c:dLbl>
              <c:idx val="4"/>
              <c:delete val="1"/>
              <c:extLst>
                <c:ext xmlns:c15="http://schemas.microsoft.com/office/drawing/2012/chart" uri="{CE6537A1-D6FC-4f65-9D91-7224C49458BB}">
                  <c15:layout/>
                </c:ext>
              </c:extLst>
            </c:dLbl>
            <c:dLbl>
              <c:idx val="5"/>
              <c:delete val="1"/>
              <c:extLst>
                <c:ext xmlns:c15="http://schemas.microsoft.com/office/drawing/2012/chart" uri="{CE6537A1-D6FC-4f65-9D91-7224C49458BB}">
                  <c15:layout/>
                </c:ext>
              </c:extLst>
            </c:dLbl>
            <c:spPr>
              <a:noFill/>
              <a:ln>
                <a:noFill/>
              </a:ln>
              <a:effectLst/>
            </c:spPr>
            <c:dLblPos val="outEnd"/>
            <c:showCatName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Hárok1!$F$55:$G$60</c:f>
              <c:multiLvlStrCache>
                <c:ptCount val="6"/>
                <c:lvl>
                  <c:pt idx="0">
                    <c:v>27%</c:v>
                  </c:pt>
                  <c:pt idx="1">
                    <c:v>42%</c:v>
                  </c:pt>
                  <c:pt idx="2">
                    <c:v>31%</c:v>
                  </c:pt>
                  <c:pt idx="3">
                    <c:v>0%</c:v>
                  </c:pt>
                  <c:pt idx="4">
                    <c:v>0%</c:v>
                  </c:pt>
                  <c:pt idx="5">
                    <c:v>0%</c:v>
                  </c:pt>
                </c:lvl>
                <c:lvl>
                  <c:pt idx="0">
                    <c:v>veľmi dobrá</c:v>
                  </c:pt>
                  <c:pt idx="1">
                    <c:v>dobrá</c:v>
                  </c:pt>
                  <c:pt idx="2">
                    <c:v>ani dobrá, ani zlá</c:v>
                  </c:pt>
                  <c:pt idx="3">
                    <c:v>zlá</c:v>
                  </c:pt>
                  <c:pt idx="4">
                    <c:v>veľmi zlá</c:v>
                  </c:pt>
                  <c:pt idx="5">
                    <c:v>žiadna</c:v>
                  </c:pt>
                </c:lvl>
              </c:multiLvlStrCache>
            </c:multiLvlStrRef>
          </c:cat>
          <c:val>
            <c:numRef>
              <c:f>Hárok1!$H$55:$H$60</c:f>
              <c:numCache>
                <c:formatCode>General</c:formatCode>
                <c:ptCount val="6"/>
                <c:pt idx="0">
                  <c:v>13</c:v>
                </c:pt>
                <c:pt idx="1">
                  <c:v>20</c:v>
                </c:pt>
                <c:pt idx="2">
                  <c:v>15</c:v>
                </c:pt>
                <c:pt idx="3">
                  <c:v>0</c:v>
                </c:pt>
                <c:pt idx="4">
                  <c:v>0</c:v>
                </c:pt>
                <c:pt idx="5">
                  <c:v>0</c:v>
                </c:pt>
              </c:numCache>
            </c:numRef>
          </c:val>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sk-SK"/>
  <c:chart>
    <c:title>
      <c:tx>
        <c:rich>
          <a:bodyPr/>
          <a:lstStyle/>
          <a:p>
            <a:pPr>
              <a:defRPr sz="1200"/>
            </a:pPr>
            <a:r>
              <a:rPr lang="sk-SK" sz="1200"/>
              <a:t>Zdroj informácií</a:t>
            </a:r>
          </a:p>
        </c:rich>
      </c:tx>
    </c:title>
    <c:view3D>
      <c:rotX val="30"/>
      <c:perspective val="30"/>
    </c:view3D>
    <c:plotArea>
      <c:layout/>
      <c:pie3DChart>
        <c:varyColors val="1"/>
        <c:ser>
          <c:idx val="0"/>
          <c:order val="0"/>
          <c:tx>
            <c:strRef>
              <c:f>Hárok1!$B$1</c:f>
              <c:strCache>
                <c:ptCount val="1"/>
                <c:pt idx="0">
                  <c:v>Predaj</c:v>
                </c:pt>
              </c:strCache>
            </c:strRef>
          </c:tx>
          <c:dLbls>
            <c:showVal val="1"/>
            <c:showLeaderLines val="1"/>
          </c:dLbls>
          <c:cat>
            <c:strRef>
              <c:f>Hárok1!$A$2:$A$12</c:f>
              <c:strCache>
                <c:ptCount val="11"/>
                <c:pt idx="0">
                  <c:v>Na stretnutiach spolku</c:v>
                </c:pt>
                <c:pt idx="1">
                  <c:v>V reštaurácii</c:v>
                </c:pt>
                <c:pt idx="2">
                  <c:v>Pri nákupe</c:v>
                </c:pt>
                <c:pt idx="3">
                  <c:v>Obecné noviny</c:v>
                </c:pt>
                <c:pt idx="4">
                  <c:v>Obecný úrad</c:v>
                </c:pt>
                <c:pt idx="5">
                  <c:v>Obecná web stránka</c:v>
                </c:pt>
                <c:pt idx="6">
                  <c:v>Na ulici</c:v>
                </c:pt>
                <c:pt idx="7">
                  <c:v>Iné</c:v>
                </c:pt>
                <c:pt idx="8">
                  <c:v>Stretnutia občanov</c:v>
                </c:pt>
                <c:pt idx="9">
                  <c:v>Na návšteve</c:v>
                </c:pt>
                <c:pt idx="10">
                  <c:v>Rozhlas</c:v>
                </c:pt>
              </c:strCache>
            </c:strRef>
          </c:cat>
          <c:val>
            <c:numRef>
              <c:f>Hárok1!$B$2:$B$12</c:f>
              <c:numCache>
                <c:formatCode>0%</c:formatCode>
                <c:ptCount val="11"/>
                <c:pt idx="0">
                  <c:v>0.26</c:v>
                </c:pt>
                <c:pt idx="1">
                  <c:v>0.05</c:v>
                </c:pt>
                <c:pt idx="2" formatCode="General">
                  <c:v>0</c:v>
                </c:pt>
                <c:pt idx="3">
                  <c:v>0.79</c:v>
                </c:pt>
                <c:pt idx="4">
                  <c:v>0.42000000000000032</c:v>
                </c:pt>
                <c:pt idx="5">
                  <c:v>0.58000000000000007</c:v>
                </c:pt>
                <c:pt idx="6">
                  <c:v>0.42000000000000032</c:v>
                </c:pt>
                <c:pt idx="7">
                  <c:v>0.11</c:v>
                </c:pt>
                <c:pt idx="8">
                  <c:v>0.16</c:v>
                </c:pt>
                <c:pt idx="9">
                  <c:v>0.11</c:v>
                </c:pt>
                <c:pt idx="10">
                  <c:v>0.68</c:v>
                </c:pt>
              </c:numCache>
            </c:numRef>
          </c:val>
        </c:ser>
      </c:pie3DChart>
    </c:plotArea>
    <c:legend>
      <c:legendPos val="r"/>
    </c:legend>
    <c:plotVisOnly val="1"/>
    <c:dispBlanksAs val="zero"/>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sk-SK"/>
  <c:chart>
    <c:title>
      <c:tx>
        <c:rich>
          <a:bodyPr/>
          <a:lstStyle/>
          <a:p>
            <a:pPr>
              <a:defRPr sz="1200"/>
            </a:pPr>
            <a:r>
              <a:rPr lang="sk-SK" sz="1200"/>
              <a:t>Zlepšenie - skrášlenie života v obci</a:t>
            </a:r>
          </a:p>
        </c:rich>
      </c:tx>
    </c:title>
    <c:view3D>
      <c:rotX val="30"/>
      <c:perspective val="30"/>
    </c:view3D>
    <c:plotArea>
      <c:layout/>
      <c:pie3DChart>
        <c:varyColors val="1"/>
        <c:ser>
          <c:idx val="0"/>
          <c:order val="0"/>
          <c:tx>
            <c:strRef>
              <c:f>Hárok1!$B$1</c:f>
              <c:strCache>
                <c:ptCount val="1"/>
                <c:pt idx="0">
                  <c:v>Predaj</c:v>
                </c:pt>
              </c:strCache>
            </c:strRef>
          </c:tx>
          <c:dLbls>
            <c:showVal val="1"/>
            <c:showLeaderLines val="1"/>
          </c:dLbls>
          <c:cat>
            <c:strRef>
              <c:f>Hárok1!$A$2:$A$5</c:f>
              <c:strCache>
                <c:ptCount val="4"/>
                <c:pt idx="0">
                  <c:v>nie, ľudia sú väčšinou ľahostaní</c:v>
                </c:pt>
                <c:pt idx="1">
                  <c:v>áno, väčšina sa o to snaží</c:v>
                </c:pt>
                <c:pt idx="2">
                  <c:v>áno, niektorí sa snažia, ale ostatní ich snahy skôr kazia</c:v>
                </c:pt>
                <c:pt idx="3">
                  <c:v>áno, niektorí sa snažia, ale väčšine je to ľahostajné</c:v>
                </c:pt>
              </c:strCache>
            </c:strRef>
          </c:cat>
          <c:val>
            <c:numRef>
              <c:f>Hárok1!$B$2:$B$5</c:f>
              <c:numCache>
                <c:formatCode>0%</c:formatCode>
                <c:ptCount val="4"/>
                <c:pt idx="0">
                  <c:v>6.0000000000000032E-2</c:v>
                </c:pt>
                <c:pt idx="1">
                  <c:v>0.1</c:v>
                </c:pt>
                <c:pt idx="2">
                  <c:v>0.26</c:v>
                </c:pt>
                <c:pt idx="3">
                  <c:v>0.58000000000000007</c:v>
                </c:pt>
              </c:numCache>
            </c:numRef>
          </c:val>
        </c:ser>
      </c:pie3DChart>
    </c:plotArea>
    <c:legend>
      <c:legendPos val="r"/>
    </c:legend>
    <c:plotVisOnly val="1"/>
    <c:dispBlanksAs val="zero"/>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sk-SK"/>
  <c:chart>
    <c:title>
      <c:tx>
        <c:rich>
          <a:bodyPr/>
          <a:lstStyle/>
          <a:p>
            <a:pPr>
              <a:defRPr sz="1200"/>
            </a:pPr>
            <a:r>
              <a:rPr lang="sk-SK" sz="1200"/>
              <a:t>Organizovanosť v spolkoch a združeniach</a:t>
            </a:r>
            <a:endParaRPr lang="en-US" sz="1200"/>
          </a:p>
        </c:rich>
      </c:tx>
    </c:title>
    <c:view3D>
      <c:rAngAx val="1"/>
    </c:view3D>
    <c:plotArea>
      <c:layout/>
      <c:bar3DChart>
        <c:barDir val="bar"/>
        <c:grouping val="stacked"/>
        <c:ser>
          <c:idx val="0"/>
          <c:order val="0"/>
          <c:tx>
            <c:strRef>
              <c:f>Hárok1!$B$1</c:f>
              <c:strCache>
                <c:ptCount val="1"/>
                <c:pt idx="0">
                  <c:v>Rad 1</c:v>
                </c:pt>
              </c:strCache>
            </c:strRef>
          </c:tx>
          <c:dLbls>
            <c:showVal val="1"/>
          </c:dLbls>
          <c:cat>
            <c:strRef>
              <c:f>Hárok1!$A$2:$A$3</c:f>
              <c:strCache>
                <c:ptCount val="2"/>
                <c:pt idx="0">
                  <c:v>člen združenia alebo spolku</c:v>
                </c:pt>
                <c:pt idx="1">
                  <c:v>nie je organozovaný</c:v>
                </c:pt>
              </c:strCache>
            </c:strRef>
          </c:cat>
          <c:val>
            <c:numRef>
              <c:f>Hárok1!$B$2:$B$3</c:f>
              <c:numCache>
                <c:formatCode>0%</c:formatCode>
                <c:ptCount val="2"/>
                <c:pt idx="0">
                  <c:v>0.42000000000000032</c:v>
                </c:pt>
                <c:pt idx="1">
                  <c:v>0.58000000000000007</c:v>
                </c:pt>
              </c:numCache>
            </c:numRef>
          </c:val>
        </c:ser>
        <c:shape val="cylinder"/>
        <c:axId val="129886848"/>
        <c:axId val="129896832"/>
        <c:axId val="0"/>
      </c:bar3DChart>
      <c:catAx>
        <c:axId val="129886848"/>
        <c:scaling>
          <c:orientation val="minMax"/>
        </c:scaling>
        <c:axPos val="l"/>
        <c:tickLblPos val="nextTo"/>
        <c:crossAx val="129896832"/>
        <c:crosses val="autoZero"/>
        <c:auto val="1"/>
        <c:lblAlgn val="ctr"/>
        <c:lblOffset val="100"/>
      </c:catAx>
      <c:valAx>
        <c:axId val="129896832"/>
        <c:scaling>
          <c:orientation val="minMax"/>
        </c:scaling>
        <c:axPos val="b"/>
        <c:majorGridlines/>
        <c:numFmt formatCode="0%" sourceLinked="1"/>
        <c:tickLblPos val="nextTo"/>
        <c:crossAx val="129886848"/>
        <c:crosses val="autoZero"/>
        <c:crossBetween val="between"/>
      </c:valAx>
    </c:plotArea>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sk-SK"/>
  <c:chart>
    <c:plotArea>
      <c:layout/>
      <c:barChart>
        <c:barDir val="col"/>
        <c:grouping val="clustered"/>
        <c:ser>
          <c:idx val="0"/>
          <c:order val="0"/>
          <c:tx>
            <c:strRef>
              <c:f>Hárok1!$B$1</c:f>
              <c:strCache>
                <c:ptCount val="1"/>
                <c:pt idx="0">
                  <c:v>Rad 1</c:v>
                </c:pt>
              </c:strCache>
            </c:strRef>
          </c:tx>
          <c:cat>
            <c:strRef>
              <c:f>Hárok1!$A$2:$A$14</c:f>
              <c:strCache>
                <c:ptCount val="13"/>
                <c:pt idx="0">
                  <c:v>materská škôlka</c:v>
                </c:pt>
                <c:pt idx="1">
                  <c:v>slovenský červený kríž</c:v>
                </c:pt>
                <c:pt idx="2">
                  <c:v>klub voľného času</c:v>
                </c:pt>
                <c:pt idx="3">
                  <c:v>športová kynológia</c:v>
                </c:pt>
                <c:pt idx="4">
                  <c:v>Zväz chovateľov</c:v>
                </c:pt>
                <c:pt idx="5">
                  <c:v>klub dôchodcov</c:v>
                </c:pt>
                <c:pt idx="6">
                  <c:v>zväz telesne postihnutých</c:v>
                </c:pt>
                <c:pt idx="7">
                  <c:v>záhradkári</c:v>
                </c:pt>
                <c:pt idx="8">
                  <c:v>športové kluby</c:v>
                </c:pt>
                <c:pt idx="9">
                  <c:v>hudobné skupiny</c:v>
                </c:pt>
                <c:pt idx="10">
                  <c:v>unia žien</c:v>
                </c:pt>
                <c:pt idx="11">
                  <c:v>polovné združenie</c:v>
                </c:pt>
                <c:pt idx="12">
                  <c:v>dobrovol. Hasiči</c:v>
                </c:pt>
              </c:strCache>
            </c:strRef>
          </c:cat>
          <c:val>
            <c:numRef>
              <c:f>Hárok1!$B$2:$B$14</c:f>
              <c:numCache>
                <c:formatCode>General</c:formatCode>
                <c:ptCount val="13"/>
                <c:pt idx="0" formatCode="0%">
                  <c:v>0.31000000000000238</c:v>
                </c:pt>
                <c:pt idx="3" formatCode="0%">
                  <c:v>0.37000000000000038</c:v>
                </c:pt>
                <c:pt idx="6" formatCode="0%">
                  <c:v>0.1</c:v>
                </c:pt>
                <c:pt idx="9" formatCode="0%">
                  <c:v>0.1</c:v>
                </c:pt>
                <c:pt idx="12" formatCode="0%">
                  <c:v>0.05</c:v>
                </c:pt>
              </c:numCache>
            </c:numRef>
          </c:val>
        </c:ser>
        <c:ser>
          <c:idx val="1"/>
          <c:order val="1"/>
          <c:tx>
            <c:strRef>
              <c:f>Hárok1!$C$1</c:f>
              <c:strCache>
                <c:ptCount val="1"/>
                <c:pt idx="0">
                  <c:v>Rad 2</c:v>
                </c:pt>
              </c:strCache>
            </c:strRef>
          </c:tx>
          <c:cat>
            <c:strRef>
              <c:f>Hárok1!$A$2:$A$14</c:f>
              <c:strCache>
                <c:ptCount val="13"/>
                <c:pt idx="0">
                  <c:v>materská škôlka</c:v>
                </c:pt>
                <c:pt idx="1">
                  <c:v>slovenský červený kríž</c:v>
                </c:pt>
                <c:pt idx="2">
                  <c:v>klub voľného času</c:v>
                </c:pt>
                <c:pt idx="3">
                  <c:v>športová kynológia</c:v>
                </c:pt>
                <c:pt idx="4">
                  <c:v>Zväz chovateľov</c:v>
                </c:pt>
                <c:pt idx="5">
                  <c:v>klub dôchodcov</c:v>
                </c:pt>
                <c:pt idx="6">
                  <c:v>zväz telesne postihnutých</c:v>
                </c:pt>
                <c:pt idx="7">
                  <c:v>záhradkári</c:v>
                </c:pt>
                <c:pt idx="8">
                  <c:v>športové kluby</c:v>
                </c:pt>
                <c:pt idx="9">
                  <c:v>hudobné skupiny</c:v>
                </c:pt>
                <c:pt idx="10">
                  <c:v>unia žien</c:v>
                </c:pt>
                <c:pt idx="11">
                  <c:v>polovné združenie</c:v>
                </c:pt>
                <c:pt idx="12">
                  <c:v>dobrovol. Hasiči</c:v>
                </c:pt>
              </c:strCache>
            </c:strRef>
          </c:cat>
          <c:val>
            <c:numRef>
              <c:f>Hárok1!$C$2:$C$14</c:f>
              <c:numCache>
                <c:formatCode>0%</c:formatCode>
                <c:ptCount val="13"/>
                <c:pt idx="1">
                  <c:v>0.31000000000000238</c:v>
                </c:pt>
                <c:pt idx="4">
                  <c:v>0.42000000000000032</c:v>
                </c:pt>
                <c:pt idx="7">
                  <c:v>0.37000000000000038</c:v>
                </c:pt>
                <c:pt idx="10">
                  <c:v>0.37000000000000038</c:v>
                </c:pt>
              </c:numCache>
            </c:numRef>
          </c:val>
        </c:ser>
        <c:ser>
          <c:idx val="2"/>
          <c:order val="2"/>
          <c:tx>
            <c:strRef>
              <c:f>Hárok1!$D$1</c:f>
              <c:strCache>
                <c:ptCount val="1"/>
                <c:pt idx="0">
                  <c:v>Rad 3</c:v>
                </c:pt>
              </c:strCache>
            </c:strRef>
          </c:tx>
          <c:cat>
            <c:strRef>
              <c:f>Hárok1!$A$2:$A$14</c:f>
              <c:strCache>
                <c:ptCount val="13"/>
                <c:pt idx="0">
                  <c:v>materská škôlka</c:v>
                </c:pt>
                <c:pt idx="1">
                  <c:v>slovenský červený kríž</c:v>
                </c:pt>
                <c:pt idx="2">
                  <c:v>klub voľného času</c:v>
                </c:pt>
                <c:pt idx="3">
                  <c:v>športová kynológia</c:v>
                </c:pt>
                <c:pt idx="4">
                  <c:v>Zväz chovateľov</c:v>
                </c:pt>
                <c:pt idx="5">
                  <c:v>klub dôchodcov</c:v>
                </c:pt>
                <c:pt idx="6">
                  <c:v>zväz telesne postihnutých</c:v>
                </c:pt>
                <c:pt idx="7">
                  <c:v>záhradkári</c:v>
                </c:pt>
                <c:pt idx="8">
                  <c:v>športové kluby</c:v>
                </c:pt>
                <c:pt idx="9">
                  <c:v>hudobné skupiny</c:v>
                </c:pt>
                <c:pt idx="10">
                  <c:v>unia žien</c:v>
                </c:pt>
                <c:pt idx="11">
                  <c:v>polovné združenie</c:v>
                </c:pt>
                <c:pt idx="12">
                  <c:v>dobrovol. Hasiči</c:v>
                </c:pt>
              </c:strCache>
            </c:strRef>
          </c:cat>
          <c:val>
            <c:numRef>
              <c:f>Hárok1!$D$2:$D$14</c:f>
              <c:numCache>
                <c:formatCode>General</c:formatCode>
                <c:ptCount val="13"/>
                <c:pt idx="2" formatCode="0%">
                  <c:v>0.11</c:v>
                </c:pt>
                <c:pt idx="5" formatCode="0%">
                  <c:v>0.37000000000000038</c:v>
                </c:pt>
                <c:pt idx="8" formatCode="0%">
                  <c:v>0.58000000000000007</c:v>
                </c:pt>
                <c:pt idx="11" formatCode="0%">
                  <c:v>0.16</c:v>
                </c:pt>
              </c:numCache>
            </c:numRef>
          </c:val>
        </c:ser>
        <c:axId val="115385472"/>
        <c:axId val="115387008"/>
      </c:barChart>
      <c:catAx>
        <c:axId val="115385472"/>
        <c:scaling>
          <c:orientation val="minMax"/>
        </c:scaling>
        <c:axPos val="b"/>
        <c:tickLblPos val="nextTo"/>
        <c:crossAx val="115387008"/>
        <c:crosses val="autoZero"/>
        <c:auto val="1"/>
        <c:lblAlgn val="ctr"/>
        <c:lblOffset val="100"/>
      </c:catAx>
      <c:valAx>
        <c:axId val="115387008"/>
        <c:scaling>
          <c:orientation val="minMax"/>
        </c:scaling>
        <c:axPos val="l"/>
        <c:majorGridlines/>
        <c:numFmt formatCode="0%" sourceLinked="1"/>
        <c:tickLblPos val="nextTo"/>
        <c:crossAx val="115385472"/>
        <c:crosses val="autoZero"/>
        <c:crossBetween val="between"/>
      </c:valAx>
    </c:plotArea>
    <c:legend>
      <c:legendPos val="r"/>
    </c:legend>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sk-SK"/>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Hárok3!$A$32</c:f>
              <c:strCache>
                <c:ptCount val="1"/>
                <c:pt idx="0">
                  <c:v>angažovať sa voveciach verejných i na úkor voľného času</c:v>
                </c:pt>
              </c:strCache>
            </c:strRef>
          </c:tx>
          <c:spPr>
            <a:gradFill>
              <a:gsLst>
                <a:gs pos="100000">
                  <a:schemeClr val="accent1">
                    <a:alpha val="0"/>
                  </a:schemeClr>
                </a:gs>
                <a:gs pos="50000">
                  <a:schemeClr val="accent1"/>
                </a:gs>
              </a:gsLst>
              <a:lin ang="5400000" scaled="0"/>
            </a:gradFill>
            <a:ln>
              <a:noFill/>
            </a:ln>
            <a:effectLst/>
            <a:sp3d/>
          </c:spPr>
          <c:cat>
            <c:strRef>
              <c:f>Hárok3!$B$31:$E$31</c:f>
              <c:strCache>
                <c:ptCount val="4"/>
                <c:pt idx="0">
                  <c:v>presne sa na mňa vzťahuje</c:v>
                </c:pt>
                <c:pt idx="1">
                  <c:v>čiastočne sa na mňa vzťahuje</c:v>
                </c:pt>
                <c:pt idx="2">
                  <c:v>skôr sa na mňa nevzťahuje</c:v>
                </c:pt>
                <c:pt idx="3">
                  <c:v>vôbec sa na mňa nevzťahuje</c:v>
                </c:pt>
              </c:strCache>
            </c:strRef>
          </c:cat>
          <c:val>
            <c:numRef>
              <c:f>Hárok3!$B$32:$E$32</c:f>
              <c:numCache>
                <c:formatCode>0%</c:formatCode>
                <c:ptCount val="4"/>
                <c:pt idx="0">
                  <c:v>0.27083333333333326</c:v>
                </c:pt>
                <c:pt idx="1">
                  <c:v>0.37500000000000355</c:v>
                </c:pt>
                <c:pt idx="2">
                  <c:v>0.25</c:v>
                </c:pt>
                <c:pt idx="3">
                  <c:v>0.10416666666666775</c:v>
                </c:pt>
              </c:numCache>
            </c:numRef>
          </c:val>
        </c:ser>
        <c:ser>
          <c:idx val="1"/>
          <c:order val="1"/>
          <c:tx>
            <c:strRef>
              <c:f>Hárok3!$A$33</c:f>
              <c:strCache>
                <c:ptCount val="1"/>
                <c:pt idx="0">
                  <c:v>mať dosť peňazí, i na úkor voľného času a tvorby príjemného prostredia v obci</c:v>
                </c:pt>
              </c:strCache>
            </c:strRef>
          </c:tx>
          <c:spPr>
            <a:gradFill>
              <a:gsLst>
                <a:gs pos="100000">
                  <a:schemeClr val="accent2">
                    <a:alpha val="0"/>
                  </a:schemeClr>
                </a:gs>
                <a:gs pos="50000">
                  <a:schemeClr val="accent2"/>
                </a:gs>
              </a:gsLst>
              <a:lin ang="5400000" scaled="0"/>
            </a:gradFill>
            <a:ln>
              <a:noFill/>
            </a:ln>
            <a:effectLst/>
            <a:sp3d/>
          </c:spPr>
          <c:cat>
            <c:strRef>
              <c:f>Hárok3!$B$31:$E$31</c:f>
              <c:strCache>
                <c:ptCount val="4"/>
                <c:pt idx="0">
                  <c:v>presne sa na mňa vzťahuje</c:v>
                </c:pt>
                <c:pt idx="1">
                  <c:v>čiastočne sa na mňa vzťahuje</c:v>
                </c:pt>
                <c:pt idx="2">
                  <c:v>skôr sa na mňa nevzťahuje</c:v>
                </c:pt>
                <c:pt idx="3">
                  <c:v>vôbec sa na mňa nevzťahuje</c:v>
                </c:pt>
              </c:strCache>
            </c:strRef>
          </c:cat>
          <c:val>
            <c:numRef>
              <c:f>Hárok3!$B$33:$E$33</c:f>
              <c:numCache>
                <c:formatCode>0%</c:formatCode>
                <c:ptCount val="4"/>
                <c:pt idx="0">
                  <c:v>6.25E-2</c:v>
                </c:pt>
                <c:pt idx="1">
                  <c:v>0.14583333333333548</c:v>
                </c:pt>
                <c:pt idx="2">
                  <c:v>0.39583333333333331</c:v>
                </c:pt>
                <c:pt idx="3">
                  <c:v>0.39583333333333331</c:v>
                </c:pt>
              </c:numCache>
            </c:numRef>
          </c:val>
        </c:ser>
        <c:ser>
          <c:idx val="2"/>
          <c:order val="2"/>
          <c:tx>
            <c:strRef>
              <c:f>Hárok3!$A$34</c:f>
              <c:strCache>
                <c:ptCount val="1"/>
                <c:pt idx="0">
                  <c:v>žiť v peknom a príjemnom prostredí, i za cenu ekonomických nevýhod a strát</c:v>
                </c:pt>
              </c:strCache>
            </c:strRef>
          </c:tx>
          <c:spPr>
            <a:gradFill>
              <a:gsLst>
                <a:gs pos="100000">
                  <a:schemeClr val="accent3">
                    <a:alpha val="0"/>
                  </a:schemeClr>
                </a:gs>
                <a:gs pos="50000">
                  <a:schemeClr val="accent3"/>
                </a:gs>
              </a:gsLst>
              <a:lin ang="5400000" scaled="0"/>
            </a:gradFill>
            <a:ln>
              <a:noFill/>
            </a:ln>
            <a:effectLst/>
            <a:sp3d/>
          </c:spPr>
          <c:cat>
            <c:strRef>
              <c:f>Hárok3!$B$31:$E$31</c:f>
              <c:strCache>
                <c:ptCount val="4"/>
                <c:pt idx="0">
                  <c:v>presne sa na mňa vzťahuje</c:v>
                </c:pt>
                <c:pt idx="1">
                  <c:v>čiastočne sa na mňa vzťahuje</c:v>
                </c:pt>
                <c:pt idx="2">
                  <c:v>skôr sa na mňa nevzťahuje</c:v>
                </c:pt>
                <c:pt idx="3">
                  <c:v>vôbec sa na mňa nevzťahuje</c:v>
                </c:pt>
              </c:strCache>
            </c:strRef>
          </c:cat>
          <c:val>
            <c:numRef>
              <c:f>Hárok3!$B$34:$E$34</c:f>
              <c:numCache>
                <c:formatCode>0%</c:formatCode>
                <c:ptCount val="4"/>
                <c:pt idx="0">
                  <c:v>0.37500000000000355</c:v>
                </c:pt>
                <c:pt idx="1">
                  <c:v>0.5</c:v>
                </c:pt>
                <c:pt idx="2">
                  <c:v>8.3333333333333343E-2</c:v>
                </c:pt>
                <c:pt idx="3">
                  <c:v>4.1666666666666664E-2</c:v>
                </c:pt>
              </c:numCache>
            </c:numRef>
          </c:val>
        </c:ser>
        <c:gapDepth val="0"/>
        <c:shape val="box"/>
        <c:axId val="130479232"/>
        <c:axId val="130480768"/>
        <c:axId val="0"/>
      </c:bar3DChart>
      <c:catAx>
        <c:axId val="130479232"/>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30480768"/>
        <c:crosses val="autoZero"/>
        <c:auto val="1"/>
        <c:lblAlgn val="ctr"/>
        <c:lblOffset val="100"/>
      </c:catAx>
      <c:valAx>
        <c:axId val="130480768"/>
        <c:scaling>
          <c:orientation val="minMax"/>
        </c:scaling>
        <c:axPos val="l"/>
        <c:majorGridlines>
          <c:spPr>
            <a:ln w="9525" cap="flat" cmpd="sng" algn="ctr">
              <a:solidFill>
                <a:schemeClr val="tx1">
                  <a:lumMod val="5000"/>
                  <a:lumOff val="9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3047923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sk-SK"/>
  <c:chart>
    <c:title>
      <c:tx>
        <c:rich>
          <a:bodyPr/>
          <a:lstStyle/>
          <a:p>
            <a:pPr>
              <a:defRPr sz="1200" b="0"/>
            </a:pPr>
            <a:r>
              <a:rPr lang="sk-SK" sz="1200" b="0"/>
              <a:t>M</a:t>
            </a:r>
            <a:r>
              <a:rPr lang="en-US" sz="1200" b="0"/>
              <a:t>igračné saldo</a:t>
            </a:r>
            <a:r>
              <a:rPr lang="sk-SK" sz="1200" b="0"/>
              <a:t> obce Jablonica v období 2001-2014</a:t>
            </a:r>
            <a:endParaRPr lang="en-US" sz="1200" b="0"/>
          </a:p>
        </c:rich>
      </c:tx>
    </c:title>
    <c:plotArea>
      <c:layout/>
      <c:lineChart>
        <c:grouping val="standard"/>
        <c:ser>
          <c:idx val="0"/>
          <c:order val="0"/>
          <c:tx>
            <c:strRef>
              <c:f>Hárok33!$B$40</c:f>
              <c:strCache>
                <c:ptCount val="1"/>
                <c:pt idx="0">
                  <c:v>migračné saldo</c:v>
                </c:pt>
              </c:strCache>
            </c:strRef>
          </c:tx>
          <c:marker>
            <c:symbol val="none"/>
          </c:marker>
          <c:cat>
            <c:strRef>
              <c:f>Hárok33!$C$39:$P$39</c:f>
              <c:strCach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strCache>
            </c:strRef>
          </c:cat>
          <c:val>
            <c:numRef>
              <c:f>Hárok33!$C$40:$P$40</c:f>
              <c:numCache>
                <c:formatCode>General</c:formatCode>
                <c:ptCount val="14"/>
                <c:pt idx="0">
                  <c:v>-4</c:v>
                </c:pt>
                <c:pt idx="1">
                  <c:v>13</c:v>
                </c:pt>
                <c:pt idx="2">
                  <c:v>35</c:v>
                </c:pt>
                <c:pt idx="3">
                  <c:v>5</c:v>
                </c:pt>
                <c:pt idx="4">
                  <c:v>25</c:v>
                </c:pt>
                <c:pt idx="5">
                  <c:v>15</c:v>
                </c:pt>
                <c:pt idx="6">
                  <c:v>8</c:v>
                </c:pt>
                <c:pt idx="7">
                  <c:v>14</c:v>
                </c:pt>
                <c:pt idx="8">
                  <c:v>-3</c:v>
                </c:pt>
                <c:pt idx="9">
                  <c:v>1</c:v>
                </c:pt>
                <c:pt idx="10">
                  <c:v>2</c:v>
                </c:pt>
                <c:pt idx="11">
                  <c:v>1</c:v>
                </c:pt>
                <c:pt idx="12">
                  <c:v>2</c:v>
                </c:pt>
                <c:pt idx="13">
                  <c:v>17</c:v>
                </c:pt>
              </c:numCache>
            </c:numRef>
          </c:val>
        </c:ser>
        <c:marker val="1"/>
        <c:axId val="112329856"/>
        <c:axId val="112331392"/>
      </c:lineChart>
      <c:catAx>
        <c:axId val="112329856"/>
        <c:scaling>
          <c:orientation val="minMax"/>
        </c:scaling>
        <c:axPos val="b"/>
        <c:majorTickMark val="none"/>
        <c:tickLblPos val="nextTo"/>
        <c:crossAx val="112331392"/>
        <c:crosses val="autoZero"/>
        <c:auto val="1"/>
        <c:lblAlgn val="ctr"/>
        <c:lblOffset val="100"/>
      </c:catAx>
      <c:valAx>
        <c:axId val="112331392"/>
        <c:scaling>
          <c:orientation val="minMax"/>
        </c:scaling>
        <c:axPos val="l"/>
        <c:majorGridlines/>
        <c:title>
          <c:tx>
            <c:rich>
              <a:bodyPr/>
              <a:lstStyle/>
              <a:p>
                <a:pPr>
                  <a:defRPr b="0"/>
                </a:pPr>
                <a:r>
                  <a:rPr lang="sk-SK" b="0"/>
                  <a:t>počet</a:t>
                </a:r>
                <a:r>
                  <a:rPr lang="sk-SK" b="0" baseline="0"/>
                  <a:t> osôb</a:t>
                </a:r>
                <a:endParaRPr lang="sk-SK" b="0"/>
              </a:p>
            </c:rich>
          </c:tx>
        </c:title>
        <c:numFmt formatCode="General" sourceLinked="1"/>
        <c:majorTickMark val="none"/>
        <c:tickLblPos val="nextTo"/>
        <c:crossAx val="112329856"/>
        <c:crosses val="autoZero"/>
        <c:crossBetween val="between"/>
      </c:valAx>
    </c:plotArea>
    <c:legend>
      <c:legendPos val="r"/>
    </c:legend>
    <c:plotVisOnly val="1"/>
    <c:dispBlanksAs val="gap"/>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sk-SK"/>
  <c:chart>
    <c:title>
      <c:tx>
        <c:rich>
          <a:bodyPr/>
          <a:lstStyle/>
          <a:p>
            <a:pPr>
              <a:defRPr sz="1200"/>
            </a:pPr>
            <a:r>
              <a:rPr lang="sk-SK" sz="1200"/>
              <a:t>Územný plán obce</a:t>
            </a:r>
            <a:endParaRPr lang="en-US" sz="1200"/>
          </a:p>
        </c:rich>
      </c:tx>
    </c:title>
    <c:plotArea>
      <c:layout/>
      <c:pieChart>
        <c:varyColors val="1"/>
        <c:ser>
          <c:idx val="0"/>
          <c:order val="0"/>
          <c:tx>
            <c:strRef>
              <c:f>Hárok1!$B$1</c:f>
              <c:strCache>
                <c:ptCount val="1"/>
                <c:pt idx="0">
                  <c:v>Predaj</c:v>
                </c:pt>
              </c:strCache>
            </c:strRef>
          </c:tx>
          <c:dLbls>
            <c:showVal val="1"/>
            <c:showLeaderLines val="1"/>
          </c:dLbls>
          <c:cat>
            <c:strRef>
              <c:f>Hárok1!$A$2:$A$4</c:f>
              <c:strCache>
                <c:ptCount val="3"/>
                <c:pt idx="0">
                  <c:v>poznám</c:v>
                </c:pt>
                <c:pt idx="1">
                  <c:v>čiastočne poznám</c:v>
                </c:pt>
                <c:pt idx="2">
                  <c:v>nepoznám</c:v>
                </c:pt>
              </c:strCache>
            </c:strRef>
          </c:cat>
          <c:val>
            <c:numRef>
              <c:f>Hárok1!$B$2:$B$4</c:f>
              <c:numCache>
                <c:formatCode>0%</c:formatCode>
                <c:ptCount val="3"/>
                <c:pt idx="0">
                  <c:v>0.32000000000000356</c:v>
                </c:pt>
                <c:pt idx="1">
                  <c:v>0.42000000000000032</c:v>
                </c:pt>
                <c:pt idx="2">
                  <c:v>0.26</c:v>
                </c:pt>
              </c:numCache>
            </c:numRef>
          </c:val>
        </c:ser>
        <c:firstSliceAng val="0"/>
      </c:pieChart>
    </c:plotArea>
    <c:legend>
      <c:legendPos val="r"/>
    </c:legend>
    <c:plotVisOnly val="1"/>
    <c:dispBlanksAs val="zero"/>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sk-SK"/>
  <c:chart>
    <c:plotArea>
      <c:layout>
        <c:manualLayout>
          <c:layoutTarget val="inner"/>
          <c:xMode val="edge"/>
          <c:yMode val="edge"/>
          <c:x val="7.750182268883056E-2"/>
          <c:y val="2.4216347956505492E-2"/>
          <c:w val="0.6900109361329837"/>
          <c:h val="0.79934851893513315"/>
        </c:manualLayout>
      </c:layout>
      <c:barChart>
        <c:barDir val="col"/>
        <c:grouping val="clustered"/>
        <c:ser>
          <c:idx val="0"/>
          <c:order val="0"/>
          <c:tx>
            <c:strRef>
              <c:f>Hárok1!$B$1</c:f>
              <c:strCache>
                <c:ptCount val="1"/>
                <c:pt idx="0">
                  <c:v>rozhodne áno</c:v>
                </c:pt>
              </c:strCache>
            </c:strRef>
          </c:tx>
          <c:cat>
            <c:strRef>
              <c:f>Hárok1!$A$2:$A$5</c:f>
              <c:strCache>
                <c:ptCount val="3"/>
                <c:pt idx="0">
                  <c:v>viac naruší život v obci ako prinesie niečo nové</c:v>
                </c:pt>
                <c:pt idx="1">
                  <c:v>skvalitní život v obci</c:v>
                </c:pt>
                <c:pt idx="2">
                  <c:v>urobí obec atraktívnejšiu</c:v>
                </c:pt>
              </c:strCache>
            </c:strRef>
          </c:cat>
          <c:val>
            <c:numRef>
              <c:f>Hárok1!$B$2:$B$5</c:f>
              <c:numCache>
                <c:formatCode>0%</c:formatCode>
                <c:ptCount val="4"/>
                <c:pt idx="0">
                  <c:v>0</c:v>
                </c:pt>
                <c:pt idx="1">
                  <c:v>0.32000000000000345</c:v>
                </c:pt>
                <c:pt idx="2">
                  <c:v>0.05</c:v>
                </c:pt>
              </c:numCache>
            </c:numRef>
          </c:val>
        </c:ser>
        <c:ser>
          <c:idx val="1"/>
          <c:order val="1"/>
          <c:tx>
            <c:strRef>
              <c:f>Hárok1!$C$1</c:f>
              <c:strCache>
                <c:ptCount val="1"/>
                <c:pt idx="0">
                  <c:v>skôr áno ako nie</c:v>
                </c:pt>
              </c:strCache>
            </c:strRef>
          </c:tx>
          <c:dLbls>
            <c:showVal val="1"/>
          </c:dLbls>
          <c:cat>
            <c:strRef>
              <c:f>Hárok1!$A$2:$A$5</c:f>
              <c:strCache>
                <c:ptCount val="3"/>
                <c:pt idx="0">
                  <c:v>viac naruší život v obci ako prinesie niečo nové</c:v>
                </c:pt>
                <c:pt idx="1">
                  <c:v>skvalitní život v obci</c:v>
                </c:pt>
                <c:pt idx="2">
                  <c:v>urobí obec atraktívnejšiu</c:v>
                </c:pt>
              </c:strCache>
            </c:strRef>
          </c:cat>
          <c:val>
            <c:numRef>
              <c:f>Hárok1!$C$2:$C$5</c:f>
              <c:numCache>
                <c:formatCode>0%</c:formatCode>
                <c:ptCount val="4"/>
                <c:pt idx="0">
                  <c:v>0</c:v>
                </c:pt>
                <c:pt idx="1">
                  <c:v>0.26</c:v>
                </c:pt>
                <c:pt idx="2">
                  <c:v>0.11</c:v>
                </c:pt>
              </c:numCache>
            </c:numRef>
          </c:val>
        </c:ser>
        <c:ser>
          <c:idx val="2"/>
          <c:order val="2"/>
          <c:tx>
            <c:strRef>
              <c:f>Hárok1!$D$1</c:f>
              <c:strCache>
                <c:ptCount val="1"/>
                <c:pt idx="0">
                  <c:v>skôr nie</c:v>
                </c:pt>
              </c:strCache>
            </c:strRef>
          </c:tx>
          <c:cat>
            <c:strRef>
              <c:f>Hárok1!$A$2:$A$5</c:f>
              <c:strCache>
                <c:ptCount val="3"/>
                <c:pt idx="0">
                  <c:v>viac naruší život v obci ako prinesie niečo nové</c:v>
                </c:pt>
                <c:pt idx="1">
                  <c:v>skvalitní život v obci</c:v>
                </c:pt>
                <c:pt idx="2">
                  <c:v>urobí obec atraktívnejšiu</c:v>
                </c:pt>
              </c:strCache>
            </c:strRef>
          </c:cat>
          <c:val>
            <c:numRef>
              <c:f>Hárok1!$D$2:$D$5</c:f>
              <c:numCache>
                <c:formatCode>0%</c:formatCode>
                <c:ptCount val="4"/>
                <c:pt idx="0">
                  <c:v>0.05</c:v>
                </c:pt>
                <c:pt idx="1">
                  <c:v>0</c:v>
                </c:pt>
                <c:pt idx="2">
                  <c:v>0.05</c:v>
                </c:pt>
              </c:numCache>
            </c:numRef>
          </c:val>
        </c:ser>
        <c:ser>
          <c:idx val="3"/>
          <c:order val="3"/>
          <c:tx>
            <c:strRef>
              <c:f>Hárok1!$E$1</c:f>
              <c:strCache>
                <c:ptCount val="1"/>
                <c:pt idx="0">
                  <c:v>rozhodne nie</c:v>
                </c:pt>
              </c:strCache>
            </c:strRef>
          </c:tx>
          <c:cat>
            <c:strRef>
              <c:f>Hárok1!$A$2:$A$5</c:f>
              <c:strCache>
                <c:ptCount val="3"/>
                <c:pt idx="0">
                  <c:v>viac naruší život v obci ako prinesie niečo nové</c:v>
                </c:pt>
                <c:pt idx="1">
                  <c:v>skvalitní život v obci</c:v>
                </c:pt>
                <c:pt idx="2">
                  <c:v>urobí obec atraktívnejšiu</c:v>
                </c:pt>
              </c:strCache>
            </c:strRef>
          </c:cat>
          <c:val>
            <c:numRef>
              <c:f>Hárok1!$E$2:$E$5</c:f>
              <c:numCache>
                <c:formatCode>0%</c:formatCode>
                <c:ptCount val="4"/>
                <c:pt idx="0">
                  <c:v>0.16</c:v>
                </c:pt>
                <c:pt idx="1">
                  <c:v>0</c:v>
                </c:pt>
                <c:pt idx="2">
                  <c:v>0</c:v>
                </c:pt>
              </c:numCache>
            </c:numRef>
          </c:val>
        </c:ser>
        <c:axId val="130443136"/>
        <c:axId val="130444672"/>
      </c:barChart>
      <c:catAx>
        <c:axId val="130443136"/>
        <c:scaling>
          <c:orientation val="minMax"/>
        </c:scaling>
        <c:axPos val="b"/>
        <c:tickLblPos val="nextTo"/>
        <c:crossAx val="130444672"/>
        <c:crosses val="autoZero"/>
        <c:auto val="1"/>
        <c:lblAlgn val="ctr"/>
        <c:lblOffset val="100"/>
      </c:catAx>
      <c:valAx>
        <c:axId val="130444672"/>
        <c:scaling>
          <c:orientation val="minMax"/>
        </c:scaling>
        <c:axPos val="l"/>
        <c:majorGridlines/>
        <c:numFmt formatCode="0%" sourceLinked="1"/>
        <c:tickLblPos val="nextTo"/>
        <c:crossAx val="130443136"/>
        <c:crosses val="autoZero"/>
        <c:crossBetween val="between"/>
      </c:valAx>
    </c:plotArea>
    <c:legend>
      <c:legendPos val="r"/>
    </c:legend>
    <c:plotVisOnly val="1"/>
    <c:dispBlanksAs val="gap"/>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sk-SK"/>
  <c:chart>
    <c:plotArea>
      <c:layout/>
      <c:barChart>
        <c:barDir val="col"/>
        <c:grouping val="clustered"/>
        <c:ser>
          <c:idx val="0"/>
          <c:order val="0"/>
          <c:tx>
            <c:strRef>
              <c:f>Hárok1!$B$1</c:f>
              <c:strCache>
                <c:ptCount val="1"/>
                <c:pt idx="0">
                  <c:v>rozhodne áno </c:v>
                </c:pt>
              </c:strCache>
            </c:strRef>
          </c:tx>
          <c:dLbls>
            <c:showVal val="1"/>
          </c:dLbls>
          <c:cat>
            <c:strRef>
              <c:f>Hárok1!$A$2:$A$11</c:f>
              <c:strCache>
                <c:ptCount val="10"/>
                <c:pt idx="0">
                  <c:v>zlepšenie nákupných možností</c:v>
                </c:pt>
                <c:pt idx="1">
                  <c:v>záchrana bytového fondu</c:v>
                </c:pt>
                <c:pt idx="2">
                  <c:v>záchrana kultúrnych pamiatok</c:v>
                </c:pt>
                <c:pt idx="3">
                  <c:v>zariadenia pre oddych</c:v>
                </c:pt>
                <c:pt idx="4">
                  <c:v>riešenie dopravnej situácie</c:v>
                </c:pt>
                <c:pt idx="5">
                  <c:v>nedostaatok staveb.pozemkov</c:v>
                </c:pt>
                <c:pt idx="6">
                  <c:v>nové služby</c:v>
                </c:pt>
                <c:pt idx="7">
                  <c:v>postarať sa o starých ľudí</c:v>
                </c:pt>
                <c:pt idx="8">
                  <c:v>zlepšenie životného prostredia</c:v>
                </c:pt>
                <c:pt idx="9">
                  <c:v>oprava ciest</c:v>
                </c:pt>
              </c:strCache>
            </c:strRef>
          </c:cat>
          <c:val>
            <c:numRef>
              <c:f>Hárok1!$B$2:$B$11</c:f>
              <c:numCache>
                <c:formatCode>0%</c:formatCode>
                <c:ptCount val="10"/>
                <c:pt idx="0">
                  <c:v>0.16</c:v>
                </c:pt>
                <c:pt idx="1">
                  <c:v>0.37000000000000038</c:v>
                </c:pt>
                <c:pt idx="2">
                  <c:v>0.63000000000000678</c:v>
                </c:pt>
                <c:pt idx="3">
                  <c:v>0.68</c:v>
                </c:pt>
                <c:pt idx="4">
                  <c:v>0.89</c:v>
                </c:pt>
                <c:pt idx="5">
                  <c:v>0.43000000000000038</c:v>
                </c:pt>
                <c:pt idx="6">
                  <c:v>0.37000000000000038</c:v>
                </c:pt>
                <c:pt idx="7">
                  <c:v>0.8</c:v>
                </c:pt>
                <c:pt idx="8">
                  <c:v>0.58000000000000007</c:v>
                </c:pt>
                <c:pt idx="9">
                  <c:v>0.89</c:v>
                </c:pt>
              </c:numCache>
            </c:numRef>
          </c:val>
        </c:ser>
        <c:ser>
          <c:idx val="1"/>
          <c:order val="1"/>
          <c:tx>
            <c:strRef>
              <c:f>Hárok1!$C$1</c:f>
              <c:strCache>
                <c:ptCount val="1"/>
                <c:pt idx="0">
                  <c:v>skôr áno</c:v>
                </c:pt>
              </c:strCache>
            </c:strRef>
          </c:tx>
          <c:cat>
            <c:strRef>
              <c:f>Hárok1!$A$2:$A$11</c:f>
              <c:strCache>
                <c:ptCount val="10"/>
                <c:pt idx="0">
                  <c:v>zlepšenie nákupných možností</c:v>
                </c:pt>
                <c:pt idx="1">
                  <c:v>záchrana bytového fondu</c:v>
                </c:pt>
                <c:pt idx="2">
                  <c:v>záchrana kultúrnych pamiatok</c:v>
                </c:pt>
                <c:pt idx="3">
                  <c:v>zariadenia pre oddych</c:v>
                </c:pt>
                <c:pt idx="4">
                  <c:v>riešenie dopravnej situácie</c:v>
                </c:pt>
                <c:pt idx="5">
                  <c:v>nedostaatok staveb.pozemkov</c:v>
                </c:pt>
                <c:pt idx="6">
                  <c:v>nové služby</c:v>
                </c:pt>
                <c:pt idx="7">
                  <c:v>postarať sa o starých ľudí</c:v>
                </c:pt>
                <c:pt idx="8">
                  <c:v>zlepšenie životného prostredia</c:v>
                </c:pt>
                <c:pt idx="9">
                  <c:v>oprava ciest</c:v>
                </c:pt>
              </c:strCache>
            </c:strRef>
          </c:cat>
          <c:val>
            <c:numRef>
              <c:f>Hárok1!$C$2:$C$11</c:f>
              <c:numCache>
                <c:formatCode>0%</c:formatCode>
                <c:ptCount val="10"/>
                <c:pt idx="0">
                  <c:v>0.16</c:v>
                </c:pt>
                <c:pt idx="1">
                  <c:v>0.16</c:v>
                </c:pt>
                <c:pt idx="2">
                  <c:v>0.11</c:v>
                </c:pt>
                <c:pt idx="3">
                  <c:v>0.1</c:v>
                </c:pt>
                <c:pt idx="4">
                  <c:v>0.1</c:v>
                </c:pt>
                <c:pt idx="5">
                  <c:v>0.1</c:v>
                </c:pt>
                <c:pt idx="6">
                  <c:v>0.21000000000000021</c:v>
                </c:pt>
                <c:pt idx="7">
                  <c:v>0.16</c:v>
                </c:pt>
                <c:pt idx="8">
                  <c:v>0.21000000000000021</c:v>
                </c:pt>
                <c:pt idx="9">
                  <c:v>0.11</c:v>
                </c:pt>
              </c:numCache>
            </c:numRef>
          </c:val>
        </c:ser>
        <c:ser>
          <c:idx val="2"/>
          <c:order val="2"/>
          <c:tx>
            <c:strRef>
              <c:f>Hárok1!$D$1</c:f>
              <c:strCache>
                <c:ptCount val="1"/>
                <c:pt idx="0">
                  <c:v>skôr nie</c:v>
                </c:pt>
              </c:strCache>
            </c:strRef>
          </c:tx>
          <c:cat>
            <c:strRef>
              <c:f>Hárok1!$A$2:$A$11</c:f>
              <c:strCache>
                <c:ptCount val="10"/>
                <c:pt idx="0">
                  <c:v>zlepšenie nákupných možností</c:v>
                </c:pt>
                <c:pt idx="1">
                  <c:v>záchrana bytového fondu</c:v>
                </c:pt>
                <c:pt idx="2">
                  <c:v>záchrana kultúrnych pamiatok</c:v>
                </c:pt>
                <c:pt idx="3">
                  <c:v>zariadenia pre oddych</c:v>
                </c:pt>
                <c:pt idx="4">
                  <c:v>riešenie dopravnej situácie</c:v>
                </c:pt>
                <c:pt idx="5">
                  <c:v>nedostaatok staveb.pozemkov</c:v>
                </c:pt>
                <c:pt idx="6">
                  <c:v>nové služby</c:v>
                </c:pt>
                <c:pt idx="7">
                  <c:v>postarať sa o starých ľudí</c:v>
                </c:pt>
                <c:pt idx="8">
                  <c:v>zlepšenie životného prostredia</c:v>
                </c:pt>
                <c:pt idx="9">
                  <c:v>oprava ciest</c:v>
                </c:pt>
              </c:strCache>
            </c:strRef>
          </c:cat>
          <c:val>
            <c:numRef>
              <c:f>Hárok1!$D$2:$D$11</c:f>
              <c:numCache>
                <c:formatCode>General</c:formatCode>
                <c:ptCount val="10"/>
                <c:pt idx="0" formatCode="0%">
                  <c:v>0.05</c:v>
                </c:pt>
                <c:pt idx="5" formatCode="0%">
                  <c:v>0.05</c:v>
                </c:pt>
              </c:numCache>
            </c:numRef>
          </c:val>
        </c:ser>
        <c:axId val="115278592"/>
        <c:axId val="115280128"/>
      </c:barChart>
      <c:catAx>
        <c:axId val="115278592"/>
        <c:scaling>
          <c:orientation val="minMax"/>
        </c:scaling>
        <c:axPos val="b"/>
        <c:tickLblPos val="nextTo"/>
        <c:crossAx val="115280128"/>
        <c:crosses val="autoZero"/>
        <c:auto val="1"/>
        <c:lblAlgn val="ctr"/>
        <c:lblOffset val="100"/>
      </c:catAx>
      <c:valAx>
        <c:axId val="115280128"/>
        <c:scaling>
          <c:orientation val="minMax"/>
        </c:scaling>
        <c:axPos val="l"/>
        <c:majorGridlines/>
        <c:numFmt formatCode="0%" sourceLinked="1"/>
        <c:tickLblPos val="nextTo"/>
        <c:crossAx val="115278592"/>
        <c:crosses val="autoZero"/>
        <c:crossBetween val="between"/>
      </c:valAx>
    </c:plotArea>
    <c:legend>
      <c:legendPos val="r"/>
    </c:legend>
    <c:plotVisOnly val="1"/>
    <c:dispBlanksAs val="gap"/>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sk-SK"/>
  <c:chart>
    <c:autoTitleDeleted val="1"/>
    <c:plotArea>
      <c:layout/>
      <c:barChart>
        <c:barDir val="col"/>
        <c:grouping val="clustered"/>
        <c:ser>
          <c:idx val="0"/>
          <c:order val="0"/>
          <c:tx>
            <c:strRef>
              <c:f>Hárok1!$B$1</c:f>
              <c:strCache>
                <c:ptCount val="1"/>
                <c:pt idx="0">
                  <c:v>Rad 1</c:v>
                </c:pt>
              </c:strCache>
            </c:strRef>
          </c:tx>
          <c:dLbls>
            <c:showVal val="1"/>
          </c:dLbls>
          <c:cat>
            <c:strRef>
              <c:f>Hárok1!$A$2:$A$8</c:f>
              <c:strCache>
                <c:ptCount val="7"/>
                <c:pt idx="0">
                  <c:v>Oprava ciest a chodníkov</c:v>
                </c:pt>
                <c:pt idx="1">
                  <c:v>Dopravná situácia v obci</c:v>
                </c:pt>
                <c:pt idx="2">
                  <c:v>Zlepšenie kvality životného prostredia</c:v>
                </c:pt>
                <c:pt idx="3">
                  <c:v>Vytvorenie zariadenia pre oddych a voľný čas (detské ihriská, cyklotrasy..)</c:v>
                </c:pt>
                <c:pt idx="4">
                  <c:v>Postarať sa o starých ľudí</c:v>
                </c:pt>
                <c:pt idx="5">
                  <c:v>Záchrana a oprava kultúrnych pamiatok</c:v>
                </c:pt>
                <c:pt idx="6">
                  <c:v>Zlepšenie nákupných možnosti</c:v>
                </c:pt>
              </c:strCache>
            </c:strRef>
          </c:cat>
          <c:val>
            <c:numRef>
              <c:f>Hárok1!$B$2:$B$8</c:f>
              <c:numCache>
                <c:formatCode>0%</c:formatCode>
                <c:ptCount val="7"/>
                <c:pt idx="0">
                  <c:v>0.81</c:v>
                </c:pt>
                <c:pt idx="1">
                  <c:v>0.56999999999999995</c:v>
                </c:pt>
                <c:pt idx="2">
                  <c:v>0.63000000000000778</c:v>
                </c:pt>
                <c:pt idx="3">
                  <c:v>0.56999999999999995</c:v>
                </c:pt>
                <c:pt idx="4">
                  <c:v>0.6200000000000071</c:v>
                </c:pt>
                <c:pt idx="5">
                  <c:v>0.6200000000000071</c:v>
                </c:pt>
                <c:pt idx="6">
                  <c:v>0.63000000000000778</c:v>
                </c:pt>
              </c:numCache>
            </c:numRef>
          </c:val>
        </c:ser>
        <c:axId val="115296128"/>
        <c:axId val="115297664"/>
      </c:barChart>
      <c:catAx>
        <c:axId val="115296128"/>
        <c:scaling>
          <c:orientation val="minMax"/>
        </c:scaling>
        <c:axPos val="b"/>
        <c:tickLblPos val="nextTo"/>
        <c:crossAx val="115297664"/>
        <c:crosses val="autoZero"/>
        <c:auto val="1"/>
        <c:lblAlgn val="ctr"/>
        <c:lblOffset val="100"/>
      </c:catAx>
      <c:valAx>
        <c:axId val="115297664"/>
        <c:scaling>
          <c:orientation val="minMax"/>
        </c:scaling>
        <c:axPos val="l"/>
        <c:majorGridlines/>
        <c:numFmt formatCode="0%" sourceLinked="1"/>
        <c:tickLblPos val="nextTo"/>
        <c:crossAx val="115296128"/>
        <c:crosses val="autoZero"/>
        <c:crossBetween val="between"/>
      </c:valAx>
    </c:plotArea>
    <c:plotVisOnly val="1"/>
    <c:dispBlanksAs val="gap"/>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sk-SK"/>
  <c:chart>
    <c:plotArea>
      <c:layout/>
      <c:barChart>
        <c:barDir val="bar"/>
        <c:grouping val="clustered"/>
        <c:ser>
          <c:idx val="0"/>
          <c:order val="0"/>
          <c:tx>
            <c:strRef>
              <c:f>Hárok1!$B$1</c:f>
              <c:strCache>
                <c:ptCount val="1"/>
                <c:pt idx="0">
                  <c:v>Stĺpec1</c:v>
                </c:pt>
              </c:strCache>
            </c:strRef>
          </c:tx>
          <c:cat>
            <c:strRef>
              <c:f>Hárok1!$A$2:$A$20</c:f>
              <c:strCache>
                <c:ptCount val="18"/>
                <c:pt idx="0">
                  <c:v>zlé cesty a chodníky</c:v>
                </c:pt>
                <c:pt idx="1">
                  <c:v>autobusy, odkázany na vlastné auto</c:v>
                </c:pt>
                <c:pt idx="2">
                  <c:v>vandalizmus</c:v>
                </c:pt>
                <c:pt idx="3">
                  <c:v>zlé služby</c:v>
                </c:pt>
                <c:pt idx="4">
                  <c:v>málo kultúry</c:v>
                </c:pt>
                <c:pt idx="5">
                  <c:v>nedostatok zelene</c:v>
                </c:pt>
                <c:pt idx="6">
                  <c:v>športové vyžitie, cyklotrasy</c:v>
                </c:pt>
                <c:pt idx="7">
                  <c:v>chýbajú odpadkové koše s kontajnery</c:v>
                </c:pt>
                <c:pt idx="8">
                  <c:v>zlá voda</c:v>
                </c:pt>
                <c:pt idx="9">
                  <c:v>nerešpektovanie pravidiel cestnej premávky</c:v>
                </c:pt>
                <c:pt idx="10">
                  <c:v>zlá kanalizácia</c:v>
                </c:pt>
                <c:pt idx="11">
                  <c:v>chýba obecná polícia</c:v>
                </c:pt>
                <c:pt idx="12">
                  <c:v>nedostatočné verejné osvetlenie</c:v>
                </c:pt>
                <c:pt idx="13">
                  <c:v>chýbajú ihriská</c:v>
                </c:pt>
                <c:pt idx="14">
                  <c:v>slabo riešené verejné priestranstvá - lavičky</c:v>
                </c:pt>
                <c:pt idx="15">
                  <c:v>chýbajú zotavovacie a zdravotnícke zariadenia</c:v>
                </c:pt>
                <c:pt idx="16">
                  <c:v>veľa krčiem, rušený nočný kľud</c:v>
                </c:pt>
                <c:pt idx="17">
                  <c:v>neriešená dopravná situácia</c:v>
                </c:pt>
              </c:strCache>
            </c:strRef>
          </c:cat>
          <c:val>
            <c:numRef>
              <c:f>Hárok1!$B$2:$B$20</c:f>
              <c:numCache>
                <c:formatCode>0%</c:formatCode>
                <c:ptCount val="19"/>
                <c:pt idx="0">
                  <c:v>0.37000000000000038</c:v>
                </c:pt>
                <c:pt idx="1">
                  <c:v>0.05</c:v>
                </c:pt>
                <c:pt idx="2">
                  <c:v>0.79</c:v>
                </c:pt>
                <c:pt idx="3">
                  <c:v>0.1</c:v>
                </c:pt>
                <c:pt idx="4">
                  <c:v>0.37000000000000038</c:v>
                </c:pt>
                <c:pt idx="5">
                  <c:v>0.16</c:v>
                </c:pt>
              </c:numCache>
            </c:numRef>
          </c:val>
        </c:ser>
        <c:ser>
          <c:idx val="1"/>
          <c:order val="1"/>
          <c:tx>
            <c:strRef>
              <c:f>Hárok1!$C$1</c:f>
              <c:strCache>
                <c:ptCount val="1"/>
                <c:pt idx="0">
                  <c:v>Stĺpec2</c:v>
                </c:pt>
              </c:strCache>
            </c:strRef>
          </c:tx>
          <c:cat>
            <c:strRef>
              <c:f>Hárok1!$A$2:$A$20</c:f>
              <c:strCache>
                <c:ptCount val="18"/>
                <c:pt idx="0">
                  <c:v>zlé cesty a chodníky</c:v>
                </c:pt>
                <c:pt idx="1">
                  <c:v>autobusy, odkázany na vlastné auto</c:v>
                </c:pt>
                <c:pt idx="2">
                  <c:v>vandalizmus</c:v>
                </c:pt>
                <c:pt idx="3">
                  <c:v>zlé služby</c:v>
                </c:pt>
                <c:pt idx="4">
                  <c:v>málo kultúry</c:v>
                </c:pt>
                <c:pt idx="5">
                  <c:v>nedostatok zelene</c:v>
                </c:pt>
                <c:pt idx="6">
                  <c:v>športové vyžitie, cyklotrasy</c:v>
                </c:pt>
                <c:pt idx="7">
                  <c:v>chýbajú odpadkové koše s kontajnery</c:v>
                </c:pt>
                <c:pt idx="8">
                  <c:v>zlá voda</c:v>
                </c:pt>
                <c:pt idx="9">
                  <c:v>nerešpektovanie pravidiel cestnej premávky</c:v>
                </c:pt>
                <c:pt idx="10">
                  <c:v>zlá kanalizácia</c:v>
                </c:pt>
                <c:pt idx="11">
                  <c:v>chýba obecná polícia</c:v>
                </c:pt>
                <c:pt idx="12">
                  <c:v>nedostatočné verejné osvetlenie</c:v>
                </c:pt>
                <c:pt idx="13">
                  <c:v>chýbajú ihriská</c:v>
                </c:pt>
                <c:pt idx="14">
                  <c:v>slabo riešené verejné priestranstvá - lavičky</c:v>
                </c:pt>
                <c:pt idx="15">
                  <c:v>chýbajú zotavovacie a zdravotnícke zariadenia</c:v>
                </c:pt>
                <c:pt idx="16">
                  <c:v>veľa krčiem, rušený nočný kľud</c:v>
                </c:pt>
                <c:pt idx="17">
                  <c:v>neriešená dopravná situácia</c:v>
                </c:pt>
              </c:strCache>
            </c:strRef>
          </c:cat>
          <c:val>
            <c:numRef>
              <c:f>Hárok1!$C$2:$C$20</c:f>
              <c:numCache>
                <c:formatCode>General</c:formatCode>
                <c:ptCount val="19"/>
                <c:pt idx="6" formatCode="0%">
                  <c:v>0.37000000000000038</c:v>
                </c:pt>
                <c:pt idx="7" formatCode="0%">
                  <c:v>0.37000000000000038</c:v>
                </c:pt>
                <c:pt idx="8" formatCode="0%">
                  <c:v>0.16</c:v>
                </c:pt>
                <c:pt idx="9" formatCode="0%">
                  <c:v>0.16</c:v>
                </c:pt>
                <c:pt idx="10" formatCode="0%">
                  <c:v>0.1</c:v>
                </c:pt>
                <c:pt idx="11" formatCode="0%">
                  <c:v>0.16</c:v>
                </c:pt>
              </c:numCache>
            </c:numRef>
          </c:val>
        </c:ser>
        <c:ser>
          <c:idx val="2"/>
          <c:order val="2"/>
          <c:tx>
            <c:strRef>
              <c:f>Hárok1!$D$1</c:f>
              <c:strCache>
                <c:ptCount val="1"/>
                <c:pt idx="0">
                  <c:v>Stĺpec3</c:v>
                </c:pt>
              </c:strCache>
            </c:strRef>
          </c:tx>
          <c:cat>
            <c:strRef>
              <c:f>Hárok1!$A$2:$A$20</c:f>
              <c:strCache>
                <c:ptCount val="18"/>
                <c:pt idx="0">
                  <c:v>zlé cesty a chodníky</c:v>
                </c:pt>
                <c:pt idx="1">
                  <c:v>autobusy, odkázany na vlastné auto</c:v>
                </c:pt>
                <c:pt idx="2">
                  <c:v>vandalizmus</c:v>
                </c:pt>
                <c:pt idx="3">
                  <c:v>zlé služby</c:v>
                </c:pt>
                <c:pt idx="4">
                  <c:v>málo kultúry</c:v>
                </c:pt>
                <c:pt idx="5">
                  <c:v>nedostatok zelene</c:v>
                </c:pt>
                <c:pt idx="6">
                  <c:v>športové vyžitie, cyklotrasy</c:v>
                </c:pt>
                <c:pt idx="7">
                  <c:v>chýbajú odpadkové koše s kontajnery</c:v>
                </c:pt>
                <c:pt idx="8">
                  <c:v>zlá voda</c:v>
                </c:pt>
                <c:pt idx="9">
                  <c:v>nerešpektovanie pravidiel cestnej premávky</c:v>
                </c:pt>
                <c:pt idx="10">
                  <c:v>zlá kanalizácia</c:v>
                </c:pt>
                <c:pt idx="11">
                  <c:v>chýba obecná polícia</c:v>
                </c:pt>
                <c:pt idx="12">
                  <c:v>nedostatočné verejné osvetlenie</c:v>
                </c:pt>
                <c:pt idx="13">
                  <c:v>chýbajú ihriská</c:v>
                </c:pt>
                <c:pt idx="14">
                  <c:v>slabo riešené verejné priestranstvá - lavičky</c:v>
                </c:pt>
                <c:pt idx="15">
                  <c:v>chýbajú zotavovacie a zdravotnícke zariadenia</c:v>
                </c:pt>
                <c:pt idx="16">
                  <c:v>veľa krčiem, rušený nočný kľud</c:v>
                </c:pt>
                <c:pt idx="17">
                  <c:v>neriešená dopravná situácia</c:v>
                </c:pt>
              </c:strCache>
            </c:strRef>
          </c:cat>
          <c:val>
            <c:numRef>
              <c:f>Hárok1!$D$2:$D$20</c:f>
              <c:numCache>
                <c:formatCode>General</c:formatCode>
                <c:ptCount val="19"/>
                <c:pt idx="12" formatCode="0%">
                  <c:v>0.1</c:v>
                </c:pt>
                <c:pt idx="13" formatCode="0%">
                  <c:v>0.68</c:v>
                </c:pt>
                <c:pt idx="14" formatCode="0%">
                  <c:v>0.58000000000000007</c:v>
                </c:pt>
                <c:pt idx="15" formatCode="0%">
                  <c:v>0.1</c:v>
                </c:pt>
                <c:pt idx="16" formatCode="0%">
                  <c:v>0.32000000000000317</c:v>
                </c:pt>
                <c:pt idx="17" formatCode="0%">
                  <c:v>0.68</c:v>
                </c:pt>
              </c:numCache>
            </c:numRef>
          </c:val>
        </c:ser>
        <c:axId val="93687808"/>
        <c:axId val="93689344"/>
      </c:barChart>
      <c:catAx>
        <c:axId val="93687808"/>
        <c:scaling>
          <c:orientation val="minMax"/>
        </c:scaling>
        <c:axPos val="l"/>
        <c:tickLblPos val="nextTo"/>
        <c:crossAx val="93689344"/>
        <c:crosses val="autoZero"/>
        <c:auto val="1"/>
        <c:lblAlgn val="ctr"/>
        <c:lblOffset val="100"/>
      </c:catAx>
      <c:valAx>
        <c:axId val="93689344"/>
        <c:scaling>
          <c:orientation val="minMax"/>
        </c:scaling>
        <c:axPos val="b"/>
        <c:majorGridlines/>
        <c:numFmt formatCode="0%" sourceLinked="1"/>
        <c:tickLblPos val="nextTo"/>
        <c:crossAx val="93687808"/>
        <c:crosses val="autoZero"/>
        <c:crossBetween val="between"/>
      </c:valAx>
    </c:plotArea>
    <c:legend>
      <c:legendPos val="r"/>
    </c:legend>
    <c:plotVisOnly val="1"/>
    <c:dispBlanksAs val="gap"/>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sk-SK"/>
  <c:chart>
    <c:autoTitleDeleted val="1"/>
    <c:plotArea>
      <c:layout/>
      <c:pieChart>
        <c:varyColors val="1"/>
        <c:ser>
          <c:idx val="0"/>
          <c:order val="0"/>
          <c:tx>
            <c:strRef>
              <c:f>Hárok1!$B$1</c:f>
              <c:strCache>
                <c:ptCount val="1"/>
                <c:pt idx="0">
                  <c:v>Predaj</c:v>
                </c:pt>
              </c:strCache>
            </c:strRef>
          </c:tx>
          <c:dLbls>
            <c:showVal val="1"/>
            <c:showLeaderLines val="1"/>
          </c:dLbls>
          <c:cat>
            <c:strRef>
              <c:f>Hárok1!$A$2:$A$5</c:f>
              <c:strCache>
                <c:ptCount val="4"/>
                <c:pt idx="0">
                  <c:v>pravidelná</c:v>
                </c:pt>
                <c:pt idx="1">
                  <c:v>príležitostvná</c:v>
                </c:pt>
                <c:pt idx="2">
                  <c:v>organizovaná obecným úradom</c:v>
                </c:pt>
                <c:pt idx="3">
                  <c:v>organizovaná spolkom alebo združením</c:v>
                </c:pt>
              </c:strCache>
            </c:strRef>
          </c:cat>
          <c:val>
            <c:numRef>
              <c:f>Hárok1!$B$2:$B$5</c:f>
              <c:numCache>
                <c:formatCode>0%</c:formatCode>
                <c:ptCount val="4"/>
                <c:pt idx="0">
                  <c:v>0.16</c:v>
                </c:pt>
                <c:pt idx="1">
                  <c:v>0.53</c:v>
                </c:pt>
                <c:pt idx="2">
                  <c:v>0.21000000000000021</c:v>
                </c:pt>
                <c:pt idx="3">
                  <c:v>0.1</c:v>
                </c:pt>
              </c:numCache>
            </c:numRef>
          </c:val>
        </c:ser>
        <c:firstSliceAng val="0"/>
      </c:pieChart>
    </c:plotArea>
    <c:legend>
      <c:legendPos val="r"/>
    </c:legend>
    <c:plotVisOnly val="1"/>
    <c:dispBlanksAs val="zero"/>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sk-SK"/>
  <c:chart>
    <c:title>
      <c:tx>
        <c:rich>
          <a:bodyPr/>
          <a:lstStyle/>
          <a:p>
            <a:pPr>
              <a:defRPr sz="1200"/>
            </a:pPr>
            <a:r>
              <a:rPr lang="sk-SK" sz="1200"/>
              <a:t>Zásluhy na rozvoji obce Jablonica</a:t>
            </a:r>
          </a:p>
        </c:rich>
      </c:tx>
    </c:title>
    <c:plotArea>
      <c:layout/>
      <c:doughnutChart>
        <c:varyColors val="1"/>
        <c:ser>
          <c:idx val="0"/>
          <c:order val="0"/>
          <c:tx>
            <c:strRef>
              <c:f>Hárok1!$B$1</c:f>
              <c:strCache>
                <c:ptCount val="1"/>
                <c:pt idx="0">
                  <c:v>Predaj</c:v>
                </c:pt>
              </c:strCache>
            </c:strRef>
          </c:tx>
          <c:dLbls>
            <c:showVal val="1"/>
            <c:showLeaderLines val="1"/>
          </c:dLbls>
          <c:cat>
            <c:strRef>
              <c:f>Hárok1!$A$2:$A$6</c:f>
              <c:strCache>
                <c:ptCount val="5"/>
                <c:pt idx="0">
                  <c:v>miestne podniky</c:v>
                </c:pt>
                <c:pt idx="1">
                  <c:v>poslanci</c:v>
                </c:pt>
                <c:pt idx="2">
                  <c:v>starosta</c:v>
                </c:pt>
                <c:pt idx="3">
                  <c:v>predošlá starostka </c:v>
                </c:pt>
                <c:pt idx="4">
                  <c:v>obyvatelia obce</c:v>
                </c:pt>
              </c:strCache>
            </c:strRef>
          </c:cat>
          <c:val>
            <c:numRef>
              <c:f>Hárok1!$B$2:$B$6</c:f>
              <c:numCache>
                <c:formatCode>0%</c:formatCode>
                <c:ptCount val="5"/>
                <c:pt idx="0">
                  <c:v>0.05</c:v>
                </c:pt>
                <c:pt idx="1">
                  <c:v>0.05</c:v>
                </c:pt>
                <c:pt idx="2">
                  <c:v>0.16</c:v>
                </c:pt>
                <c:pt idx="3">
                  <c:v>0.58000000000000007</c:v>
                </c:pt>
                <c:pt idx="4">
                  <c:v>0.16</c:v>
                </c:pt>
              </c:numCache>
            </c:numRef>
          </c:val>
        </c:ser>
        <c:firstSliceAng val="0"/>
        <c:holeSize val="50"/>
      </c:doughnutChart>
    </c:plotArea>
    <c:legend>
      <c:legendPos val="r"/>
    </c:legend>
    <c:plotVisOnly val="1"/>
    <c:dispBlanksAs val="zero"/>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sk-SK"/>
  <c:chart>
    <c:title>
      <c:tx>
        <c:rich>
          <a:bodyPr/>
          <a:lstStyle/>
          <a:p>
            <a:pPr>
              <a:defRPr sz="1200"/>
            </a:pPr>
            <a:r>
              <a:rPr lang="sk-SK" sz="1200"/>
              <a:t>Predmet podnikania</a:t>
            </a:r>
            <a:endParaRPr lang="en-US" sz="1200"/>
          </a:p>
        </c:rich>
      </c:tx>
    </c:title>
    <c:plotArea>
      <c:layout/>
      <c:barChart>
        <c:barDir val="bar"/>
        <c:grouping val="clustered"/>
        <c:ser>
          <c:idx val="0"/>
          <c:order val="0"/>
          <c:tx>
            <c:strRef>
              <c:f>Hárok1!$B$1</c:f>
              <c:strCache>
                <c:ptCount val="1"/>
                <c:pt idx="0">
                  <c:v>Rad 1</c:v>
                </c:pt>
              </c:strCache>
            </c:strRef>
          </c:tx>
          <c:dLbls>
            <c:showVal val="1"/>
          </c:dLbls>
          <c:cat>
            <c:strRef>
              <c:f>Hárok1!$A$2:$A$6</c:f>
              <c:strCache>
                <c:ptCount val="5"/>
                <c:pt idx="0">
                  <c:v>priemyselná výroby</c:v>
                </c:pt>
                <c:pt idx="1">
                  <c:v>služby</c:v>
                </c:pt>
                <c:pt idx="2">
                  <c:v>stavebníctvo</c:v>
                </c:pt>
                <c:pt idx="3">
                  <c:v>obchod</c:v>
                </c:pt>
                <c:pt idx="4">
                  <c:v>poľnohospodárstvo</c:v>
                </c:pt>
              </c:strCache>
            </c:strRef>
          </c:cat>
          <c:val>
            <c:numRef>
              <c:f>Hárok1!$B$2:$B$6</c:f>
              <c:numCache>
                <c:formatCode>0%</c:formatCode>
                <c:ptCount val="5"/>
                <c:pt idx="0">
                  <c:v>0.29000000000000031</c:v>
                </c:pt>
                <c:pt idx="1">
                  <c:v>0.14000000000000001</c:v>
                </c:pt>
                <c:pt idx="2">
                  <c:v>0.14000000000000001</c:v>
                </c:pt>
                <c:pt idx="3">
                  <c:v>0.29000000000000031</c:v>
                </c:pt>
                <c:pt idx="4">
                  <c:v>0.14000000000000001</c:v>
                </c:pt>
              </c:numCache>
            </c:numRef>
          </c:val>
        </c:ser>
        <c:axId val="94512640"/>
        <c:axId val="94514176"/>
      </c:barChart>
      <c:catAx>
        <c:axId val="94512640"/>
        <c:scaling>
          <c:orientation val="minMax"/>
        </c:scaling>
        <c:axPos val="l"/>
        <c:tickLblPos val="nextTo"/>
        <c:crossAx val="94514176"/>
        <c:crosses val="autoZero"/>
        <c:auto val="1"/>
        <c:lblAlgn val="ctr"/>
        <c:lblOffset val="100"/>
      </c:catAx>
      <c:valAx>
        <c:axId val="94514176"/>
        <c:scaling>
          <c:orientation val="minMax"/>
        </c:scaling>
        <c:axPos val="b"/>
        <c:majorGridlines/>
        <c:numFmt formatCode="0%" sourceLinked="1"/>
        <c:tickLblPos val="nextTo"/>
        <c:crossAx val="94512640"/>
        <c:crosses val="autoZero"/>
        <c:crossBetween val="between"/>
      </c:valAx>
    </c:plotArea>
    <c:legend>
      <c:legendPos val="r"/>
    </c:legend>
    <c:plotVisOnly val="1"/>
    <c:dispBlanksAs val="gap"/>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sk-SK"/>
  <c:chart>
    <c:title>
      <c:tx>
        <c:rich>
          <a:bodyPr/>
          <a:lstStyle/>
          <a:p>
            <a:pPr>
              <a:defRPr sz="1200"/>
            </a:pPr>
            <a:r>
              <a:rPr lang="sk-SK" sz="1200"/>
              <a:t>Firma pôsobí v obci</a:t>
            </a:r>
            <a:endParaRPr lang="en-US" sz="1200"/>
          </a:p>
        </c:rich>
      </c:tx>
    </c:title>
    <c:plotArea>
      <c:layout/>
      <c:doughnutChart>
        <c:varyColors val="1"/>
        <c:ser>
          <c:idx val="0"/>
          <c:order val="0"/>
          <c:tx>
            <c:strRef>
              <c:f>Hárok1!$B$1</c:f>
              <c:strCache>
                <c:ptCount val="1"/>
                <c:pt idx="0">
                  <c:v>Predaj</c:v>
                </c:pt>
              </c:strCache>
            </c:strRef>
          </c:tx>
          <c:dLbls>
            <c:showVal val="1"/>
            <c:showLeaderLines val="1"/>
          </c:dLbls>
          <c:cat>
            <c:strRef>
              <c:f>Hárok1!$A$2:$A$4</c:f>
              <c:strCache>
                <c:ptCount val="3"/>
                <c:pt idx="0">
                  <c:v>menej ako 3 roky</c:v>
                </c:pt>
                <c:pt idx="1">
                  <c:v>3 - 10 rokov</c:v>
                </c:pt>
                <c:pt idx="2">
                  <c:v>viac 10 rokov</c:v>
                </c:pt>
              </c:strCache>
            </c:strRef>
          </c:cat>
          <c:val>
            <c:numRef>
              <c:f>Hárok1!$B$2:$B$4</c:f>
              <c:numCache>
                <c:formatCode>0%</c:formatCode>
                <c:ptCount val="3"/>
                <c:pt idx="0">
                  <c:v>0.14000000000000001</c:v>
                </c:pt>
                <c:pt idx="1">
                  <c:v>0.14000000000000001</c:v>
                </c:pt>
                <c:pt idx="2">
                  <c:v>0.72000000000000064</c:v>
                </c:pt>
              </c:numCache>
            </c:numRef>
          </c:val>
        </c:ser>
        <c:firstSliceAng val="0"/>
        <c:holeSize val="50"/>
      </c:doughnutChart>
    </c:plotArea>
    <c:legend>
      <c:legendPos val="r"/>
    </c:legend>
    <c:plotVisOnly val="1"/>
    <c:dispBlanksAs val="zero"/>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sk-SK"/>
  <c:chart>
    <c:title>
      <c:tx>
        <c:rich>
          <a:bodyPr/>
          <a:lstStyle/>
          <a:p>
            <a:pPr>
              <a:defRPr sz="1200"/>
            </a:pPr>
            <a:r>
              <a:rPr lang="sk-SK" sz="1200"/>
              <a:t>Priemerná mzda</a:t>
            </a:r>
          </a:p>
        </c:rich>
      </c:tx>
    </c:title>
    <c:plotArea>
      <c:layout/>
      <c:doughnutChart>
        <c:varyColors val="1"/>
        <c:ser>
          <c:idx val="0"/>
          <c:order val="0"/>
          <c:tx>
            <c:strRef>
              <c:f>Hárok1!$B$1</c:f>
              <c:strCache>
                <c:ptCount val="1"/>
                <c:pt idx="0">
                  <c:v>Predaj</c:v>
                </c:pt>
              </c:strCache>
            </c:strRef>
          </c:tx>
          <c:dLbls>
            <c:showVal val="1"/>
            <c:showLeaderLines val="1"/>
          </c:dLbls>
          <c:cat>
            <c:strRef>
              <c:f>Hárok1!$A$2:$A$5</c:f>
              <c:strCache>
                <c:ptCount val="4"/>
                <c:pt idx="0">
                  <c:v>mene ako 400 Eur</c:v>
                </c:pt>
                <c:pt idx="1">
                  <c:v>400 - 800 Eur</c:v>
                </c:pt>
                <c:pt idx="2">
                  <c:v>800 - 1200 Eur</c:v>
                </c:pt>
                <c:pt idx="3">
                  <c:v>viac ako 1200 Eur</c:v>
                </c:pt>
              </c:strCache>
            </c:strRef>
          </c:cat>
          <c:val>
            <c:numRef>
              <c:f>Hárok1!$B$2:$B$5</c:f>
              <c:numCache>
                <c:formatCode>0%</c:formatCode>
                <c:ptCount val="4"/>
                <c:pt idx="0">
                  <c:v>0.14000000000000001</c:v>
                </c:pt>
                <c:pt idx="1">
                  <c:v>0.86000000000000065</c:v>
                </c:pt>
                <c:pt idx="2">
                  <c:v>0</c:v>
                </c:pt>
                <c:pt idx="3">
                  <c:v>0</c:v>
                </c:pt>
              </c:numCache>
            </c:numRef>
          </c:val>
        </c:ser>
        <c:firstSliceAng val="0"/>
        <c:holeSize val="50"/>
      </c:doughnut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sk-SK"/>
  <c:chart>
    <c:autoTitleDeleted val="1"/>
    <c:plotArea>
      <c:layout/>
      <c:pieChart>
        <c:varyColors val="1"/>
        <c:ser>
          <c:idx val="0"/>
          <c:order val="0"/>
          <c:tx>
            <c:strRef>
              <c:f>Hárok1!$B$1</c:f>
              <c:strCache>
                <c:ptCount val="1"/>
                <c:pt idx="0">
                  <c:v>Stĺpec1</c:v>
                </c:pt>
              </c:strCache>
            </c:strRef>
          </c:tx>
          <c:dLbls>
            <c:showCatName val="1"/>
            <c:showPercent val="1"/>
            <c:showLeaderLines val="1"/>
          </c:dLbls>
          <c:cat>
            <c:strRef>
              <c:f>Hárok1!$A$2:$A$5</c:f>
              <c:strCache>
                <c:ptCount val="2"/>
                <c:pt idx="0">
                  <c:v>muži</c:v>
                </c:pt>
                <c:pt idx="1">
                  <c:v>ženy </c:v>
                </c:pt>
              </c:strCache>
            </c:strRef>
          </c:cat>
          <c:val>
            <c:numRef>
              <c:f>Hárok1!$B$2:$B$5</c:f>
              <c:numCache>
                <c:formatCode>0%</c:formatCode>
                <c:ptCount val="4"/>
                <c:pt idx="0">
                  <c:v>0.42000000000000032</c:v>
                </c:pt>
                <c:pt idx="1">
                  <c:v>0.58000000000000052</c:v>
                </c:pt>
              </c:numCache>
            </c:numRef>
          </c:val>
        </c:ser>
        <c:dLbls>
          <c:showCatName val="1"/>
          <c:showPercent val="1"/>
        </c:dLbls>
        <c:firstSliceAng val="0"/>
      </c:pieChart>
    </c:plotArea>
    <c:plotVisOnly val="1"/>
    <c:dispBlanksAs val="zero"/>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sk-SK"/>
  <c:chart>
    <c:title>
      <c:tx>
        <c:rich>
          <a:bodyPr/>
          <a:lstStyle/>
          <a:p>
            <a:pPr>
              <a:defRPr sz="1200"/>
            </a:pPr>
            <a:r>
              <a:rPr lang="sk-SK" sz="1200"/>
              <a:t>P</a:t>
            </a:r>
            <a:r>
              <a:rPr lang="en-US" sz="1200"/>
              <a:t>očet zamestnacov v porovnaní s minulým rokom</a:t>
            </a:r>
          </a:p>
        </c:rich>
      </c:tx>
    </c:title>
    <c:view3D>
      <c:rAngAx val="1"/>
    </c:view3D>
    <c:plotArea>
      <c:layout/>
      <c:bar3DChart>
        <c:barDir val="bar"/>
        <c:grouping val="stacked"/>
        <c:ser>
          <c:idx val="0"/>
          <c:order val="0"/>
          <c:tx>
            <c:strRef>
              <c:f>Hárok1!$B$1</c:f>
              <c:strCache>
                <c:ptCount val="1"/>
                <c:pt idx="0">
                  <c:v>počet zamestnacov v porovnaní s minulým rokom</c:v>
                </c:pt>
              </c:strCache>
            </c:strRef>
          </c:tx>
          <c:dLbls>
            <c:showVal val="1"/>
          </c:dLbls>
          <c:cat>
            <c:strRef>
              <c:f>Hárok1!$A$2:$A$4</c:f>
              <c:strCache>
                <c:ptCount val="3"/>
                <c:pt idx="0">
                  <c:v>viac</c:v>
                </c:pt>
                <c:pt idx="1">
                  <c:v>rovnako</c:v>
                </c:pt>
                <c:pt idx="2">
                  <c:v>menej</c:v>
                </c:pt>
              </c:strCache>
            </c:strRef>
          </c:cat>
          <c:val>
            <c:numRef>
              <c:f>Hárok1!$B$2:$B$4</c:f>
              <c:numCache>
                <c:formatCode>0%</c:formatCode>
                <c:ptCount val="3"/>
                <c:pt idx="0">
                  <c:v>0.29000000000000031</c:v>
                </c:pt>
                <c:pt idx="1">
                  <c:v>0.56999999999999995</c:v>
                </c:pt>
                <c:pt idx="2">
                  <c:v>0.14000000000000001</c:v>
                </c:pt>
              </c:numCache>
            </c:numRef>
          </c:val>
        </c:ser>
        <c:shape val="cylinder"/>
        <c:axId val="93741440"/>
        <c:axId val="93742976"/>
        <c:axId val="0"/>
      </c:bar3DChart>
      <c:catAx>
        <c:axId val="93741440"/>
        <c:scaling>
          <c:orientation val="minMax"/>
        </c:scaling>
        <c:axPos val="l"/>
        <c:tickLblPos val="nextTo"/>
        <c:crossAx val="93742976"/>
        <c:crosses val="autoZero"/>
        <c:auto val="1"/>
        <c:lblAlgn val="ctr"/>
        <c:lblOffset val="100"/>
      </c:catAx>
      <c:valAx>
        <c:axId val="93742976"/>
        <c:scaling>
          <c:orientation val="minMax"/>
        </c:scaling>
        <c:axPos val="b"/>
        <c:majorGridlines/>
        <c:numFmt formatCode="0%" sourceLinked="1"/>
        <c:tickLblPos val="nextTo"/>
        <c:crossAx val="93741440"/>
        <c:crosses val="autoZero"/>
        <c:crossBetween val="between"/>
      </c:valAx>
    </c:plotArea>
    <c:legend>
      <c:legendPos val="r"/>
    </c:legend>
    <c:plotVisOnly val="1"/>
    <c:dispBlanksAs val="gap"/>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sk-SK"/>
  <c:chart>
    <c:title>
      <c:tx>
        <c:rich>
          <a:bodyPr/>
          <a:lstStyle/>
          <a:p>
            <a:pPr>
              <a:defRPr sz="1200"/>
            </a:pPr>
            <a:r>
              <a:rPr lang="sk-SK" sz="1200"/>
              <a:t>Zmena v počte zamestnancov v horizonte 1 - 2 rokov</a:t>
            </a:r>
            <a:endParaRPr lang="en-US" sz="1200"/>
          </a:p>
        </c:rich>
      </c:tx>
    </c:title>
    <c:plotArea>
      <c:layout/>
      <c:barChart>
        <c:barDir val="col"/>
        <c:grouping val="stacked"/>
        <c:ser>
          <c:idx val="0"/>
          <c:order val="0"/>
          <c:tx>
            <c:strRef>
              <c:f>Hárok1!$B$1</c:f>
              <c:strCache>
                <c:ptCount val="1"/>
                <c:pt idx="0">
                  <c:v>Rad 1</c:v>
                </c:pt>
              </c:strCache>
            </c:strRef>
          </c:tx>
          <c:dLbls>
            <c:showVal val="1"/>
          </c:dLbls>
          <c:cat>
            <c:strRef>
              <c:f>Hárok1!$A$2:$A$6</c:f>
              <c:strCache>
                <c:ptCount val="5"/>
                <c:pt idx="0">
                  <c:v>výrazný nárast (vic ako 25 %)</c:v>
                </c:pt>
                <c:pt idx="1">
                  <c:v>mierny nárast</c:v>
                </c:pt>
                <c:pt idx="2">
                  <c:v>bez zmeny</c:v>
                </c:pt>
                <c:pt idx="3">
                  <c:v>mierny pokles</c:v>
                </c:pt>
                <c:pt idx="4">
                  <c:v>výrazný pokles</c:v>
                </c:pt>
              </c:strCache>
            </c:strRef>
          </c:cat>
          <c:val>
            <c:numRef>
              <c:f>Hárok1!$B$2:$B$6</c:f>
              <c:numCache>
                <c:formatCode>0%</c:formatCode>
                <c:ptCount val="5"/>
                <c:pt idx="0">
                  <c:v>0</c:v>
                </c:pt>
                <c:pt idx="1">
                  <c:v>0.72000000000000064</c:v>
                </c:pt>
                <c:pt idx="2">
                  <c:v>0.28000000000000008</c:v>
                </c:pt>
                <c:pt idx="3">
                  <c:v>0</c:v>
                </c:pt>
                <c:pt idx="4">
                  <c:v>0</c:v>
                </c:pt>
              </c:numCache>
            </c:numRef>
          </c:val>
        </c:ser>
        <c:overlap val="100"/>
        <c:axId val="93726592"/>
        <c:axId val="93728128"/>
      </c:barChart>
      <c:catAx>
        <c:axId val="93726592"/>
        <c:scaling>
          <c:orientation val="minMax"/>
        </c:scaling>
        <c:axPos val="b"/>
        <c:tickLblPos val="nextTo"/>
        <c:crossAx val="93728128"/>
        <c:crosses val="autoZero"/>
        <c:auto val="1"/>
        <c:lblAlgn val="ctr"/>
        <c:lblOffset val="100"/>
      </c:catAx>
      <c:valAx>
        <c:axId val="93728128"/>
        <c:scaling>
          <c:orientation val="minMax"/>
        </c:scaling>
        <c:axPos val="l"/>
        <c:majorGridlines/>
        <c:numFmt formatCode="0%" sourceLinked="1"/>
        <c:tickLblPos val="nextTo"/>
        <c:crossAx val="93726592"/>
        <c:crosses val="autoZero"/>
        <c:crossBetween val="between"/>
      </c:valAx>
    </c:plotArea>
    <c:legend>
      <c:legendPos val="r"/>
    </c:legend>
    <c:plotVisOnly val="1"/>
    <c:dispBlanksAs val="gap"/>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sk-SK"/>
  <c:chart>
    <c:title>
      <c:tx>
        <c:rich>
          <a:bodyPr/>
          <a:lstStyle/>
          <a:p>
            <a:pPr>
              <a:defRPr sz="1200"/>
            </a:pPr>
            <a:r>
              <a:rPr lang="sk-SK" sz="1200"/>
              <a:t>Vzdelanostná úroveň zamestnancov</a:t>
            </a:r>
          </a:p>
        </c:rich>
      </c:tx>
    </c:title>
    <c:view3D>
      <c:rotX val="30"/>
      <c:perspective val="30"/>
    </c:view3D>
    <c:plotArea>
      <c:layout/>
      <c:pie3DChart>
        <c:varyColors val="1"/>
        <c:ser>
          <c:idx val="0"/>
          <c:order val="0"/>
          <c:tx>
            <c:strRef>
              <c:f>Hárok1!$B$1</c:f>
              <c:strCache>
                <c:ptCount val="1"/>
                <c:pt idx="0">
                  <c:v>Predaj</c:v>
                </c:pt>
              </c:strCache>
            </c:strRef>
          </c:tx>
          <c:dLbls>
            <c:showVal val="1"/>
            <c:showLeaderLines val="1"/>
          </c:dLbls>
          <c:cat>
            <c:strRef>
              <c:f>Hárok1!$A$2:$A$5</c:f>
              <c:strCache>
                <c:ptCount val="4"/>
                <c:pt idx="0">
                  <c:v>vysokoškolské</c:v>
                </c:pt>
                <c:pt idx="1">
                  <c:v>stredoškolské s maturitou</c:v>
                </c:pt>
                <c:pt idx="2">
                  <c:v>odborné bez maturity</c:v>
                </c:pt>
                <c:pt idx="3">
                  <c:v>základné, bez vzdelania</c:v>
                </c:pt>
              </c:strCache>
            </c:strRef>
          </c:cat>
          <c:val>
            <c:numRef>
              <c:f>Hárok1!$B$2:$B$5</c:f>
              <c:numCache>
                <c:formatCode>0%</c:formatCode>
                <c:ptCount val="4"/>
                <c:pt idx="0">
                  <c:v>8.0000000000000043E-2</c:v>
                </c:pt>
                <c:pt idx="1">
                  <c:v>0.52</c:v>
                </c:pt>
                <c:pt idx="2">
                  <c:v>0.35000000000000031</c:v>
                </c:pt>
                <c:pt idx="3">
                  <c:v>0.05</c:v>
                </c:pt>
              </c:numCache>
            </c:numRef>
          </c:val>
        </c:ser>
      </c:pie3DChart>
    </c:plotArea>
    <c:legend>
      <c:legendPos val="r"/>
    </c:legend>
    <c:plotVisOnly val="1"/>
    <c:dispBlanksAs val="zero"/>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sk-SK"/>
  <c:chart>
    <c:title>
      <c:tx>
        <c:rich>
          <a:bodyPr/>
          <a:lstStyle/>
          <a:p>
            <a:pPr>
              <a:defRPr sz="1200"/>
            </a:pPr>
            <a:r>
              <a:rPr lang="sk-SK" sz="1200"/>
              <a:t>Kvalita pracovnej sily</a:t>
            </a:r>
          </a:p>
        </c:rich>
      </c:tx>
    </c:title>
    <c:view3D>
      <c:rotX val="30"/>
      <c:perspective val="30"/>
    </c:view3D>
    <c:plotArea>
      <c:layout/>
      <c:pie3DChart>
        <c:varyColors val="1"/>
        <c:ser>
          <c:idx val="0"/>
          <c:order val="0"/>
          <c:tx>
            <c:strRef>
              <c:f>Hárok1!$B$1</c:f>
              <c:strCache>
                <c:ptCount val="1"/>
                <c:pt idx="0">
                  <c:v>Predaj</c:v>
                </c:pt>
              </c:strCache>
            </c:strRef>
          </c:tx>
          <c:dLbls>
            <c:showVal val="1"/>
            <c:showLeaderLines val="1"/>
          </c:dLbls>
          <c:cat>
            <c:strRef>
              <c:f>Hárok1!$A$2:$A$5</c:f>
              <c:strCache>
                <c:ptCount val="4"/>
                <c:pt idx="0">
                  <c:v>výborná</c:v>
                </c:pt>
                <c:pt idx="1">
                  <c:v>dobrá</c:v>
                </c:pt>
                <c:pt idx="2">
                  <c:v>dostatočná</c:v>
                </c:pt>
                <c:pt idx="3">
                  <c:v>nedostatočná</c:v>
                </c:pt>
              </c:strCache>
            </c:strRef>
          </c:cat>
          <c:val>
            <c:numRef>
              <c:f>Hárok1!$B$2:$B$5</c:f>
              <c:numCache>
                <c:formatCode>0%</c:formatCode>
                <c:ptCount val="4"/>
                <c:pt idx="0">
                  <c:v>0.56999999999999995</c:v>
                </c:pt>
                <c:pt idx="1">
                  <c:v>0.43000000000000038</c:v>
                </c:pt>
                <c:pt idx="2">
                  <c:v>0</c:v>
                </c:pt>
                <c:pt idx="3">
                  <c:v>0</c:v>
                </c:pt>
              </c:numCache>
            </c:numRef>
          </c:val>
        </c:ser>
      </c:pie3DChart>
    </c:plotArea>
    <c:legend>
      <c:legendPos val="r"/>
    </c:legend>
    <c:plotVisOnly val="1"/>
    <c:dispBlanksAs val="zero"/>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sk-SK"/>
  <c:chart>
    <c:title>
      <c:tx>
        <c:rich>
          <a:bodyPr/>
          <a:lstStyle/>
          <a:p>
            <a:pPr>
              <a:defRPr sz="1200"/>
            </a:pPr>
            <a:r>
              <a:rPr lang="sk-SK" sz="1200"/>
              <a:t>Názor na prácu obecného úradu</a:t>
            </a:r>
          </a:p>
        </c:rich>
      </c:tx>
    </c:title>
    <c:plotArea>
      <c:layout/>
      <c:pieChart>
        <c:varyColors val="1"/>
        <c:ser>
          <c:idx val="0"/>
          <c:order val="0"/>
          <c:tx>
            <c:strRef>
              <c:f>Hárok1!$B$1</c:f>
              <c:strCache>
                <c:ptCount val="1"/>
                <c:pt idx="0">
                  <c:v>Predaj</c:v>
                </c:pt>
              </c:strCache>
            </c:strRef>
          </c:tx>
          <c:dLbls>
            <c:showVal val="1"/>
            <c:showLeaderLines val="1"/>
          </c:dLbls>
          <c:cat>
            <c:strRef>
              <c:f>Hárok1!$A$2:$A$4</c:f>
              <c:strCache>
                <c:ptCount val="3"/>
                <c:pt idx="0">
                  <c:v>je veľmi dobrá</c:v>
                </c:pt>
                <c:pt idx="1">
                  <c:v>je dobrá</c:v>
                </c:pt>
                <c:pt idx="2">
                  <c:v>nie je dobrá</c:v>
                </c:pt>
              </c:strCache>
            </c:strRef>
          </c:cat>
          <c:val>
            <c:numRef>
              <c:f>Hárok1!$B$2:$B$4</c:f>
              <c:numCache>
                <c:formatCode>0%</c:formatCode>
                <c:ptCount val="3"/>
                <c:pt idx="0">
                  <c:v>0.43000000000000038</c:v>
                </c:pt>
                <c:pt idx="1">
                  <c:v>0.56999999999999995</c:v>
                </c:pt>
                <c:pt idx="2">
                  <c:v>0</c:v>
                </c:pt>
              </c:numCache>
            </c:numRef>
          </c:val>
        </c:ser>
        <c:firstSliceAng val="0"/>
      </c:pieChart>
    </c:plotArea>
    <c:legend>
      <c:legendPos val="r"/>
    </c:legend>
    <c:plotVisOnly val="1"/>
    <c:dispBlanksAs val="zero"/>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sk-SK"/>
  <c:chart>
    <c:plotArea>
      <c:layout/>
      <c:barChart>
        <c:barDir val="col"/>
        <c:grouping val="percentStacked"/>
        <c:ser>
          <c:idx val="0"/>
          <c:order val="0"/>
          <c:tx>
            <c:strRef>
              <c:f>Hárok1!$B$1</c:f>
              <c:strCache>
                <c:ptCount val="1"/>
                <c:pt idx="0">
                  <c:v>najhoršie</c:v>
                </c:pt>
              </c:strCache>
            </c:strRef>
          </c:tx>
          <c:cat>
            <c:strRef>
              <c:f>Hárok1!$A$2:$A$8</c:f>
              <c:strCache>
                <c:ptCount val="7"/>
                <c:pt idx="0">
                  <c:v>údržba verejných komunikácií a priestranstiev</c:v>
                </c:pt>
                <c:pt idx="1">
                  <c:v>správne konanie, administratíva</c:v>
                </c:pt>
                <c:pt idx="2">
                  <c:v>likvidácia odopadov</c:v>
                </c:pt>
                <c:pt idx="3">
                  <c:v>ochrana majetku</c:v>
                </c:pt>
                <c:pt idx="4">
                  <c:v>odkananlizovanie</c:v>
                </c:pt>
                <c:pt idx="5">
                  <c:v>požiarna ochrana</c:v>
                </c:pt>
                <c:pt idx="6">
                  <c:v>zásobovanie vodou</c:v>
                </c:pt>
              </c:strCache>
            </c:strRef>
          </c:cat>
          <c:val>
            <c:numRef>
              <c:f>Hárok1!$B$2:$B$8</c:f>
              <c:numCache>
                <c:formatCode>0%</c:formatCode>
                <c:ptCount val="7"/>
                <c:pt idx="0">
                  <c:v>0</c:v>
                </c:pt>
                <c:pt idx="1">
                  <c:v>0</c:v>
                </c:pt>
                <c:pt idx="2">
                  <c:v>0</c:v>
                </c:pt>
                <c:pt idx="3">
                  <c:v>0.14000000000000001</c:v>
                </c:pt>
                <c:pt idx="4">
                  <c:v>0</c:v>
                </c:pt>
                <c:pt idx="5">
                  <c:v>0</c:v>
                </c:pt>
                <c:pt idx="6">
                  <c:v>0</c:v>
                </c:pt>
              </c:numCache>
            </c:numRef>
          </c:val>
        </c:ser>
        <c:ser>
          <c:idx val="1"/>
          <c:order val="1"/>
          <c:tx>
            <c:strRef>
              <c:f>Hárok1!$C$1</c:f>
              <c:strCache>
                <c:ptCount val="1"/>
                <c:pt idx="0">
                  <c:v>Rad 2</c:v>
                </c:pt>
              </c:strCache>
            </c:strRef>
          </c:tx>
          <c:dLbls>
            <c:showVal val="1"/>
          </c:dLbls>
          <c:cat>
            <c:strRef>
              <c:f>Hárok1!$A$2:$A$8</c:f>
              <c:strCache>
                <c:ptCount val="7"/>
                <c:pt idx="0">
                  <c:v>údržba verejných komunikácií a priestranstiev</c:v>
                </c:pt>
                <c:pt idx="1">
                  <c:v>správne konanie, administratíva</c:v>
                </c:pt>
                <c:pt idx="2">
                  <c:v>likvidácia odopadov</c:v>
                </c:pt>
                <c:pt idx="3">
                  <c:v>ochrana majetku</c:v>
                </c:pt>
                <c:pt idx="4">
                  <c:v>odkananlizovanie</c:v>
                </c:pt>
                <c:pt idx="5">
                  <c:v>požiarna ochrana</c:v>
                </c:pt>
                <c:pt idx="6">
                  <c:v>zásobovanie vodou</c:v>
                </c:pt>
              </c:strCache>
            </c:strRef>
          </c:cat>
          <c:val>
            <c:numRef>
              <c:f>Hárok1!$C$2:$C$8</c:f>
              <c:numCache>
                <c:formatCode>0%</c:formatCode>
                <c:ptCount val="7"/>
                <c:pt idx="0">
                  <c:v>0.28000000000000008</c:v>
                </c:pt>
                <c:pt idx="1">
                  <c:v>0</c:v>
                </c:pt>
                <c:pt idx="2">
                  <c:v>0.28000000000000008</c:v>
                </c:pt>
                <c:pt idx="3">
                  <c:v>0.14000000000000001</c:v>
                </c:pt>
                <c:pt idx="4">
                  <c:v>0.28000000000000008</c:v>
                </c:pt>
                <c:pt idx="5">
                  <c:v>0</c:v>
                </c:pt>
                <c:pt idx="6">
                  <c:v>0</c:v>
                </c:pt>
              </c:numCache>
            </c:numRef>
          </c:val>
        </c:ser>
        <c:ser>
          <c:idx val="2"/>
          <c:order val="2"/>
          <c:tx>
            <c:strRef>
              <c:f>Hárok1!$D$1</c:f>
              <c:strCache>
                <c:ptCount val="1"/>
                <c:pt idx="0">
                  <c:v>Rad 3</c:v>
                </c:pt>
              </c:strCache>
            </c:strRef>
          </c:tx>
          <c:dLbls>
            <c:showVal val="1"/>
          </c:dLbls>
          <c:cat>
            <c:strRef>
              <c:f>Hárok1!$A$2:$A$8</c:f>
              <c:strCache>
                <c:ptCount val="7"/>
                <c:pt idx="0">
                  <c:v>údržba verejných komunikácií a priestranstiev</c:v>
                </c:pt>
                <c:pt idx="1">
                  <c:v>správne konanie, administratíva</c:v>
                </c:pt>
                <c:pt idx="2">
                  <c:v>likvidácia odopadov</c:v>
                </c:pt>
                <c:pt idx="3">
                  <c:v>ochrana majetku</c:v>
                </c:pt>
                <c:pt idx="4">
                  <c:v>odkananlizovanie</c:v>
                </c:pt>
                <c:pt idx="5">
                  <c:v>požiarna ochrana</c:v>
                </c:pt>
                <c:pt idx="6">
                  <c:v>zásobovanie vodou</c:v>
                </c:pt>
              </c:strCache>
            </c:strRef>
          </c:cat>
          <c:val>
            <c:numRef>
              <c:f>Hárok1!$D$2:$D$8</c:f>
              <c:numCache>
                <c:formatCode>0%</c:formatCode>
                <c:ptCount val="7"/>
                <c:pt idx="0">
                  <c:v>0.56999999999999995</c:v>
                </c:pt>
                <c:pt idx="1">
                  <c:v>0.43000000000000038</c:v>
                </c:pt>
                <c:pt idx="2">
                  <c:v>0.44</c:v>
                </c:pt>
                <c:pt idx="3">
                  <c:v>0.58000000000000007</c:v>
                </c:pt>
                <c:pt idx="4">
                  <c:v>0.58000000000000007</c:v>
                </c:pt>
                <c:pt idx="5">
                  <c:v>0.56999999999999995</c:v>
                </c:pt>
                <c:pt idx="6">
                  <c:v>0.43000000000000038</c:v>
                </c:pt>
              </c:numCache>
            </c:numRef>
          </c:val>
        </c:ser>
        <c:ser>
          <c:idx val="3"/>
          <c:order val="3"/>
          <c:tx>
            <c:strRef>
              <c:f>Hárok1!$E$1</c:f>
              <c:strCache>
                <c:ptCount val="1"/>
                <c:pt idx="0">
                  <c:v>najlepšie</c:v>
                </c:pt>
              </c:strCache>
            </c:strRef>
          </c:tx>
          <c:dLbls>
            <c:showVal val="1"/>
          </c:dLbls>
          <c:cat>
            <c:strRef>
              <c:f>Hárok1!$A$2:$A$8</c:f>
              <c:strCache>
                <c:ptCount val="7"/>
                <c:pt idx="0">
                  <c:v>údržba verejných komunikácií a priestranstiev</c:v>
                </c:pt>
                <c:pt idx="1">
                  <c:v>správne konanie, administratíva</c:v>
                </c:pt>
                <c:pt idx="2">
                  <c:v>likvidácia odopadov</c:v>
                </c:pt>
                <c:pt idx="3">
                  <c:v>ochrana majetku</c:v>
                </c:pt>
                <c:pt idx="4">
                  <c:v>odkananlizovanie</c:v>
                </c:pt>
                <c:pt idx="5">
                  <c:v>požiarna ochrana</c:v>
                </c:pt>
                <c:pt idx="6">
                  <c:v>zásobovanie vodou</c:v>
                </c:pt>
              </c:strCache>
            </c:strRef>
          </c:cat>
          <c:val>
            <c:numRef>
              <c:f>Hárok1!$E$2:$E$8</c:f>
              <c:numCache>
                <c:formatCode>0%</c:formatCode>
                <c:ptCount val="7"/>
                <c:pt idx="0">
                  <c:v>0.15000000000000024</c:v>
                </c:pt>
                <c:pt idx="1">
                  <c:v>0.56999999999999995</c:v>
                </c:pt>
                <c:pt idx="2">
                  <c:v>0.28000000000000008</c:v>
                </c:pt>
                <c:pt idx="3">
                  <c:v>0.14000000000000001</c:v>
                </c:pt>
                <c:pt idx="4">
                  <c:v>0.14000000000000001</c:v>
                </c:pt>
                <c:pt idx="5">
                  <c:v>0.43000000000000038</c:v>
                </c:pt>
                <c:pt idx="6">
                  <c:v>0.56999999999999995</c:v>
                </c:pt>
              </c:numCache>
            </c:numRef>
          </c:val>
        </c:ser>
        <c:overlap val="100"/>
        <c:axId val="95180672"/>
        <c:axId val="95182208"/>
      </c:barChart>
      <c:catAx>
        <c:axId val="95180672"/>
        <c:scaling>
          <c:orientation val="minMax"/>
        </c:scaling>
        <c:axPos val="b"/>
        <c:tickLblPos val="nextTo"/>
        <c:crossAx val="95182208"/>
        <c:crosses val="autoZero"/>
        <c:auto val="1"/>
        <c:lblAlgn val="ctr"/>
        <c:lblOffset val="100"/>
      </c:catAx>
      <c:valAx>
        <c:axId val="95182208"/>
        <c:scaling>
          <c:orientation val="minMax"/>
        </c:scaling>
        <c:axPos val="l"/>
        <c:majorGridlines/>
        <c:numFmt formatCode="0%" sourceLinked="1"/>
        <c:tickLblPos val="nextTo"/>
        <c:crossAx val="95180672"/>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sk-SK"/>
  <c:chart>
    <c:title>
      <c:tx>
        <c:rich>
          <a:bodyPr/>
          <a:lstStyle/>
          <a:p>
            <a:pPr>
              <a:defRPr sz="1200"/>
            </a:pPr>
            <a:r>
              <a:rPr lang="en-US" sz="1200"/>
              <a:t>VEK</a:t>
            </a:r>
          </a:p>
        </c:rich>
      </c:tx>
    </c:title>
    <c:plotArea>
      <c:layout/>
      <c:barChart>
        <c:barDir val="col"/>
        <c:grouping val="clustered"/>
        <c:ser>
          <c:idx val="0"/>
          <c:order val="0"/>
          <c:tx>
            <c:strRef>
              <c:f>Hárok1!$B$1</c:f>
              <c:strCache>
                <c:ptCount val="1"/>
                <c:pt idx="0">
                  <c:v>Rad 1</c:v>
                </c:pt>
              </c:strCache>
            </c:strRef>
          </c:tx>
          <c:cat>
            <c:strRef>
              <c:f>Hárok1!$A$2:$A$6</c:f>
              <c:strCache>
                <c:ptCount val="5"/>
                <c:pt idx="0">
                  <c:v>&lt; 29</c:v>
                </c:pt>
                <c:pt idx="1">
                  <c:v>30 - 39</c:v>
                </c:pt>
                <c:pt idx="2">
                  <c:v>40 - 49</c:v>
                </c:pt>
                <c:pt idx="3">
                  <c:v>50 - 59</c:v>
                </c:pt>
                <c:pt idx="4">
                  <c:v>&gt; 60</c:v>
                </c:pt>
              </c:strCache>
            </c:strRef>
          </c:cat>
          <c:val>
            <c:numRef>
              <c:f>Hárok1!$B$2:$B$6</c:f>
              <c:numCache>
                <c:formatCode>General</c:formatCode>
                <c:ptCount val="5"/>
                <c:pt idx="0">
                  <c:v>10</c:v>
                </c:pt>
                <c:pt idx="1">
                  <c:v>16</c:v>
                </c:pt>
                <c:pt idx="2">
                  <c:v>16</c:v>
                </c:pt>
                <c:pt idx="3">
                  <c:v>27</c:v>
                </c:pt>
                <c:pt idx="4">
                  <c:v>37</c:v>
                </c:pt>
              </c:numCache>
            </c:numRef>
          </c:val>
        </c:ser>
        <c:axId val="115093888"/>
        <c:axId val="115095424"/>
      </c:barChart>
      <c:catAx>
        <c:axId val="115093888"/>
        <c:scaling>
          <c:orientation val="minMax"/>
        </c:scaling>
        <c:axPos val="b"/>
        <c:tickLblPos val="nextTo"/>
        <c:crossAx val="115095424"/>
        <c:crosses val="autoZero"/>
        <c:auto val="1"/>
        <c:lblAlgn val="ctr"/>
        <c:lblOffset val="100"/>
      </c:catAx>
      <c:valAx>
        <c:axId val="115095424"/>
        <c:scaling>
          <c:orientation val="minMax"/>
        </c:scaling>
        <c:axPos val="l"/>
        <c:majorGridlines/>
        <c:numFmt formatCode="General" sourceLinked="1"/>
        <c:tickLblPos val="nextTo"/>
        <c:crossAx val="115093888"/>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sk-SK"/>
  <c:chart>
    <c:title>
      <c:tx>
        <c:rich>
          <a:bodyPr/>
          <a:lstStyle/>
          <a:p>
            <a:pPr>
              <a:defRPr sz="1200"/>
            </a:pPr>
            <a:r>
              <a:rPr lang="sk-SK" sz="1200"/>
              <a:t>Vzdelanostná úroveň respondentiv v obci Jablonica</a:t>
            </a:r>
            <a:endParaRPr lang="en-US" sz="1200"/>
          </a:p>
        </c:rich>
      </c:tx>
    </c:title>
    <c:plotArea>
      <c:layout/>
      <c:barChart>
        <c:barDir val="col"/>
        <c:grouping val="clustered"/>
        <c:ser>
          <c:idx val="0"/>
          <c:order val="0"/>
          <c:tx>
            <c:strRef>
              <c:f>Hárok1!$B$1</c:f>
              <c:strCache>
                <c:ptCount val="1"/>
                <c:pt idx="0">
                  <c:v>Rad 1</c:v>
                </c:pt>
              </c:strCache>
            </c:strRef>
          </c:tx>
          <c:cat>
            <c:strRef>
              <c:f>Hárok1!$A$2:$A$5</c:f>
              <c:strCache>
                <c:ptCount val="4"/>
                <c:pt idx="0">
                  <c:v>Základné</c:v>
                </c:pt>
                <c:pt idx="1">
                  <c:v>stredoškolské bez maturity</c:v>
                </c:pt>
                <c:pt idx="2">
                  <c:v>stredoškol-ské s maturitou</c:v>
                </c:pt>
                <c:pt idx="3">
                  <c:v>vysokoškol ské</c:v>
                </c:pt>
              </c:strCache>
            </c:strRef>
          </c:cat>
          <c:val>
            <c:numRef>
              <c:f>Hárok1!$B$2:$B$5</c:f>
              <c:numCache>
                <c:formatCode>General</c:formatCode>
                <c:ptCount val="4"/>
                <c:pt idx="0">
                  <c:v>0</c:v>
                </c:pt>
                <c:pt idx="1">
                  <c:v>16</c:v>
                </c:pt>
                <c:pt idx="2">
                  <c:v>58</c:v>
                </c:pt>
                <c:pt idx="3">
                  <c:v>26</c:v>
                </c:pt>
              </c:numCache>
            </c:numRef>
          </c:val>
        </c:ser>
        <c:axId val="62153856"/>
        <c:axId val="62155392"/>
      </c:barChart>
      <c:catAx>
        <c:axId val="62153856"/>
        <c:scaling>
          <c:orientation val="minMax"/>
        </c:scaling>
        <c:axPos val="b"/>
        <c:tickLblPos val="nextTo"/>
        <c:crossAx val="62155392"/>
        <c:crosses val="autoZero"/>
        <c:auto val="1"/>
        <c:lblAlgn val="ctr"/>
        <c:lblOffset val="100"/>
      </c:catAx>
      <c:valAx>
        <c:axId val="62155392"/>
        <c:scaling>
          <c:orientation val="minMax"/>
        </c:scaling>
        <c:axPos val="l"/>
        <c:majorGridlines/>
        <c:numFmt formatCode="General" sourceLinked="1"/>
        <c:tickLblPos val="nextTo"/>
        <c:crossAx val="62153856"/>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sk-SK"/>
  <c:chart>
    <c:title>
      <c:tx>
        <c:rich>
          <a:bodyPr/>
          <a:lstStyle/>
          <a:p>
            <a:pPr>
              <a:defRPr sz="1200"/>
            </a:pPr>
            <a:r>
              <a:rPr lang="sk-SK" sz="1200"/>
              <a:t>Pobyt v obci</a:t>
            </a:r>
            <a:endParaRPr lang="en-US" sz="1200"/>
          </a:p>
        </c:rich>
      </c:tx>
    </c:title>
    <c:plotArea>
      <c:layout/>
      <c:pieChart>
        <c:varyColors val="1"/>
        <c:ser>
          <c:idx val="0"/>
          <c:order val="0"/>
          <c:tx>
            <c:strRef>
              <c:f>Hárok1!$B$1</c:f>
              <c:strCache>
                <c:ptCount val="1"/>
                <c:pt idx="0">
                  <c:v>pobyt v obci</c:v>
                </c:pt>
              </c:strCache>
            </c:strRef>
          </c:tx>
          <c:dLbls>
            <c:dLbl>
              <c:idx val="0"/>
              <c:showVal val="1"/>
            </c:dLbl>
            <c:dLbl>
              <c:idx val="1"/>
              <c:showVal val="1"/>
            </c:dLbl>
            <c:delete val="1"/>
          </c:dLbls>
          <c:cat>
            <c:strRef>
              <c:f>Hárok1!$A$2:$A$5</c:f>
              <c:strCache>
                <c:ptCount val="4"/>
                <c:pt idx="0">
                  <c:v>viac ako 21 rokov</c:v>
                </c:pt>
                <c:pt idx="1">
                  <c:v>11 - 20 rokov</c:v>
                </c:pt>
                <c:pt idx="2">
                  <c:v>6 - 10 rokov  </c:v>
                </c:pt>
                <c:pt idx="3">
                  <c:v>do 5 rokov    </c:v>
                </c:pt>
              </c:strCache>
            </c:strRef>
          </c:cat>
          <c:val>
            <c:numRef>
              <c:f>Hárok1!$B$2:$B$5</c:f>
              <c:numCache>
                <c:formatCode>0%</c:formatCode>
                <c:ptCount val="4"/>
                <c:pt idx="0">
                  <c:v>0.95000000000000062</c:v>
                </c:pt>
                <c:pt idx="1">
                  <c:v>0.05</c:v>
                </c:pt>
                <c:pt idx="2" formatCode="General">
                  <c:v>0</c:v>
                </c:pt>
                <c:pt idx="3" formatCode="General">
                  <c:v>0</c:v>
                </c:pt>
              </c:numCache>
            </c:numRef>
          </c:val>
        </c:ser>
        <c:firstSliceAng val="0"/>
      </c:pieChart>
    </c:plotArea>
    <c:legend>
      <c:legendPos val="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sk-SK"/>
  <c:chart>
    <c:title>
      <c:tx>
        <c:rich>
          <a:bodyPr/>
          <a:lstStyle/>
          <a:p>
            <a:pPr>
              <a:defRPr sz="1200"/>
            </a:pPr>
            <a:r>
              <a:rPr lang="sk-SK" sz="1200"/>
              <a:t> Ekonomická aktivita</a:t>
            </a:r>
            <a:endParaRPr lang="en-US" sz="1200"/>
          </a:p>
        </c:rich>
      </c:tx>
    </c:title>
    <c:plotArea>
      <c:layout/>
      <c:pieChart>
        <c:varyColors val="1"/>
        <c:ser>
          <c:idx val="0"/>
          <c:order val="0"/>
          <c:tx>
            <c:strRef>
              <c:f>Hárok1!$B$1</c:f>
              <c:strCache>
                <c:ptCount val="1"/>
                <c:pt idx="0">
                  <c:v>Predaj</c:v>
                </c:pt>
              </c:strCache>
            </c:strRef>
          </c:tx>
          <c:dLbls>
            <c:showVal val="1"/>
            <c:showLeaderLines val="1"/>
          </c:dLbls>
          <c:cat>
            <c:strRef>
              <c:f>Hárok1!$A$2:$A$5</c:f>
              <c:strCache>
                <c:ptCount val="4"/>
                <c:pt idx="0">
                  <c:v>súkromný sektor</c:v>
                </c:pt>
                <c:pt idx="1">
                  <c:v>verejný sektor</c:v>
                </c:pt>
                <c:pt idx="2">
                  <c:v>dôchodci</c:v>
                </c:pt>
                <c:pt idx="3">
                  <c:v>iné</c:v>
                </c:pt>
              </c:strCache>
            </c:strRef>
          </c:cat>
          <c:val>
            <c:numRef>
              <c:f>Hárok1!$B$2:$B$5</c:f>
              <c:numCache>
                <c:formatCode>0%</c:formatCode>
                <c:ptCount val="4"/>
                <c:pt idx="0">
                  <c:v>0.32000000000000495</c:v>
                </c:pt>
                <c:pt idx="1">
                  <c:v>0.26</c:v>
                </c:pt>
                <c:pt idx="2">
                  <c:v>0.37000000000000038</c:v>
                </c:pt>
                <c:pt idx="3">
                  <c:v>0.05</c:v>
                </c:pt>
              </c:numCache>
            </c:numRef>
          </c:val>
        </c:ser>
        <c:firstSliceAng val="0"/>
      </c:pieChart>
    </c:plotArea>
    <c:legend>
      <c:legendPos val="r"/>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sk-SK"/>
  <c:chart>
    <c:title>
      <c:tx>
        <c:rich>
          <a:bodyPr/>
          <a:lstStyle/>
          <a:p>
            <a:pPr>
              <a:defRPr sz="1200"/>
            </a:pPr>
            <a:r>
              <a:rPr lang="sk-SK" sz="1200"/>
              <a:t>Výhody bývania v obci Jablonica</a:t>
            </a:r>
          </a:p>
        </c:rich>
      </c:tx>
    </c:title>
    <c:plotArea>
      <c:layout/>
      <c:doughnutChart>
        <c:varyColors val="1"/>
        <c:ser>
          <c:idx val="0"/>
          <c:order val="0"/>
          <c:tx>
            <c:strRef>
              <c:f>Hárok1!$B$1</c:f>
              <c:strCache>
                <c:ptCount val="1"/>
                <c:pt idx="0">
                  <c:v>%</c:v>
                </c:pt>
              </c:strCache>
            </c:strRef>
          </c:tx>
          <c:dLbls>
            <c:showVal val="1"/>
            <c:showLeaderLines val="1"/>
          </c:dLbls>
          <c:cat>
            <c:strRef>
              <c:f>Hárok1!$A$2:$A$5</c:f>
              <c:strCache>
                <c:ptCount val="4"/>
                <c:pt idx="0">
                  <c:v>ľudia sa zaujímajú jeden o druhého</c:v>
                </c:pt>
                <c:pt idx="1">
                  <c:v>kontakt s prírodou</c:v>
                </c:pt>
                <c:pt idx="2">
                  <c:v>, hospodárstvo</c:v>
                </c:pt>
                <c:pt idx="3">
                  <c:v>kľudnejší život ako v meste</c:v>
                </c:pt>
              </c:strCache>
            </c:strRef>
          </c:cat>
          <c:val>
            <c:numRef>
              <c:f>Hárok1!$B$2:$B$5</c:f>
              <c:numCache>
                <c:formatCode>0%</c:formatCode>
                <c:ptCount val="4"/>
                <c:pt idx="0">
                  <c:v>0</c:v>
                </c:pt>
                <c:pt idx="1">
                  <c:v>0.21000000000000021</c:v>
                </c:pt>
                <c:pt idx="2">
                  <c:v>0.52</c:v>
                </c:pt>
                <c:pt idx="3">
                  <c:v>0.47000000000000008</c:v>
                </c:pt>
              </c:numCache>
            </c:numRef>
          </c:val>
        </c:ser>
        <c:firstSliceAng val="0"/>
        <c:holeSize val="50"/>
      </c:doughnutChart>
    </c:plotArea>
    <c:legend>
      <c:legendPos val="r"/>
    </c:legend>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sk-SK"/>
  <c:chart>
    <c:title>
      <c:tx>
        <c:rich>
          <a:bodyPr/>
          <a:lstStyle/>
          <a:p>
            <a:pPr>
              <a:defRPr sz="1200"/>
            </a:pPr>
            <a:r>
              <a:rPr lang="sk-SK" sz="1200"/>
              <a:t>Nevýhody bývania v obci</a:t>
            </a:r>
            <a:endParaRPr lang="en-US" sz="1200"/>
          </a:p>
        </c:rich>
      </c:tx>
    </c:title>
    <c:plotArea>
      <c:layout/>
      <c:doughnutChart>
        <c:varyColors val="1"/>
        <c:ser>
          <c:idx val="0"/>
          <c:order val="0"/>
          <c:tx>
            <c:strRef>
              <c:f>Hárok1!$B$1</c:f>
              <c:strCache>
                <c:ptCount val="1"/>
                <c:pt idx="0">
                  <c:v>Predaj</c:v>
                </c:pt>
              </c:strCache>
            </c:strRef>
          </c:tx>
          <c:dLbls>
            <c:showVal val="1"/>
            <c:showLeaderLines val="1"/>
          </c:dLbls>
          <c:cat>
            <c:strRef>
              <c:f>Hárok1!$A$2:$A$4</c:f>
              <c:strCache>
                <c:ptCount val="3"/>
                <c:pt idx="0">
                  <c:v>málo praconých príležitostí</c:v>
                </c:pt>
                <c:pt idx="1">
                  <c:v>zlé možnosti nákupu a využívania služieb</c:v>
                </c:pt>
                <c:pt idx="2">
                  <c:v>málo možností na rebarealizáciu</c:v>
                </c:pt>
              </c:strCache>
            </c:strRef>
          </c:cat>
          <c:val>
            <c:numRef>
              <c:f>Hárok1!$B$2:$B$4</c:f>
              <c:numCache>
                <c:formatCode>0%</c:formatCode>
                <c:ptCount val="3"/>
                <c:pt idx="0">
                  <c:v>0.68</c:v>
                </c:pt>
                <c:pt idx="1">
                  <c:v>0.12000000000000002</c:v>
                </c:pt>
                <c:pt idx="2">
                  <c:v>0.2</c:v>
                </c:pt>
              </c:numCache>
            </c:numRef>
          </c:val>
        </c:ser>
        <c:firstSliceAng val="0"/>
        <c:holeSize val="50"/>
      </c:doughnutChart>
    </c:plotArea>
    <c:legend>
      <c:legendPos val="r"/>
    </c:legend>
    <c:plotVisOnly val="1"/>
    <c:dispBlanksAs val="zero"/>
  </c:chart>
  <c:externalData r:id="rId1"/>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6C7B7-E3AD-4679-98EE-60C892587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144</Pages>
  <Words>41247</Words>
  <Characters>235109</Characters>
  <Application>Microsoft Office Word</Application>
  <DocSecurity>0</DocSecurity>
  <Lines>1959</Lines>
  <Paragraphs>551</Paragraphs>
  <ScaleCrop>false</ScaleCrop>
  <HeadingPairs>
    <vt:vector size="4" baseType="variant">
      <vt:variant>
        <vt:lpstr>Názov</vt:lpstr>
      </vt:variant>
      <vt:variant>
        <vt:i4>1</vt:i4>
      </vt:variant>
      <vt:variant>
        <vt:lpstr>Titel</vt:lpstr>
      </vt:variant>
      <vt:variant>
        <vt:i4>1</vt:i4>
      </vt:variant>
    </vt:vector>
  </HeadingPairs>
  <TitlesOfParts>
    <vt:vector size="2" baseType="lpstr">
      <vt:lpstr>PHSR obce Jablonica 2015-2020</vt:lpstr>
      <vt:lpstr>PHSR obce Sap 2015-2020</vt:lpstr>
    </vt:vector>
  </TitlesOfParts>
  <Company>Hewlett-Packard</Company>
  <LinksUpToDate>false</LinksUpToDate>
  <CharactersWithSpaces>275805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PHSR obce Jablonica 2015-2020</dc:title>
  <dc:creator>Gabor Lelkes</dc:creator>
  <cp:lastModifiedBy>Denisa</cp:lastModifiedBy>
  <cp:revision>2</cp:revision>
  <cp:lastPrinted>2016-01-12T10:04:00Z</cp:lastPrinted>
  <dcterms:created xsi:type="dcterms:W3CDTF">2016-01-15T07:11:00Z</dcterms:created>
  <dcterms:modified xsi:type="dcterms:W3CDTF">2016-01-15T07:11:00Z</dcterms:modified>
</cp:coreProperties>
</file>